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742CE" w14:textId="77777777" w:rsidR="00E02232" w:rsidRDefault="00E02232" w:rsidP="00E02232">
      <w:pPr>
        <w:rPr>
          <w:b/>
          <w:bCs/>
          <w:sz w:val="28"/>
          <w:szCs w:val="28"/>
        </w:rPr>
      </w:pPr>
      <w:r w:rsidRPr="003267CA">
        <w:rPr>
          <w:b/>
          <w:bCs/>
          <w:sz w:val="28"/>
          <w:szCs w:val="28"/>
        </w:rPr>
        <w:t>Solicitud registro Generación de contenido multimedia</w:t>
      </w:r>
    </w:p>
    <w:p w14:paraId="523AC661" w14:textId="77777777" w:rsidR="00E02232" w:rsidRDefault="00E02232" w:rsidP="00E02232">
      <w:pPr>
        <w:rPr>
          <w:b/>
          <w:bCs/>
          <w:sz w:val="28"/>
          <w:szCs w:val="28"/>
        </w:rPr>
      </w:pPr>
    </w:p>
    <w:p w14:paraId="33D96682" w14:textId="77777777" w:rsidR="00E02232" w:rsidRPr="003267CA" w:rsidRDefault="00E02232" w:rsidP="00E02232">
      <w:pPr>
        <w:jc w:val="both"/>
        <w:rPr>
          <w:sz w:val="28"/>
          <w:szCs w:val="28"/>
        </w:rPr>
      </w:pPr>
      <w:r w:rsidRPr="003267CA">
        <w:rPr>
          <w:sz w:val="28"/>
          <w:szCs w:val="28"/>
        </w:rPr>
        <w:t xml:space="preserve">Cordial saludo, producto de la estrategia de proyección social denominada “Experiencias y Retos desde la Voz de los Expertos” de los programas de maestría en calidad y gestión integral y la especialización en dirección y gestión de la calidad de la facultad de ingeniería mecánica en el marco del convenio USTA-ICONTEC se desarrolló el siguiente contenido multimedia que se encuentra alojado en el canal del </w:t>
      </w:r>
      <w:proofErr w:type="spellStart"/>
      <w:r w:rsidRPr="003267CA">
        <w:rPr>
          <w:sz w:val="28"/>
          <w:szCs w:val="28"/>
        </w:rPr>
        <w:t>youtube</w:t>
      </w:r>
      <w:proofErr w:type="spellEnd"/>
      <w:r w:rsidRPr="003267CA">
        <w:rPr>
          <w:sz w:val="28"/>
          <w:szCs w:val="28"/>
        </w:rPr>
        <w:t xml:space="preserve"> del convenio USTA-ICONTEC.</w:t>
      </w:r>
    </w:p>
    <w:p w14:paraId="363E58F4" w14:textId="77777777" w:rsidR="00E02232" w:rsidRDefault="00E02232" w:rsidP="00E02232">
      <w:pPr>
        <w:rPr>
          <w:b/>
          <w:bCs/>
          <w:sz w:val="28"/>
          <w:szCs w:val="28"/>
        </w:rPr>
      </w:pPr>
    </w:p>
    <w:p w14:paraId="10E7464F" w14:textId="77777777" w:rsidR="00E02232" w:rsidRDefault="00E02232" w:rsidP="00E02232">
      <w:pPr>
        <w:rPr>
          <w:b/>
          <w:bCs/>
          <w:sz w:val="28"/>
          <w:szCs w:val="28"/>
        </w:rPr>
      </w:pPr>
      <w:r>
        <w:rPr>
          <w:b/>
          <w:bCs/>
          <w:sz w:val="28"/>
          <w:szCs w:val="28"/>
        </w:rPr>
        <w:t>Título:</w:t>
      </w:r>
    </w:p>
    <w:p w14:paraId="13810AFC" w14:textId="77777777" w:rsidR="00E02232" w:rsidRPr="003267CA" w:rsidRDefault="00E02232" w:rsidP="00E02232">
      <w:pPr>
        <w:rPr>
          <w:sz w:val="28"/>
          <w:szCs w:val="28"/>
        </w:rPr>
      </w:pPr>
      <w:r w:rsidRPr="00237472">
        <w:rPr>
          <w:noProof/>
          <w:sz w:val="28"/>
          <w:szCs w:val="28"/>
        </w:rPr>
        <w:t>Estados Financieros, lectura, importancia y utilidad en tiempos de crisis</w:t>
      </w:r>
    </w:p>
    <w:p w14:paraId="588F278F" w14:textId="77777777" w:rsidR="00E02232" w:rsidRDefault="00E02232" w:rsidP="00E02232">
      <w:pPr>
        <w:rPr>
          <w:b/>
          <w:bCs/>
          <w:sz w:val="28"/>
          <w:szCs w:val="28"/>
        </w:rPr>
      </w:pPr>
      <w:r>
        <w:rPr>
          <w:b/>
          <w:bCs/>
          <w:sz w:val="28"/>
          <w:szCs w:val="28"/>
        </w:rPr>
        <w:t>Autores</w:t>
      </w:r>
    </w:p>
    <w:p w14:paraId="06ED73C4" w14:textId="77777777" w:rsidR="00E02232" w:rsidRPr="003267CA" w:rsidRDefault="00E02232" w:rsidP="00E02232">
      <w:pPr>
        <w:rPr>
          <w:sz w:val="28"/>
          <w:szCs w:val="28"/>
        </w:rPr>
      </w:pPr>
      <w:r w:rsidRPr="00237472">
        <w:rPr>
          <w:noProof/>
          <w:sz w:val="28"/>
          <w:szCs w:val="28"/>
        </w:rPr>
        <w:t>Harold Wilson Hernández Cruz</w:t>
      </w:r>
    </w:p>
    <w:p w14:paraId="5E7EDF5F" w14:textId="77777777" w:rsidR="00E02232" w:rsidRPr="003267CA" w:rsidRDefault="00E02232" w:rsidP="00E02232">
      <w:pPr>
        <w:rPr>
          <w:sz w:val="28"/>
          <w:szCs w:val="28"/>
        </w:rPr>
      </w:pPr>
      <w:r w:rsidRPr="00237472">
        <w:rPr>
          <w:noProof/>
          <w:sz w:val="28"/>
          <w:szCs w:val="28"/>
        </w:rPr>
        <w:t>Yuber Liliana Rodríguez Rojas</w:t>
      </w:r>
    </w:p>
    <w:p w14:paraId="444C300E" w14:textId="77777777" w:rsidR="00E02232" w:rsidRPr="003267CA" w:rsidRDefault="00E02232" w:rsidP="00E02232">
      <w:pPr>
        <w:rPr>
          <w:sz w:val="28"/>
          <w:szCs w:val="28"/>
        </w:rPr>
      </w:pPr>
      <w:r w:rsidRPr="00237472">
        <w:rPr>
          <w:noProof/>
          <w:sz w:val="28"/>
          <w:szCs w:val="28"/>
        </w:rPr>
        <w:t>Jaime Alberto Vargas</w:t>
      </w:r>
    </w:p>
    <w:p w14:paraId="39DC5C2F" w14:textId="77777777" w:rsidR="00E02232" w:rsidRDefault="00E02232" w:rsidP="00E02232">
      <w:pPr>
        <w:rPr>
          <w:b/>
          <w:bCs/>
          <w:sz w:val="28"/>
          <w:szCs w:val="28"/>
        </w:rPr>
      </w:pPr>
      <w:r>
        <w:rPr>
          <w:b/>
          <w:bCs/>
          <w:sz w:val="28"/>
          <w:szCs w:val="28"/>
        </w:rPr>
        <w:t>Resumen</w:t>
      </w:r>
    </w:p>
    <w:p w14:paraId="55C93B68" w14:textId="77777777" w:rsidR="00E02232" w:rsidRPr="003267CA" w:rsidRDefault="00E02232" w:rsidP="00E02232">
      <w:pPr>
        <w:jc w:val="both"/>
        <w:rPr>
          <w:sz w:val="28"/>
          <w:szCs w:val="28"/>
        </w:rPr>
      </w:pPr>
      <w:r w:rsidRPr="00237472">
        <w:rPr>
          <w:noProof/>
          <w:sz w:val="28"/>
          <w:szCs w:val="28"/>
        </w:rPr>
        <w:t>Los estados financieros, herramienta algunas veces subvalorada dentro las organizaciones en las cuales se convierte en insumo netamente tributario, permiten conocer el estado actual o pasado de una organización a un amplio público con interés en la misma, permitiendo facilitar una adecuada toma de decisiones. Para ellos se vale de un conjunto de estados a los que se les permite hacer un análisis interno estableciendo las denominadas razones financieras que permiten evidenciar la distribución de los recursos y, uno comparativo evidenciando los cambios de la organización a través del tiempo. Colombia se acogió en el año 2009 a estándares internacionales de contabilidad e información financiera NIC-NIIF, lo que ha permitido facilitar el acceso a mercados internacionales por parte de las organizaciones, así como la atracción de capital extranjero.</w:t>
      </w:r>
    </w:p>
    <w:p w14:paraId="23F8F7CC" w14:textId="77777777" w:rsidR="00E02232" w:rsidRDefault="00E02232" w:rsidP="00E02232">
      <w:pPr>
        <w:rPr>
          <w:b/>
          <w:bCs/>
          <w:sz w:val="28"/>
          <w:szCs w:val="28"/>
        </w:rPr>
      </w:pPr>
      <w:r>
        <w:rPr>
          <w:b/>
          <w:bCs/>
          <w:sz w:val="28"/>
          <w:szCs w:val="28"/>
        </w:rPr>
        <w:t>Palabras clave</w:t>
      </w:r>
    </w:p>
    <w:p w14:paraId="21471FFB" w14:textId="77777777" w:rsidR="00E02232" w:rsidRPr="003267CA" w:rsidRDefault="00E02232" w:rsidP="00E02232">
      <w:pPr>
        <w:rPr>
          <w:sz w:val="28"/>
          <w:szCs w:val="28"/>
        </w:rPr>
      </w:pPr>
      <w:r w:rsidRPr="00237472">
        <w:rPr>
          <w:noProof/>
          <w:sz w:val="28"/>
          <w:szCs w:val="28"/>
        </w:rPr>
        <w:lastRenderedPageBreak/>
        <w:t>Estados financieros, relaciones financieras, balance general, estado de resultados, NIC-NIIF</w:t>
      </w:r>
    </w:p>
    <w:p w14:paraId="40A2B5FA" w14:textId="77777777" w:rsidR="00E02232" w:rsidRDefault="00E02232" w:rsidP="00E02232">
      <w:pPr>
        <w:rPr>
          <w:b/>
          <w:bCs/>
          <w:sz w:val="28"/>
          <w:szCs w:val="28"/>
        </w:rPr>
      </w:pPr>
      <w:r>
        <w:rPr>
          <w:b/>
          <w:bCs/>
          <w:sz w:val="28"/>
          <w:szCs w:val="28"/>
        </w:rPr>
        <w:t>URL</w:t>
      </w:r>
    </w:p>
    <w:p w14:paraId="3D2C10D6" w14:textId="058EEE0C" w:rsidR="00E02232" w:rsidRDefault="00E02232" w:rsidP="00E02232">
      <w:pPr>
        <w:rPr>
          <w:sz w:val="28"/>
          <w:szCs w:val="28"/>
        </w:rPr>
        <w:sectPr w:rsidR="00E02232" w:rsidSect="00214963">
          <w:pgSz w:w="12240" w:h="15840"/>
          <w:pgMar w:top="1417" w:right="1701" w:bottom="1417" w:left="1701" w:header="708" w:footer="708" w:gutter="0"/>
          <w:pgNumType w:start="1"/>
          <w:cols w:space="708"/>
          <w:docGrid w:linePitch="360"/>
        </w:sectPr>
      </w:pPr>
      <w:r w:rsidRPr="00237472">
        <w:rPr>
          <w:noProof/>
          <w:sz w:val="28"/>
          <w:szCs w:val="28"/>
        </w:rPr>
        <w:t>https://www.youtube.com/watch?v=DMWFH_DsVYw&amp;list=PL9DOQtTlCaB9BlTGjMKQnlQ4vewI-rgfZ&amp;index=</w:t>
      </w:r>
    </w:p>
    <w:p w14:paraId="7BC2A323" w14:textId="77777777" w:rsidR="00E02232" w:rsidRDefault="00E02232"/>
    <w:sectPr w:rsidR="00E022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32"/>
    <w:rsid w:val="007A5823"/>
    <w:rsid w:val="00E022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FB1E"/>
  <w15:chartTrackingRefBased/>
  <w15:docId w15:val="{5D1D13F1-AF87-4E60-A274-A3B64360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2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236</Words>
  <Characters>1501</Characters>
  <Application>Microsoft Office Word</Application>
  <DocSecurity>0</DocSecurity>
  <Lines>19</Lines>
  <Paragraphs>4</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Casa</cp:lastModifiedBy>
  <cp:revision>2</cp:revision>
  <dcterms:created xsi:type="dcterms:W3CDTF">2020-05-28T17:24:00Z</dcterms:created>
  <dcterms:modified xsi:type="dcterms:W3CDTF">2020-05-28T17:24:00Z</dcterms:modified>
</cp:coreProperties>
</file>