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998" w:rsidRPr="003F0C7D" w:rsidRDefault="003C0998" w:rsidP="003C0998">
      <w:pPr>
        <w:spacing w:after="0"/>
        <w:rPr>
          <w:rFonts w:ascii="Tahoma" w:hAnsi="Tahoma" w:cs="Tahoma"/>
          <w:b/>
          <w:sz w:val="24"/>
        </w:rPr>
      </w:pPr>
      <w:bookmarkStart w:id="0" w:name="_GoBack"/>
      <w:bookmarkEnd w:id="0"/>
      <w:r w:rsidRPr="003F0C7D">
        <w:rPr>
          <w:rFonts w:ascii="Tahoma" w:hAnsi="Tahoma" w:cs="Tahoma"/>
          <w:b/>
          <w:sz w:val="24"/>
        </w:rPr>
        <w:t xml:space="preserve">CONSULTORIO JURIDICO UNIVERSIDAD SANTO TOMAS </w:t>
      </w:r>
    </w:p>
    <w:p w:rsidR="003C0998" w:rsidRPr="003F0C7D" w:rsidRDefault="003C0998" w:rsidP="003C0998">
      <w:pPr>
        <w:spacing w:after="0"/>
        <w:rPr>
          <w:rFonts w:ascii="Tahoma" w:hAnsi="Tahoma" w:cs="Tahoma"/>
          <w:b/>
          <w:sz w:val="24"/>
        </w:rPr>
      </w:pPr>
      <w:r w:rsidRPr="003F0C7D">
        <w:rPr>
          <w:rFonts w:ascii="Tahoma" w:hAnsi="Tahoma" w:cs="Tahoma"/>
          <w:b/>
          <w:sz w:val="24"/>
        </w:rPr>
        <w:t xml:space="preserve">MANUELA NUÑEZ JIMENEZ </w:t>
      </w:r>
    </w:p>
    <w:p w:rsidR="003C0998" w:rsidRPr="003F0C7D" w:rsidRDefault="003C0998" w:rsidP="003C0998">
      <w:pPr>
        <w:spacing w:after="0"/>
        <w:rPr>
          <w:rFonts w:ascii="Tahoma" w:hAnsi="Tahoma" w:cs="Tahoma"/>
          <w:b/>
          <w:sz w:val="24"/>
        </w:rPr>
      </w:pPr>
      <w:r w:rsidRPr="003F0C7D">
        <w:rPr>
          <w:rFonts w:ascii="Tahoma" w:hAnsi="Tahoma" w:cs="Tahoma"/>
          <w:b/>
          <w:sz w:val="24"/>
        </w:rPr>
        <w:t>MONITOR A.C.E.L.A.</w:t>
      </w:r>
    </w:p>
    <w:p w:rsidR="003C0998" w:rsidRPr="003F0C7D" w:rsidRDefault="003C0998" w:rsidP="003C0998">
      <w:pPr>
        <w:spacing w:after="0"/>
        <w:rPr>
          <w:rFonts w:ascii="Tahoma" w:hAnsi="Tahoma" w:cs="Tahoma"/>
          <w:b/>
          <w:sz w:val="24"/>
        </w:rPr>
      </w:pPr>
    </w:p>
    <w:p w:rsidR="003C0998" w:rsidRPr="003F0C7D" w:rsidRDefault="003C0998" w:rsidP="003C0998">
      <w:pPr>
        <w:spacing w:after="0"/>
        <w:rPr>
          <w:rFonts w:ascii="Tahoma" w:hAnsi="Tahoma" w:cs="Tahoma"/>
          <w:b/>
          <w:sz w:val="24"/>
        </w:rPr>
      </w:pPr>
    </w:p>
    <w:p w:rsidR="003C0998" w:rsidRPr="003F0C7D" w:rsidRDefault="00DD5A3B" w:rsidP="003C0998">
      <w:pPr>
        <w:spacing w:after="0"/>
        <w:rPr>
          <w:rFonts w:ascii="Tahoma" w:hAnsi="Tahoma" w:cs="Tahoma"/>
          <w:b/>
          <w:sz w:val="24"/>
        </w:rPr>
      </w:pPr>
      <w:r>
        <w:rPr>
          <w:rFonts w:ascii="Tahoma" w:hAnsi="Tahoma" w:cs="Tahoma"/>
          <w:b/>
          <w:sz w:val="24"/>
        </w:rPr>
        <w:t>BOGOTÁ D.C., 11 DE JUNIO</w:t>
      </w:r>
      <w:r w:rsidR="003C0998" w:rsidRPr="003F0C7D">
        <w:rPr>
          <w:rFonts w:ascii="Tahoma" w:hAnsi="Tahoma" w:cs="Tahoma"/>
          <w:b/>
          <w:sz w:val="24"/>
        </w:rPr>
        <w:t xml:space="preserve"> DE 2020</w:t>
      </w:r>
    </w:p>
    <w:p w:rsidR="003C0998" w:rsidRPr="003F0C7D" w:rsidRDefault="003C0998" w:rsidP="003C0998">
      <w:pPr>
        <w:spacing w:after="0"/>
        <w:rPr>
          <w:rFonts w:ascii="Tahoma" w:hAnsi="Tahoma" w:cs="Tahoma"/>
          <w:b/>
          <w:sz w:val="24"/>
        </w:rPr>
      </w:pPr>
    </w:p>
    <w:p w:rsidR="003C0998" w:rsidRPr="003F0C7D" w:rsidRDefault="003C0998" w:rsidP="003C0998">
      <w:pPr>
        <w:spacing w:after="0"/>
        <w:rPr>
          <w:rFonts w:ascii="Tahoma" w:hAnsi="Tahoma" w:cs="Tahoma"/>
          <w:b/>
          <w:sz w:val="24"/>
        </w:rPr>
      </w:pPr>
    </w:p>
    <w:p w:rsidR="003C0998" w:rsidRPr="003F0C7D" w:rsidRDefault="003C0998" w:rsidP="003C0998">
      <w:pPr>
        <w:spacing w:after="0"/>
        <w:rPr>
          <w:rFonts w:ascii="Tahoma" w:hAnsi="Tahoma" w:cs="Tahoma"/>
          <w:b/>
          <w:sz w:val="24"/>
        </w:rPr>
      </w:pPr>
      <w:r w:rsidRPr="003F0C7D">
        <w:rPr>
          <w:rFonts w:ascii="Tahoma" w:hAnsi="Tahoma" w:cs="Tahoma"/>
          <w:b/>
          <w:sz w:val="24"/>
        </w:rPr>
        <w:t>CONSULTORIO JURIDICO UNIVERSIDAD SANTO TOMÁS</w:t>
      </w:r>
    </w:p>
    <w:p w:rsidR="003C0998" w:rsidRPr="003F0C7D" w:rsidRDefault="003C0998" w:rsidP="003C0998">
      <w:pPr>
        <w:spacing w:after="0"/>
        <w:rPr>
          <w:rFonts w:ascii="Tahoma" w:hAnsi="Tahoma" w:cs="Tahoma"/>
          <w:sz w:val="24"/>
        </w:rPr>
      </w:pPr>
    </w:p>
    <w:p w:rsidR="003C0998" w:rsidRPr="003F0C7D" w:rsidRDefault="003C0998" w:rsidP="003C0998">
      <w:pPr>
        <w:spacing w:after="0"/>
        <w:rPr>
          <w:rFonts w:ascii="Tahoma" w:hAnsi="Tahoma" w:cs="Tahoma"/>
          <w:sz w:val="24"/>
        </w:rPr>
      </w:pPr>
    </w:p>
    <w:p w:rsidR="003C0998" w:rsidRPr="009319AA" w:rsidRDefault="0064604E" w:rsidP="003C0998">
      <w:pPr>
        <w:spacing w:after="0"/>
        <w:jc w:val="center"/>
        <w:rPr>
          <w:rFonts w:ascii="Tahoma" w:hAnsi="Tahoma" w:cs="Tahoma"/>
          <w:sz w:val="24"/>
          <w:u w:val="single"/>
        </w:rPr>
      </w:pPr>
      <w:r>
        <w:rPr>
          <w:rFonts w:ascii="Tahoma" w:hAnsi="Tahoma" w:cs="Tahoma"/>
          <w:sz w:val="24"/>
          <w:u w:val="single"/>
        </w:rPr>
        <w:t>INFORME CONVENIO ACELA MAYO</w:t>
      </w:r>
      <w:r w:rsidR="003C0998" w:rsidRPr="009319AA">
        <w:rPr>
          <w:rFonts w:ascii="Tahoma" w:hAnsi="Tahoma" w:cs="Tahoma"/>
          <w:sz w:val="24"/>
          <w:u w:val="single"/>
        </w:rPr>
        <w:t xml:space="preserve"> 2020</w:t>
      </w:r>
    </w:p>
    <w:p w:rsidR="003C0998" w:rsidRDefault="003C0998" w:rsidP="003C0998">
      <w:pPr>
        <w:spacing w:after="0"/>
        <w:jc w:val="center"/>
        <w:rPr>
          <w:rFonts w:ascii="Tahoma" w:hAnsi="Tahoma" w:cs="Tahoma"/>
          <w:sz w:val="24"/>
        </w:rPr>
      </w:pPr>
    </w:p>
    <w:p w:rsidR="003C0998" w:rsidRDefault="003C0998" w:rsidP="003C0998">
      <w:p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El convenio ACELA se encuentra coordinado por la Doctora Angélica María Parra Báez y lo integran los siguientes estudiantes: </w:t>
      </w:r>
    </w:p>
    <w:p w:rsidR="003C0998" w:rsidRDefault="003C0998" w:rsidP="003C0998">
      <w:pPr>
        <w:spacing w:after="0"/>
        <w:jc w:val="both"/>
        <w:rPr>
          <w:rFonts w:ascii="Tahoma" w:hAnsi="Tahoma" w:cs="Tahoma"/>
          <w:sz w:val="24"/>
        </w:rPr>
      </w:pPr>
    </w:p>
    <w:p w:rsidR="003C0998" w:rsidRDefault="003C0998" w:rsidP="003C099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María paula Vergel Arenas de noveno semestre</w:t>
      </w:r>
    </w:p>
    <w:p w:rsidR="003C0998" w:rsidRDefault="003C0998" w:rsidP="003C099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Angie Catalina Avendaño Carrero de noveno semestre </w:t>
      </w:r>
    </w:p>
    <w:p w:rsidR="003C0998" w:rsidRDefault="003C0998" w:rsidP="003C099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Camilo Alberto Calderón Nova de noveno semestre</w:t>
      </w:r>
    </w:p>
    <w:p w:rsidR="003C0998" w:rsidRDefault="003C0998" w:rsidP="003C099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Ana María Rubio Suarez de Decimo Semestre </w:t>
      </w:r>
    </w:p>
    <w:p w:rsidR="003C0998" w:rsidRDefault="003C0998" w:rsidP="003C099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Christian Alejandro Ossa Pineda de Decimo Semestre</w:t>
      </w:r>
    </w:p>
    <w:p w:rsidR="003C0998" w:rsidRDefault="003C0998" w:rsidP="003C099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Karol Violeta Hernández Montenegro de Decimo Semestre </w:t>
      </w:r>
    </w:p>
    <w:p w:rsidR="003C0998" w:rsidRDefault="003C0998" w:rsidP="003C0998">
      <w:pPr>
        <w:spacing w:after="0"/>
        <w:jc w:val="both"/>
        <w:rPr>
          <w:rFonts w:ascii="Tahoma" w:hAnsi="Tahoma" w:cs="Tahoma"/>
          <w:sz w:val="24"/>
        </w:rPr>
      </w:pPr>
    </w:p>
    <w:p w:rsidR="003C0998" w:rsidRPr="009D7C85" w:rsidRDefault="003C0998" w:rsidP="003C0998">
      <w:pPr>
        <w:spacing w:after="0"/>
        <w:jc w:val="both"/>
        <w:rPr>
          <w:rFonts w:ascii="Tahoma" w:hAnsi="Tahoma" w:cs="Tahoma"/>
          <w:b/>
          <w:sz w:val="24"/>
        </w:rPr>
      </w:pPr>
      <w:r w:rsidRPr="009D7C85">
        <w:rPr>
          <w:rFonts w:ascii="Tahoma" w:hAnsi="Tahoma" w:cs="Tahoma"/>
          <w:b/>
          <w:sz w:val="24"/>
        </w:rPr>
        <w:t>Est</w:t>
      </w:r>
      <w:r w:rsidR="0064604E">
        <w:rPr>
          <w:rFonts w:ascii="Tahoma" w:hAnsi="Tahoma" w:cs="Tahoma"/>
          <w:b/>
          <w:sz w:val="24"/>
        </w:rPr>
        <w:t>adística consolidada hasta el 31</w:t>
      </w:r>
      <w:r w:rsidRPr="009D7C85">
        <w:rPr>
          <w:rFonts w:ascii="Tahoma" w:hAnsi="Tahoma" w:cs="Tahoma"/>
          <w:b/>
          <w:sz w:val="24"/>
        </w:rPr>
        <w:t xml:space="preserve"> de </w:t>
      </w:r>
      <w:r>
        <w:rPr>
          <w:rFonts w:ascii="Tahoma" w:hAnsi="Tahoma" w:cs="Tahoma"/>
          <w:b/>
          <w:sz w:val="24"/>
        </w:rPr>
        <w:t>abril</w:t>
      </w:r>
      <w:r w:rsidRPr="009D7C85">
        <w:rPr>
          <w:rFonts w:ascii="Tahoma" w:hAnsi="Tahoma" w:cs="Tahoma"/>
          <w:b/>
          <w:sz w:val="24"/>
        </w:rPr>
        <w:t xml:space="preserve"> de 2020</w:t>
      </w:r>
    </w:p>
    <w:p w:rsidR="003C0998" w:rsidRPr="009D7C85" w:rsidRDefault="003C0998" w:rsidP="003C0998">
      <w:pPr>
        <w:spacing w:after="0"/>
        <w:jc w:val="both"/>
        <w:rPr>
          <w:rFonts w:ascii="Tahoma" w:hAnsi="Tahoma" w:cs="Tahoma"/>
          <w:b/>
          <w:sz w:val="24"/>
        </w:rPr>
      </w:pPr>
    </w:p>
    <w:p w:rsidR="003C0998" w:rsidRDefault="003C0998" w:rsidP="003C0998">
      <w:p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Para el mes de </w:t>
      </w:r>
      <w:r w:rsidR="0064604E">
        <w:rPr>
          <w:rFonts w:ascii="Tahoma" w:hAnsi="Tahoma" w:cs="Tahoma"/>
          <w:sz w:val="24"/>
        </w:rPr>
        <w:t>mayo</w:t>
      </w:r>
      <w:r>
        <w:rPr>
          <w:rFonts w:ascii="Tahoma" w:hAnsi="Tahoma" w:cs="Tahoma"/>
          <w:sz w:val="24"/>
        </w:rPr>
        <w:t xml:space="preserve"> de 2020, se han solicitado p</w:t>
      </w:r>
      <w:r w:rsidR="0064604E">
        <w:rPr>
          <w:rFonts w:ascii="Tahoma" w:hAnsi="Tahoma" w:cs="Tahoma"/>
          <w:sz w:val="24"/>
        </w:rPr>
        <w:t>or parte de la fundación ACELA 8</w:t>
      </w:r>
      <w:r>
        <w:rPr>
          <w:rFonts w:ascii="Tahoma" w:hAnsi="Tahoma" w:cs="Tahoma"/>
          <w:sz w:val="24"/>
        </w:rPr>
        <w:t xml:space="preserve"> requerimientos de apoyo jurídico integral, por lo cual previamente la monitora a cargo del convenio </w:t>
      </w:r>
      <w:r w:rsidR="0064604E">
        <w:rPr>
          <w:rFonts w:ascii="Tahoma" w:hAnsi="Tahoma" w:cs="Tahoma"/>
          <w:sz w:val="24"/>
        </w:rPr>
        <w:t>tiene que</w:t>
      </w:r>
      <w:r>
        <w:rPr>
          <w:rFonts w:ascii="Tahoma" w:hAnsi="Tahoma" w:cs="Tahoma"/>
          <w:sz w:val="24"/>
        </w:rPr>
        <w:t xml:space="preserve"> comunicarse con</w:t>
      </w:r>
      <w:r w:rsidR="0064604E">
        <w:rPr>
          <w:rFonts w:ascii="Tahoma" w:hAnsi="Tahoma" w:cs="Tahoma"/>
          <w:sz w:val="24"/>
        </w:rPr>
        <w:t xml:space="preserve"> el</w:t>
      </w:r>
      <w:r>
        <w:rPr>
          <w:rFonts w:ascii="Tahoma" w:hAnsi="Tahoma" w:cs="Tahoma"/>
          <w:sz w:val="24"/>
        </w:rPr>
        <w:t xml:space="preserve"> paciente o acudiente, </w:t>
      </w:r>
      <w:r w:rsidR="0064604E">
        <w:rPr>
          <w:rFonts w:ascii="Tahoma" w:hAnsi="Tahoma" w:cs="Tahoma"/>
          <w:sz w:val="24"/>
        </w:rPr>
        <w:t xml:space="preserve">que requiere </w:t>
      </w:r>
      <w:r>
        <w:rPr>
          <w:rFonts w:ascii="Tahoma" w:hAnsi="Tahoma" w:cs="Tahoma"/>
          <w:sz w:val="24"/>
        </w:rPr>
        <w:t xml:space="preserve"> los  servicios del Consultorio Jurídico. Para este mes se recibieron y </w:t>
      </w:r>
      <w:r w:rsidR="0064604E">
        <w:rPr>
          <w:rFonts w:ascii="Tahoma" w:hAnsi="Tahoma" w:cs="Tahoma"/>
          <w:sz w:val="24"/>
        </w:rPr>
        <w:t xml:space="preserve"> se asignaron</w:t>
      </w:r>
      <w:r>
        <w:rPr>
          <w:rFonts w:ascii="Tahoma" w:hAnsi="Tahoma" w:cs="Tahoma"/>
          <w:sz w:val="24"/>
        </w:rPr>
        <w:t xml:space="preserve"> </w:t>
      </w:r>
      <w:r w:rsidR="0064604E">
        <w:rPr>
          <w:rFonts w:ascii="Tahoma" w:hAnsi="Tahoma" w:cs="Tahoma"/>
          <w:sz w:val="24"/>
        </w:rPr>
        <w:t xml:space="preserve">8 </w:t>
      </w:r>
      <w:r>
        <w:rPr>
          <w:rFonts w:ascii="Tahoma" w:hAnsi="Tahoma" w:cs="Tahoma"/>
          <w:sz w:val="24"/>
        </w:rPr>
        <w:t>caso</w:t>
      </w:r>
      <w:r w:rsidR="0064604E">
        <w:rPr>
          <w:rFonts w:ascii="Tahoma" w:hAnsi="Tahoma" w:cs="Tahoma"/>
          <w:sz w:val="24"/>
        </w:rPr>
        <w:t>s</w:t>
      </w:r>
      <w:r>
        <w:rPr>
          <w:rFonts w:ascii="Tahoma" w:hAnsi="Tahoma" w:cs="Tahoma"/>
          <w:sz w:val="24"/>
        </w:rPr>
        <w:t xml:space="preserve"> </w:t>
      </w:r>
      <w:r w:rsidR="0064604E">
        <w:rPr>
          <w:rFonts w:ascii="Tahoma" w:hAnsi="Tahoma" w:cs="Tahoma"/>
          <w:sz w:val="24"/>
        </w:rPr>
        <w:t>los cuales requieren apoyo legal</w:t>
      </w:r>
      <w:r>
        <w:rPr>
          <w:rFonts w:ascii="Tahoma" w:hAnsi="Tahoma" w:cs="Tahoma"/>
          <w:sz w:val="24"/>
        </w:rPr>
        <w:t xml:space="preserve">. </w:t>
      </w:r>
    </w:p>
    <w:p w:rsidR="003C0998" w:rsidRDefault="003C0998" w:rsidP="003C0998">
      <w:p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A continuación, se graficara en la siguiente tabla la asignación de casos de los estudiantes miembros del convenio. </w:t>
      </w:r>
    </w:p>
    <w:p w:rsidR="003C0998" w:rsidRDefault="003C0998" w:rsidP="003C0998">
      <w:pPr>
        <w:spacing w:after="0"/>
        <w:jc w:val="both"/>
        <w:rPr>
          <w:rFonts w:ascii="Tahoma" w:hAnsi="Tahoma" w:cs="Tahoma"/>
          <w:sz w:val="24"/>
        </w:rPr>
      </w:pPr>
    </w:p>
    <w:tbl>
      <w:tblPr>
        <w:tblStyle w:val="GridTable4Accent3"/>
        <w:tblW w:w="0" w:type="auto"/>
        <w:tblLook w:val="04A0" w:firstRow="1" w:lastRow="0" w:firstColumn="1" w:lastColumn="0" w:noHBand="0" w:noVBand="1"/>
      </w:tblPr>
      <w:tblGrid>
        <w:gridCol w:w="1782"/>
        <w:gridCol w:w="1765"/>
        <w:gridCol w:w="1766"/>
        <w:gridCol w:w="1766"/>
        <w:gridCol w:w="1766"/>
      </w:tblGrid>
      <w:tr w:rsidR="003C0998" w:rsidRPr="00125966" w:rsidTr="005E30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</w:tcPr>
          <w:p w:rsidR="003C0998" w:rsidRPr="00125966" w:rsidRDefault="003C0998" w:rsidP="005E3041">
            <w:pPr>
              <w:jc w:val="center"/>
              <w:rPr>
                <w:rFonts w:ascii="Tahoma" w:hAnsi="Tahoma" w:cs="Tahoma"/>
                <w:sz w:val="24"/>
              </w:rPr>
            </w:pPr>
            <w:r w:rsidRPr="00125966">
              <w:rPr>
                <w:rFonts w:ascii="Tahoma" w:hAnsi="Tahoma" w:cs="Tahoma"/>
                <w:sz w:val="24"/>
              </w:rPr>
              <w:t>ESTUDIANTE</w:t>
            </w:r>
          </w:p>
        </w:tc>
        <w:tc>
          <w:tcPr>
            <w:tcW w:w="1765" w:type="dxa"/>
          </w:tcPr>
          <w:p w:rsidR="003C0998" w:rsidRPr="00125966" w:rsidRDefault="003C0998" w:rsidP="005E304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 w:rsidRPr="00125966">
              <w:rPr>
                <w:rFonts w:ascii="Tahoma" w:hAnsi="Tahoma" w:cs="Tahoma"/>
                <w:sz w:val="24"/>
              </w:rPr>
              <w:t>CASOS ABIERTOS</w:t>
            </w:r>
          </w:p>
        </w:tc>
        <w:tc>
          <w:tcPr>
            <w:tcW w:w="1766" w:type="dxa"/>
          </w:tcPr>
          <w:p w:rsidR="003C0998" w:rsidRPr="00125966" w:rsidRDefault="003C0998" w:rsidP="005E304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 w:rsidRPr="00125966">
              <w:rPr>
                <w:rFonts w:ascii="Tahoma" w:hAnsi="Tahoma" w:cs="Tahoma"/>
                <w:sz w:val="24"/>
              </w:rPr>
              <w:t>CASOS OTRAS AREAS</w:t>
            </w:r>
          </w:p>
        </w:tc>
        <w:tc>
          <w:tcPr>
            <w:tcW w:w="1766" w:type="dxa"/>
          </w:tcPr>
          <w:p w:rsidR="003C0998" w:rsidRPr="00125966" w:rsidRDefault="003C0998" w:rsidP="005E304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 w:rsidRPr="00125966">
              <w:rPr>
                <w:rFonts w:ascii="Tahoma" w:hAnsi="Tahoma" w:cs="Tahoma"/>
                <w:sz w:val="24"/>
              </w:rPr>
              <w:t>CASOS ALERTAS</w:t>
            </w:r>
          </w:p>
        </w:tc>
        <w:tc>
          <w:tcPr>
            <w:tcW w:w="1766" w:type="dxa"/>
          </w:tcPr>
          <w:p w:rsidR="003C0998" w:rsidRPr="00125966" w:rsidRDefault="003C0998" w:rsidP="005E304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 w:rsidRPr="00125966">
              <w:rPr>
                <w:rFonts w:ascii="Tahoma" w:hAnsi="Tahoma" w:cs="Tahoma"/>
                <w:sz w:val="24"/>
              </w:rPr>
              <w:t>CASOS ASIGNADOS</w:t>
            </w:r>
          </w:p>
        </w:tc>
      </w:tr>
      <w:tr w:rsidR="003C0998" w:rsidTr="005E30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</w:tcPr>
          <w:p w:rsidR="003C0998" w:rsidRDefault="003C0998" w:rsidP="005E3041">
            <w:pPr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 xml:space="preserve">María paula Vergel </w:t>
            </w:r>
          </w:p>
        </w:tc>
        <w:tc>
          <w:tcPr>
            <w:tcW w:w="1765" w:type="dxa"/>
          </w:tcPr>
          <w:p w:rsidR="003C0998" w:rsidRDefault="0064604E" w:rsidP="005E30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11</w:t>
            </w:r>
          </w:p>
        </w:tc>
        <w:tc>
          <w:tcPr>
            <w:tcW w:w="1766" w:type="dxa"/>
          </w:tcPr>
          <w:p w:rsidR="003C0998" w:rsidRDefault="003C0998" w:rsidP="005E30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</w:t>
            </w:r>
          </w:p>
        </w:tc>
        <w:tc>
          <w:tcPr>
            <w:tcW w:w="1766" w:type="dxa"/>
          </w:tcPr>
          <w:p w:rsidR="003C0998" w:rsidRDefault="0064604E" w:rsidP="005E30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</w:t>
            </w:r>
          </w:p>
        </w:tc>
        <w:tc>
          <w:tcPr>
            <w:tcW w:w="1766" w:type="dxa"/>
          </w:tcPr>
          <w:p w:rsidR="003C0998" w:rsidRDefault="0064604E" w:rsidP="005E30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14</w:t>
            </w:r>
          </w:p>
        </w:tc>
      </w:tr>
      <w:tr w:rsidR="003C0998" w:rsidTr="005E304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</w:tcPr>
          <w:p w:rsidR="003C0998" w:rsidRDefault="003C0998" w:rsidP="005E3041">
            <w:pPr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Camilo Calderón</w:t>
            </w:r>
          </w:p>
        </w:tc>
        <w:tc>
          <w:tcPr>
            <w:tcW w:w="1765" w:type="dxa"/>
          </w:tcPr>
          <w:p w:rsidR="003C0998" w:rsidRDefault="003C0998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12</w:t>
            </w:r>
          </w:p>
        </w:tc>
        <w:tc>
          <w:tcPr>
            <w:tcW w:w="1766" w:type="dxa"/>
          </w:tcPr>
          <w:p w:rsidR="003C0998" w:rsidRDefault="003C0998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</w:tcPr>
          <w:p w:rsidR="003C0998" w:rsidRDefault="003C0998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</w:tcPr>
          <w:p w:rsidR="003C0998" w:rsidRDefault="003C0998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12</w:t>
            </w:r>
          </w:p>
        </w:tc>
      </w:tr>
      <w:tr w:rsidR="003C0998" w:rsidTr="005E30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</w:tcPr>
          <w:p w:rsidR="003C0998" w:rsidRDefault="003C0998" w:rsidP="005E3041">
            <w:pPr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 xml:space="preserve">Catalina </w:t>
            </w:r>
          </w:p>
          <w:p w:rsidR="003C0998" w:rsidRDefault="003C0998" w:rsidP="005E3041">
            <w:pPr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Avendaño</w:t>
            </w:r>
          </w:p>
        </w:tc>
        <w:tc>
          <w:tcPr>
            <w:tcW w:w="1765" w:type="dxa"/>
          </w:tcPr>
          <w:p w:rsidR="003C0998" w:rsidRDefault="0064604E" w:rsidP="005E30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12</w:t>
            </w:r>
          </w:p>
        </w:tc>
        <w:tc>
          <w:tcPr>
            <w:tcW w:w="1766" w:type="dxa"/>
          </w:tcPr>
          <w:p w:rsidR="003C0998" w:rsidRDefault="003C0998" w:rsidP="005E30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</w:tcPr>
          <w:p w:rsidR="003C0998" w:rsidRDefault="0064604E" w:rsidP="005E30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</w:tcPr>
          <w:p w:rsidR="003C0998" w:rsidRDefault="0064604E" w:rsidP="005E30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12</w:t>
            </w:r>
          </w:p>
        </w:tc>
      </w:tr>
      <w:tr w:rsidR="003C0998" w:rsidTr="005E304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</w:tcPr>
          <w:p w:rsidR="003C0998" w:rsidRDefault="003C0998" w:rsidP="005E3041">
            <w:pPr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lastRenderedPageBreak/>
              <w:t>Violeta Hernández</w:t>
            </w:r>
          </w:p>
        </w:tc>
        <w:tc>
          <w:tcPr>
            <w:tcW w:w="1765" w:type="dxa"/>
          </w:tcPr>
          <w:p w:rsidR="003C0998" w:rsidRDefault="006770E6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8</w:t>
            </w:r>
          </w:p>
        </w:tc>
        <w:tc>
          <w:tcPr>
            <w:tcW w:w="1766" w:type="dxa"/>
          </w:tcPr>
          <w:p w:rsidR="003C0998" w:rsidRDefault="003C0998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</w:tcPr>
          <w:p w:rsidR="003C0998" w:rsidRDefault="006770E6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  <w:p w:rsidR="003C0998" w:rsidRDefault="003C0998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</w:p>
        </w:tc>
        <w:tc>
          <w:tcPr>
            <w:tcW w:w="1766" w:type="dxa"/>
          </w:tcPr>
          <w:p w:rsidR="003C0998" w:rsidRDefault="006770E6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8</w:t>
            </w:r>
          </w:p>
        </w:tc>
      </w:tr>
      <w:tr w:rsidR="003C0998" w:rsidTr="005E30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</w:tcPr>
          <w:p w:rsidR="003C0998" w:rsidRDefault="003C0998" w:rsidP="005E3041">
            <w:pPr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Christian Ossa</w:t>
            </w:r>
          </w:p>
        </w:tc>
        <w:tc>
          <w:tcPr>
            <w:tcW w:w="1765" w:type="dxa"/>
          </w:tcPr>
          <w:p w:rsidR="003C0998" w:rsidRDefault="006770E6" w:rsidP="005E30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11</w:t>
            </w:r>
          </w:p>
        </w:tc>
        <w:tc>
          <w:tcPr>
            <w:tcW w:w="1766" w:type="dxa"/>
          </w:tcPr>
          <w:p w:rsidR="003C0998" w:rsidRDefault="003C0998" w:rsidP="005E30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</w:tcPr>
          <w:p w:rsidR="003C0998" w:rsidRDefault="003C0998" w:rsidP="005E30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</w:tcPr>
          <w:p w:rsidR="003C0998" w:rsidRDefault="006770E6" w:rsidP="005E304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11</w:t>
            </w:r>
          </w:p>
        </w:tc>
      </w:tr>
      <w:tr w:rsidR="003C0998" w:rsidTr="005E304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</w:tcPr>
          <w:p w:rsidR="003C0998" w:rsidRDefault="003C0998" w:rsidP="005E3041">
            <w:pPr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 xml:space="preserve">Ana María Rubio </w:t>
            </w:r>
          </w:p>
        </w:tc>
        <w:tc>
          <w:tcPr>
            <w:tcW w:w="1765" w:type="dxa"/>
          </w:tcPr>
          <w:p w:rsidR="003C0998" w:rsidRDefault="006770E6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9</w:t>
            </w:r>
          </w:p>
        </w:tc>
        <w:tc>
          <w:tcPr>
            <w:tcW w:w="1766" w:type="dxa"/>
          </w:tcPr>
          <w:p w:rsidR="003C0998" w:rsidRDefault="003C0998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</w:tcPr>
          <w:p w:rsidR="003C0998" w:rsidRDefault="003C0998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</w:tcPr>
          <w:p w:rsidR="003C0998" w:rsidRDefault="006770E6" w:rsidP="005E304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9</w:t>
            </w:r>
          </w:p>
        </w:tc>
      </w:tr>
    </w:tbl>
    <w:p w:rsidR="003C0998" w:rsidRDefault="003C0998" w:rsidP="003C0998">
      <w:pPr>
        <w:spacing w:after="0"/>
        <w:jc w:val="both"/>
        <w:rPr>
          <w:rFonts w:ascii="Tahoma" w:hAnsi="Tahoma" w:cs="Tahoma"/>
          <w:sz w:val="24"/>
        </w:rPr>
      </w:pPr>
    </w:p>
    <w:p w:rsidR="003C0998" w:rsidRPr="00EF3B85" w:rsidRDefault="006770E6" w:rsidP="003C0998">
      <w:pPr>
        <w:rPr>
          <w:rFonts w:ascii="Tahoma" w:hAnsi="Tahoma" w:cs="Tahoma"/>
          <w:b/>
          <w:sz w:val="24"/>
        </w:rPr>
      </w:pPr>
      <w:r>
        <w:rPr>
          <w:rFonts w:ascii="Tahoma" w:hAnsi="Tahoma" w:cs="Tahoma"/>
          <w:b/>
          <w:sz w:val="24"/>
        </w:rPr>
        <w:t>TOTAL: 66</w:t>
      </w:r>
      <w:r w:rsidR="003C0998" w:rsidRPr="00EF3B85">
        <w:rPr>
          <w:rFonts w:ascii="Tahoma" w:hAnsi="Tahoma" w:cs="Tahoma"/>
          <w:b/>
          <w:sz w:val="24"/>
        </w:rPr>
        <w:t xml:space="preserve"> casos </w:t>
      </w:r>
    </w:p>
    <w:p w:rsidR="003C0998" w:rsidRDefault="003C0998" w:rsidP="003C099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Es así como el convenio actualmente presta el servicio de asesoría jurídica a </w:t>
      </w:r>
      <w:r w:rsidR="006770E6">
        <w:rPr>
          <w:rFonts w:ascii="Tahoma" w:hAnsi="Tahoma" w:cs="Tahoma"/>
          <w:b/>
          <w:sz w:val="24"/>
        </w:rPr>
        <w:t>65</w:t>
      </w:r>
      <w:r w:rsidRPr="00EF3B85">
        <w:rPr>
          <w:rFonts w:ascii="Tahoma" w:hAnsi="Tahoma" w:cs="Tahoma"/>
          <w:b/>
          <w:sz w:val="24"/>
        </w:rPr>
        <w:t xml:space="preserve"> casos</w:t>
      </w:r>
      <w:r>
        <w:rPr>
          <w:rFonts w:ascii="Tahoma" w:hAnsi="Tahoma" w:cs="Tahoma"/>
          <w:sz w:val="24"/>
        </w:rPr>
        <w:t xml:space="preserve"> propios del convenio respecto a la fundación ACELA, con relación al caso de área diferente, la estudiante por motivos del se le ha hecho imposible la sustitución del proceso ejecutivo del área civil. </w:t>
      </w:r>
    </w:p>
    <w:p w:rsidR="00D90CE7" w:rsidRDefault="006770E6" w:rsidP="003C099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Igualmente, se presenta una disminución en el número de casos ya que por motivos de finalización de semestre, se realizó un vasallaje para determinar cuáles casos ya no tienen ningún requerimiento médico-jurídico</w:t>
      </w:r>
      <w:r w:rsidR="00D90CE7">
        <w:rPr>
          <w:rFonts w:ascii="Tahoma" w:hAnsi="Tahoma" w:cs="Tahoma"/>
          <w:sz w:val="24"/>
        </w:rPr>
        <w:t xml:space="preserve"> y se procedió a cerrar temporalmente, es decir que en el momento que el paciente tenga alguna requerimiento, deberá contactarse con la fundación para que el caso pueda reabrirse y suplir con esa necesidad. </w:t>
      </w:r>
    </w:p>
    <w:p w:rsidR="00D90CE7" w:rsidRDefault="00D90CE7" w:rsidP="003C0998">
      <w:pPr>
        <w:jc w:val="both"/>
        <w:rPr>
          <w:rFonts w:ascii="Tahoma" w:hAnsi="Tahoma" w:cs="Tahoma"/>
          <w:sz w:val="24"/>
        </w:rPr>
      </w:pPr>
    </w:p>
    <w:p w:rsidR="003C0998" w:rsidRPr="009319AA" w:rsidRDefault="003C0998" w:rsidP="003C0998">
      <w:pPr>
        <w:jc w:val="both"/>
        <w:rPr>
          <w:rFonts w:ascii="Tahoma" w:hAnsi="Tahoma" w:cs="Tahoma"/>
          <w:b/>
          <w:sz w:val="24"/>
        </w:rPr>
      </w:pPr>
      <w:r w:rsidRPr="009319AA">
        <w:rPr>
          <w:rFonts w:ascii="Tahoma" w:hAnsi="Tahoma" w:cs="Tahoma"/>
          <w:b/>
          <w:sz w:val="24"/>
        </w:rPr>
        <w:t xml:space="preserve">ACTUACIONES JURIDICAS REALIZADAS 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41"/>
        <w:gridCol w:w="1350"/>
        <w:gridCol w:w="1455"/>
        <w:gridCol w:w="1428"/>
        <w:gridCol w:w="3154"/>
      </w:tblGrid>
      <w:tr w:rsidR="00D90CE7" w:rsidRPr="00D90CE7" w:rsidTr="00D90CE7">
        <w:trPr>
          <w:trHeight w:val="315"/>
        </w:trPr>
        <w:tc>
          <w:tcPr>
            <w:tcW w:w="0" w:type="auto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ACTUACIONES JURIDICAS REALIZADAS </w:t>
            </w:r>
            <w:r w:rsidRPr="00D90CE7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CO"/>
              </w:rPr>
              <w:t>MAYO</w:t>
            </w:r>
          </w:p>
        </w:tc>
      </w:tr>
      <w:tr w:rsidR="00D90CE7" w:rsidRPr="00D90CE7" w:rsidTr="00D90C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ESTUDIANTE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ACCIONES DE TUTELA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DERECHOS DE PETICION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INICIDENTE DESACATO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OTROS</w:t>
            </w:r>
          </w:p>
        </w:tc>
      </w:tr>
      <w:tr w:rsidR="00D90CE7" w:rsidRPr="00D90CE7" w:rsidTr="00D90C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8761D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CAMILO CALDERON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Consulta ante secretario de salud seccional Cordoba 1 Memorial solicitud acta de reparto</w:t>
            </w:r>
          </w:p>
        </w:tc>
      </w:tr>
      <w:tr w:rsidR="00D90CE7" w:rsidRPr="00D90CE7" w:rsidTr="00D90C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0F78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ANGIE AVENDAÑO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subsanación de tutela, 2 solicitudes de cumplimiento, 1 PQR a colpensiones, 1 solicitud de constancia de ejecutoria</w:t>
            </w:r>
          </w:p>
        </w:tc>
      </w:tr>
      <w:tr w:rsidR="00D90CE7" w:rsidRPr="00D90CE7" w:rsidTr="00D90C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666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KAROL HERNANDEZ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D90CE7" w:rsidRPr="00D90CE7" w:rsidTr="00D90C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E7CC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MARIA PAULA VERGEL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solicitud de ejecutoria de calificacion de PCL</w:t>
            </w:r>
          </w:p>
        </w:tc>
      </w:tr>
      <w:tr w:rsidR="00D90CE7" w:rsidRPr="00D90CE7" w:rsidTr="00D90C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4DD0E1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ANA MARIA RUBIO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memorial de impulso supersalud, 1 memorial de impulso incidente de desacato , 1 respuesta EPS</w:t>
            </w:r>
          </w:p>
        </w:tc>
      </w:tr>
      <w:tr w:rsidR="00D90CE7" w:rsidRPr="00D90CE7" w:rsidTr="00D90C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D85C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CRHISTIAN OSSA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90CE7" w:rsidRPr="00D90CE7" w:rsidRDefault="00D90CE7" w:rsidP="00D90C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D90CE7" w:rsidRPr="00D90CE7" w:rsidTr="00D90C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90CE7" w:rsidRPr="00D90CE7" w:rsidRDefault="00D90CE7" w:rsidP="00D90CE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TOTAL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90CE7" w:rsidRPr="00D90CE7" w:rsidRDefault="00D90CE7" w:rsidP="00D90CE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D90CE7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26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90CE7" w:rsidRPr="00D90CE7" w:rsidRDefault="00D90CE7" w:rsidP="00D90CE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90CE7" w:rsidRPr="00D90CE7" w:rsidRDefault="00D90CE7" w:rsidP="00D90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90CE7" w:rsidRPr="00D90CE7" w:rsidRDefault="00D90CE7" w:rsidP="00D90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</w:tr>
    </w:tbl>
    <w:p w:rsidR="003C0998" w:rsidRDefault="003C0998" w:rsidP="003C0998">
      <w:pPr>
        <w:jc w:val="both"/>
        <w:rPr>
          <w:rFonts w:ascii="Tahoma" w:hAnsi="Tahoma" w:cs="Tahoma"/>
          <w:sz w:val="24"/>
        </w:rPr>
      </w:pPr>
    </w:p>
    <w:p w:rsidR="003C0998" w:rsidRDefault="003C0998" w:rsidP="003C099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Con relación a la anterior estadística es visible que algunos estudiantes realizaron más actuaciones que otros, puesto a que no todos los estudiantes tienen el mismo número de usuarios y no todos los casos tienen igual desarrollo y algunos pacientes no tuvieron requerimientos durante el presente mes, con relación al apoyo legal. </w:t>
      </w:r>
    </w:p>
    <w:p w:rsidR="00D90CE7" w:rsidRDefault="00D90CE7" w:rsidP="003C099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El día 15 de mayo, se </w:t>
      </w:r>
      <w:r w:rsidR="00C1387C">
        <w:rPr>
          <w:rFonts w:ascii="Tahoma" w:hAnsi="Tahoma" w:cs="Tahoma"/>
          <w:sz w:val="24"/>
        </w:rPr>
        <w:t>realizó</w:t>
      </w:r>
      <w:r>
        <w:rPr>
          <w:rFonts w:ascii="Tahoma" w:hAnsi="Tahoma" w:cs="Tahoma"/>
          <w:sz w:val="24"/>
        </w:rPr>
        <w:t xml:space="preserve"> </w:t>
      </w:r>
      <w:r w:rsidR="00C1387C">
        <w:rPr>
          <w:rFonts w:ascii="Tahoma" w:hAnsi="Tahoma" w:cs="Tahoma"/>
          <w:sz w:val="24"/>
        </w:rPr>
        <w:t>nuestra reunión habitual de construcción de conocimiento</w:t>
      </w:r>
      <w:r w:rsidR="00246612">
        <w:rPr>
          <w:rFonts w:ascii="Tahoma" w:hAnsi="Tahoma" w:cs="Tahoma"/>
          <w:sz w:val="24"/>
        </w:rPr>
        <w:t xml:space="preserve"> por vía MEET</w:t>
      </w:r>
      <w:r w:rsidR="00C1387C">
        <w:rPr>
          <w:rFonts w:ascii="Tahoma" w:hAnsi="Tahoma" w:cs="Tahoma"/>
          <w:sz w:val="24"/>
        </w:rPr>
        <w:t xml:space="preserve">, que por motivos de la cuarentena durante el semestre fue imposible realizar. En la reunión se tocaron los siguientes temas: competencia de los dictámenes de pérdida de capacidad laboral, exoneración de pago de cuotas moderadoras y copagos, medicamentos excluidos del plan de beneficios que tienden a ser importados, reembolsos y trámite ante la Superintendencia Nacional de Salud, función del defensor del usuario en salud y defensor del consumidor financiero y Servicio médico asistencial del SENA. </w:t>
      </w:r>
    </w:p>
    <w:p w:rsidR="00C1387C" w:rsidRDefault="00C1387C" w:rsidP="003C099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De los temas anteriormente señalados, se </w:t>
      </w:r>
      <w:r w:rsidR="00246612">
        <w:rPr>
          <w:rFonts w:ascii="Tahoma" w:hAnsi="Tahoma" w:cs="Tahoma"/>
          <w:sz w:val="24"/>
        </w:rPr>
        <w:t>realizó</w:t>
      </w:r>
      <w:r>
        <w:rPr>
          <w:rFonts w:ascii="Tahoma" w:hAnsi="Tahoma" w:cs="Tahoma"/>
          <w:sz w:val="24"/>
        </w:rPr>
        <w:t xml:space="preserve"> un Working Paper, en donde </w:t>
      </w:r>
      <w:r w:rsidR="00246612">
        <w:rPr>
          <w:rFonts w:ascii="Tahoma" w:hAnsi="Tahoma" w:cs="Tahoma"/>
          <w:sz w:val="24"/>
        </w:rPr>
        <w:t xml:space="preserve">se plasmó la información que se compartió en la reunión más un breve resumen de lo entendido por cada estudiante como ponente de su tema correspondiente. </w:t>
      </w:r>
    </w:p>
    <w:p w:rsidR="00246612" w:rsidRDefault="00246612" w:rsidP="003C099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Además, en la reunión se hizo la despedida de los estudiantes de 10 semestre: Karol Violeta Hernández, Christian Alejandro Ossa y Ana María Rubio; con la salvedad que por motivos del COVID y el aislamiento seguirán trabajando en sus casos abiertos hasta que se dé vía libre por parte de la Universidad para realizar las sustituciones. </w:t>
      </w:r>
    </w:p>
    <w:p w:rsidR="003C0998" w:rsidRDefault="003C0998" w:rsidP="003C099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Finalmente, es importante recalcar que por motivo a la declaración de la pandemia en Colombia del virus Covid-19, los servicios médicos a los paciente miembros del convenio se han complicado con relación a la entrega de medicamentos o prestación de servicios como lo son los de enfermería o terapias, igualmente citas médicas con especialistas como neurología y neumología (especialista en el sistema respiratorio). </w:t>
      </w:r>
    </w:p>
    <w:p w:rsidR="003C0998" w:rsidRDefault="003C0998" w:rsidP="003C099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Así mismo, con relación a las acciones constitucionales de tutela e incidentes de desacato ha existido una serie de adversidades, puesto que se ha dado prioridad a las relacionadas con la pandemia que azota el país u el mundo. Por lo que entran al despacho mas no se otorga su respectiva calificación o respuesta a la misma. </w:t>
      </w:r>
    </w:p>
    <w:p w:rsidR="003C0998" w:rsidRPr="00EF3B85" w:rsidRDefault="003C0998" w:rsidP="003C099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El convenio ACELA, seguirá trabajando pese a las anteriores adversidades presentadas y apoyara a los pacientes frente a los requerimientos nuevos o que están en trámite para intentar lograr un resultado exitoso. </w:t>
      </w:r>
    </w:p>
    <w:p w:rsidR="003C0998" w:rsidRDefault="003C0998" w:rsidP="003C0998"/>
    <w:p w:rsidR="00950A52" w:rsidRDefault="00950A52"/>
    <w:sectPr w:rsidR="00950A5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3F5F50"/>
    <w:multiLevelType w:val="hybridMultilevel"/>
    <w:tmpl w:val="7D9C5E62"/>
    <w:lvl w:ilvl="0" w:tplc="240A000D">
      <w:start w:val="1"/>
      <w:numFmt w:val="bullet"/>
      <w:lvlText w:val=""/>
      <w:lvlJc w:val="left"/>
      <w:pPr>
        <w:ind w:left="87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998"/>
    <w:rsid w:val="00246612"/>
    <w:rsid w:val="003C0998"/>
    <w:rsid w:val="0064604E"/>
    <w:rsid w:val="006770E6"/>
    <w:rsid w:val="00950A52"/>
    <w:rsid w:val="00C1387C"/>
    <w:rsid w:val="00D1272A"/>
    <w:rsid w:val="00D90CE7"/>
    <w:rsid w:val="00DD5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099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C0998"/>
    <w:pPr>
      <w:ind w:left="720"/>
      <w:contextualSpacing/>
    </w:pPr>
  </w:style>
  <w:style w:type="table" w:customStyle="1" w:styleId="GridTable4Accent3">
    <w:name w:val="Grid Table 4 Accent 3"/>
    <w:basedOn w:val="Tablanormal"/>
    <w:uiPriority w:val="49"/>
    <w:rsid w:val="003C0998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099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C0998"/>
    <w:pPr>
      <w:ind w:left="720"/>
      <w:contextualSpacing/>
    </w:pPr>
  </w:style>
  <w:style w:type="table" w:customStyle="1" w:styleId="GridTable4Accent3">
    <w:name w:val="Grid Table 4 Accent 3"/>
    <w:basedOn w:val="Tablanormal"/>
    <w:uiPriority w:val="49"/>
    <w:rsid w:val="003C0998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4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810</Words>
  <Characters>4455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company</Company>
  <LinksUpToDate>false</LinksUpToDate>
  <CharactersWithSpaces>5255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Full name</dc:creator>
  <cp:lastModifiedBy>Casita</cp:lastModifiedBy>
  <cp:revision>2</cp:revision>
  <dcterms:created xsi:type="dcterms:W3CDTF">2020-07-22T16:29:00Z</dcterms:created>
  <dcterms:modified xsi:type="dcterms:W3CDTF">2020-07-22T16:29:00Z</dcterms:modified>
</cp:coreProperties>
</file>