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213C" w:rsidRPr="009220D9" w:rsidRDefault="007F5F74" w:rsidP="009220D9">
      <w:pPr>
        <w:spacing w:after="0" w:line="360" w:lineRule="auto"/>
        <w:jc w:val="center"/>
        <w:rPr>
          <w:rFonts w:ascii="Times New Roman" w:hAnsi="Times New Roman" w:cs="Times New Roman"/>
          <w:b/>
          <w:sz w:val="24"/>
          <w:szCs w:val="24"/>
          <w:lang w:val="es-ES"/>
        </w:rPr>
      </w:pPr>
      <w:r>
        <w:rPr>
          <w:rFonts w:ascii="Times New Roman" w:hAnsi="Times New Roman" w:cs="Times New Roman"/>
          <w:noProof/>
          <w:sz w:val="24"/>
          <w:szCs w:val="24"/>
          <w:lang w:eastAsia="es-CO"/>
        </w:rPr>
        <mc:AlternateContent>
          <mc:Choice Requires="wps">
            <w:drawing>
              <wp:anchor distT="0" distB="0" distL="114300" distR="114300" simplePos="0" relativeHeight="251659264" behindDoc="0" locked="0" layoutInCell="1" allowOverlap="1">
                <wp:simplePos x="0" y="0"/>
                <wp:positionH relativeFrom="column">
                  <wp:posOffset>533399</wp:posOffset>
                </wp:positionH>
                <wp:positionV relativeFrom="paragraph">
                  <wp:posOffset>209550</wp:posOffset>
                </wp:positionV>
                <wp:extent cx="4962525" cy="0"/>
                <wp:effectExtent l="0" t="0" r="9525" b="19050"/>
                <wp:wrapNone/>
                <wp:docPr id="1" name="1 Conector recto"/>
                <wp:cNvGraphicFramePr/>
                <a:graphic xmlns:a="http://schemas.openxmlformats.org/drawingml/2006/main">
                  <a:graphicData uri="http://schemas.microsoft.com/office/word/2010/wordprocessingShape">
                    <wps:wsp>
                      <wps:cNvCnPr/>
                      <wps:spPr>
                        <a:xfrm>
                          <a:off x="0" y="0"/>
                          <a:ext cx="49625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2EEF395" id="1 Conector recto"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2pt,16.5pt" to="432.7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" strokecolor="black [3200]" strokeweight="1.5pt">
                <v:stroke joinstyle="miter"/>
              </v:line>
            </w:pict>
          </mc:Fallback>
        </mc:AlternateContent>
      </w:r>
      <w:r w:rsidR="0074213C" w:rsidRPr="009220D9">
        <w:rPr>
          <w:rFonts w:ascii="Times New Roman" w:hAnsi="Times New Roman" w:cs="Times New Roman"/>
          <w:sz w:val="24"/>
          <w:szCs w:val="24"/>
          <w:lang w:val="es-ES"/>
        </w:rPr>
        <w:fldChar w:fldCharType="begin"/>
      </w:r>
      <w:r w:rsidR="0074213C" w:rsidRPr="009220D9">
        <w:rPr>
          <w:rFonts w:ascii="Times New Roman" w:hAnsi="Times New Roman" w:cs="Times New Roman"/>
          <w:sz w:val="24"/>
          <w:szCs w:val="24"/>
          <w:lang w:val="es-ES"/>
        </w:rPr>
        <w:instrText xml:space="preserve"> SEQ CHAPTER \h \r 1</w:instrText>
      </w:r>
      <w:r w:rsidR="0074213C" w:rsidRPr="009220D9">
        <w:rPr>
          <w:rFonts w:ascii="Times New Roman" w:hAnsi="Times New Roman" w:cs="Times New Roman"/>
          <w:sz w:val="24"/>
          <w:szCs w:val="24"/>
          <w:lang w:val="es-ES"/>
        </w:rPr>
        <w:fldChar w:fldCharType="end"/>
      </w:r>
      <w:r w:rsidR="009220D9" w:rsidRPr="009220D9">
        <w:rPr>
          <w:rFonts w:ascii="Times New Roman" w:hAnsi="Times New Roman" w:cs="Times New Roman"/>
          <w:b/>
          <w:sz w:val="24"/>
          <w:szCs w:val="24"/>
          <w:lang w:val="es-ES"/>
        </w:rPr>
        <w:t>Análisis jurisprudencial sobre la responsabilidad fiscal en Colombia</w:t>
      </w:r>
      <w:r w:rsidR="001E7ADE" w:rsidRPr="009220D9">
        <w:rPr>
          <w:rStyle w:val="Refdenotaalpie"/>
          <w:rFonts w:ascii="Times New Roman" w:hAnsi="Times New Roman" w:cs="Times New Roman"/>
          <w:b/>
          <w:sz w:val="24"/>
          <w:szCs w:val="24"/>
          <w:lang w:val="es-ES"/>
        </w:rPr>
        <w:footnoteReference w:id="1"/>
      </w:r>
    </w:p>
    <w:p w:rsidR="009D4349" w:rsidRPr="009220D9" w:rsidRDefault="009220D9" w:rsidP="009220D9">
      <w:pPr>
        <w:spacing w:after="0" w:line="360" w:lineRule="auto"/>
        <w:jc w:val="center"/>
        <w:rPr>
          <w:rFonts w:ascii="Times New Roman" w:hAnsi="Times New Roman" w:cs="Times New Roman"/>
          <w:b/>
          <w:sz w:val="24"/>
          <w:szCs w:val="24"/>
          <w:lang w:val="en-US"/>
        </w:rPr>
      </w:pPr>
      <w:r w:rsidRPr="009220D9">
        <w:rPr>
          <w:rFonts w:ascii="Times New Roman" w:hAnsi="Times New Roman" w:cs="Times New Roman"/>
          <w:b/>
          <w:sz w:val="24"/>
          <w:szCs w:val="24"/>
          <w:lang w:val="en-US"/>
        </w:rPr>
        <w:t>Jurisprudential analysis on fiscal responsibility in Colombia</w:t>
      </w:r>
    </w:p>
    <w:p w:rsidR="009D4349" w:rsidRPr="009220D9" w:rsidRDefault="009D4349" w:rsidP="009220D9">
      <w:pPr>
        <w:spacing w:after="0" w:line="360" w:lineRule="auto"/>
        <w:jc w:val="center"/>
        <w:rPr>
          <w:rFonts w:ascii="Times New Roman" w:hAnsi="Times New Roman" w:cs="Times New Roman"/>
          <w:b/>
          <w:sz w:val="24"/>
          <w:szCs w:val="24"/>
          <w:lang w:val="en-US"/>
        </w:rPr>
      </w:pPr>
    </w:p>
    <w:p w:rsidR="0074213C" w:rsidRPr="009220D9" w:rsidRDefault="0074213C" w:rsidP="009220D9">
      <w:pPr>
        <w:spacing w:after="0" w:line="360" w:lineRule="auto"/>
        <w:jc w:val="right"/>
        <w:rPr>
          <w:rFonts w:ascii="Times New Roman" w:hAnsi="Times New Roman" w:cs="Times New Roman"/>
          <w:sz w:val="24"/>
          <w:szCs w:val="24"/>
          <w:lang w:val="es-ES"/>
        </w:rPr>
      </w:pPr>
      <w:r w:rsidRPr="009220D9">
        <w:rPr>
          <w:rFonts w:ascii="Times New Roman" w:hAnsi="Times New Roman" w:cs="Times New Roman"/>
          <w:sz w:val="24"/>
          <w:szCs w:val="24"/>
          <w:lang w:val="es-ES"/>
        </w:rPr>
        <w:t>Lina María Carrillo Carrill</w:t>
      </w:r>
      <w:r w:rsidR="001E7ADE" w:rsidRPr="009220D9">
        <w:rPr>
          <w:rFonts w:ascii="Times New Roman" w:hAnsi="Times New Roman" w:cs="Times New Roman"/>
          <w:sz w:val="24"/>
          <w:szCs w:val="24"/>
          <w:lang w:val="es-ES"/>
        </w:rPr>
        <w:t>o</w:t>
      </w:r>
      <w:r w:rsidR="001E7ADE" w:rsidRPr="009220D9">
        <w:rPr>
          <w:rStyle w:val="Refdenotaalpie"/>
          <w:rFonts w:ascii="Times New Roman" w:hAnsi="Times New Roman" w:cs="Times New Roman"/>
          <w:sz w:val="24"/>
          <w:szCs w:val="24"/>
          <w:lang w:val="es-ES"/>
        </w:rPr>
        <w:footnoteReference w:customMarkFollows="1" w:id="2"/>
        <w:t>**</w:t>
      </w:r>
    </w:p>
    <w:p w:rsidR="00AD7294" w:rsidRPr="009220D9" w:rsidRDefault="00AD7294" w:rsidP="009220D9">
      <w:pPr>
        <w:spacing w:after="0" w:line="360" w:lineRule="auto"/>
        <w:jc w:val="right"/>
        <w:rPr>
          <w:rFonts w:ascii="Times New Roman" w:hAnsi="Times New Roman" w:cs="Times New Roman"/>
          <w:sz w:val="24"/>
          <w:szCs w:val="24"/>
          <w:lang w:val="es-ES"/>
        </w:rPr>
      </w:pPr>
    </w:p>
    <w:p w:rsidR="00AE157C" w:rsidRPr="009220D9" w:rsidRDefault="00AE157C" w:rsidP="009220D9">
      <w:pPr>
        <w:spacing w:after="0" w:line="360" w:lineRule="auto"/>
        <w:jc w:val="right"/>
        <w:rPr>
          <w:rFonts w:ascii="Times New Roman" w:hAnsi="Times New Roman" w:cs="Times New Roman"/>
          <w:sz w:val="24"/>
          <w:szCs w:val="24"/>
        </w:rPr>
      </w:pPr>
      <w:r w:rsidRPr="009220D9">
        <w:rPr>
          <w:rFonts w:ascii="Times New Roman" w:hAnsi="Times New Roman" w:cs="Times New Roman"/>
          <w:sz w:val="24"/>
          <w:szCs w:val="24"/>
        </w:rPr>
        <w:t>«La injusticia es humana, pero más humana es la lucha contra la injusticia».</w:t>
      </w:r>
    </w:p>
    <w:p w:rsidR="00AE157C" w:rsidRDefault="00AE157C" w:rsidP="009220D9">
      <w:pPr>
        <w:spacing w:after="0" w:line="360" w:lineRule="auto"/>
        <w:jc w:val="right"/>
        <w:rPr>
          <w:rFonts w:ascii="Times New Roman" w:hAnsi="Times New Roman" w:cs="Times New Roman"/>
          <w:sz w:val="24"/>
          <w:szCs w:val="24"/>
        </w:rPr>
      </w:pPr>
      <w:r w:rsidRPr="009220D9">
        <w:rPr>
          <w:rFonts w:ascii="Times New Roman" w:hAnsi="Times New Roman" w:cs="Times New Roman"/>
          <w:sz w:val="24"/>
          <w:szCs w:val="24"/>
        </w:rPr>
        <w:t>-Bertolt Brecht</w:t>
      </w:r>
    </w:p>
    <w:p w:rsidR="009220D9" w:rsidRPr="009220D9" w:rsidRDefault="009220D9" w:rsidP="009220D9">
      <w:pPr>
        <w:spacing w:after="0" w:line="360" w:lineRule="auto"/>
        <w:jc w:val="right"/>
        <w:rPr>
          <w:rFonts w:ascii="Times New Roman" w:hAnsi="Times New Roman" w:cs="Times New Roman"/>
          <w:sz w:val="24"/>
          <w:szCs w:val="24"/>
        </w:rPr>
      </w:pPr>
    </w:p>
    <w:p w:rsidR="00AD7294" w:rsidRPr="009220D9" w:rsidRDefault="009220D9" w:rsidP="009220D9">
      <w:pPr>
        <w:spacing w:after="0" w:line="360" w:lineRule="auto"/>
        <w:rPr>
          <w:rFonts w:ascii="Times New Roman" w:hAnsi="Times New Roman" w:cs="Times New Roman"/>
          <w:b/>
          <w:sz w:val="24"/>
          <w:szCs w:val="24"/>
        </w:rPr>
      </w:pPr>
      <w:r w:rsidRPr="009220D9">
        <w:rPr>
          <w:rFonts w:ascii="Times New Roman" w:hAnsi="Times New Roman" w:cs="Times New Roman"/>
          <w:b/>
          <w:sz w:val="24"/>
          <w:szCs w:val="24"/>
        </w:rPr>
        <w:t>Resumen</w:t>
      </w:r>
    </w:p>
    <w:p w:rsidR="000A274C" w:rsidRDefault="00EA138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La adaptación de la Constitución</w:t>
      </w:r>
      <w:r w:rsidR="00F05512" w:rsidRPr="009220D9">
        <w:rPr>
          <w:rFonts w:ascii="Times New Roman" w:hAnsi="Times New Roman" w:cs="Times New Roman"/>
          <w:sz w:val="24"/>
          <w:szCs w:val="24"/>
        </w:rPr>
        <w:t xml:space="preserve"> </w:t>
      </w:r>
      <w:r w:rsidRPr="009220D9">
        <w:rPr>
          <w:rFonts w:ascii="Times New Roman" w:hAnsi="Times New Roman" w:cs="Times New Roman"/>
          <w:sz w:val="24"/>
          <w:szCs w:val="24"/>
        </w:rPr>
        <w:t xml:space="preserve">Política de 1991, </w:t>
      </w:r>
      <w:r w:rsidR="00F05512" w:rsidRPr="009220D9">
        <w:rPr>
          <w:rFonts w:ascii="Times New Roman" w:hAnsi="Times New Roman" w:cs="Times New Roman"/>
          <w:sz w:val="24"/>
          <w:szCs w:val="24"/>
        </w:rPr>
        <w:t xml:space="preserve"> </w:t>
      </w:r>
      <w:r w:rsidRPr="009220D9">
        <w:rPr>
          <w:rFonts w:ascii="Times New Roman" w:hAnsi="Times New Roman" w:cs="Times New Roman"/>
          <w:sz w:val="24"/>
          <w:szCs w:val="24"/>
        </w:rPr>
        <w:t>en lo tocante acerca del</w:t>
      </w:r>
      <w:r w:rsidR="00F05512" w:rsidRPr="009220D9">
        <w:rPr>
          <w:rFonts w:ascii="Times New Roman" w:hAnsi="Times New Roman" w:cs="Times New Roman"/>
          <w:sz w:val="24"/>
          <w:szCs w:val="24"/>
        </w:rPr>
        <w:t xml:space="preserve"> Estado Social de Derecho, implicó un ajuste a varias dimensiones de la sociedad colombiana, un ajuste que </w:t>
      </w:r>
      <w:r w:rsidRPr="009220D9">
        <w:rPr>
          <w:rFonts w:ascii="Times New Roman" w:hAnsi="Times New Roman" w:cs="Times New Roman"/>
          <w:sz w:val="24"/>
          <w:szCs w:val="24"/>
        </w:rPr>
        <w:t xml:space="preserve">entre otros múltiples factores, </w:t>
      </w:r>
      <w:r w:rsidR="00F05512" w:rsidRPr="009220D9">
        <w:rPr>
          <w:rFonts w:ascii="Times New Roman" w:hAnsi="Times New Roman" w:cs="Times New Roman"/>
          <w:sz w:val="24"/>
          <w:szCs w:val="24"/>
        </w:rPr>
        <w:t>conllev</w:t>
      </w:r>
      <w:r w:rsidRPr="009220D9">
        <w:rPr>
          <w:rFonts w:ascii="Times New Roman" w:hAnsi="Times New Roman" w:cs="Times New Roman"/>
          <w:sz w:val="24"/>
          <w:szCs w:val="24"/>
        </w:rPr>
        <w:t>ó</w:t>
      </w:r>
      <w:r w:rsidR="00F05512" w:rsidRPr="009220D9">
        <w:rPr>
          <w:rFonts w:ascii="Times New Roman" w:hAnsi="Times New Roman" w:cs="Times New Roman"/>
          <w:sz w:val="24"/>
          <w:szCs w:val="24"/>
        </w:rPr>
        <w:t xml:space="preserve"> a la implementación del principio de moralidad y sus consecuencias </w:t>
      </w:r>
      <w:r w:rsidRPr="009220D9">
        <w:rPr>
          <w:rFonts w:ascii="Times New Roman" w:hAnsi="Times New Roman" w:cs="Times New Roman"/>
          <w:sz w:val="24"/>
          <w:szCs w:val="24"/>
        </w:rPr>
        <w:t>éticas</w:t>
      </w:r>
      <w:r w:rsidR="00F05512" w:rsidRPr="009220D9">
        <w:rPr>
          <w:rFonts w:ascii="Times New Roman" w:hAnsi="Times New Roman" w:cs="Times New Roman"/>
          <w:sz w:val="24"/>
          <w:szCs w:val="24"/>
        </w:rPr>
        <w:t xml:space="preserve"> en aspectos de vital importancia para el desarrollo de los tejidos sociales, culturales y políticos de la </w:t>
      </w:r>
      <w:r w:rsidRPr="009220D9">
        <w:rPr>
          <w:rFonts w:ascii="Times New Roman" w:hAnsi="Times New Roman" w:cs="Times New Roman"/>
          <w:sz w:val="24"/>
          <w:szCs w:val="24"/>
        </w:rPr>
        <w:t xml:space="preserve">Nación, uno de estos aspectos es el manejo de los recursos públicos y su incidencia en la cultura colombiana; </w:t>
      </w:r>
      <w:r w:rsidR="00D07D73" w:rsidRPr="009220D9">
        <w:rPr>
          <w:rFonts w:ascii="Times New Roman" w:hAnsi="Times New Roman" w:cs="Times New Roman"/>
          <w:sz w:val="24"/>
          <w:szCs w:val="24"/>
        </w:rPr>
        <w:t>un análisis a la realidad colombiana concluye</w:t>
      </w:r>
      <w:r w:rsidRPr="009220D9">
        <w:rPr>
          <w:rFonts w:ascii="Times New Roman" w:hAnsi="Times New Roman" w:cs="Times New Roman"/>
          <w:sz w:val="24"/>
          <w:szCs w:val="24"/>
        </w:rPr>
        <w:t xml:space="preserve"> la necesidad de una fuerte regulación respecto a la lucha contra la corrupción y los desvíos de los recursos fiscales del Estado.</w:t>
      </w:r>
    </w:p>
    <w:p w:rsidR="009220D9" w:rsidRPr="009220D9" w:rsidRDefault="009220D9" w:rsidP="009220D9">
      <w:pPr>
        <w:spacing w:after="0" w:line="360" w:lineRule="auto"/>
        <w:jc w:val="both"/>
        <w:rPr>
          <w:rFonts w:ascii="Times New Roman" w:hAnsi="Times New Roman" w:cs="Times New Roman"/>
          <w:sz w:val="24"/>
          <w:szCs w:val="24"/>
        </w:rPr>
      </w:pPr>
    </w:p>
    <w:p w:rsidR="009220D9" w:rsidRPr="009220D9" w:rsidRDefault="009220D9"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Palabras clave</w:t>
      </w:r>
    </w:p>
    <w:p w:rsidR="00C07CDA" w:rsidRDefault="00A62ADF"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sz w:val="24"/>
          <w:szCs w:val="24"/>
        </w:rPr>
        <w:t>Estado social de derecho, control fiscal,</w:t>
      </w:r>
      <w:r w:rsidR="003645DF" w:rsidRPr="009220D9">
        <w:rPr>
          <w:rFonts w:ascii="Times New Roman" w:hAnsi="Times New Roman" w:cs="Times New Roman"/>
          <w:sz w:val="24"/>
          <w:szCs w:val="24"/>
        </w:rPr>
        <w:t xml:space="preserve"> órganos de control fiscal,</w:t>
      </w:r>
      <w:r w:rsidRPr="009220D9">
        <w:rPr>
          <w:rFonts w:ascii="Times New Roman" w:hAnsi="Times New Roman" w:cs="Times New Roman"/>
          <w:sz w:val="24"/>
          <w:szCs w:val="24"/>
        </w:rPr>
        <w:t xml:space="preserve"> responsabilidad, recursos públicos, corrupción.</w:t>
      </w:r>
      <w:r w:rsidRPr="009220D9">
        <w:rPr>
          <w:rFonts w:ascii="Times New Roman" w:hAnsi="Times New Roman" w:cs="Times New Roman"/>
          <w:b/>
          <w:sz w:val="24"/>
          <w:szCs w:val="24"/>
        </w:rPr>
        <w:t xml:space="preserve"> </w:t>
      </w:r>
    </w:p>
    <w:p w:rsidR="009220D9" w:rsidRPr="009220D9" w:rsidRDefault="009220D9" w:rsidP="009220D9">
      <w:pPr>
        <w:spacing w:after="0" w:line="360" w:lineRule="auto"/>
        <w:jc w:val="both"/>
        <w:rPr>
          <w:rFonts w:ascii="Times New Roman" w:hAnsi="Times New Roman" w:cs="Times New Roman"/>
          <w:b/>
          <w:sz w:val="24"/>
          <w:szCs w:val="24"/>
        </w:rPr>
      </w:pPr>
    </w:p>
    <w:p w:rsidR="00C07CDA" w:rsidRPr="009220D9" w:rsidRDefault="009220D9" w:rsidP="009220D9">
      <w:pPr>
        <w:spacing w:after="0" w:line="360" w:lineRule="auto"/>
        <w:jc w:val="both"/>
        <w:rPr>
          <w:rFonts w:ascii="Times New Roman" w:hAnsi="Times New Roman" w:cs="Times New Roman"/>
          <w:b/>
          <w:sz w:val="24"/>
          <w:szCs w:val="24"/>
          <w:lang w:val="en-US"/>
        </w:rPr>
      </w:pPr>
      <w:r w:rsidRPr="009220D9">
        <w:rPr>
          <w:rFonts w:ascii="Times New Roman" w:hAnsi="Times New Roman" w:cs="Times New Roman"/>
          <w:b/>
          <w:sz w:val="24"/>
          <w:szCs w:val="24"/>
          <w:lang w:val="en-US"/>
        </w:rPr>
        <w:t>Abstract</w:t>
      </w:r>
    </w:p>
    <w:p w:rsidR="00C07CDA" w:rsidRDefault="00C07CDA" w:rsidP="009220D9">
      <w:pPr>
        <w:spacing w:after="0" w:line="360" w:lineRule="auto"/>
        <w:jc w:val="both"/>
        <w:rPr>
          <w:rFonts w:ascii="Times New Roman" w:hAnsi="Times New Roman" w:cs="Times New Roman"/>
          <w:sz w:val="24"/>
          <w:szCs w:val="24"/>
          <w:lang w:val="en-US"/>
        </w:rPr>
      </w:pPr>
      <w:r w:rsidRPr="009220D9">
        <w:rPr>
          <w:rFonts w:ascii="Times New Roman" w:hAnsi="Times New Roman" w:cs="Times New Roman"/>
          <w:sz w:val="24"/>
          <w:szCs w:val="24"/>
          <w:lang w:val="en-US"/>
        </w:rPr>
        <w:t xml:space="preserve">The adaptation of the Political Constitution of 1991, regarding the Social State of Law, implied an adjustment to several dimensions of Colombian society, an adjustment that, among many other factors, led to the implementation of the principle of morality and its ethical consequences. In aspects of vital importance for the development of the social, cultural and political tissues of the </w:t>
      </w:r>
      <w:r w:rsidRPr="009220D9">
        <w:rPr>
          <w:rFonts w:ascii="Times New Roman" w:hAnsi="Times New Roman" w:cs="Times New Roman"/>
          <w:sz w:val="24"/>
          <w:szCs w:val="24"/>
          <w:lang w:val="en-US"/>
        </w:rPr>
        <w:lastRenderedPageBreak/>
        <w:t>Nation, one of these aspects is the management of public resources and their impact on Colombian culture; an analysis of the Colombian reality concludes the need for strong regulation regarding the fight against corruption and the deviation of the State's fiscal resources.</w:t>
      </w:r>
    </w:p>
    <w:p w:rsidR="009220D9" w:rsidRPr="009220D9" w:rsidRDefault="009220D9" w:rsidP="009220D9">
      <w:pPr>
        <w:spacing w:after="0" w:line="360" w:lineRule="auto"/>
        <w:jc w:val="both"/>
        <w:rPr>
          <w:rFonts w:ascii="Times New Roman" w:hAnsi="Times New Roman" w:cs="Times New Roman"/>
          <w:sz w:val="24"/>
          <w:szCs w:val="24"/>
          <w:lang w:val="en-US"/>
        </w:rPr>
      </w:pPr>
    </w:p>
    <w:p w:rsidR="009220D9" w:rsidRPr="009220D9" w:rsidRDefault="009220D9" w:rsidP="009220D9">
      <w:pPr>
        <w:spacing w:after="0" w:line="360" w:lineRule="auto"/>
        <w:jc w:val="both"/>
        <w:rPr>
          <w:rFonts w:ascii="Times New Roman" w:hAnsi="Times New Roman" w:cs="Times New Roman"/>
          <w:b/>
          <w:sz w:val="24"/>
          <w:szCs w:val="24"/>
          <w:lang w:val="en-US"/>
        </w:rPr>
      </w:pPr>
      <w:r w:rsidRPr="009220D9">
        <w:rPr>
          <w:rFonts w:ascii="Times New Roman" w:hAnsi="Times New Roman" w:cs="Times New Roman"/>
          <w:b/>
          <w:sz w:val="24"/>
          <w:szCs w:val="24"/>
          <w:lang w:val="en-US"/>
        </w:rPr>
        <w:t>Key words</w:t>
      </w:r>
    </w:p>
    <w:p w:rsidR="00C07CDA" w:rsidRDefault="00C07CDA" w:rsidP="009220D9">
      <w:pPr>
        <w:spacing w:after="0" w:line="360" w:lineRule="auto"/>
        <w:jc w:val="both"/>
        <w:rPr>
          <w:rFonts w:ascii="Times New Roman" w:hAnsi="Times New Roman" w:cs="Times New Roman"/>
          <w:sz w:val="24"/>
          <w:szCs w:val="24"/>
          <w:lang w:val="en-US"/>
        </w:rPr>
      </w:pPr>
      <w:r w:rsidRPr="009220D9">
        <w:rPr>
          <w:rFonts w:ascii="Times New Roman" w:hAnsi="Times New Roman" w:cs="Times New Roman"/>
          <w:sz w:val="24"/>
          <w:szCs w:val="24"/>
          <w:lang w:val="en-US"/>
        </w:rPr>
        <w:t xml:space="preserve"> Social state of law, fiscal control, fiscal control bodies, responsibility, public resources, corruption.</w:t>
      </w:r>
    </w:p>
    <w:p w:rsidR="009220D9" w:rsidRPr="009220D9" w:rsidRDefault="009220D9" w:rsidP="009220D9">
      <w:pPr>
        <w:spacing w:after="0" w:line="360" w:lineRule="auto"/>
        <w:jc w:val="both"/>
        <w:rPr>
          <w:rFonts w:ascii="Times New Roman" w:hAnsi="Times New Roman" w:cs="Times New Roman"/>
          <w:sz w:val="24"/>
          <w:szCs w:val="24"/>
          <w:lang w:val="en-US"/>
        </w:rPr>
      </w:pPr>
    </w:p>
    <w:p w:rsidR="007C1E0D" w:rsidRPr="009220D9" w:rsidRDefault="009220D9" w:rsidP="009220D9">
      <w:pPr>
        <w:spacing w:after="0" w:line="360" w:lineRule="auto"/>
        <w:rPr>
          <w:rFonts w:ascii="Times New Roman" w:hAnsi="Times New Roman" w:cs="Times New Roman"/>
          <w:b/>
          <w:sz w:val="24"/>
          <w:szCs w:val="24"/>
        </w:rPr>
      </w:pPr>
      <w:r w:rsidRPr="009220D9">
        <w:rPr>
          <w:rFonts w:ascii="Times New Roman" w:hAnsi="Times New Roman" w:cs="Times New Roman"/>
          <w:b/>
          <w:sz w:val="24"/>
          <w:szCs w:val="24"/>
        </w:rPr>
        <w:t>Introducción</w:t>
      </w:r>
    </w:p>
    <w:p w:rsidR="003E5EC6" w:rsidRPr="009220D9" w:rsidRDefault="003E5EC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El derecho como ciencia social hace descripciones e interpretaciones de fenómenos sociales, coyunturales, socio-políticos por lo que requiere una visión interdisciplinaria propia del enfoque cualitativo (Hernández et al, 2006, Pág. 12, 13,14). El método del análisis jurisprudencial empleado en este trabajo se ubica dentro del modelo señalado como dogmática jurídica (</w:t>
      </w:r>
      <w:proofErr w:type="spellStart"/>
      <w:r w:rsidRPr="009220D9">
        <w:rPr>
          <w:rFonts w:ascii="Times New Roman" w:hAnsi="Times New Roman" w:cs="Times New Roman"/>
          <w:sz w:val="24"/>
          <w:szCs w:val="24"/>
        </w:rPr>
        <w:t>Courtis</w:t>
      </w:r>
      <w:proofErr w:type="spellEnd"/>
      <w:r w:rsidRPr="009220D9">
        <w:rPr>
          <w:rFonts w:ascii="Times New Roman" w:hAnsi="Times New Roman" w:cs="Times New Roman"/>
          <w:sz w:val="24"/>
          <w:szCs w:val="24"/>
        </w:rPr>
        <w:t>, 2006). Esta ponencia es el resultado de la aplicación de instrumentos de captura y análisis de la información de 42 sentencias de constitucionalidad y tutela</w:t>
      </w:r>
      <w:r w:rsidR="006E004F" w:rsidRPr="009220D9">
        <w:rPr>
          <w:rFonts w:ascii="Times New Roman" w:hAnsi="Times New Roman" w:cs="Times New Roman"/>
          <w:sz w:val="24"/>
          <w:szCs w:val="24"/>
        </w:rPr>
        <w:t>,</w:t>
      </w:r>
      <w:r w:rsidRPr="009220D9">
        <w:rPr>
          <w:rFonts w:ascii="Times New Roman" w:hAnsi="Times New Roman" w:cs="Times New Roman"/>
          <w:sz w:val="24"/>
          <w:szCs w:val="24"/>
        </w:rPr>
        <w:t xml:space="preserve"> jurisprudencias de la Corte Constitucional acerca del Control Fiscal en Colombia, a su método, principios, procesos, entre otros; así como también a la interpretación que conlleva la propuesta del control fiscal como bien jurídico y como Derecho Fundamental.</w:t>
      </w:r>
    </w:p>
    <w:p w:rsidR="00E72E99" w:rsidRDefault="00E72E99" w:rsidP="009220D9">
      <w:pPr>
        <w:spacing w:after="0" w:line="360" w:lineRule="auto"/>
        <w:jc w:val="both"/>
        <w:rPr>
          <w:rFonts w:ascii="Times New Roman" w:hAnsi="Times New Roman" w:cs="Times New Roman"/>
          <w:sz w:val="24"/>
          <w:szCs w:val="24"/>
        </w:rPr>
      </w:pPr>
    </w:p>
    <w:p w:rsidR="00555922" w:rsidRPr="009220D9" w:rsidRDefault="003E5EC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Además, </w:t>
      </w:r>
      <w:r w:rsidR="00915227" w:rsidRPr="009220D9">
        <w:rPr>
          <w:rFonts w:ascii="Times New Roman" w:hAnsi="Times New Roman" w:cs="Times New Roman"/>
          <w:sz w:val="24"/>
          <w:szCs w:val="24"/>
        </w:rPr>
        <w:t>la presente se basa en</w:t>
      </w:r>
      <w:r w:rsidRPr="009220D9">
        <w:rPr>
          <w:rFonts w:ascii="Times New Roman" w:hAnsi="Times New Roman" w:cs="Times New Roman"/>
          <w:sz w:val="24"/>
          <w:szCs w:val="24"/>
        </w:rPr>
        <w:t xml:space="preserve"> la doctrina que algunos autores han expresado a lo largo del desarrollo normativo de la materia; por ello, se puede afirmar que para hablar sobre responsabilidad fiscal es necesario conocer del control fiscal, su definición, sus funciones, finalidades, su sustento legal y constitucional, de quién está a cargo y de otras generalidades que se van a ir desarrollando a lo largo del presente escrito.</w:t>
      </w:r>
    </w:p>
    <w:p w:rsidR="003E5EC6" w:rsidRPr="009220D9" w:rsidRDefault="003E5EC6" w:rsidP="009220D9">
      <w:pPr>
        <w:spacing w:after="0" w:line="360" w:lineRule="auto"/>
        <w:jc w:val="both"/>
        <w:rPr>
          <w:rFonts w:ascii="Times New Roman" w:hAnsi="Times New Roman" w:cs="Times New Roman"/>
          <w:sz w:val="24"/>
          <w:szCs w:val="24"/>
        </w:rPr>
      </w:pPr>
    </w:p>
    <w:p w:rsidR="00FB5E89" w:rsidRPr="009220D9" w:rsidRDefault="00FB5E89"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Control fiscal</w:t>
      </w:r>
    </w:p>
    <w:p w:rsidR="00E72E99" w:rsidRDefault="00E72E99" w:rsidP="009220D9">
      <w:pPr>
        <w:spacing w:after="0" w:line="360" w:lineRule="auto"/>
        <w:jc w:val="both"/>
        <w:rPr>
          <w:rFonts w:ascii="Times New Roman" w:hAnsi="Times New Roman" w:cs="Times New Roman"/>
          <w:sz w:val="24"/>
          <w:szCs w:val="24"/>
        </w:rPr>
      </w:pPr>
    </w:p>
    <w:p w:rsidR="001F5ACA" w:rsidRPr="009220D9" w:rsidRDefault="001F5ACA"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El control fiscal es una función pública, la cual vigila la gestión de la administración de los particulares o entidades que manejen fondos o bienes del Estado, en todos sus órdenes y niveles.</w:t>
      </w:r>
      <w:r w:rsidR="00CA1AF6" w:rsidRPr="009220D9">
        <w:rPr>
          <w:rFonts w:ascii="Times New Roman" w:hAnsi="Times New Roman" w:cs="Times New Roman"/>
          <w:sz w:val="24"/>
          <w:szCs w:val="24"/>
        </w:rPr>
        <w:t xml:space="preserve"> </w:t>
      </w:r>
      <w:r w:rsidR="00CA529F" w:rsidRPr="009220D9">
        <w:rPr>
          <w:rFonts w:ascii="Times New Roman" w:hAnsi="Times New Roman" w:cs="Times New Roman"/>
          <w:sz w:val="24"/>
          <w:szCs w:val="24"/>
        </w:rPr>
        <w:t xml:space="preserve">(Mondragón, 2016, p. 5). </w:t>
      </w:r>
      <w:r w:rsidR="00E65A8F" w:rsidRPr="009220D9">
        <w:rPr>
          <w:rFonts w:ascii="Times New Roman" w:hAnsi="Times New Roman" w:cs="Times New Roman"/>
          <w:sz w:val="24"/>
          <w:szCs w:val="24"/>
        </w:rPr>
        <w:t>Esta función</w:t>
      </w:r>
      <w:r w:rsidR="00420639" w:rsidRPr="009220D9">
        <w:rPr>
          <w:rFonts w:ascii="Times New Roman" w:hAnsi="Times New Roman" w:cs="Times New Roman"/>
          <w:sz w:val="24"/>
          <w:szCs w:val="24"/>
        </w:rPr>
        <w:t xml:space="preserve"> </w:t>
      </w:r>
      <w:r w:rsidR="006C6719" w:rsidRPr="009220D9">
        <w:rPr>
          <w:rFonts w:ascii="Times New Roman" w:hAnsi="Times New Roman" w:cs="Times New Roman"/>
          <w:sz w:val="24"/>
          <w:szCs w:val="24"/>
        </w:rPr>
        <w:t>soberana</w:t>
      </w:r>
      <w:r w:rsidR="00420639" w:rsidRPr="009220D9">
        <w:rPr>
          <w:rFonts w:ascii="Times New Roman" w:hAnsi="Times New Roman" w:cs="Times New Roman"/>
          <w:sz w:val="24"/>
          <w:szCs w:val="24"/>
        </w:rPr>
        <w:t xml:space="preserve"> e independiente</w:t>
      </w:r>
      <w:r w:rsidR="00E65A8F" w:rsidRPr="009220D9">
        <w:rPr>
          <w:rFonts w:ascii="Times New Roman" w:hAnsi="Times New Roman" w:cs="Times New Roman"/>
          <w:sz w:val="24"/>
          <w:szCs w:val="24"/>
        </w:rPr>
        <w:t xml:space="preserve"> </w:t>
      </w:r>
      <w:r w:rsidR="0099640E" w:rsidRPr="009220D9">
        <w:rPr>
          <w:rFonts w:ascii="Times New Roman" w:hAnsi="Times New Roman" w:cs="Times New Roman"/>
          <w:sz w:val="24"/>
          <w:szCs w:val="24"/>
        </w:rPr>
        <w:t>debe ser ejecutada por la</w:t>
      </w:r>
      <w:r w:rsidR="00E65A8F" w:rsidRPr="009220D9">
        <w:rPr>
          <w:rFonts w:ascii="Times New Roman" w:hAnsi="Times New Roman" w:cs="Times New Roman"/>
          <w:sz w:val="24"/>
          <w:szCs w:val="24"/>
        </w:rPr>
        <w:t xml:space="preserve"> Contraloría General de la República, y, </w:t>
      </w:r>
      <w:r w:rsidR="000B1372" w:rsidRPr="009220D9">
        <w:rPr>
          <w:rFonts w:ascii="Times New Roman" w:hAnsi="Times New Roman" w:cs="Times New Roman"/>
          <w:sz w:val="24"/>
          <w:szCs w:val="24"/>
        </w:rPr>
        <w:t>por</w:t>
      </w:r>
      <w:r w:rsidR="001574D5" w:rsidRPr="009220D9">
        <w:rPr>
          <w:rFonts w:ascii="Times New Roman" w:hAnsi="Times New Roman" w:cs="Times New Roman"/>
          <w:sz w:val="24"/>
          <w:szCs w:val="24"/>
        </w:rPr>
        <w:t xml:space="preserve"> los</w:t>
      </w:r>
      <w:r w:rsidR="00E65A8F" w:rsidRPr="009220D9">
        <w:rPr>
          <w:rFonts w:ascii="Times New Roman" w:hAnsi="Times New Roman" w:cs="Times New Roman"/>
          <w:sz w:val="24"/>
          <w:szCs w:val="24"/>
        </w:rPr>
        <w:t xml:space="preserve"> principio</w:t>
      </w:r>
      <w:r w:rsidR="001574D5" w:rsidRPr="009220D9">
        <w:rPr>
          <w:rFonts w:ascii="Times New Roman" w:hAnsi="Times New Roman" w:cs="Times New Roman"/>
          <w:sz w:val="24"/>
          <w:szCs w:val="24"/>
        </w:rPr>
        <w:t>s</w:t>
      </w:r>
      <w:r w:rsidR="00E65A8F" w:rsidRPr="009220D9">
        <w:rPr>
          <w:rFonts w:ascii="Times New Roman" w:hAnsi="Times New Roman" w:cs="Times New Roman"/>
          <w:sz w:val="24"/>
          <w:szCs w:val="24"/>
        </w:rPr>
        <w:t xml:space="preserve"> de</w:t>
      </w:r>
      <w:r w:rsidR="001574D5" w:rsidRPr="009220D9">
        <w:rPr>
          <w:rFonts w:ascii="Times New Roman" w:hAnsi="Times New Roman" w:cs="Times New Roman"/>
          <w:sz w:val="24"/>
          <w:szCs w:val="24"/>
        </w:rPr>
        <w:t xml:space="preserve"> </w:t>
      </w:r>
      <w:r w:rsidR="00E65A8F" w:rsidRPr="009220D9">
        <w:rPr>
          <w:rFonts w:ascii="Times New Roman" w:hAnsi="Times New Roman" w:cs="Times New Roman"/>
          <w:sz w:val="24"/>
          <w:szCs w:val="24"/>
        </w:rPr>
        <w:t xml:space="preserve">descentralización política y </w:t>
      </w:r>
      <w:r w:rsidR="00E65A8F" w:rsidRPr="009220D9">
        <w:rPr>
          <w:rFonts w:ascii="Times New Roman" w:hAnsi="Times New Roman" w:cs="Times New Roman"/>
          <w:sz w:val="24"/>
          <w:szCs w:val="24"/>
        </w:rPr>
        <w:lastRenderedPageBreak/>
        <w:t>administrativa</w:t>
      </w:r>
      <w:r w:rsidR="001574D5" w:rsidRPr="009220D9">
        <w:rPr>
          <w:rFonts w:ascii="Times New Roman" w:hAnsi="Times New Roman" w:cs="Times New Roman"/>
          <w:sz w:val="24"/>
          <w:szCs w:val="24"/>
        </w:rPr>
        <w:t xml:space="preserve"> y el de autonomía</w:t>
      </w:r>
      <w:r w:rsidR="00E65A8F" w:rsidRPr="009220D9">
        <w:rPr>
          <w:rFonts w:ascii="Times New Roman" w:hAnsi="Times New Roman" w:cs="Times New Roman"/>
          <w:sz w:val="24"/>
          <w:szCs w:val="24"/>
        </w:rPr>
        <w:t xml:space="preserve"> de las entidades territoriales consagrado en el artículo 1º de la Constitución Política, por las contralorías departamentales, distritales y municipales.</w:t>
      </w:r>
    </w:p>
    <w:p w:rsidR="00E72E99" w:rsidRDefault="00E72E99" w:rsidP="009220D9">
      <w:pPr>
        <w:spacing w:after="0" w:line="360" w:lineRule="auto"/>
        <w:jc w:val="both"/>
        <w:rPr>
          <w:rFonts w:ascii="Times New Roman" w:hAnsi="Times New Roman" w:cs="Times New Roman"/>
          <w:sz w:val="24"/>
          <w:szCs w:val="24"/>
        </w:rPr>
      </w:pPr>
    </w:p>
    <w:p w:rsidR="002F3427" w:rsidRPr="009220D9" w:rsidRDefault="000B1372"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Las</w:t>
      </w:r>
      <w:r w:rsidR="002F3427" w:rsidRPr="009220D9">
        <w:rPr>
          <w:rFonts w:ascii="Times New Roman" w:hAnsi="Times New Roman" w:cs="Times New Roman"/>
          <w:sz w:val="24"/>
          <w:szCs w:val="24"/>
        </w:rPr>
        <w:t xml:space="preserve"> Contralorías Territoriales son</w:t>
      </w:r>
      <w:r w:rsidR="00362C92" w:rsidRPr="009220D9">
        <w:rPr>
          <w:rFonts w:ascii="Times New Roman" w:hAnsi="Times New Roman" w:cs="Times New Roman"/>
          <w:sz w:val="24"/>
          <w:szCs w:val="24"/>
        </w:rPr>
        <w:t xml:space="preserve"> entidades que adelantan las funciones de revisión de naturaleza fiscal a los bienes que pertenecen a determinado municipio, distrito o departamento, dependiendo el lugar en el que se encuentren.</w:t>
      </w:r>
    </w:p>
    <w:p w:rsidR="00E72E99" w:rsidRDefault="00E72E99" w:rsidP="009220D9">
      <w:pPr>
        <w:spacing w:after="0" w:line="360" w:lineRule="auto"/>
        <w:jc w:val="both"/>
        <w:rPr>
          <w:rFonts w:ascii="Times New Roman" w:hAnsi="Times New Roman" w:cs="Times New Roman"/>
          <w:sz w:val="24"/>
          <w:szCs w:val="24"/>
        </w:rPr>
      </w:pPr>
    </w:p>
    <w:p w:rsidR="00B3279E" w:rsidRPr="009220D9" w:rsidRDefault="00B3279E"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Estas entidades tienen la obligación de adelantar investigaciones de carácter administrativo para establecer la responsabilidad fiscal de los accionados con el fin de obtener de estos un resarcimiento de carácter patrimonial de los bienes públicos que fueron objeto de detrimento </w:t>
      </w:r>
      <w:r w:rsidR="00AB6511" w:rsidRPr="009220D9">
        <w:rPr>
          <w:rFonts w:ascii="Times New Roman" w:hAnsi="Times New Roman" w:cs="Times New Roman"/>
          <w:sz w:val="24"/>
          <w:szCs w:val="24"/>
        </w:rPr>
        <w:t>o de desviación de los propósitos a los cuales se encontraban destinados.</w:t>
      </w:r>
    </w:p>
    <w:p w:rsidR="00E72E99" w:rsidRDefault="00E72E99" w:rsidP="009220D9">
      <w:pPr>
        <w:spacing w:after="0" w:line="360" w:lineRule="auto"/>
        <w:jc w:val="both"/>
        <w:rPr>
          <w:rFonts w:ascii="Times New Roman" w:hAnsi="Times New Roman" w:cs="Times New Roman"/>
          <w:sz w:val="24"/>
          <w:szCs w:val="24"/>
        </w:rPr>
      </w:pPr>
    </w:p>
    <w:p w:rsidR="006D4274" w:rsidRPr="009220D9" w:rsidRDefault="009B048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Cabe re</w:t>
      </w:r>
      <w:r w:rsidR="006C6719" w:rsidRPr="009220D9">
        <w:rPr>
          <w:rFonts w:ascii="Times New Roman" w:hAnsi="Times New Roman" w:cs="Times New Roman"/>
          <w:sz w:val="24"/>
          <w:szCs w:val="24"/>
        </w:rPr>
        <w:t>salt</w:t>
      </w:r>
      <w:r w:rsidRPr="009220D9">
        <w:rPr>
          <w:rFonts w:ascii="Times New Roman" w:hAnsi="Times New Roman" w:cs="Times New Roman"/>
          <w:sz w:val="24"/>
          <w:szCs w:val="24"/>
        </w:rPr>
        <w:t xml:space="preserve">ar que el control fiscal se ejecuta posteriormente, de forma selectiva y sobre </w:t>
      </w:r>
      <w:r w:rsidR="00567FD3" w:rsidRPr="009220D9">
        <w:rPr>
          <w:rFonts w:ascii="Times New Roman" w:hAnsi="Times New Roman" w:cs="Times New Roman"/>
          <w:sz w:val="24"/>
          <w:szCs w:val="24"/>
        </w:rPr>
        <w:t xml:space="preserve">principios, sistemas y </w:t>
      </w:r>
      <w:r w:rsidRPr="009220D9">
        <w:rPr>
          <w:rFonts w:ascii="Times New Roman" w:hAnsi="Times New Roman" w:cs="Times New Roman"/>
          <w:sz w:val="24"/>
          <w:szCs w:val="24"/>
        </w:rPr>
        <w:t xml:space="preserve">procedimientos ya ejecutados por entidades, particulares </w:t>
      </w:r>
      <w:r w:rsidR="003408C2" w:rsidRPr="009220D9">
        <w:rPr>
          <w:rFonts w:ascii="Times New Roman" w:hAnsi="Times New Roman" w:cs="Times New Roman"/>
          <w:sz w:val="24"/>
          <w:szCs w:val="24"/>
        </w:rPr>
        <w:t xml:space="preserve">(que manejen el erario) </w:t>
      </w:r>
      <w:r w:rsidRPr="009220D9">
        <w:rPr>
          <w:rFonts w:ascii="Times New Roman" w:hAnsi="Times New Roman" w:cs="Times New Roman"/>
          <w:sz w:val="24"/>
          <w:szCs w:val="24"/>
        </w:rPr>
        <w:t>o de la administración,</w:t>
      </w:r>
      <w:r w:rsidR="00567FD3" w:rsidRPr="009220D9">
        <w:rPr>
          <w:rFonts w:ascii="Times New Roman" w:hAnsi="Times New Roman" w:cs="Times New Roman"/>
          <w:sz w:val="24"/>
          <w:szCs w:val="24"/>
        </w:rPr>
        <w:t xml:space="preserve"> que otorgue la ley,</w:t>
      </w:r>
      <w:r w:rsidRPr="009220D9">
        <w:rPr>
          <w:rFonts w:ascii="Times New Roman" w:hAnsi="Times New Roman" w:cs="Times New Roman"/>
          <w:sz w:val="24"/>
          <w:szCs w:val="24"/>
        </w:rPr>
        <w:t xml:space="preserve"> para realizar una valoración sobre </w:t>
      </w:r>
      <w:r w:rsidR="009F7913" w:rsidRPr="009220D9">
        <w:rPr>
          <w:rFonts w:ascii="Times New Roman" w:hAnsi="Times New Roman" w:cs="Times New Roman"/>
          <w:sz w:val="24"/>
          <w:szCs w:val="24"/>
        </w:rPr>
        <w:t>los resultados de aquellos procedimientos en los que se ven comprometidos bienes estatales que se encuentren a disposición de los anteriormente mencionados</w:t>
      </w:r>
      <w:r w:rsidR="00D657CB" w:rsidRPr="009220D9">
        <w:rPr>
          <w:rFonts w:ascii="Times New Roman" w:hAnsi="Times New Roman" w:cs="Times New Roman"/>
          <w:sz w:val="24"/>
          <w:szCs w:val="24"/>
        </w:rPr>
        <w:t>,</w:t>
      </w:r>
      <w:r w:rsidR="009F7913" w:rsidRPr="009220D9">
        <w:rPr>
          <w:rFonts w:ascii="Times New Roman" w:hAnsi="Times New Roman" w:cs="Times New Roman"/>
          <w:sz w:val="24"/>
          <w:szCs w:val="24"/>
        </w:rPr>
        <w:t xml:space="preserve"> para determinados fines</w:t>
      </w:r>
      <w:r w:rsidR="003408C2" w:rsidRPr="009220D9">
        <w:rPr>
          <w:rFonts w:ascii="Times New Roman" w:hAnsi="Times New Roman" w:cs="Times New Roman"/>
          <w:sz w:val="24"/>
          <w:szCs w:val="24"/>
        </w:rPr>
        <w:t xml:space="preserve"> que contribuyen al desarrollo de la Nación</w:t>
      </w:r>
      <w:r w:rsidR="00D35FF1"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D224B9" w:rsidRPr="009220D9" w:rsidRDefault="00537E55"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La selectividad de la acción implica que las contralorías no entraran a evaluar todas las actuaciones que se encuentren sujetas a control, sino que hará una vigilancia a alguna de estas. </w:t>
      </w:r>
      <w:r w:rsidR="00D224B9" w:rsidRPr="009220D9">
        <w:rPr>
          <w:rFonts w:ascii="Times New Roman" w:hAnsi="Times New Roman" w:cs="Times New Roman"/>
          <w:sz w:val="24"/>
          <w:szCs w:val="24"/>
        </w:rPr>
        <w:t xml:space="preserve">Este carácter selectivo exige de suyo que la muestra seleccionada para examen sea representativa, </w:t>
      </w:r>
      <w:r w:rsidR="004440A4" w:rsidRPr="009220D9">
        <w:rPr>
          <w:rFonts w:ascii="Times New Roman" w:hAnsi="Times New Roman" w:cs="Times New Roman"/>
          <w:sz w:val="24"/>
          <w:szCs w:val="24"/>
        </w:rPr>
        <w:t>esto es</w:t>
      </w:r>
      <w:r w:rsidR="00D224B9" w:rsidRPr="009220D9">
        <w:rPr>
          <w:rFonts w:ascii="Times New Roman" w:hAnsi="Times New Roman" w:cs="Times New Roman"/>
          <w:sz w:val="24"/>
          <w:szCs w:val="24"/>
        </w:rPr>
        <w:t>, que sea seleccionada en forma tal que permita extender al universo de actos y operaciones las conclusiones sacadas a partir de su examen</w:t>
      </w:r>
      <w:r w:rsidR="00C7079B" w:rsidRPr="009220D9">
        <w:rPr>
          <w:rFonts w:ascii="Times New Roman" w:hAnsi="Times New Roman" w:cs="Times New Roman"/>
          <w:sz w:val="24"/>
          <w:szCs w:val="24"/>
        </w:rPr>
        <w:t xml:space="preserve">. </w:t>
      </w:r>
      <w:r w:rsidR="00D224B9" w:rsidRPr="009220D9">
        <w:rPr>
          <w:rFonts w:ascii="Times New Roman" w:hAnsi="Times New Roman" w:cs="Times New Roman"/>
          <w:sz w:val="24"/>
          <w:szCs w:val="24"/>
        </w:rPr>
        <w:t>(</w:t>
      </w:r>
      <w:r w:rsidRPr="009220D9">
        <w:rPr>
          <w:rFonts w:ascii="Times New Roman" w:hAnsi="Times New Roman" w:cs="Times New Roman"/>
          <w:sz w:val="24"/>
          <w:szCs w:val="24"/>
        </w:rPr>
        <w:t>Naranjo, 2007, p. 143)</w:t>
      </w:r>
    </w:p>
    <w:p w:rsidR="00E72E99" w:rsidRDefault="00E72E99" w:rsidP="009220D9">
      <w:pPr>
        <w:spacing w:after="0" w:line="360" w:lineRule="auto"/>
        <w:jc w:val="both"/>
        <w:rPr>
          <w:rFonts w:ascii="Times New Roman" w:hAnsi="Times New Roman" w:cs="Times New Roman"/>
          <w:sz w:val="24"/>
          <w:szCs w:val="24"/>
        </w:rPr>
      </w:pPr>
    </w:p>
    <w:p w:rsidR="00555922" w:rsidRDefault="002D37BA"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Esto a diferencia</w:t>
      </w:r>
      <w:r w:rsidR="00812DEF" w:rsidRPr="009220D9">
        <w:rPr>
          <w:rFonts w:ascii="Times New Roman" w:hAnsi="Times New Roman" w:cs="Times New Roman"/>
          <w:sz w:val="24"/>
          <w:szCs w:val="24"/>
        </w:rPr>
        <w:t xml:space="preserve"> del control previo que se </w:t>
      </w:r>
      <w:r w:rsidR="00610826" w:rsidRPr="009220D9">
        <w:rPr>
          <w:rFonts w:ascii="Times New Roman" w:hAnsi="Times New Roman" w:cs="Times New Roman"/>
          <w:sz w:val="24"/>
          <w:szCs w:val="24"/>
        </w:rPr>
        <w:t>venía</w:t>
      </w:r>
      <w:r w:rsidR="00812DEF" w:rsidRPr="009220D9">
        <w:rPr>
          <w:rFonts w:ascii="Times New Roman" w:hAnsi="Times New Roman" w:cs="Times New Roman"/>
          <w:sz w:val="24"/>
          <w:szCs w:val="24"/>
        </w:rPr>
        <w:t xml:space="preserve"> empleando con anterioridad a la constituyente del 91, y que el legislador la identificó como un impedimento al desarrollo eficiente de la gestión fiscal, puesto que</w:t>
      </w:r>
      <w:r w:rsidR="00610826" w:rsidRPr="009220D9">
        <w:rPr>
          <w:rFonts w:ascii="Times New Roman" w:hAnsi="Times New Roman" w:cs="Times New Roman"/>
          <w:sz w:val="24"/>
          <w:szCs w:val="24"/>
        </w:rPr>
        <w:t xml:space="preserve"> el anteriormente mencionado se ejecutaba por las entidades encargadas de la gestión fiscal</w:t>
      </w:r>
      <w:r w:rsidR="00812DEF" w:rsidRPr="009220D9">
        <w:rPr>
          <w:rFonts w:ascii="Times New Roman" w:hAnsi="Times New Roman" w:cs="Times New Roman"/>
          <w:color w:val="FF0000"/>
          <w:sz w:val="24"/>
          <w:szCs w:val="24"/>
        </w:rPr>
        <w:t xml:space="preserve"> </w:t>
      </w:r>
      <w:r w:rsidR="00812DEF" w:rsidRPr="009220D9">
        <w:rPr>
          <w:rFonts w:ascii="Times New Roman" w:hAnsi="Times New Roman" w:cs="Times New Roman"/>
          <w:sz w:val="24"/>
          <w:szCs w:val="24"/>
        </w:rPr>
        <w:t xml:space="preserve">de tal manera que se tornaba en una actividad de administración que de control a la misma y congestionaba de manera exagerada las funciones del ente fiscalizador, volviéndolo </w:t>
      </w:r>
      <w:r w:rsidR="00812DEF" w:rsidRPr="009220D9">
        <w:rPr>
          <w:rFonts w:ascii="Times New Roman" w:hAnsi="Times New Roman" w:cs="Times New Roman"/>
          <w:sz w:val="24"/>
          <w:szCs w:val="24"/>
        </w:rPr>
        <w:lastRenderedPageBreak/>
        <w:t>ineficaz e inoperante, pues la acumulación de investigaciones excedía su capacidad de operación.</w:t>
      </w:r>
      <w:r w:rsidR="00EF3977" w:rsidRPr="009220D9">
        <w:rPr>
          <w:rFonts w:ascii="Times New Roman" w:hAnsi="Times New Roman" w:cs="Times New Roman"/>
          <w:sz w:val="24"/>
          <w:szCs w:val="24"/>
        </w:rPr>
        <w:t xml:space="preserve"> (Mira, Meza y Vega, 2001, p. 55)</w:t>
      </w:r>
    </w:p>
    <w:p w:rsidR="009220D9" w:rsidRPr="009220D9" w:rsidRDefault="009220D9" w:rsidP="009220D9">
      <w:pPr>
        <w:spacing w:after="0" w:line="360" w:lineRule="auto"/>
        <w:jc w:val="both"/>
        <w:rPr>
          <w:rFonts w:ascii="Times New Roman" w:hAnsi="Times New Roman" w:cs="Times New Roman"/>
          <w:sz w:val="24"/>
          <w:szCs w:val="24"/>
        </w:rPr>
      </w:pPr>
    </w:p>
    <w:p w:rsidR="00FB5E89" w:rsidRPr="009220D9" w:rsidRDefault="00FB5E89"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Proceso de control fiscal</w:t>
      </w:r>
    </w:p>
    <w:p w:rsidR="00E72E99" w:rsidRDefault="00E72E99" w:rsidP="009220D9">
      <w:pPr>
        <w:spacing w:after="0" w:line="360" w:lineRule="auto"/>
        <w:jc w:val="both"/>
        <w:rPr>
          <w:rFonts w:ascii="Times New Roman" w:hAnsi="Times New Roman" w:cs="Times New Roman"/>
          <w:sz w:val="24"/>
          <w:szCs w:val="24"/>
        </w:rPr>
      </w:pPr>
    </w:p>
    <w:p w:rsidR="00B506AA" w:rsidRPr="009220D9" w:rsidRDefault="00DA4033"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Desde la Constitución Política de 1991</w:t>
      </w:r>
      <w:r w:rsidR="00690BDB" w:rsidRPr="009220D9">
        <w:rPr>
          <w:rFonts w:ascii="Times New Roman" w:hAnsi="Times New Roman" w:cs="Times New Roman"/>
          <w:sz w:val="24"/>
          <w:szCs w:val="24"/>
        </w:rPr>
        <w:t>,</w:t>
      </w:r>
      <w:r w:rsidRPr="009220D9">
        <w:rPr>
          <w:rFonts w:ascii="Times New Roman" w:hAnsi="Times New Roman" w:cs="Times New Roman"/>
          <w:sz w:val="24"/>
          <w:szCs w:val="24"/>
        </w:rPr>
        <w:t xml:space="preserve"> se emplea un modelo de control fiscal que se caracteriza por tener distintas fases de vigilancia; la primera</w:t>
      </w:r>
      <w:r w:rsidR="00690BDB" w:rsidRPr="009220D9">
        <w:rPr>
          <w:rFonts w:ascii="Times New Roman" w:hAnsi="Times New Roman" w:cs="Times New Roman"/>
          <w:sz w:val="24"/>
          <w:szCs w:val="24"/>
        </w:rPr>
        <w:t>,</w:t>
      </w:r>
      <w:r w:rsidRPr="009220D9">
        <w:rPr>
          <w:rFonts w:ascii="Times New Roman" w:hAnsi="Times New Roman" w:cs="Times New Roman"/>
          <w:sz w:val="24"/>
          <w:szCs w:val="24"/>
        </w:rPr>
        <w:t xml:space="preserve"> </w:t>
      </w:r>
      <w:r w:rsidR="00690BDB" w:rsidRPr="009220D9">
        <w:rPr>
          <w:rFonts w:ascii="Times New Roman" w:hAnsi="Times New Roman" w:cs="Times New Roman"/>
          <w:sz w:val="24"/>
          <w:szCs w:val="24"/>
        </w:rPr>
        <w:t>s</w:t>
      </w:r>
      <w:r w:rsidRPr="009220D9">
        <w:rPr>
          <w:rFonts w:ascii="Times New Roman" w:hAnsi="Times New Roman" w:cs="Times New Roman"/>
          <w:sz w:val="24"/>
          <w:szCs w:val="24"/>
        </w:rPr>
        <w:t>e promueve al interior de las mismas entidades administrativas, con el fin de que estas ejerzan un seguimiento a sus propios procedimientos de verificación y evaluación de sus actos de ejecución; posteriormente, sigue una vigilancia externa con la Contraloría General de la Nación, a nivel nacional y con los contralores departamentales y municipales, a nivel territorial; y un tercer esquema de control</w:t>
      </w:r>
      <w:r w:rsidR="00690BDB" w:rsidRPr="009220D9">
        <w:rPr>
          <w:rFonts w:ascii="Times New Roman" w:hAnsi="Times New Roman" w:cs="Times New Roman"/>
          <w:sz w:val="24"/>
          <w:szCs w:val="24"/>
        </w:rPr>
        <w:t>,</w:t>
      </w:r>
      <w:r w:rsidR="00415B6F" w:rsidRPr="009220D9">
        <w:rPr>
          <w:rFonts w:ascii="Times New Roman" w:hAnsi="Times New Roman" w:cs="Times New Roman"/>
          <w:sz w:val="24"/>
          <w:szCs w:val="24"/>
        </w:rPr>
        <w:t xml:space="preserve"> que en virtud de la Declaración de Derechos Humanos, </w:t>
      </w:r>
      <w:r w:rsidRPr="009220D9">
        <w:rPr>
          <w:rFonts w:ascii="Times New Roman" w:hAnsi="Times New Roman" w:cs="Times New Roman"/>
          <w:sz w:val="24"/>
          <w:szCs w:val="24"/>
        </w:rPr>
        <w:t>se ejerce mediante la</w:t>
      </w:r>
      <w:r w:rsidR="00415B6F" w:rsidRPr="009220D9">
        <w:rPr>
          <w:rFonts w:ascii="Times New Roman" w:hAnsi="Times New Roman" w:cs="Times New Roman"/>
          <w:sz w:val="24"/>
          <w:szCs w:val="24"/>
        </w:rPr>
        <w:t xml:space="preserve"> participación de la ciudadanía, </w:t>
      </w:r>
      <w:r w:rsidRPr="009220D9">
        <w:rPr>
          <w:rFonts w:ascii="Times New Roman" w:hAnsi="Times New Roman" w:cs="Times New Roman"/>
          <w:sz w:val="24"/>
          <w:szCs w:val="24"/>
        </w:rPr>
        <w:t xml:space="preserve">que faculta al pueblo para el seguimiento e inspección de los recursos </w:t>
      </w:r>
      <w:r w:rsidR="00A84BD1" w:rsidRPr="009220D9">
        <w:rPr>
          <w:rFonts w:ascii="Times New Roman" w:hAnsi="Times New Roman" w:cs="Times New Roman"/>
          <w:sz w:val="24"/>
          <w:szCs w:val="24"/>
        </w:rPr>
        <w:t>fiscales</w:t>
      </w:r>
      <w:r w:rsidRPr="009220D9">
        <w:rPr>
          <w:rFonts w:ascii="Times New Roman" w:hAnsi="Times New Roman" w:cs="Times New Roman"/>
          <w:sz w:val="24"/>
          <w:szCs w:val="24"/>
        </w:rPr>
        <w:t>, con fundamento en que dichos recursos son de significante interés para la población</w:t>
      </w:r>
      <w:r w:rsidR="00A84BD1" w:rsidRPr="009220D9">
        <w:rPr>
          <w:rFonts w:ascii="Times New Roman" w:hAnsi="Times New Roman" w:cs="Times New Roman"/>
          <w:sz w:val="24"/>
          <w:szCs w:val="24"/>
        </w:rPr>
        <w:t xml:space="preserve"> toda vez que son los tributos de los ciudadanos y tienen el derecho a evaluar si se está haciendo un correcto uso de estos mismos</w:t>
      </w:r>
      <w:r w:rsidRPr="009220D9">
        <w:rPr>
          <w:rFonts w:ascii="Times New Roman" w:hAnsi="Times New Roman" w:cs="Times New Roman"/>
          <w:sz w:val="24"/>
          <w:szCs w:val="24"/>
        </w:rPr>
        <w:t xml:space="preserve">. </w:t>
      </w:r>
    </w:p>
    <w:p w:rsidR="00E72E99" w:rsidRDefault="00E72E99" w:rsidP="009220D9">
      <w:pPr>
        <w:spacing w:after="0" w:line="360" w:lineRule="auto"/>
        <w:jc w:val="both"/>
        <w:rPr>
          <w:rFonts w:ascii="Times New Roman" w:hAnsi="Times New Roman" w:cs="Times New Roman"/>
          <w:sz w:val="24"/>
          <w:szCs w:val="24"/>
        </w:rPr>
      </w:pPr>
    </w:p>
    <w:p w:rsidR="00DE4223" w:rsidRPr="009220D9" w:rsidRDefault="00DA4033"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En este </w:t>
      </w:r>
      <w:r w:rsidR="00847BEF" w:rsidRPr="009220D9">
        <w:rPr>
          <w:rFonts w:ascii="Times New Roman" w:hAnsi="Times New Roman" w:cs="Times New Roman"/>
          <w:sz w:val="24"/>
          <w:szCs w:val="24"/>
        </w:rPr>
        <w:t>contexto, la</w:t>
      </w:r>
      <w:r w:rsidR="00580ED9" w:rsidRPr="009220D9">
        <w:rPr>
          <w:rFonts w:ascii="Times New Roman" w:hAnsi="Times New Roman" w:cs="Times New Roman"/>
          <w:sz w:val="24"/>
          <w:szCs w:val="24"/>
        </w:rPr>
        <w:t xml:space="preserve"> participación ciudadana</w:t>
      </w:r>
      <w:r w:rsidR="00847BEF" w:rsidRPr="009220D9">
        <w:rPr>
          <w:rFonts w:ascii="Times New Roman" w:hAnsi="Times New Roman" w:cs="Times New Roman"/>
          <w:sz w:val="24"/>
          <w:szCs w:val="24"/>
        </w:rPr>
        <w:t xml:space="preserve"> supone la máxima</w:t>
      </w:r>
      <w:r w:rsidR="00580ED9" w:rsidRPr="009220D9">
        <w:rPr>
          <w:rFonts w:ascii="Times New Roman" w:hAnsi="Times New Roman" w:cs="Times New Roman"/>
          <w:sz w:val="24"/>
          <w:szCs w:val="24"/>
        </w:rPr>
        <w:t xml:space="preserve"> representa</w:t>
      </w:r>
      <w:r w:rsidR="00847BEF" w:rsidRPr="009220D9">
        <w:rPr>
          <w:rFonts w:ascii="Times New Roman" w:hAnsi="Times New Roman" w:cs="Times New Roman"/>
          <w:sz w:val="24"/>
          <w:szCs w:val="24"/>
        </w:rPr>
        <w:t>ción de</w:t>
      </w:r>
      <w:r w:rsidR="00580ED9" w:rsidRPr="009220D9">
        <w:rPr>
          <w:rFonts w:ascii="Times New Roman" w:hAnsi="Times New Roman" w:cs="Times New Roman"/>
          <w:sz w:val="24"/>
          <w:szCs w:val="24"/>
        </w:rPr>
        <w:t xml:space="preserve"> la democracia participativa</w:t>
      </w:r>
      <w:r w:rsidR="00F92500" w:rsidRPr="009220D9">
        <w:rPr>
          <w:rFonts w:ascii="Times New Roman" w:hAnsi="Times New Roman" w:cs="Times New Roman"/>
          <w:sz w:val="24"/>
          <w:szCs w:val="24"/>
        </w:rPr>
        <w:t>, y significa el desligamiento de una democracia meramente representativa.</w:t>
      </w:r>
      <w:r w:rsidR="00B506AA" w:rsidRPr="009220D9">
        <w:rPr>
          <w:rFonts w:ascii="Times New Roman" w:hAnsi="Times New Roman" w:cs="Times New Roman"/>
          <w:sz w:val="24"/>
          <w:szCs w:val="24"/>
        </w:rPr>
        <w:t xml:space="preserve"> </w:t>
      </w:r>
      <w:r w:rsidRPr="009220D9">
        <w:rPr>
          <w:rFonts w:ascii="Times New Roman" w:hAnsi="Times New Roman" w:cs="Times New Roman"/>
          <w:sz w:val="24"/>
          <w:szCs w:val="24"/>
        </w:rPr>
        <w:t xml:space="preserve">Esta </w:t>
      </w:r>
      <w:r w:rsidR="00B506AA" w:rsidRPr="009220D9">
        <w:rPr>
          <w:rFonts w:ascii="Times New Roman" w:hAnsi="Times New Roman" w:cs="Times New Roman"/>
          <w:sz w:val="24"/>
          <w:szCs w:val="24"/>
        </w:rPr>
        <w:t>p</w:t>
      </w:r>
      <w:r w:rsidRPr="009220D9">
        <w:rPr>
          <w:rFonts w:ascii="Times New Roman" w:hAnsi="Times New Roman" w:cs="Times New Roman"/>
          <w:sz w:val="24"/>
          <w:szCs w:val="24"/>
        </w:rPr>
        <w:t>recisión es de gran interés, ya que se logra superponer las garantías sociales que obedecen a la población, sobre la Ley, es decir se logra ubicar en un rango superior a los derechos fundamentales del pueblo sobre el derecho positivo</w:t>
      </w:r>
      <w:r w:rsidR="00847BEF" w:rsidRPr="009220D9">
        <w:rPr>
          <w:rFonts w:ascii="Times New Roman" w:hAnsi="Times New Roman" w:cs="Times New Roman"/>
          <w:sz w:val="24"/>
          <w:szCs w:val="24"/>
        </w:rPr>
        <w:t>.</w:t>
      </w:r>
      <w:r w:rsidR="00B9037F" w:rsidRPr="009220D9">
        <w:rPr>
          <w:rFonts w:ascii="Times New Roman" w:hAnsi="Times New Roman" w:cs="Times New Roman"/>
          <w:sz w:val="24"/>
          <w:szCs w:val="24"/>
        </w:rPr>
        <w:t xml:space="preserve"> </w:t>
      </w:r>
    </w:p>
    <w:p w:rsidR="00E72E99" w:rsidRDefault="00E72E99" w:rsidP="009220D9">
      <w:pPr>
        <w:spacing w:after="0" w:line="360" w:lineRule="auto"/>
        <w:jc w:val="both"/>
        <w:rPr>
          <w:rFonts w:ascii="Times New Roman" w:hAnsi="Times New Roman" w:cs="Times New Roman"/>
          <w:sz w:val="24"/>
          <w:szCs w:val="24"/>
        </w:rPr>
      </w:pPr>
    </w:p>
    <w:p w:rsidR="00DA4033" w:rsidRPr="009220D9" w:rsidRDefault="00DE4223"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Con lo anterior lo que se generan son fórmulas de protección de derechos que no aparecían como mecanismos directos en la Constitución de 1886, con lo cual se varía significativamente la nueva concepción del Estado. (Torregrosa, 2017</w:t>
      </w:r>
      <w:r w:rsidR="00815ED2" w:rsidRPr="009220D9">
        <w:rPr>
          <w:rFonts w:ascii="Times New Roman" w:hAnsi="Times New Roman" w:cs="Times New Roman"/>
          <w:sz w:val="24"/>
          <w:szCs w:val="24"/>
        </w:rPr>
        <w:t>, p. 124</w:t>
      </w:r>
      <w:r w:rsidRPr="009220D9">
        <w:rPr>
          <w:rFonts w:ascii="Times New Roman" w:hAnsi="Times New Roman" w:cs="Times New Roman"/>
          <w:sz w:val="24"/>
          <w:szCs w:val="24"/>
        </w:rPr>
        <w:t>).  Lo que supone una correcta aplicación del Estado Social de Derecho propio de la Constituyente del 91.</w:t>
      </w:r>
    </w:p>
    <w:p w:rsidR="00E72E99" w:rsidRDefault="00E72E99" w:rsidP="009220D9">
      <w:pPr>
        <w:spacing w:after="0" w:line="360" w:lineRule="auto"/>
        <w:jc w:val="both"/>
        <w:rPr>
          <w:rFonts w:ascii="Times New Roman" w:hAnsi="Times New Roman" w:cs="Times New Roman"/>
          <w:sz w:val="24"/>
          <w:szCs w:val="24"/>
        </w:rPr>
      </w:pPr>
    </w:p>
    <w:p w:rsidR="007527BE" w:rsidRPr="009220D9" w:rsidRDefault="00851701"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La publicidad como me</w:t>
      </w:r>
      <w:r w:rsidR="007C05C3" w:rsidRPr="009220D9">
        <w:rPr>
          <w:rFonts w:ascii="Times New Roman" w:hAnsi="Times New Roman" w:cs="Times New Roman"/>
          <w:sz w:val="24"/>
          <w:szCs w:val="24"/>
        </w:rPr>
        <w:t>dio</w:t>
      </w:r>
      <w:r w:rsidRPr="009220D9">
        <w:rPr>
          <w:rFonts w:ascii="Times New Roman" w:hAnsi="Times New Roman" w:cs="Times New Roman"/>
          <w:sz w:val="24"/>
          <w:szCs w:val="24"/>
        </w:rPr>
        <w:t xml:space="preserve"> por el cual la sociedad tiene la capacidad de señalar e identificar las irregularidades que puedan presentarse al momento de manejarse los recursos </w:t>
      </w:r>
      <w:r w:rsidR="00415B6F" w:rsidRPr="009220D9">
        <w:rPr>
          <w:rFonts w:ascii="Times New Roman" w:hAnsi="Times New Roman" w:cs="Times New Roman"/>
          <w:sz w:val="24"/>
          <w:szCs w:val="24"/>
        </w:rPr>
        <w:t>fiscales</w:t>
      </w:r>
      <w:r w:rsidRPr="009220D9">
        <w:rPr>
          <w:rFonts w:ascii="Times New Roman" w:hAnsi="Times New Roman" w:cs="Times New Roman"/>
          <w:sz w:val="24"/>
          <w:szCs w:val="24"/>
        </w:rPr>
        <w:t xml:space="preserve">, </w:t>
      </w:r>
      <w:r w:rsidR="00415B6F" w:rsidRPr="009220D9">
        <w:rPr>
          <w:rFonts w:ascii="Times New Roman" w:hAnsi="Times New Roman" w:cs="Times New Roman"/>
          <w:sz w:val="24"/>
          <w:szCs w:val="24"/>
        </w:rPr>
        <w:t>y que, además resulta trascendental</w:t>
      </w:r>
      <w:r w:rsidRPr="009220D9">
        <w:rPr>
          <w:rFonts w:ascii="Times New Roman" w:hAnsi="Times New Roman" w:cs="Times New Roman"/>
          <w:sz w:val="24"/>
          <w:szCs w:val="24"/>
        </w:rPr>
        <w:t xml:space="preserve"> en el desarrollo del progreso social, ya que los ciudadanos pueden </w:t>
      </w:r>
      <w:r w:rsidRPr="009220D9">
        <w:rPr>
          <w:rFonts w:ascii="Times New Roman" w:hAnsi="Times New Roman" w:cs="Times New Roman"/>
          <w:sz w:val="24"/>
          <w:szCs w:val="24"/>
        </w:rPr>
        <w:lastRenderedPageBreak/>
        <w:t xml:space="preserve">advertir como se están invirtiendo dichos recursos y así establecer si se está satisfaciendo el interés general para que exista una sana convivencia social y una proyección </w:t>
      </w:r>
      <w:r w:rsidR="00C0707B" w:rsidRPr="009220D9">
        <w:rPr>
          <w:rFonts w:ascii="Times New Roman" w:hAnsi="Times New Roman" w:cs="Times New Roman"/>
          <w:sz w:val="24"/>
          <w:szCs w:val="24"/>
        </w:rPr>
        <w:t xml:space="preserve">comunitaria </w:t>
      </w:r>
      <w:r w:rsidRPr="009220D9">
        <w:rPr>
          <w:rFonts w:ascii="Times New Roman" w:hAnsi="Times New Roman" w:cs="Times New Roman"/>
          <w:sz w:val="24"/>
          <w:szCs w:val="24"/>
        </w:rPr>
        <w:t>fuerte.</w:t>
      </w:r>
    </w:p>
    <w:p w:rsidR="00E72E99" w:rsidRDefault="00E72E99" w:rsidP="009220D9">
      <w:pPr>
        <w:spacing w:after="0" w:line="360" w:lineRule="auto"/>
        <w:jc w:val="both"/>
        <w:rPr>
          <w:rFonts w:ascii="Times New Roman" w:hAnsi="Times New Roman" w:cs="Times New Roman"/>
          <w:sz w:val="24"/>
          <w:szCs w:val="24"/>
        </w:rPr>
      </w:pPr>
    </w:p>
    <w:p w:rsidR="00DD56B4" w:rsidRPr="009220D9" w:rsidRDefault="00DD56B4"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El </w:t>
      </w:r>
      <w:r w:rsidR="008136D9" w:rsidRPr="009220D9">
        <w:rPr>
          <w:rFonts w:ascii="Times New Roman" w:hAnsi="Times New Roman" w:cs="Times New Roman"/>
          <w:sz w:val="24"/>
          <w:szCs w:val="24"/>
        </w:rPr>
        <w:t xml:space="preserve">ejercicio del control fiscal satisface los fines esenciales del Estado, consagrados en el artículo 2º de la Constitución Política, puesto que la inspección y vigilancia de la gestión fiscal de la administración y de los particulares o entidades que manejan fondos o bienes de la Nación, permiten proteger </w:t>
      </w:r>
      <w:r w:rsidR="00002B13" w:rsidRPr="009220D9">
        <w:rPr>
          <w:rFonts w:ascii="Times New Roman" w:hAnsi="Times New Roman" w:cs="Times New Roman"/>
          <w:sz w:val="24"/>
          <w:szCs w:val="24"/>
        </w:rPr>
        <w:t xml:space="preserve">íntegramente </w:t>
      </w:r>
      <w:r w:rsidR="008136D9" w:rsidRPr="009220D9">
        <w:rPr>
          <w:rFonts w:ascii="Times New Roman" w:hAnsi="Times New Roman" w:cs="Times New Roman"/>
          <w:sz w:val="24"/>
          <w:szCs w:val="24"/>
        </w:rPr>
        <w:t xml:space="preserve">el </w:t>
      </w:r>
      <w:r w:rsidR="00823E91" w:rsidRPr="009220D9">
        <w:rPr>
          <w:rFonts w:ascii="Times New Roman" w:hAnsi="Times New Roman" w:cs="Times New Roman"/>
          <w:sz w:val="24"/>
          <w:szCs w:val="24"/>
        </w:rPr>
        <w:t>tesoro público</w:t>
      </w:r>
      <w:r w:rsidR="00D23D1E" w:rsidRPr="009220D9">
        <w:rPr>
          <w:rFonts w:ascii="Times New Roman" w:hAnsi="Times New Roman" w:cs="Times New Roman"/>
          <w:sz w:val="24"/>
          <w:szCs w:val="24"/>
        </w:rPr>
        <w:t xml:space="preserve"> de una </w:t>
      </w:r>
      <w:r w:rsidR="00690BDB" w:rsidRPr="009220D9">
        <w:rPr>
          <w:rFonts w:ascii="Times New Roman" w:hAnsi="Times New Roman" w:cs="Times New Roman"/>
          <w:sz w:val="24"/>
          <w:szCs w:val="24"/>
        </w:rPr>
        <w:t xml:space="preserve">posible </w:t>
      </w:r>
      <w:r w:rsidR="00D23D1E" w:rsidRPr="009220D9">
        <w:rPr>
          <w:rFonts w:ascii="Times New Roman" w:hAnsi="Times New Roman" w:cs="Times New Roman"/>
          <w:sz w:val="24"/>
          <w:szCs w:val="24"/>
        </w:rPr>
        <w:t>malversación y mal utilización</w:t>
      </w:r>
      <w:r w:rsidR="00420639" w:rsidRPr="009220D9">
        <w:rPr>
          <w:rFonts w:ascii="Times New Roman" w:hAnsi="Times New Roman" w:cs="Times New Roman"/>
          <w:sz w:val="24"/>
          <w:szCs w:val="24"/>
        </w:rPr>
        <w:t>, es decir</w:t>
      </w:r>
      <w:r w:rsidR="00690BDB" w:rsidRPr="009220D9">
        <w:rPr>
          <w:rFonts w:ascii="Times New Roman" w:hAnsi="Times New Roman" w:cs="Times New Roman"/>
          <w:sz w:val="24"/>
          <w:szCs w:val="24"/>
        </w:rPr>
        <w:t>,</w:t>
      </w:r>
      <w:r w:rsidR="00420639" w:rsidRPr="009220D9">
        <w:rPr>
          <w:rFonts w:ascii="Times New Roman" w:hAnsi="Times New Roman" w:cs="Times New Roman"/>
          <w:sz w:val="24"/>
          <w:szCs w:val="24"/>
        </w:rPr>
        <w:t xml:space="preserve"> que tiene como fin el asegurar los intereses generales de la comunidad</w:t>
      </w:r>
      <w:r w:rsidR="00B52934" w:rsidRPr="009220D9">
        <w:rPr>
          <w:rFonts w:ascii="Times New Roman" w:hAnsi="Times New Roman" w:cs="Times New Roman"/>
          <w:sz w:val="24"/>
          <w:szCs w:val="24"/>
        </w:rPr>
        <w:t>; el ejercicio del control fiscal busca garantizar l</w:t>
      </w:r>
      <w:r w:rsidR="00200B7B" w:rsidRPr="009220D9">
        <w:rPr>
          <w:rFonts w:ascii="Times New Roman" w:hAnsi="Times New Roman" w:cs="Times New Roman"/>
          <w:sz w:val="24"/>
          <w:szCs w:val="24"/>
        </w:rPr>
        <w:t>os principios de</w:t>
      </w:r>
      <w:r w:rsidR="00B52934" w:rsidRPr="009220D9">
        <w:rPr>
          <w:rFonts w:ascii="Times New Roman" w:hAnsi="Times New Roman" w:cs="Times New Roman"/>
          <w:sz w:val="24"/>
          <w:szCs w:val="24"/>
        </w:rPr>
        <w:t xml:space="preserve"> eficiencia, economía, eficacia, equidad y desarrollo ecológico sostenible</w:t>
      </w:r>
      <w:r w:rsidR="00D0548B" w:rsidRPr="009220D9">
        <w:rPr>
          <w:rFonts w:ascii="Times New Roman" w:hAnsi="Times New Roman" w:cs="Times New Roman"/>
          <w:sz w:val="24"/>
          <w:szCs w:val="24"/>
        </w:rPr>
        <w:t xml:space="preserve">, que se encuentran protegidos constitucionalmente para </w:t>
      </w:r>
      <w:r w:rsidR="00940686" w:rsidRPr="009220D9">
        <w:rPr>
          <w:rFonts w:ascii="Times New Roman" w:hAnsi="Times New Roman" w:cs="Times New Roman"/>
          <w:sz w:val="24"/>
          <w:szCs w:val="24"/>
        </w:rPr>
        <w:t xml:space="preserve">lograr </w:t>
      </w:r>
      <w:r w:rsidR="00D657CB" w:rsidRPr="009220D9">
        <w:rPr>
          <w:rFonts w:ascii="Times New Roman" w:hAnsi="Times New Roman" w:cs="Times New Roman"/>
          <w:sz w:val="24"/>
          <w:szCs w:val="24"/>
        </w:rPr>
        <w:t>un amplio</w:t>
      </w:r>
      <w:r w:rsidR="00D0548B" w:rsidRPr="009220D9">
        <w:rPr>
          <w:rFonts w:ascii="Times New Roman" w:hAnsi="Times New Roman" w:cs="Times New Roman"/>
          <w:sz w:val="24"/>
          <w:szCs w:val="24"/>
        </w:rPr>
        <w:t xml:space="preserve"> </w:t>
      </w:r>
      <w:r w:rsidR="00940686" w:rsidRPr="009220D9">
        <w:rPr>
          <w:rFonts w:ascii="Times New Roman" w:hAnsi="Times New Roman" w:cs="Times New Roman"/>
          <w:sz w:val="24"/>
          <w:szCs w:val="24"/>
        </w:rPr>
        <w:t>crecimiento</w:t>
      </w:r>
      <w:r w:rsidR="00D0548B" w:rsidRPr="009220D9">
        <w:rPr>
          <w:rFonts w:ascii="Times New Roman" w:hAnsi="Times New Roman" w:cs="Times New Roman"/>
          <w:sz w:val="24"/>
          <w:szCs w:val="24"/>
        </w:rPr>
        <w:t xml:space="preserve"> y bienestar de la sociedad colombiana.</w:t>
      </w:r>
    </w:p>
    <w:p w:rsidR="00E72E99" w:rsidRDefault="00E72E99" w:rsidP="009220D9">
      <w:pPr>
        <w:spacing w:after="0" w:line="360" w:lineRule="auto"/>
        <w:jc w:val="both"/>
        <w:rPr>
          <w:rFonts w:ascii="Times New Roman" w:hAnsi="Times New Roman" w:cs="Times New Roman"/>
          <w:sz w:val="24"/>
          <w:szCs w:val="24"/>
        </w:rPr>
      </w:pPr>
    </w:p>
    <w:p w:rsidR="00E35F38" w:rsidRPr="009220D9" w:rsidRDefault="009C114D"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Dicho ordenamiento, es propio de un Estado de Derecho, que muestra un notable acatamiento a la división de poderes de legalidad de una </w:t>
      </w:r>
      <w:r w:rsidR="00FD00D5" w:rsidRPr="009220D9">
        <w:rPr>
          <w:rFonts w:ascii="Times New Roman" w:hAnsi="Times New Roman" w:cs="Times New Roman"/>
          <w:sz w:val="24"/>
          <w:szCs w:val="24"/>
        </w:rPr>
        <w:t>Nación</w:t>
      </w:r>
      <w:r w:rsidRPr="009220D9">
        <w:rPr>
          <w:rFonts w:ascii="Times New Roman" w:hAnsi="Times New Roman" w:cs="Times New Roman"/>
          <w:sz w:val="24"/>
          <w:szCs w:val="24"/>
        </w:rPr>
        <w:t xml:space="preserve">, y demuestra la instauración de </w:t>
      </w:r>
      <w:r w:rsidR="00FD00D5" w:rsidRPr="009220D9">
        <w:rPr>
          <w:rFonts w:ascii="Times New Roman" w:hAnsi="Times New Roman" w:cs="Times New Roman"/>
          <w:sz w:val="24"/>
          <w:szCs w:val="24"/>
        </w:rPr>
        <w:t>garantías</w:t>
      </w:r>
      <w:r w:rsidRPr="009220D9">
        <w:rPr>
          <w:rFonts w:ascii="Times New Roman" w:hAnsi="Times New Roman" w:cs="Times New Roman"/>
          <w:sz w:val="24"/>
          <w:szCs w:val="24"/>
        </w:rPr>
        <w:t xml:space="preserve"> formales </w:t>
      </w:r>
      <w:r w:rsidR="004352BC" w:rsidRPr="009220D9">
        <w:rPr>
          <w:rFonts w:ascii="Times New Roman" w:hAnsi="Times New Roman" w:cs="Times New Roman"/>
          <w:sz w:val="24"/>
          <w:szCs w:val="24"/>
        </w:rPr>
        <w:t>y sustantivas para velar por la salvaguarda de los derechos inherentes</w:t>
      </w:r>
      <w:r w:rsidRPr="009220D9">
        <w:rPr>
          <w:rFonts w:ascii="Times New Roman" w:hAnsi="Times New Roman" w:cs="Times New Roman"/>
          <w:sz w:val="24"/>
          <w:szCs w:val="24"/>
        </w:rPr>
        <w:t xml:space="preserve"> de las </w:t>
      </w:r>
      <w:r w:rsidR="00FD00D5" w:rsidRPr="009220D9">
        <w:rPr>
          <w:rFonts w:ascii="Times New Roman" w:hAnsi="Times New Roman" w:cs="Times New Roman"/>
          <w:sz w:val="24"/>
          <w:szCs w:val="24"/>
        </w:rPr>
        <w:t>p</w:t>
      </w:r>
      <w:r w:rsidRPr="009220D9">
        <w:rPr>
          <w:rFonts w:ascii="Times New Roman" w:hAnsi="Times New Roman" w:cs="Times New Roman"/>
          <w:sz w:val="24"/>
          <w:szCs w:val="24"/>
        </w:rPr>
        <w:t>ersonas</w:t>
      </w:r>
      <w:r w:rsidR="009E04C0" w:rsidRPr="009220D9">
        <w:rPr>
          <w:rFonts w:ascii="Times New Roman" w:hAnsi="Times New Roman" w:cs="Times New Roman"/>
          <w:sz w:val="24"/>
          <w:szCs w:val="24"/>
        </w:rPr>
        <w:t xml:space="preserve">, como es la fiscalización de la labor de los poderes públicos, por parte de los ciudadanos y de </w:t>
      </w:r>
      <w:r w:rsidR="00E72E99" w:rsidRPr="009220D9">
        <w:rPr>
          <w:rFonts w:ascii="Times New Roman" w:hAnsi="Times New Roman" w:cs="Times New Roman"/>
          <w:sz w:val="24"/>
          <w:szCs w:val="24"/>
        </w:rPr>
        <w:t>las entidades</w:t>
      </w:r>
      <w:r w:rsidR="009E04C0" w:rsidRPr="009220D9">
        <w:rPr>
          <w:rFonts w:ascii="Times New Roman" w:hAnsi="Times New Roman" w:cs="Times New Roman"/>
          <w:sz w:val="24"/>
          <w:szCs w:val="24"/>
        </w:rPr>
        <w:t xml:space="preserve"> entre sí.</w:t>
      </w:r>
    </w:p>
    <w:p w:rsidR="00E35F38" w:rsidRPr="009220D9" w:rsidRDefault="00E35F38" w:rsidP="009220D9">
      <w:pPr>
        <w:spacing w:after="0" w:line="360" w:lineRule="auto"/>
        <w:jc w:val="both"/>
        <w:rPr>
          <w:rFonts w:ascii="Times New Roman" w:hAnsi="Times New Roman" w:cs="Times New Roman"/>
          <w:b/>
          <w:sz w:val="24"/>
          <w:szCs w:val="24"/>
        </w:rPr>
      </w:pPr>
    </w:p>
    <w:p w:rsidR="007527BE" w:rsidRPr="009220D9" w:rsidRDefault="007527BE"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La Contraloría General de la Nación</w:t>
      </w:r>
    </w:p>
    <w:p w:rsidR="00E72E99" w:rsidRDefault="00E72E99" w:rsidP="009220D9">
      <w:pPr>
        <w:spacing w:after="0" w:line="360" w:lineRule="auto"/>
        <w:jc w:val="both"/>
        <w:rPr>
          <w:rFonts w:ascii="Times New Roman" w:hAnsi="Times New Roman" w:cs="Times New Roman"/>
          <w:sz w:val="24"/>
          <w:szCs w:val="24"/>
        </w:rPr>
      </w:pPr>
    </w:p>
    <w:p w:rsidR="00B506AA" w:rsidRPr="009220D9" w:rsidRDefault="007527BE"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La</w:t>
      </w:r>
      <w:r w:rsidR="00196AFC" w:rsidRPr="009220D9">
        <w:rPr>
          <w:rFonts w:ascii="Times New Roman" w:hAnsi="Times New Roman" w:cs="Times New Roman"/>
          <w:sz w:val="24"/>
          <w:szCs w:val="24"/>
        </w:rPr>
        <w:t xml:space="preserve"> Contraloría General de la Nación</w:t>
      </w:r>
      <w:r w:rsidR="00690BDB" w:rsidRPr="009220D9">
        <w:rPr>
          <w:rFonts w:ascii="Times New Roman" w:hAnsi="Times New Roman" w:cs="Times New Roman"/>
          <w:sz w:val="24"/>
          <w:szCs w:val="24"/>
        </w:rPr>
        <w:t>,</w:t>
      </w:r>
      <w:r w:rsidR="00196AFC" w:rsidRPr="009220D9">
        <w:rPr>
          <w:rFonts w:ascii="Times New Roman" w:hAnsi="Times New Roman" w:cs="Times New Roman"/>
          <w:sz w:val="24"/>
          <w:szCs w:val="24"/>
        </w:rPr>
        <w:t xml:space="preserve"> </w:t>
      </w:r>
      <w:r w:rsidR="00BF54EF" w:rsidRPr="009220D9">
        <w:rPr>
          <w:rFonts w:ascii="Times New Roman" w:hAnsi="Times New Roman" w:cs="Times New Roman"/>
          <w:sz w:val="24"/>
          <w:szCs w:val="24"/>
        </w:rPr>
        <w:t xml:space="preserve">se encuentra facultada como la máxima entidad que ejecuta la labor del </w:t>
      </w:r>
      <w:r w:rsidR="00196AFC" w:rsidRPr="009220D9">
        <w:rPr>
          <w:rFonts w:ascii="Times New Roman" w:hAnsi="Times New Roman" w:cs="Times New Roman"/>
          <w:sz w:val="24"/>
          <w:szCs w:val="24"/>
        </w:rPr>
        <w:t>control fiscal del Estado</w:t>
      </w:r>
      <w:r w:rsidR="00920461" w:rsidRPr="009220D9">
        <w:rPr>
          <w:rFonts w:ascii="Times New Roman" w:hAnsi="Times New Roman" w:cs="Times New Roman"/>
          <w:sz w:val="24"/>
          <w:szCs w:val="24"/>
        </w:rPr>
        <w:t>, ya que vela por la correcta administración de los recursos fiscales que se encuentran a cargo de entidades o particulares</w:t>
      </w:r>
      <w:r w:rsidR="00196AFC" w:rsidRPr="009220D9">
        <w:rPr>
          <w:rFonts w:ascii="Times New Roman" w:hAnsi="Times New Roman" w:cs="Times New Roman"/>
          <w:sz w:val="24"/>
          <w:szCs w:val="24"/>
        </w:rPr>
        <w:t xml:space="preserve">. </w:t>
      </w:r>
      <w:r w:rsidR="00AC2E10" w:rsidRPr="009220D9">
        <w:rPr>
          <w:rFonts w:ascii="Times New Roman" w:hAnsi="Times New Roman" w:cs="Times New Roman"/>
          <w:sz w:val="24"/>
          <w:szCs w:val="24"/>
        </w:rPr>
        <w:t xml:space="preserve">Es así, como tiene la misión de procurar el buen uso de los recursos y bienes públicos y contribuir a la modernización del Estado, mediante acciones de mejoramiento continuo en las distintas entidades públicas sujetas a su control.  </w:t>
      </w:r>
      <w:r w:rsidR="00BA41D7" w:rsidRPr="009220D9">
        <w:rPr>
          <w:rFonts w:ascii="Times New Roman" w:hAnsi="Times New Roman" w:cs="Times New Roman"/>
          <w:sz w:val="24"/>
          <w:szCs w:val="24"/>
        </w:rPr>
        <w:t xml:space="preserve">(Buitrago, 2017, p. </w:t>
      </w:r>
      <w:r w:rsidR="00771FA8" w:rsidRPr="009220D9">
        <w:rPr>
          <w:rFonts w:ascii="Times New Roman" w:hAnsi="Times New Roman" w:cs="Times New Roman"/>
          <w:sz w:val="24"/>
          <w:szCs w:val="24"/>
        </w:rPr>
        <w:t>132)</w:t>
      </w:r>
    </w:p>
    <w:p w:rsidR="00E72E99" w:rsidRDefault="00E72E99" w:rsidP="009220D9">
      <w:pPr>
        <w:spacing w:after="0" w:line="360" w:lineRule="auto"/>
        <w:jc w:val="both"/>
        <w:rPr>
          <w:rFonts w:ascii="Times New Roman" w:hAnsi="Times New Roman" w:cs="Times New Roman"/>
          <w:sz w:val="24"/>
          <w:szCs w:val="24"/>
        </w:rPr>
      </w:pPr>
    </w:p>
    <w:p w:rsidR="007A102E" w:rsidRPr="009220D9" w:rsidRDefault="00F64362"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Por lo que puede decirse que dichas</w:t>
      </w:r>
      <w:r w:rsidR="007A102E" w:rsidRPr="009220D9">
        <w:rPr>
          <w:rFonts w:ascii="Times New Roman" w:hAnsi="Times New Roman" w:cs="Times New Roman"/>
          <w:sz w:val="24"/>
          <w:szCs w:val="24"/>
        </w:rPr>
        <w:t xml:space="preserve"> atribuciones que le han sido otorgadas</w:t>
      </w:r>
      <w:r w:rsidR="00690BDB" w:rsidRPr="009220D9">
        <w:rPr>
          <w:rFonts w:ascii="Times New Roman" w:hAnsi="Times New Roman" w:cs="Times New Roman"/>
          <w:sz w:val="24"/>
          <w:szCs w:val="24"/>
        </w:rPr>
        <w:t xml:space="preserve"> constitucional y legalmente</w:t>
      </w:r>
      <w:r w:rsidR="007A102E" w:rsidRPr="009220D9">
        <w:rPr>
          <w:rFonts w:ascii="Times New Roman" w:hAnsi="Times New Roman" w:cs="Times New Roman"/>
          <w:sz w:val="24"/>
          <w:szCs w:val="24"/>
        </w:rPr>
        <w:t xml:space="preserve"> han reducido de manera significante las actuaciones de las contralorías departamentales, toda vez que la Contraloría General de la Nación está destinada a realizar una </w:t>
      </w:r>
      <w:r w:rsidR="007A102E" w:rsidRPr="009220D9">
        <w:rPr>
          <w:rFonts w:ascii="Times New Roman" w:hAnsi="Times New Roman" w:cs="Times New Roman"/>
          <w:sz w:val="24"/>
          <w:szCs w:val="24"/>
        </w:rPr>
        <w:lastRenderedPageBreak/>
        <w:t>mayor presencia en cuanto a la vigilancia fiscal del manejo de los recursos administrados por las entidades territoriales.</w:t>
      </w:r>
    </w:p>
    <w:p w:rsidR="00E72E99" w:rsidRDefault="00E72E99" w:rsidP="009220D9">
      <w:pPr>
        <w:spacing w:after="0" w:line="360" w:lineRule="auto"/>
        <w:jc w:val="both"/>
        <w:rPr>
          <w:rFonts w:ascii="Times New Roman" w:hAnsi="Times New Roman" w:cs="Times New Roman"/>
          <w:sz w:val="24"/>
          <w:szCs w:val="24"/>
        </w:rPr>
      </w:pPr>
    </w:p>
    <w:p w:rsidR="00823EDA" w:rsidRPr="00E72E99" w:rsidRDefault="00690BDB"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Sin embargo,</w:t>
      </w:r>
      <w:r w:rsidR="00DC00F4" w:rsidRPr="009220D9">
        <w:rPr>
          <w:rFonts w:ascii="Times New Roman" w:hAnsi="Times New Roman" w:cs="Times New Roman"/>
          <w:sz w:val="24"/>
          <w:szCs w:val="24"/>
        </w:rPr>
        <w:t xml:space="preserve"> debe tenerse en cuenta lo </w:t>
      </w:r>
      <w:r w:rsidRPr="009220D9">
        <w:rPr>
          <w:rFonts w:ascii="Times New Roman" w:hAnsi="Times New Roman" w:cs="Times New Roman"/>
          <w:sz w:val="24"/>
          <w:szCs w:val="24"/>
        </w:rPr>
        <w:t>expresado</w:t>
      </w:r>
      <w:r w:rsidR="00DC00F4" w:rsidRPr="009220D9">
        <w:rPr>
          <w:rFonts w:ascii="Times New Roman" w:hAnsi="Times New Roman" w:cs="Times New Roman"/>
          <w:sz w:val="24"/>
          <w:szCs w:val="24"/>
        </w:rPr>
        <w:t xml:space="preserve"> </w:t>
      </w:r>
      <w:r w:rsidRPr="009220D9">
        <w:rPr>
          <w:rFonts w:ascii="Times New Roman" w:hAnsi="Times New Roman" w:cs="Times New Roman"/>
          <w:sz w:val="24"/>
          <w:szCs w:val="24"/>
        </w:rPr>
        <w:t>por la Corte Constitucional</w:t>
      </w:r>
      <w:r w:rsidR="001334C0" w:rsidRPr="009220D9">
        <w:rPr>
          <w:rFonts w:ascii="Times New Roman" w:hAnsi="Times New Roman" w:cs="Times New Roman"/>
          <w:sz w:val="24"/>
          <w:szCs w:val="24"/>
        </w:rPr>
        <w:t xml:space="preserve"> </w:t>
      </w:r>
      <w:r w:rsidR="00DC00F4" w:rsidRPr="009220D9">
        <w:rPr>
          <w:rFonts w:ascii="Times New Roman" w:hAnsi="Times New Roman" w:cs="Times New Roman"/>
          <w:sz w:val="24"/>
          <w:szCs w:val="24"/>
        </w:rPr>
        <w:t>en la</w:t>
      </w:r>
      <w:r w:rsidR="00823EDA" w:rsidRPr="009220D9">
        <w:rPr>
          <w:rFonts w:ascii="Times New Roman" w:hAnsi="Times New Roman" w:cs="Times New Roman"/>
          <w:sz w:val="24"/>
          <w:szCs w:val="24"/>
        </w:rPr>
        <w:t xml:space="preserve"> sentencia C- 103 de 2015</w:t>
      </w:r>
      <w:r w:rsidR="00DC00F4" w:rsidRPr="009220D9">
        <w:rPr>
          <w:rFonts w:ascii="Times New Roman" w:hAnsi="Times New Roman" w:cs="Times New Roman"/>
          <w:sz w:val="24"/>
          <w:szCs w:val="24"/>
        </w:rPr>
        <w:t xml:space="preserve">, </w:t>
      </w:r>
      <w:r w:rsidRPr="009220D9">
        <w:rPr>
          <w:rFonts w:ascii="Times New Roman" w:hAnsi="Times New Roman" w:cs="Times New Roman"/>
          <w:sz w:val="24"/>
          <w:szCs w:val="24"/>
        </w:rPr>
        <w:t>tras</w:t>
      </w:r>
      <w:r w:rsidR="00823EDA" w:rsidRPr="009220D9">
        <w:rPr>
          <w:rFonts w:ascii="Times New Roman" w:hAnsi="Times New Roman" w:cs="Times New Roman"/>
          <w:sz w:val="24"/>
          <w:szCs w:val="24"/>
        </w:rPr>
        <w:t xml:space="preserve"> afirma</w:t>
      </w:r>
      <w:r w:rsidRPr="009220D9">
        <w:rPr>
          <w:rFonts w:ascii="Times New Roman" w:hAnsi="Times New Roman" w:cs="Times New Roman"/>
          <w:sz w:val="24"/>
          <w:szCs w:val="24"/>
        </w:rPr>
        <w:t>r</w:t>
      </w:r>
      <w:r w:rsidR="00823EDA" w:rsidRPr="009220D9">
        <w:rPr>
          <w:rFonts w:ascii="Times New Roman" w:hAnsi="Times New Roman" w:cs="Times New Roman"/>
          <w:sz w:val="24"/>
          <w:szCs w:val="24"/>
        </w:rPr>
        <w:t xml:space="preserve"> que los lineamientos establecidos en el artículo 267 de la Carta Máxima acerca del marco de actuación de la Contraloría General de la República</w:t>
      </w:r>
      <w:r w:rsidR="004F64EC" w:rsidRPr="009220D9">
        <w:rPr>
          <w:rFonts w:ascii="Times New Roman" w:hAnsi="Times New Roman" w:cs="Times New Roman"/>
          <w:sz w:val="24"/>
          <w:szCs w:val="24"/>
        </w:rPr>
        <w:t xml:space="preserve"> respecto a las acciones adelantadas por las Contralorías departamentales, distritales y municipales,</w:t>
      </w:r>
      <w:r w:rsidR="00863F62" w:rsidRPr="009220D9">
        <w:rPr>
          <w:rFonts w:ascii="Times New Roman" w:hAnsi="Times New Roman" w:cs="Times New Roman"/>
          <w:sz w:val="24"/>
          <w:szCs w:val="24"/>
        </w:rPr>
        <w:t xml:space="preserve"> y de esta m</w:t>
      </w:r>
      <w:r w:rsidR="00863F62" w:rsidRPr="00E72E99">
        <w:rPr>
          <w:rFonts w:ascii="Times New Roman" w:hAnsi="Times New Roman" w:cs="Times New Roman"/>
          <w:sz w:val="24"/>
          <w:szCs w:val="24"/>
        </w:rPr>
        <w:t xml:space="preserve">isma forma la actuación de estas mismas en relación con las funciones realizadas por las entidades fiscalizadas, </w:t>
      </w:r>
      <w:r w:rsidR="00823EDA" w:rsidRPr="00E72E99">
        <w:rPr>
          <w:rFonts w:ascii="Times New Roman" w:hAnsi="Times New Roman" w:cs="Times New Roman"/>
          <w:sz w:val="24"/>
          <w:szCs w:val="24"/>
        </w:rPr>
        <w:t xml:space="preserve">en el cual se constituyen dos límites expresos: </w:t>
      </w:r>
      <w:r w:rsidR="00BF4D2E" w:rsidRPr="00E72E99">
        <w:rPr>
          <w:rFonts w:ascii="Times New Roman" w:hAnsi="Times New Roman" w:cs="Times New Roman"/>
          <w:sz w:val="24"/>
          <w:szCs w:val="24"/>
        </w:rPr>
        <w:t>“</w:t>
      </w:r>
      <w:r w:rsidR="00823EDA" w:rsidRPr="00E72E99">
        <w:rPr>
          <w:rFonts w:ascii="Times New Roman" w:hAnsi="Times New Roman" w:cs="Times New Roman"/>
          <w:sz w:val="24"/>
          <w:szCs w:val="24"/>
        </w:rPr>
        <w:t>i) El carácter posterior –no previo- de la labor fiscalizadora adelantada por la Contraloría y; ii) la prohibición de que sus actuaciones supongan una suerte de coadministración o injerencia indebida en el ejercicio de las funciones de las entidades sometidas a control</w:t>
      </w:r>
      <w:r w:rsidR="004F00C7" w:rsidRPr="00E72E99">
        <w:rPr>
          <w:rFonts w:ascii="Times New Roman" w:hAnsi="Times New Roman" w:cs="Times New Roman"/>
          <w:sz w:val="24"/>
          <w:szCs w:val="24"/>
        </w:rPr>
        <w:t>.</w:t>
      </w:r>
      <w:r w:rsidR="00BF4D2E" w:rsidRPr="00E72E99">
        <w:rPr>
          <w:rFonts w:ascii="Times New Roman" w:hAnsi="Times New Roman" w:cs="Times New Roman"/>
          <w:sz w:val="24"/>
          <w:szCs w:val="24"/>
        </w:rPr>
        <w:t>”</w:t>
      </w:r>
    </w:p>
    <w:p w:rsidR="00E72E99" w:rsidRPr="00E72E99" w:rsidRDefault="00E72E99" w:rsidP="009220D9">
      <w:pPr>
        <w:spacing w:after="0" w:line="360" w:lineRule="auto"/>
        <w:jc w:val="both"/>
        <w:rPr>
          <w:rFonts w:ascii="Times New Roman" w:hAnsi="Times New Roman" w:cs="Times New Roman"/>
          <w:sz w:val="24"/>
          <w:szCs w:val="24"/>
        </w:rPr>
      </w:pPr>
    </w:p>
    <w:p w:rsidR="004F00C7" w:rsidRPr="00E72E99" w:rsidRDefault="004F00C7" w:rsidP="009220D9">
      <w:pPr>
        <w:spacing w:after="0" w:line="360" w:lineRule="auto"/>
        <w:jc w:val="both"/>
        <w:rPr>
          <w:rFonts w:ascii="Times New Roman" w:hAnsi="Times New Roman" w:cs="Times New Roman"/>
          <w:sz w:val="24"/>
          <w:szCs w:val="24"/>
        </w:rPr>
      </w:pPr>
      <w:r w:rsidRPr="00E72E99">
        <w:rPr>
          <w:rFonts w:ascii="Times New Roman" w:hAnsi="Times New Roman" w:cs="Times New Roman"/>
          <w:sz w:val="24"/>
          <w:szCs w:val="24"/>
        </w:rPr>
        <w:t xml:space="preserve">Lo que supone </w:t>
      </w:r>
      <w:r w:rsidR="004520F5" w:rsidRPr="00E72E99">
        <w:rPr>
          <w:rFonts w:ascii="Times New Roman" w:hAnsi="Times New Roman" w:cs="Times New Roman"/>
          <w:sz w:val="24"/>
          <w:szCs w:val="24"/>
        </w:rPr>
        <w:t>que,</w:t>
      </w:r>
      <w:r w:rsidRPr="00E72E99">
        <w:rPr>
          <w:rFonts w:ascii="Times New Roman" w:hAnsi="Times New Roman" w:cs="Times New Roman"/>
          <w:sz w:val="24"/>
          <w:szCs w:val="24"/>
        </w:rPr>
        <w:t xml:space="preserve"> si bien es cierto</w:t>
      </w:r>
      <w:r w:rsidR="00CB182B" w:rsidRPr="00E72E99">
        <w:rPr>
          <w:rFonts w:ascii="Times New Roman" w:hAnsi="Times New Roman" w:cs="Times New Roman"/>
          <w:sz w:val="24"/>
          <w:szCs w:val="24"/>
        </w:rPr>
        <w:t>,</w:t>
      </w:r>
      <w:r w:rsidRPr="00E72E99">
        <w:rPr>
          <w:rFonts w:ascii="Times New Roman" w:hAnsi="Times New Roman" w:cs="Times New Roman"/>
          <w:sz w:val="24"/>
          <w:szCs w:val="24"/>
        </w:rPr>
        <w:t xml:space="preserve"> que el legislador le atribuye un rango espacioso de acción a la </w:t>
      </w:r>
      <w:r w:rsidR="00CB182B" w:rsidRPr="00E72E99">
        <w:rPr>
          <w:rFonts w:ascii="Times New Roman" w:hAnsi="Times New Roman" w:cs="Times New Roman"/>
          <w:sz w:val="24"/>
          <w:szCs w:val="24"/>
        </w:rPr>
        <w:t>Contraloría</w:t>
      </w:r>
      <w:r w:rsidR="00D67A6D" w:rsidRPr="00E72E99">
        <w:rPr>
          <w:rFonts w:ascii="Times New Roman" w:hAnsi="Times New Roman" w:cs="Times New Roman"/>
          <w:sz w:val="24"/>
          <w:szCs w:val="24"/>
        </w:rPr>
        <w:t xml:space="preserve"> General de la Nación</w:t>
      </w:r>
      <w:r w:rsidRPr="00E72E99">
        <w:rPr>
          <w:rFonts w:ascii="Times New Roman" w:hAnsi="Times New Roman" w:cs="Times New Roman"/>
          <w:sz w:val="24"/>
          <w:szCs w:val="24"/>
        </w:rPr>
        <w:t>, debe estar limitada en las condiciones expresamente señaladas por la Corte, para que haya un balance en la actuación de esta entidad y no se llegue a los extremos de ausentismo o de control totalizador sobre aquellos sujetos o entidades que están a su control</w:t>
      </w:r>
      <w:r w:rsidR="00C81CF0" w:rsidRPr="00E72E99">
        <w:rPr>
          <w:rFonts w:ascii="Times New Roman" w:hAnsi="Times New Roman" w:cs="Times New Roman"/>
          <w:sz w:val="24"/>
          <w:szCs w:val="24"/>
        </w:rPr>
        <w:t>, por lo que en sentencia C-189 de 1998 la Corte puntualiza que</w:t>
      </w:r>
      <w:r w:rsidR="00C114CD" w:rsidRPr="00E72E99">
        <w:rPr>
          <w:rFonts w:ascii="Times New Roman" w:hAnsi="Times New Roman" w:cs="Times New Roman"/>
          <w:sz w:val="24"/>
          <w:szCs w:val="24"/>
        </w:rPr>
        <w:t xml:space="preserve"> la única acción administrativa que se encuentra a cargo de los contralores es la de la sistematización interna de la entidad,</w:t>
      </w:r>
      <w:r w:rsidR="00C81CF0" w:rsidRPr="00E72E99">
        <w:rPr>
          <w:rFonts w:ascii="Times New Roman" w:hAnsi="Times New Roman" w:cs="Times New Roman"/>
          <w:sz w:val="24"/>
          <w:szCs w:val="24"/>
        </w:rPr>
        <w:t xml:space="preserve"> “</w:t>
      </w:r>
      <w:r w:rsidR="00CE4D9C" w:rsidRPr="00E72E99">
        <w:rPr>
          <w:rFonts w:ascii="Times New Roman" w:hAnsi="Times New Roman" w:cs="Times New Roman"/>
          <w:sz w:val="24"/>
          <w:szCs w:val="24"/>
        </w:rPr>
        <w:t>(…)</w:t>
      </w:r>
      <w:r w:rsidR="00C81CF0" w:rsidRPr="00E72E99">
        <w:rPr>
          <w:rFonts w:ascii="Times New Roman" w:hAnsi="Times New Roman" w:cs="Times New Roman"/>
          <w:sz w:val="24"/>
          <w:szCs w:val="24"/>
        </w:rPr>
        <w:t>como puede ser la ejecución del presupuesto y el nombramiento de funcionarios, por lo cual, al desarrollar la actividad de fiscalización, estos órganos de control deben evitar convertirse en coadministradores.</w:t>
      </w:r>
      <w:r w:rsidR="00CE4D9C" w:rsidRPr="00E72E9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1D3EBA" w:rsidRPr="009220D9" w:rsidRDefault="001D3EBA"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La Ley 42 de 1993</w:t>
      </w:r>
      <w:r w:rsidR="001334C0" w:rsidRPr="009220D9">
        <w:rPr>
          <w:rFonts w:ascii="Times New Roman" w:hAnsi="Times New Roman" w:cs="Times New Roman"/>
          <w:sz w:val="24"/>
          <w:szCs w:val="24"/>
        </w:rPr>
        <w:t>,</w:t>
      </w:r>
      <w:r w:rsidRPr="009220D9">
        <w:rPr>
          <w:rFonts w:ascii="Times New Roman" w:hAnsi="Times New Roman" w:cs="Times New Roman"/>
          <w:sz w:val="24"/>
          <w:szCs w:val="24"/>
        </w:rPr>
        <w:t xml:space="preserve"> en </w:t>
      </w:r>
      <w:r w:rsidR="002F789B" w:rsidRPr="009220D9">
        <w:rPr>
          <w:rFonts w:ascii="Times New Roman" w:hAnsi="Times New Roman" w:cs="Times New Roman"/>
          <w:sz w:val="24"/>
          <w:szCs w:val="24"/>
        </w:rPr>
        <w:t>sus</w:t>
      </w:r>
      <w:r w:rsidRPr="009220D9">
        <w:rPr>
          <w:rFonts w:ascii="Times New Roman" w:hAnsi="Times New Roman" w:cs="Times New Roman"/>
          <w:sz w:val="24"/>
          <w:szCs w:val="24"/>
        </w:rPr>
        <w:t xml:space="preserve"> artículos </w:t>
      </w:r>
      <w:r w:rsidR="00251516" w:rsidRPr="009220D9">
        <w:rPr>
          <w:rFonts w:ascii="Times New Roman" w:hAnsi="Times New Roman" w:cs="Times New Roman"/>
          <w:sz w:val="24"/>
          <w:szCs w:val="24"/>
        </w:rPr>
        <w:t xml:space="preserve">del </w:t>
      </w:r>
      <w:r w:rsidRPr="009220D9">
        <w:rPr>
          <w:rFonts w:ascii="Times New Roman" w:hAnsi="Times New Roman" w:cs="Times New Roman"/>
          <w:sz w:val="24"/>
          <w:szCs w:val="24"/>
        </w:rPr>
        <w:t>8</w:t>
      </w:r>
      <w:r w:rsidR="00251516" w:rsidRPr="009220D9">
        <w:rPr>
          <w:rFonts w:ascii="Times New Roman" w:hAnsi="Times New Roman" w:cs="Times New Roman"/>
          <w:sz w:val="24"/>
          <w:szCs w:val="24"/>
        </w:rPr>
        <w:t xml:space="preserve"> al</w:t>
      </w:r>
      <w:r w:rsidRPr="009220D9">
        <w:rPr>
          <w:rFonts w:ascii="Times New Roman" w:hAnsi="Times New Roman" w:cs="Times New Roman"/>
          <w:sz w:val="24"/>
          <w:szCs w:val="24"/>
        </w:rPr>
        <w:t xml:space="preserve"> 13 establece que la gerencia fiscal se cumple de manera concreta al constatar que las diversas actuaciones de la acción fiscal se llevaron a cabo en sintonía con la normatividad vigente y establecida para dichos fines, los principios fiscales, que son exigidos a las entidades que manejan recursos </w:t>
      </w:r>
      <w:r w:rsidR="00771C7E" w:rsidRPr="009220D9">
        <w:rPr>
          <w:rFonts w:ascii="Times New Roman" w:hAnsi="Times New Roman" w:cs="Times New Roman"/>
          <w:sz w:val="24"/>
          <w:szCs w:val="24"/>
        </w:rPr>
        <w:t>fiscales</w:t>
      </w:r>
      <w:r w:rsidRPr="009220D9">
        <w:rPr>
          <w:rFonts w:ascii="Times New Roman" w:hAnsi="Times New Roman" w:cs="Times New Roman"/>
          <w:sz w:val="24"/>
          <w:szCs w:val="24"/>
        </w:rPr>
        <w:t xml:space="preserve"> y, que además se debe realizar una revisión minuciosa de los diferentes objetivos, proyectos, finalidades, que determinó la administración para un periodo determinado.</w:t>
      </w:r>
    </w:p>
    <w:p w:rsidR="00E72E99" w:rsidRDefault="00E72E99" w:rsidP="009220D9">
      <w:pPr>
        <w:spacing w:after="0" w:line="360" w:lineRule="auto"/>
        <w:jc w:val="both"/>
        <w:rPr>
          <w:rFonts w:ascii="Times New Roman" w:hAnsi="Times New Roman" w:cs="Times New Roman"/>
          <w:sz w:val="24"/>
          <w:szCs w:val="24"/>
        </w:rPr>
      </w:pPr>
    </w:p>
    <w:p w:rsidR="00C233EB" w:rsidRPr="009220D9" w:rsidRDefault="00C2314E"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lastRenderedPageBreak/>
        <w:t>Lo anterior</w:t>
      </w:r>
      <w:r w:rsidR="001334C0" w:rsidRPr="009220D9">
        <w:rPr>
          <w:rFonts w:ascii="Times New Roman" w:hAnsi="Times New Roman" w:cs="Times New Roman"/>
          <w:sz w:val="24"/>
          <w:szCs w:val="24"/>
        </w:rPr>
        <w:t>,</w:t>
      </w:r>
      <w:r w:rsidRPr="009220D9">
        <w:rPr>
          <w:rFonts w:ascii="Times New Roman" w:hAnsi="Times New Roman" w:cs="Times New Roman"/>
          <w:sz w:val="24"/>
          <w:szCs w:val="24"/>
        </w:rPr>
        <w:t xml:space="preserve"> </w:t>
      </w:r>
      <w:r w:rsidR="0089627C" w:rsidRPr="009220D9">
        <w:rPr>
          <w:rFonts w:ascii="Times New Roman" w:hAnsi="Times New Roman" w:cs="Times New Roman"/>
          <w:sz w:val="24"/>
          <w:szCs w:val="24"/>
        </w:rPr>
        <w:t>se encuentra</w:t>
      </w:r>
      <w:r w:rsidR="00D7397F" w:rsidRPr="009220D9">
        <w:rPr>
          <w:rFonts w:ascii="Times New Roman" w:hAnsi="Times New Roman" w:cs="Times New Roman"/>
          <w:sz w:val="24"/>
          <w:szCs w:val="24"/>
        </w:rPr>
        <w:t xml:space="preserve"> en</w:t>
      </w:r>
      <w:r w:rsidRPr="009220D9">
        <w:rPr>
          <w:rFonts w:ascii="Times New Roman" w:hAnsi="Times New Roman" w:cs="Times New Roman"/>
          <w:sz w:val="24"/>
          <w:szCs w:val="24"/>
        </w:rPr>
        <w:t xml:space="preserve"> consonancia con el principio de legalidad puesto que el ejercicio de esta función pública debe estar acorde con las normas vigentes y no debe desarrollarse por voluntad propia de los funcionarios.</w:t>
      </w:r>
      <w:r w:rsidR="00C233EB" w:rsidRPr="009220D9">
        <w:rPr>
          <w:rFonts w:ascii="Times New Roman" w:hAnsi="Times New Roman" w:cs="Times New Roman"/>
          <w:sz w:val="24"/>
          <w:szCs w:val="24"/>
        </w:rPr>
        <w:t xml:space="preserve"> </w:t>
      </w:r>
      <w:r w:rsidR="00E12A0F" w:rsidRPr="009220D9">
        <w:rPr>
          <w:rFonts w:ascii="Times New Roman" w:hAnsi="Times New Roman" w:cs="Times New Roman"/>
          <w:sz w:val="24"/>
          <w:szCs w:val="24"/>
        </w:rPr>
        <w:t xml:space="preserve">Para que </w:t>
      </w:r>
      <w:r w:rsidR="00462898" w:rsidRPr="009220D9">
        <w:rPr>
          <w:rFonts w:ascii="Times New Roman" w:hAnsi="Times New Roman" w:cs="Times New Roman"/>
          <w:sz w:val="24"/>
          <w:szCs w:val="24"/>
        </w:rPr>
        <w:t>así</w:t>
      </w:r>
      <w:r w:rsidR="00E12A0F" w:rsidRPr="009220D9">
        <w:rPr>
          <w:rFonts w:ascii="Times New Roman" w:hAnsi="Times New Roman" w:cs="Times New Roman"/>
          <w:sz w:val="24"/>
          <w:szCs w:val="24"/>
        </w:rPr>
        <w:t xml:space="preserve"> no se </w:t>
      </w:r>
      <w:r w:rsidR="00462898" w:rsidRPr="009220D9">
        <w:rPr>
          <w:rFonts w:ascii="Times New Roman" w:hAnsi="Times New Roman" w:cs="Times New Roman"/>
          <w:sz w:val="24"/>
          <w:szCs w:val="24"/>
        </w:rPr>
        <w:t>actué</w:t>
      </w:r>
      <w:r w:rsidR="00E12A0F" w:rsidRPr="009220D9">
        <w:rPr>
          <w:rFonts w:ascii="Times New Roman" w:hAnsi="Times New Roman" w:cs="Times New Roman"/>
          <w:sz w:val="24"/>
          <w:szCs w:val="24"/>
        </w:rPr>
        <w:t xml:space="preserve"> en contravía de los imperantes de la constitución y la ley.</w:t>
      </w:r>
    </w:p>
    <w:p w:rsidR="00E72E99" w:rsidRDefault="00E72E99" w:rsidP="009220D9">
      <w:pPr>
        <w:spacing w:after="0" w:line="360" w:lineRule="auto"/>
        <w:jc w:val="both"/>
        <w:rPr>
          <w:rFonts w:ascii="Times New Roman" w:hAnsi="Times New Roman" w:cs="Times New Roman"/>
          <w:sz w:val="24"/>
          <w:szCs w:val="24"/>
        </w:rPr>
      </w:pPr>
    </w:p>
    <w:p w:rsidR="004863AD" w:rsidRPr="009220D9" w:rsidRDefault="00C233EB"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Además, tal división y sistematización de normatividad que debe aplicarse a dicha función en específico supone el ejercicio de la soberanía del Estado, soberanía que </w:t>
      </w:r>
      <w:r w:rsidR="009C3BB1" w:rsidRPr="009220D9">
        <w:rPr>
          <w:rFonts w:ascii="Times New Roman" w:hAnsi="Times New Roman" w:cs="Times New Roman"/>
          <w:sz w:val="24"/>
          <w:szCs w:val="24"/>
        </w:rPr>
        <w:t>se encuentra</w:t>
      </w:r>
      <w:r w:rsidRPr="009220D9">
        <w:rPr>
          <w:rFonts w:ascii="Times New Roman" w:hAnsi="Times New Roman" w:cs="Times New Roman"/>
          <w:sz w:val="24"/>
          <w:szCs w:val="24"/>
        </w:rPr>
        <w:t xml:space="preserve"> derivada del hecho de que se justifica en la necesidad de proveer mediante su ejercicio orden, paz, justicia y condiciones de realización para los individuos que abdican parte de su libertad a favor del poder soberano.</w:t>
      </w:r>
      <w:r w:rsidR="00515262" w:rsidRPr="009220D9">
        <w:rPr>
          <w:rFonts w:ascii="Times New Roman" w:hAnsi="Times New Roman" w:cs="Times New Roman"/>
          <w:sz w:val="24"/>
          <w:szCs w:val="24"/>
        </w:rPr>
        <w:t xml:space="preserve"> </w:t>
      </w:r>
      <w:r w:rsidRPr="009220D9">
        <w:rPr>
          <w:rFonts w:ascii="Times New Roman" w:hAnsi="Times New Roman" w:cs="Times New Roman"/>
          <w:sz w:val="24"/>
          <w:szCs w:val="24"/>
        </w:rPr>
        <w:t>(Moya, 2009</w:t>
      </w:r>
      <w:r w:rsidR="00B96D56" w:rsidRPr="009220D9">
        <w:rPr>
          <w:rFonts w:ascii="Times New Roman" w:hAnsi="Times New Roman" w:cs="Times New Roman"/>
          <w:sz w:val="24"/>
          <w:szCs w:val="24"/>
        </w:rPr>
        <w:t>, p.</w:t>
      </w:r>
      <w:r w:rsidR="00242B4C" w:rsidRPr="009220D9">
        <w:rPr>
          <w:rFonts w:ascii="Times New Roman" w:hAnsi="Times New Roman" w:cs="Times New Roman"/>
          <w:sz w:val="24"/>
          <w:szCs w:val="24"/>
        </w:rPr>
        <w:t xml:space="preserve"> 46</w:t>
      </w:r>
      <w:r w:rsidR="000868E9" w:rsidRPr="009220D9">
        <w:rPr>
          <w:rFonts w:ascii="Times New Roman" w:hAnsi="Times New Roman" w:cs="Times New Roman"/>
          <w:sz w:val="24"/>
          <w:szCs w:val="24"/>
        </w:rPr>
        <w:t>)</w:t>
      </w:r>
    </w:p>
    <w:p w:rsidR="00462898" w:rsidRPr="009220D9" w:rsidRDefault="00462898" w:rsidP="009220D9">
      <w:pPr>
        <w:spacing w:after="0" w:line="360" w:lineRule="auto"/>
        <w:jc w:val="both"/>
        <w:rPr>
          <w:rFonts w:ascii="Times New Roman" w:hAnsi="Times New Roman" w:cs="Times New Roman"/>
          <w:sz w:val="24"/>
          <w:szCs w:val="24"/>
        </w:rPr>
      </w:pPr>
    </w:p>
    <w:p w:rsidR="00B950F6" w:rsidRPr="009220D9" w:rsidRDefault="00B950F6"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Sistemas de control fiscal</w:t>
      </w:r>
    </w:p>
    <w:p w:rsidR="00E72E99" w:rsidRDefault="00E72E99" w:rsidP="009220D9">
      <w:pPr>
        <w:spacing w:after="0" w:line="360" w:lineRule="auto"/>
        <w:jc w:val="both"/>
        <w:rPr>
          <w:rFonts w:ascii="Times New Roman" w:hAnsi="Times New Roman" w:cs="Times New Roman"/>
          <w:sz w:val="24"/>
          <w:szCs w:val="24"/>
        </w:rPr>
      </w:pPr>
    </w:p>
    <w:p w:rsidR="00492976" w:rsidRPr="009220D9" w:rsidRDefault="0049297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El control fiscal es permanente y debe ser un proceso, una cultura, y una estrategia de la administración pública, para efectuar sus operaciones de la manera más transparente posible. (Vázquez, 2000, p. 59)</w:t>
      </w:r>
    </w:p>
    <w:p w:rsidR="00E72E99" w:rsidRDefault="00E72E99" w:rsidP="009220D9">
      <w:pPr>
        <w:spacing w:after="0" w:line="360" w:lineRule="auto"/>
        <w:jc w:val="both"/>
        <w:rPr>
          <w:rFonts w:ascii="Times New Roman" w:hAnsi="Times New Roman" w:cs="Times New Roman"/>
          <w:sz w:val="24"/>
          <w:szCs w:val="24"/>
        </w:rPr>
      </w:pPr>
    </w:p>
    <w:p w:rsidR="003805FD" w:rsidRPr="009220D9" w:rsidRDefault="00F7360B"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M</w:t>
      </w:r>
      <w:r w:rsidR="001334C0" w:rsidRPr="009220D9">
        <w:rPr>
          <w:rFonts w:ascii="Times New Roman" w:hAnsi="Times New Roman" w:cs="Times New Roman"/>
          <w:sz w:val="24"/>
          <w:szCs w:val="24"/>
        </w:rPr>
        <w:t>á</w:t>
      </w:r>
      <w:r w:rsidRPr="009220D9">
        <w:rPr>
          <w:rFonts w:ascii="Times New Roman" w:hAnsi="Times New Roman" w:cs="Times New Roman"/>
          <w:sz w:val="24"/>
          <w:szCs w:val="24"/>
        </w:rPr>
        <w:t>s exactamente</w:t>
      </w:r>
      <w:r w:rsidR="001334C0" w:rsidRPr="009220D9">
        <w:rPr>
          <w:rFonts w:ascii="Times New Roman" w:hAnsi="Times New Roman" w:cs="Times New Roman"/>
          <w:sz w:val="24"/>
          <w:szCs w:val="24"/>
        </w:rPr>
        <w:t>,</w:t>
      </w:r>
      <w:r w:rsidRPr="009220D9">
        <w:rPr>
          <w:rFonts w:ascii="Times New Roman" w:hAnsi="Times New Roman" w:cs="Times New Roman"/>
          <w:sz w:val="24"/>
          <w:szCs w:val="24"/>
        </w:rPr>
        <w:t xml:space="preserve"> para lograr el objetivo del control fiscal, l</w:t>
      </w:r>
      <w:r w:rsidR="00B652EF" w:rsidRPr="009220D9">
        <w:rPr>
          <w:rFonts w:ascii="Times New Roman" w:hAnsi="Times New Roman" w:cs="Times New Roman"/>
          <w:sz w:val="24"/>
          <w:szCs w:val="24"/>
        </w:rPr>
        <w:t xml:space="preserve">a Ley </w:t>
      </w:r>
      <w:r w:rsidR="00CD722C" w:rsidRPr="009220D9">
        <w:rPr>
          <w:rFonts w:ascii="Times New Roman" w:hAnsi="Times New Roman" w:cs="Times New Roman"/>
          <w:sz w:val="24"/>
          <w:szCs w:val="24"/>
        </w:rPr>
        <w:t xml:space="preserve">42 de 1993 </w:t>
      </w:r>
      <w:r w:rsidR="00B652EF" w:rsidRPr="009220D9">
        <w:rPr>
          <w:rFonts w:ascii="Times New Roman" w:hAnsi="Times New Roman" w:cs="Times New Roman"/>
          <w:sz w:val="24"/>
          <w:szCs w:val="24"/>
        </w:rPr>
        <w:t>establece como sistemas de control fiscal,</w:t>
      </w:r>
      <w:r w:rsidR="007B048F" w:rsidRPr="009220D9">
        <w:rPr>
          <w:rFonts w:ascii="Times New Roman" w:hAnsi="Times New Roman" w:cs="Times New Roman"/>
          <w:sz w:val="24"/>
          <w:szCs w:val="24"/>
        </w:rPr>
        <w:t xml:space="preserve"> el financiero, de legalidad, de gestión, de resultados, la revisión de cuentas y la evaluación del control interno</w:t>
      </w:r>
      <w:r w:rsidR="002628F4" w:rsidRPr="009220D9">
        <w:rPr>
          <w:rFonts w:ascii="Times New Roman" w:hAnsi="Times New Roman" w:cs="Times New Roman"/>
          <w:sz w:val="24"/>
          <w:szCs w:val="24"/>
        </w:rPr>
        <w:t xml:space="preserve">. </w:t>
      </w:r>
    </w:p>
    <w:p w:rsidR="00E72E99" w:rsidRDefault="00E72E99" w:rsidP="009220D9">
      <w:pPr>
        <w:spacing w:after="0" w:line="360" w:lineRule="auto"/>
        <w:jc w:val="both"/>
        <w:rPr>
          <w:rFonts w:ascii="Times New Roman" w:hAnsi="Times New Roman" w:cs="Times New Roman"/>
          <w:sz w:val="24"/>
          <w:szCs w:val="24"/>
        </w:rPr>
      </w:pPr>
    </w:p>
    <w:p w:rsidR="00CC4F69" w:rsidRPr="009220D9" w:rsidRDefault="002628F4"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w:t>
      </w:r>
      <w:r w:rsidR="00B652EF" w:rsidRPr="009220D9">
        <w:rPr>
          <w:rFonts w:ascii="Times New Roman" w:hAnsi="Times New Roman" w:cs="Times New Roman"/>
          <w:sz w:val="24"/>
          <w:szCs w:val="24"/>
        </w:rPr>
        <w:t xml:space="preserve">l sistema de control financiero busca determinar si existe relación entre las transacciones y operaciones que se realizaron y los estados financieros que se produjeron por la entidad que maneja recursos públicos; el de legalidad consiste en verificar la aplicación puntual y adecuada de las normas establecidas para las distintas actividades que ejecuta la entidad; </w:t>
      </w:r>
      <w:r w:rsidR="00A35BD8" w:rsidRPr="009220D9">
        <w:rPr>
          <w:rFonts w:ascii="Times New Roman" w:hAnsi="Times New Roman" w:cs="Times New Roman"/>
          <w:sz w:val="24"/>
          <w:szCs w:val="24"/>
        </w:rPr>
        <w:t>el de gestión mide la eficacia y eficiencia de los procesos ejecutados por la administración</w:t>
      </w:r>
      <w:r w:rsidR="00577DA0" w:rsidRPr="009220D9">
        <w:rPr>
          <w:rFonts w:ascii="Times New Roman" w:hAnsi="Times New Roman" w:cs="Times New Roman"/>
          <w:sz w:val="24"/>
          <w:szCs w:val="24"/>
        </w:rPr>
        <w:t xml:space="preserve"> y</w:t>
      </w:r>
      <w:r w:rsidR="00A35BD8" w:rsidRPr="009220D9">
        <w:rPr>
          <w:rFonts w:ascii="Times New Roman" w:hAnsi="Times New Roman" w:cs="Times New Roman"/>
          <w:sz w:val="24"/>
          <w:szCs w:val="24"/>
        </w:rPr>
        <w:t xml:space="preserve"> analiza las actuaciones realizadas por la entidad para el cumplimiento de</w:t>
      </w:r>
      <w:r w:rsidR="00CC4F69" w:rsidRPr="009220D9">
        <w:rPr>
          <w:rFonts w:ascii="Times New Roman" w:hAnsi="Times New Roman" w:cs="Times New Roman"/>
          <w:sz w:val="24"/>
          <w:szCs w:val="24"/>
        </w:rPr>
        <w:t xml:space="preserve"> sus diversas funciones y objetivos;</w:t>
      </w:r>
      <w:r w:rsidR="00DB48AE" w:rsidRPr="009220D9">
        <w:rPr>
          <w:rFonts w:ascii="Times New Roman" w:hAnsi="Times New Roman" w:cs="Times New Roman"/>
          <w:sz w:val="24"/>
          <w:szCs w:val="24"/>
        </w:rPr>
        <w:t xml:space="preserve"> </w:t>
      </w:r>
      <w:r w:rsidR="00CC4F69" w:rsidRPr="009220D9">
        <w:rPr>
          <w:rFonts w:ascii="Times New Roman" w:hAnsi="Times New Roman" w:cs="Times New Roman"/>
          <w:sz w:val="24"/>
          <w:szCs w:val="24"/>
        </w:rPr>
        <w:t xml:space="preserve">el de resultados busca evaluar el cumplimiento de proyectos y programas establecidos por la entidad; </w:t>
      </w:r>
      <w:r w:rsidR="00DB48AE" w:rsidRPr="009220D9">
        <w:rPr>
          <w:rFonts w:ascii="Times New Roman" w:hAnsi="Times New Roman" w:cs="Times New Roman"/>
          <w:sz w:val="24"/>
          <w:szCs w:val="24"/>
        </w:rPr>
        <w:t xml:space="preserve">el de revisión de cuentas consiste en un estudio detallado de los documentos que sustentan el manejo del erario a manos de los encargados por un periodo determinado de la administración; </w:t>
      </w:r>
      <w:r w:rsidR="00CC4F69" w:rsidRPr="009220D9">
        <w:rPr>
          <w:rFonts w:ascii="Times New Roman" w:hAnsi="Times New Roman" w:cs="Times New Roman"/>
          <w:sz w:val="24"/>
          <w:szCs w:val="24"/>
        </w:rPr>
        <w:t xml:space="preserve">finalmente, </w:t>
      </w:r>
      <w:r w:rsidR="00CC4F69" w:rsidRPr="009220D9">
        <w:rPr>
          <w:rFonts w:ascii="Times New Roman" w:hAnsi="Times New Roman" w:cs="Times New Roman"/>
          <w:sz w:val="24"/>
          <w:szCs w:val="24"/>
        </w:rPr>
        <w:lastRenderedPageBreak/>
        <w:t>el de control interno analiza el mecanismo de control de la administración para medir su eficacia, confiabilidad y eficiencia.</w:t>
      </w:r>
    </w:p>
    <w:p w:rsidR="00E72E99" w:rsidRDefault="00E72E99" w:rsidP="009220D9">
      <w:pPr>
        <w:spacing w:after="0" w:line="360" w:lineRule="auto"/>
        <w:jc w:val="both"/>
        <w:rPr>
          <w:rFonts w:ascii="Times New Roman" w:hAnsi="Times New Roman" w:cs="Times New Roman"/>
          <w:sz w:val="24"/>
          <w:szCs w:val="24"/>
        </w:rPr>
      </w:pPr>
    </w:p>
    <w:p w:rsidR="00DC09AA" w:rsidRPr="009220D9" w:rsidRDefault="00274E4E"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C</w:t>
      </w:r>
      <w:r w:rsidR="001334C0" w:rsidRPr="009220D9">
        <w:rPr>
          <w:rFonts w:ascii="Times New Roman" w:hAnsi="Times New Roman" w:cs="Times New Roman"/>
          <w:sz w:val="24"/>
          <w:szCs w:val="24"/>
        </w:rPr>
        <w:t>ó</w:t>
      </w:r>
      <w:r w:rsidRPr="009220D9">
        <w:rPr>
          <w:rFonts w:ascii="Times New Roman" w:hAnsi="Times New Roman" w:cs="Times New Roman"/>
          <w:sz w:val="24"/>
          <w:szCs w:val="24"/>
        </w:rPr>
        <w:t>mo se puede observar</w:t>
      </w:r>
      <w:r w:rsidR="001334C0" w:rsidRPr="009220D9">
        <w:rPr>
          <w:rFonts w:ascii="Times New Roman" w:hAnsi="Times New Roman" w:cs="Times New Roman"/>
          <w:sz w:val="24"/>
          <w:szCs w:val="24"/>
        </w:rPr>
        <w:t>,</w:t>
      </w:r>
      <w:r w:rsidRPr="009220D9">
        <w:rPr>
          <w:rFonts w:ascii="Times New Roman" w:hAnsi="Times New Roman" w:cs="Times New Roman"/>
          <w:sz w:val="24"/>
          <w:szCs w:val="24"/>
        </w:rPr>
        <w:t xml:space="preserve"> la gestión que se adelanta debe ser garantizada por el Estado de forma eficiente y concreta, es deber de la Nación el asegurar el cumplimiento y des</w:t>
      </w:r>
      <w:r w:rsidR="00F72A85" w:rsidRPr="009220D9">
        <w:rPr>
          <w:rFonts w:ascii="Times New Roman" w:hAnsi="Times New Roman" w:cs="Times New Roman"/>
          <w:sz w:val="24"/>
          <w:szCs w:val="24"/>
        </w:rPr>
        <w:t>envolvimiento</w:t>
      </w:r>
      <w:r w:rsidRPr="009220D9">
        <w:rPr>
          <w:rFonts w:ascii="Times New Roman" w:hAnsi="Times New Roman" w:cs="Times New Roman"/>
          <w:sz w:val="24"/>
          <w:szCs w:val="24"/>
        </w:rPr>
        <w:t xml:space="preserve"> de esta acción</w:t>
      </w:r>
      <w:r w:rsidR="003D4ABF" w:rsidRPr="009220D9">
        <w:rPr>
          <w:rFonts w:ascii="Times New Roman" w:hAnsi="Times New Roman" w:cs="Times New Roman"/>
          <w:sz w:val="24"/>
          <w:szCs w:val="24"/>
        </w:rPr>
        <w:t xml:space="preserve"> pública de gran importancia.</w:t>
      </w:r>
      <w:r w:rsidRPr="009220D9">
        <w:rPr>
          <w:rFonts w:ascii="Times New Roman" w:hAnsi="Times New Roman" w:cs="Times New Roman"/>
          <w:sz w:val="24"/>
          <w:szCs w:val="24"/>
        </w:rPr>
        <w:t xml:space="preserve"> </w:t>
      </w:r>
      <w:r w:rsidR="00E946DF" w:rsidRPr="009220D9">
        <w:rPr>
          <w:rFonts w:ascii="Times New Roman" w:hAnsi="Times New Roman" w:cs="Times New Roman"/>
          <w:sz w:val="24"/>
          <w:szCs w:val="24"/>
        </w:rPr>
        <w:t xml:space="preserve">Esto en </w:t>
      </w:r>
      <w:r w:rsidR="00C74E41" w:rsidRPr="009220D9">
        <w:rPr>
          <w:rFonts w:ascii="Times New Roman" w:hAnsi="Times New Roman" w:cs="Times New Roman"/>
          <w:sz w:val="24"/>
          <w:szCs w:val="24"/>
        </w:rPr>
        <w:t>ejercicio</w:t>
      </w:r>
      <w:r w:rsidR="00E946DF" w:rsidRPr="009220D9">
        <w:rPr>
          <w:rFonts w:ascii="Times New Roman" w:hAnsi="Times New Roman" w:cs="Times New Roman"/>
          <w:sz w:val="24"/>
          <w:szCs w:val="24"/>
        </w:rPr>
        <w:t xml:space="preserve"> de la soberanía nacional</w:t>
      </w:r>
      <w:r w:rsidR="00EF7447" w:rsidRPr="009220D9">
        <w:rPr>
          <w:rFonts w:ascii="Times New Roman" w:hAnsi="Times New Roman" w:cs="Times New Roman"/>
          <w:sz w:val="24"/>
          <w:szCs w:val="24"/>
        </w:rPr>
        <w:t xml:space="preserve">, ya que es el poder que posee el Estado por medio de los representantes, que establecen los propósitos para los cuales van a ser destinados los recursos fiscales, y el manejo de </w:t>
      </w:r>
      <w:r w:rsidR="003D4ABF" w:rsidRPr="009220D9">
        <w:rPr>
          <w:rFonts w:ascii="Times New Roman" w:hAnsi="Times New Roman" w:cs="Times New Roman"/>
          <w:sz w:val="24"/>
          <w:szCs w:val="24"/>
        </w:rPr>
        <w:t>estos</w:t>
      </w:r>
      <w:r w:rsidR="00EF7447" w:rsidRPr="009220D9">
        <w:rPr>
          <w:rFonts w:ascii="Times New Roman" w:hAnsi="Times New Roman" w:cs="Times New Roman"/>
          <w:sz w:val="24"/>
          <w:szCs w:val="24"/>
        </w:rPr>
        <w:t xml:space="preserve"> desde sus ingresos hasta sus egresos, </w:t>
      </w:r>
      <w:r w:rsidR="003D4ABF" w:rsidRPr="009220D9">
        <w:rPr>
          <w:rFonts w:ascii="Times New Roman" w:hAnsi="Times New Roman" w:cs="Times New Roman"/>
          <w:sz w:val="24"/>
          <w:szCs w:val="24"/>
        </w:rPr>
        <w:t>siempre velando para que se encuentren en sintonía con</w:t>
      </w:r>
      <w:r w:rsidR="00EF7447" w:rsidRPr="009220D9">
        <w:rPr>
          <w:rFonts w:ascii="Times New Roman" w:hAnsi="Times New Roman" w:cs="Times New Roman"/>
          <w:sz w:val="24"/>
          <w:szCs w:val="24"/>
        </w:rPr>
        <w:t xml:space="preserve"> las necesidades e intereses de la colectividad.</w:t>
      </w:r>
      <w:r w:rsidR="00DC09AA" w:rsidRPr="009220D9">
        <w:rPr>
          <w:rFonts w:ascii="Times New Roman" w:hAnsi="Times New Roman" w:cs="Times New Roman"/>
          <w:sz w:val="24"/>
          <w:szCs w:val="24"/>
        </w:rPr>
        <w:t xml:space="preserve"> </w:t>
      </w:r>
    </w:p>
    <w:p w:rsidR="00E72E99" w:rsidRDefault="00E72E99" w:rsidP="009220D9">
      <w:pPr>
        <w:spacing w:after="0" w:line="360" w:lineRule="auto"/>
        <w:jc w:val="both"/>
        <w:rPr>
          <w:rFonts w:ascii="Times New Roman" w:hAnsi="Times New Roman" w:cs="Times New Roman"/>
          <w:sz w:val="24"/>
          <w:szCs w:val="24"/>
        </w:rPr>
      </w:pPr>
    </w:p>
    <w:p w:rsidR="00D93D06" w:rsidRPr="009220D9" w:rsidRDefault="001334C0"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Con lo expresado hasta este momento</w:t>
      </w:r>
      <w:r w:rsidR="00602D59" w:rsidRPr="009220D9">
        <w:rPr>
          <w:rFonts w:ascii="Times New Roman" w:hAnsi="Times New Roman" w:cs="Times New Roman"/>
          <w:sz w:val="24"/>
          <w:szCs w:val="24"/>
        </w:rPr>
        <w:t>,</w:t>
      </w:r>
      <w:r w:rsidR="00BF74D0" w:rsidRPr="009220D9">
        <w:rPr>
          <w:rFonts w:ascii="Times New Roman" w:hAnsi="Times New Roman" w:cs="Times New Roman"/>
          <w:sz w:val="24"/>
          <w:szCs w:val="24"/>
        </w:rPr>
        <w:t xml:space="preserve"> se puede evidenciar que el </w:t>
      </w:r>
      <w:r w:rsidR="00B91AFA" w:rsidRPr="009220D9">
        <w:rPr>
          <w:rFonts w:ascii="Times New Roman" w:hAnsi="Times New Roman" w:cs="Times New Roman"/>
          <w:sz w:val="24"/>
          <w:szCs w:val="24"/>
        </w:rPr>
        <w:t>proceso de control fiscal</w:t>
      </w:r>
      <w:r w:rsidR="00BF74D0" w:rsidRPr="009220D9">
        <w:rPr>
          <w:rFonts w:ascii="Times New Roman" w:hAnsi="Times New Roman" w:cs="Times New Roman"/>
          <w:sz w:val="24"/>
          <w:szCs w:val="24"/>
        </w:rPr>
        <w:t xml:space="preserve"> </w:t>
      </w:r>
      <w:r w:rsidR="00630230" w:rsidRPr="009220D9">
        <w:rPr>
          <w:rFonts w:ascii="Times New Roman" w:hAnsi="Times New Roman" w:cs="Times New Roman"/>
          <w:sz w:val="24"/>
          <w:szCs w:val="24"/>
        </w:rPr>
        <w:t xml:space="preserve">se </w:t>
      </w:r>
      <w:r w:rsidR="00B91AFA" w:rsidRPr="009220D9">
        <w:rPr>
          <w:rFonts w:ascii="Times New Roman" w:hAnsi="Times New Roman" w:cs="Times New Roman"/>
          <w:sz w:val="24"/>
          <w:szCs w:val="24"/>
        </w:rPr>
        <w:t>caracteriza por el</w:t>
      </w:r>
      <w:r w:rsidR="00630230" w:rsidRPr="009220D9">
        <w:rPr>
          <w:rFonts w:ascii="Times New Roman" w:hAnsi="Times New Roman" w:cs="Times New Roman"/>
          <w:sz w:val="24"/>
          <w:szCs w:val="24"/>
        </w:rPr>
        <w:t xml:space="preserve"> desarrollo de </w:t>
      </w:r>
      <w:r w:rsidR="00B91AFA" w:rsidRPr="009220D9">
        <w:rPr>
          <w:rFonts w:ascii="Times New Roman" w:hAnsi="Times New Roman" w:cs="Times New Roman"/>
          <w:sz w:val="24"/>
          <w:szCs w:val="24"/>
        </w:rPr>
        <w:t>análisis</w:t>
      </w:r>
      <w:r w:rsidR="00630230" w:rsidRPr="009220D9">
        <w:rPr>
          <w:rFonts w:ascii="Times New Roman" w:hAnsi="Times New Roman" w:cs="Times New Roman"/>
          <w:sz w:val="24"/>
          <w:szCs w:val="24"/>
        </w:rPr>
        <w:t xml:space="preserve"> integrados de las actividades financieras, administrativas y presupuestales</w:t>
      </w:r>
      <w:r w:rsidR="003B6E30" w:rsidRPr="009220D9">
        <w:rPr>
          <w:rFonts w:ascii="Times New Roman" w:hAnsi="Times New Roman" w:cs="Times New Roman"/>
          <w:sz w:val="24"/>
          <w:szCs w:val="24"/>
        </w:rPr>
        <w:t xml:space="preserve"> de las entidades que manejan recursos </w:t>
      </w:r>
      <w:r w:rsidR="00A84BD1" w:rsidRPr="009220D9">
        <w:rPr>
          <w:rFonts w:ascii="Times New Roman" w:hAnsi="Times New Roman" w:cs="Times New Roman"/>
          <w:sz w:val="24"/>
          <w:szCs w:val="24"/>
        </w:rPr>
        <w:t>fiscales</w:t>
      </w:r>
      <w:r w:rsidR="003B6E30" w:rsidRPr="009220D9">
        <w:rPr>
          <w:rFonts w:ascii="Times New Roman" w:hAnsi="Times New Roman" w:cs="Times New Roman"/>
          <w:sz w:val="24"/>
          <w:szCs w:val="24"/>
        </w:rPr>
        <w:t>,</w:t>
      </w:r>
      <w:r w:rsidR="00630230" w:rsidRPr="009220D9">
        <w:rPr>
          <w:rFonts w:ascii="Times New Roman" w:hAnsi="Times New Roman" w:cs="Times New Roman"/>
          <w:sz w:val="24"/>
          <w:szCs w:val="24"/>
        </w:rPr>
        <w:t xml:space="preserve"> velando </w:t>
      </w:r>
      <w:r w:rsidR="003B6E30" w:rsidRPr="009220D9">
        <w:rPr>
          <w:rFonts w:ascii="Times New Roman" w:hAnsi="Times New Roman" w:cs="Times New Roman"/>
          <w:sz w:val="24"/>
          <w:szCs w:val="24"/>
        </w:rPr>
        <w:t xml:space="preserve">por </w:t>
      </w:r>
      <w:r w:rsidR="00630230" w:rsidRPr="009220D9">
        <w:rPr>
          <w:rFonts w:ascii="Times New Roman" w:hAnsi="Times New Roman" w:cs="Times New Roman"/>
          <w:sz w:val="24"/>
          <w:szCs w:val="24"/>
        </w:rPr>
        <w:t xml:space="preserve">que </w:t>
      </w:r>
      <w:r w:rsidR="003B6E30" w:rsidRPr="009220D9">
        <w:rPr>
          <w:rFonts w:ascii="Times New Roman" w:hAnsi="Times New Roman" w:cs="Times New Roman"/>
          <w:sz w:val="24"/>
          <w:szCs w:val="24"/>
        </w:rPr>
        <w:t>dichas actividades</w:t>
      </w:r>
      <w:r w:rsidR="00630230" w:rsidRPr="009220D9">
        <w:rPr>
          <w:rFonts w:ascii="Times New Roman" w:hAnsi="Times New Roman" w:cs="Times New Roman"/>
          <w:sz w:val="24"/>
          <w:szCs w:val="24"/>
        </w:rPr>
        <w:t xml:space="preserve"> hayan sido llevadas a cabo dentro del marco normativo que las </w:t>
      </w:r>
      <w:r w:rsidR="003B6E30" w:rsidRPr="009220D9">
        <w:rPr>
          <w:rFonts w:ascii="Times New Roman" w:hAnsi="Times New Roman" w:cs="Times New Roman"/>
          <w:sz w:val="24"/>
          <w:szCs w:val="24"/>
        </w:rPr>
        <w:t>corporaciones</w:t>
      </w:r>
      <w:r w:rsidR="00630230" w:rsidRPr="009220D9">
        <w:rPr>
          <w:rFonts w:ascii="Times New Roman" w:hAnsi="Times New Roman" w:cs="Times New Roman"/>
          <w:sz w:val="24"/>
          <w:szCs w:val="24"/>
        </w:rPr>
        <w:t xml:space="preserve"> competentes estableci</w:t>
      </w:r>
      <w:r w:rsidR="00201EC4" w:rsidRPr="009220D9">
        <w:rPr>
          <w:rFonts w:ascii="Times New Roman" w:hAnsi="Times New Roman" w:cs="Times New Roman"/>
          <w:sz w:val="24"/>
          <w:szCs w:val="24"/>
        </w:rPr>
        <w:t>eron para la realización de la gestión</w:t>
      </w:r>
      <w:r w:rsidR="00630230" w:rsidRPr="009220D9">
        <w:rPr>
          <w:rFonts w:ascii="Times New Roman" w:hAnsi="Times New Roman" w:cs="Times New Roman"/>
          <w:sz w:val="24"/>
          <w:szCs w:val="24"/>
        </w:rPr>
        <w:t xml:space="preserve"> fiscal en Colombia.</w:t>
      </w:r>
    </w:p>
    <w:p w:rsidR="00555922" w:rsidRPr="009220D9" w:rsidRDefault="00555922" w:rsidP="009220D9">
      <w:pPr>
        <w:spacing w:after="0" w:line="360" w:lineRule="auto"/>
        <w:jc w:val="both"/>
        <w:rPr>
          <w:rFonts w:ascii="Times New Roman" w:hAnsi="Times New Roman" w:cs="Times New Roman"/>
          <w:b/>
          <w:sz w:val="24"/>
          <w:szCs w:val="24"/>
        </w:rPr>
      </w:pPr>
    </w:p>
    <w:p w:rsidR="000F0E9F" w:rsidRPr="009220D9" w:rsidRDefault="000F0E9F"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El proceso de responsabilidad fiscal</w:t>
      </w:r>
    </w:p>
    <w:p w:rsidR="00E72E99" w:rsidRDefault="00E72E99" w:rsidP="009220D9">
      <w:pPr>
        <w:spacing w:after="0" w:line="360" w:lineRule="auto"/>
        <w:jc w:val="both"/>
        <w:rPr>
          <w:rFonts w:ascii="Times New Roman" w:hAnsi="Times New Roman" w:cs="Times New Roman"/>
          <w:sz w:val="24"/>
          <w:szCs w:val="24"/>
        </w:rPr>
      </w:pPr>
    </w:p>
    <w:p w:rsidR="009C267A" w:rsidRPr="009220D9" w:rsidRDefault="000F0E9F"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U</w:t>
      </w:r>
      <w:r w:rsidR="004520F5" w:rsidRPr="009220D9">
        <w:rPr>
          <w:rFonts w:ascii="Times New Roman" w:hAnsi="Times New Roman" w:cs="Times New Roman"/>
          <w:sz w:val="24"/>
          <w:szCs w:val="24"/>
        </w:rPr>
        <w:t xml:space="preserve">n </w:t>
      </w:r>
      <w:r w:rsidR="001A7BD2" w:rsidRPr="009220D9">
        <w:rPr>
          <w:rFonts w:ascii="Times New Roman" w:hAnsi="Times New Roman" w:cs="Times New Roman"/>
          <w:sz w:val="24"/>
          <w:szCs w:val="24"/>
        </w:rPr>
        <w:t xml:space="preserve">aspecto </w:t>
      </w:r>
      <w:r w:rsidRPr="009220D9">
        <w:rPr>
          <w:rFonts w:ascii="Times New Roman" w:hAnsi="Times New Roman" w:cs="Times New Roman"/>
          <w:sz w:val="24"/>
          <w:szCs w:val="24"/>
        </w:rPr>
        <w:t>característico</w:t>
      </w:r>
      <w:r w:rsidR="001A7BD2" w:rsidRPr="009220D9">
        <w:rPr>
          <w:rFonts w:ascii="Times New Roman" w:hAnsi="Times New Roman" w:cs="Times New Roman"/>
          <w:sz w:val="24"/>
          <w:szCs w:val="24"/>
        </w:rPr>
        <w:t xml:space="preserve"> del Estado Social de Derecho, introducido por la </w:t>
      </w:r>
      <w:r w:rsidR="006A7FCC" w:rsidRPr="009220D9">
        <w:rPr>
          <w:rFonts w:ascii="Times New Roman" w:hAnsi="Times New Roman" w:cs="Times New Roman"/>
          <w:sz w:val="24"/>
          <w:szCs w:val="24"/>
        </w:rPr>
        <w:t>Constitución</w:t>
      </w:r>
      <w:r w:rsidR="001A7BD2" w:rsidRPr="009220D9">
        <w:rPr>
          <w:rFonts w:ascii="Times New Roman" w:hAnsi="Times New Roman" w:cs="Times New Roman"/>
          <w:sz w:val="24"/>
          <w:szCs w:val="24"/>
        </w:rPr>
        <w:t xml:space="preserve"> </w:t>
      </w:r>
      <w:r w:rsidR="006A7FCC" w:rsidRPr="009220D9">
        <w:rPr>
          <w:rFonts w:ascii="Times New Roman" w:hAnsi="Times New Roman" w:cs="Times New Roman"/>
          <w:sz w:val="24"/>
          <w:szCs w:val="24"/>
        </w:rPr>
        <w:t>Política</w:t>
      </w:r>
      <w:r w:rsidR="001A7BD2" w:rsidRPr="009220D9">
        <w:rPr>
          <w:rFonts w:ascii="Times New Roman" w:hAnsi="Times New Roman" w:cs="Times New Roman"/>
          <w:sz w:val="24"/>
          <w:szCs w:val="24"/>
        </w:rPr>
        <w:t xml:space="preserve"> del 91, es la de la responsabilidad que debe tener todo aquel que </w:t>
      </w:r>
      <w:r w:rsidR="00C74E41" w:rsidRPr="009220D9">
        <w:rPr>
          <w:rFonts w:ascii="Times New Roman" w:hAnsi="Times New Roman" w:cs="Times New Roman"/>
          <w:sz w:val="24"/>
          <w:szCs w:val="24"/>
        </w:rPr>
        <w:t>en su actuar vaya</w:t>
      </w:r>
      <w:r w:rsidR="001A7BD2" w:rsidRPr="009220D9">
        <w:rPr>
          <w:rFonts w:ascii="Times New Roman" w:hAnsi="Times New Roman" w:cs="Times New Roman"/>
          <w:sz w:val="24"/>
          <w:szCs w:val="24"/>
        </w:rPr>
        <w:t xml:space="preserve"> en contra de la </w:t>
      </w:r>
      <w:r w:rsidR="006A7FCC" w:rsidRPr="009220D9">
        <w:rPr>
          <w:rFonts w:ascii="Times New Roman" w:hAnsi="Times New Roman" w:cs="Times New Roman"/>
          <w:sz w:val="24"/>
          <w:szCs w:val="24"/>
        </w:rPr>
        <w:t>Constitución</w:t>
      </w:r>
      <w:r w:rsidR="001A7BD2" w:rsidRPr="009220D9">
        <w:rPr>
          <w:rFonts w:ascii="Times New Roman" w:hAnsi="Times New Roman" w:cs="Times New Roman"/>
          <w:sz w:val="24"/>
          <w:szCs w:val="24"/>
        </w:rPr>
        <w:t xml:space="preserve"> y la Ley</w:t>
      </w:r>
      <w:r w:rsidR="00190FA0" w:rsidRPr="009220D9">
        <w:rPr>
          <w:rFonts w:ascii="Times New Roman" w:hAnsi="Times New Roman" w:cs="Times New Roman"/>
          <w:sz w:val="24"/>
          <w:szCs w:val="24"/>
        </w:rPr>
        <w:t xml:space="preserve">, </w:t>
      </w:r>
      <w:r w:rsidR="00175785" w:rsidRPr="009220D9">
        <w:rPr>
          <w:rFonts w:ascii="Times New Roman" w:hAnsi="Times New Roman" w:cs="Times New Roman"/>
          <w:sz w:val="24"/>
          <w:szCs w:val="24"/>
        </w:rPr>
        <w:t>de lo que se desprende</w:t>
      </w:r>
      <w:r w:rsidR="001A7BD2" w:rsidRPr="009220D9">
        <w:rPr>
          <w:rFonts w:ascii="Times New Roman" w:hAnsi="Times New Roman" w:cs="Times New Roman"/>
          <w:sz w:val="24"/>
          <w:szCs w:val="24"/>
        </w:rPr>
        <w:t xml:space="preserve"> la obligación de rendir cuentas</w:t>
      </w:r>
      <w:r w:rsidR="0003315C" w:rsidRPr="009220D9">
        <w:rPr>
          <w:rFonts w:ascii="Times New Roman" w:hAnsi="Times New Roman" w:cs="Times New Roman"/>
          <w:sz w:val="24"/>
          <w:szCs w:val="24"/>
        </w:rPr>
        <w:t xml:space="preserve"> por parte de los funcionarios públicos en el ejercicio de sus funciones para que así se</w:t>
      </w:r>
      <w:r w:rsidR="00003606" w:rsidRPr="009220D9">
        <w:rPr>
          <w:rFonts w:ascii="Times New Roman" w:hAnsi="Times New Roman" w:cs="Times New Roman"/>
          <w:sz w:val="24"/>
          <w:szCs w:val="24"/>
        </w:rPr>
        <w:t xml:space="preserve"> </w:t>
      </w:r>
      <w:r w:rsidR="0003315C" w:rsidRPr="009220D9">
        <w:rPr>
          <w:rFonts w:ascii="Times New Roman" w:hAnsi="Times New Roman" w:cs="Times New Roman"/>
          <w:sz w:val="24"/>
          <w:szCs w:val="24"/>
        </w:rPr>
        <w:t xml:space="preserve">haga manifiesto </w:t>
      </w:r>
      <w:r w:rsidR="00003606" w:rsidRPr="009220D9">
        <w:rPr>
          <w:rFonts w:ascii="Times New Roman" w:hAnsi="Times New Roman" w:cs="Times New Roman"/>
          <w:sz w:val="24"/>
          <w:szCs w:val="24"/>
        </w:rPr>
        <w:t>el derecho que la población posee para tener conocimiento y claridad de las actuaciones adelantadas por el Estado.</w:t>
      </w:r>
    </w:p>
    <w:p w:rsidR="00E72E99" w:rsidRDefault="00E72E99" w:rsidP="009220D9">
      <w:pPr>
        <w:spacing w:after="0" w:line="360" w:lineRule="auto"/>
        <w:jc w:val="both"/>
        <w:rPr>
          <w:rFonts w:ascii="Times New Roman" w:hAnsi="Times New Roman" w:cs="Times New Roman"/>
          <w:sz w:val="24"/>
          <w:szCs w:val="24"/>
        </w:rPr>
      </w:pPr>
    </w:p>
    <w:p w:rsidR="00A37ADF" w:rsidRPr="009220D9" w:rsidRDefault="00F77BB5"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El principio de responsabilidad sirve para la correcta ejecución del Estado, y </w:t>
      </w:r>
      <w:r w:rsidR="00DA0509" w:rsidRPr="009220D9">
        <w:rPr>
          <w:rFonts w:ascii="Times New Roman" w:hAnsi="Times New Roman" w:cs="Times New Roman"/>
          <w:sz w:val="24"/>
          <w:szCs w:val="24"/>
        </w:rPr>
        <w:t>más</w:t>
      </w:r>
      <w:r w:rsidRPr="009220D9">
        <w:rPr>
          <w:rFonts w:ascii="Times New Roman" w:hAnsi="Times New Roman" w:cs="Times New Roman"/>
          <w:sz w:val="24"/>
          <w:szCs w:val="24"/>
        </w:rPr>
        <w:t xml:space="preserve"> allá de esto, para garantizar la aplicación, por parte de los órganos de control, a aquellos funcionarios públicos y particulares que </w:t>
      </w:r>
      <w:r w:rsidR="00333E25" w:rsidRPr="009220D9">
        <w:rPr>
          <w:rFonts w:ascii="Times New Roman" w:hAnsi="Times New Roman" w:cs="Times New Roman"/>
          <w:sz w:val="24"/>
          <w:szCs w:val="24"/>
        </w:rPr>
        <w:t xml:space="preserve">en su actuar </w:t>
      </w:r>
      <w:r w:rsidR="00920461" w:rsidRPr="009220D9">
        <w:rPr>
          <w:rFonts w:ascii="Times New Roman" w:hAnsi="Times New Roman" w:cs="Times New Roman"/>
          <w:sz w:val="24"/>
          <w:szCs w:val="24"/>
        </w:rPr>
        <w:t>sea contrario a</w:t>
      </w:r>
      <w:r w:rsidR="00333E25" w:rsidRPr="009220D9">
        <w:rPr>
          <w:rFonts w:ascii="Times New Roman" w:hAnsi="Times New Roman" w:cs="Times New Roman"/>
          <w:sz w:val="24"/>
          <w:szCs w:val="24"/>
        </w:rPr>
        <w:t xml:space="preserve"> lo estipulado en l</w:t>
      </w:r>
      <w:r w:rsidRPr="009220D9">
        <w:rPr>
          <w:rFonts w:ascii="Times New Roman" w:hAnsi="Times New Roman" w:cs="Times New Roman"/>
          <w:sz w:val="24"/>
          <w:szCs w:val="24"/>
        </w:rPr>
        <w:t xml:space="preserve">a ley en cuanto a la administración de los </w:t>
      </w:r>
      <w:r w:rsidR="00F401AB" w:rsidRPr="009220D9">
        <w:rPr>
          <w:rFonts w:ascii="Times New Roman" w:hAnsi="Times New Roman" w:cs="Times New Roman"/>
          <w:sz w:val="24"/>
          <w:szCs w:val="24"/>
        </w:rPr>
        <w:t>bienes</w:t>
      </w:r>
      <w:r w:rsidRPr="009220D9">
        <w:rPr>
          <w:rFonts w:ascii="Times New Roman" w:hAnsi="Times New Roman" w:cs="Times New Roman"/>
          <w:sz w:val="24"/>
          <w:szCs w:val="24"/>
        </w:rPr>
        <w:t xml:space="preserve"> provenientes de la Nación</w:t>
      </w:r>
      <w:r w:rsidR="00A32A76" w:rsidRPr="009220D9">
        <w:rPr>
          <w:rFonts w:ascii="Times New Roman" w:hAnsi="Times New Roman" w:cs="Times New Roman"/>
          <w:sz w:val="24"/>
          <w:szCs w:val="24"/>
        </w:rPr>
        <w:t xml:space="preserve">, con la implementación de la teoría de la responsabilidad del Estado, donde se da una evolución de gran magnitud, al comenzar de una falta de </w:t>
      </w:r>
      <w:r w:rsidR="00A32A76" w:rsidRPr="009220D9">
        <w:rPr>
          <w:rFonts w:ascii="Times New Roman" w:hAnsi="Times New Roman" w:cs="Times New Roman"/>
          <w:sz w:val="24"/>
          <w:szCs w:val="24"/>
        </w:rPr>
        <w:lastRenderedPageBreak/>
        <w:t xml:space="preserve">responsabilidad casi que absoluta, hasta la división de la misma, dependiendo de las acciones efectuadas por aquellos funcionarios o particulares que se encuentren </w:t>
      </w:r>
      <w:r w:rsidR="00864D73" w:rsidRPr="009220D9">
        <w:rPr>
          <w:rFonts w:ascii="Times New Roman" w:hAnsi="Times New Roman" w:cs="Times New Roman"/>
          <w:sz w:val="24"/>
          <w:szCs w:val="24"/>
        </w:rPr>
        <w:t xml:space="preserve">facultados para ejercer las acciones públicas. </w:t>
      </w:r>
      <w:r w:rsidR="00A32A76" w:rsidRPr="009220D9">
        <w:rPr>
          <w:rFonts w:ascii="Times New Roman" w:hAnsi="Times New Roman" w:cs="Times New Roman"/>
          <w:sz w:val="24"/>
          <w:szCs w:val="24"/>
        </w:rPr>
        <w:t xml:space="preserve"> </w:t>
      </w:r>
    </w:p>
    <w:p w:rsidR="00E72E99" w:rsidRDefault="00E72E99" w:rsidP="009220D9">
      <w:pPr>
        <w:spacing w:after="0" w:line="360" w:lineRule="auto"/>
        <w:jc w:val="both"/>
        <w:rPr>
          <w:rFonts w:ascii="Times New Roman" w:hAnsi="Times New Roman" w:cs="Times New Roman"/>
          <w:sz w:val="24"/>
          <w:szCs w:val="24"/>
        </w:rPr>
      </w:pPr>
    </w:p>
    <w:p w:rsidR="00170053" w:rsidRPr="009220D9" w:rsidRDefault="00030A5E"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Al respecto</w:t>
      </w:r>
      <w:r w:rsidR="00602D59" w:rsidRPr="009220D9">
        <w:rPr>
          <w:rFonts w:ascii="Times New Roman" w:hAnsi="Times New Roman" w:cs="Times New Roman"/>
          <w:sz w:val="24"/>
          <w:szCs w:val="24"/>
        </w:rPr>
        <w:t>,</w:t>
      </w:r>
      <w:r w:rsidRPr="009220D9">
        <w:rPr>
          <w:rFonts w:ascii="Times New Roman" w:hAnsi="Times New Roman" w:cs="Times New Roman"/>
          <w:sz w:val="24"/>
          <w:szCs w:val="24"/>
        </w:rPr>
        <w:t xml:space="preserve"> la Corte Constitucional en la sentencia C-557 de 2009 precisó que el control posterior de la gestión fiscal comprende dos </w:t>
      </w:r>
      <w:r w:rsidR="00285952" w:rsidRPr="009220D9">
        <w:rPr>
          <w:rFonts w:ascii="Times New Roman" w:hAnsi="Times New Roman" w:cs="Times New Roman"/>
          <w:sz w:val="24"/>
          <w:szCs w:val="24"/>
        </w:rPr>
        <w:t>procedimientos de distinta naturaleza, el primero de ellos consiste en una acción de vigilancia mediante la ejecución de auditorías</w:t>
      </w:r>
      <w:r w:rsidR="00861E2A" w:rsidRPr="009220D9">
        <w:rPr>
          <w:rFonts w:ascii="Times New Roman" w:hAnsi="Times New Roman" w:cs="Times New Roman"/>
          <w:sz w:val="24"/>
          <w:szCs w:val="24"/>
        </w:rPr>
        <w:t xml:space="preserve"> sobre </w:t>
      </w:r>
      <w:r w:rsidR="0076024A" w:rsidRPr="009220D9">
        <w:rPr>
          <w:rFonts w:ascii="Times New Roman" w:hAnsi="Times New Roman" w:cs="Times New Roman"/>
          <w:sz w:val="24"/>
          <w:szCs w:val="24"/>
        </w:rPr>
        <w:t>determinado</w:t>
      </w:r>
      <w:r w:rsidR="00861E2A" w:rsidRPr="009220D9">
        <w:rPr>
          <w:rFonts w:ascii="Times New Roman" w:hAnsi="Times New Roman" w:cs="Times New Roman"/>
          <w:sz w:val="24"/>
          <w:szCs w:val="24"/>
        </w:rPr>
        <w:t>s sujetos que se encuentran</w:t>
      </w:r>
      <w:r w:rsidR="00C218AE" w:rsidRPr="009220D9">
        <w:rPr>
          <w:rFonts w:ascii="Times New Roman" w:hAnsi="Times New Roman" w:cs="Times New Roman"/>
          <w:sz w:val="24"/>
          <w:szCs w:val="24"/>
        </w:rPr>
        <w:t xml:space="preserve"> expues</w:t>
      </w:r>
      <w:r w:rsidR="00861E2A" w:rsidRPr="009220D9">
        <w:rPr>
          <w:rFonts w:ascii="Times New Roman" w:hAnsi="Times New Roman" w:cs="Times New Roman"/>
          <w:sz w:val="24"/>
          <w:szCs w:val="24"/>
        </w:rPr>
        <w:t>tos a la gestión fiscal dentro de los límites de sus propias competencias</w:t>
      </w:r>
      <w:r w:rsidR="00285952" w:rsidRPr="009220D9">
        <w:rPr>
          <w:rFonts w:ascii="Times New Roman" w:hAnsi="Times New Roman" w:cs="Times New Roman"/>
          <w:sz w:val="24"/>
          <w:szCs w:val="24"/>
        </w:rPr>
        <w:t>,</w:t>
      </w:r>
      <w:r w:rsidR="00861E2A" w:rsidRPr="009220D9">
        <w:rPr>
          <w:rFonts w:ascii="Times New Roman" w:hAnsi="Times New Roman" w:cs="Times New Roman"/>
          <w:sz w:val="24"/>
          <w:szCs w:val="24"/>
        </w:rPr>
        <w:t xml:space="preserve"> </w:t>
      </w:r>
      <w:r w:rsidR="00285952" w:rsidRPr="009220D9">
        <w:rPr>
          <w:rFonts w:ascii="Times New Roman" w:hAnsi="Times New Roman" w:cs="Times New Roman"/>
          <w:sz w:val="24"/>
          <w:szCs w:val="24"/>
        </w:rPr>
        <w:t xml:space="preserve">y seguidamente el impulsar los casos </w:t>
      </w:r>
      <w:r w:rsidR="004F5217" w:rsidRPr="009220D9">
        <w:rPr>
          <w:rFonts w:ascii="Times New Roman" w:hAnsi="Times New Roman" w:cs="Times New Roman"/>
          <w:sz w:val="24"/>
          <w:szCs w:val="24"/>
        </w:rPr>
        <w:t>d</w:t>
      </w:r>
      <w:r w:rsidR="00285952" w:rsidRPr="009220D9">
        <w:rPr>
          <w:rFonts w:ascii="Times New Roman" w:hAnsi="Times New Roman" w:cs="Times New Roman"/>
          <w:sz w:val="24"/>
          <w:szCs w:val="24"/>
        </w:rPr>
        <w:t>e responsabilidad fiscal</w:t>
      </w:r>
      <w:r w:rsidR="00861E2A" w:rsidRPr="009220D9">
        <w:rPr>
          <w:rFonts w:ascii="Times New Roman" w:hAnsi="Times New Roman" w:cs="Times New Roman"/>
          <w:sz w:val="24"/>
          <w:szCs w:val="24"/>
        </w:rPr>
        <w:t xml:space="preserve"> en aquellos casos donde se constate el posible daño al patrimonio de la Nación.</w:t>
      </w:r>
    </w:p>
    <w:p w:rsidR="00E72E99" w:rsidRDefault="00E72E99" w:rsidP="009220D9">
      <w:pPr>
        <w:spacing w:after="0" w:line="360" w:lineRule="auto"/>
        <w:jc w:val="both"/>
        <w:rPr>
          <w:rFonts w:ascii="Times New Roman" w:hAnsi="Times New Roman" w:cs="Times New Roman"/>
          <w:sz w:val="24"/>
          <w:szCs w:val="24"/>
        </w:rPr>
      </w:pPr>
    </w:p>
    <w:p w:rsidR="009C267A" w:rsidRPr="009220D9" w:rsidRDefault="003A1FF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El artículo 4 del Decreto 267 de 2000, estipula un listado taxativo de los sujetos de control </w:t>
      </w:r>
      <w:r w:rsidR="007036F6" w:rsidRPr="009220D9">
        <w:rPr>
          <w:rFonts w:ascii="Times New Roman" w:hAnsi="Times New Roman" w:cs="Times New Roman"/>
          <w:sz w:val="24"/>
          <w:szCs w:val="24"/>
        </w:rPr>
        <w:t>en manos</w:t>
      </w:r>
      <w:r w:rsidRPr="009220D9">
        <w:rPr>
          <w:rFonts w:ascii="Times New Roman" w:hAnsi="Times New Roman" w:cs="Times New Roman"/>
          <w:sz w:val="24"/>
          <w:szCs w:val="24"/>
        </w:rPr>
        <w:t xml:space="preserve"> de la Contraloría</w:t>
      </w:r>
      <w:r w:rsidR="005F6EB3" w:rsidRPr="009220D9">
        <w:rPr>
          <w:rFonts w:ascii="Times New Roman" w:hAnsi="Times New Roman" w:cs="Times New Roman"/>
          <w:sz w:val="24"/>
          <w:szCs w:val="24"/>
        </w:rPr>
        <w:t xml:space="preserve"> y en la sentencia C-1191 del 2000 se determina que para ser sujeto de control fiscal, basta con haber recibido bienes o fondos de la Nación; generando así un mecanismo de coerción que sirve para mantener una inspección sobre dichos sujetos con el fin de asegurar las garantías mínimas de los ciudadanos y propiciar el bienestar social de la comunidad.</w:t>
      </w:r>
    </w:p>
    <w:p w:rsidR="00E72E99" w:rsidRDefault="00E72E99" w:rsidP="009220D9">
      <w:pPr>
        <w:spacing w:after="0" w:line="360" w:lineRule="auto"/>
        <w:jc w:val="both"/>
        <w:rPr>
          <w:rFonts w:ascii="Times New Roman" w:hAnsi="Times New Roman" w:cs="Times New Roman"/>
          <w:sz w:val="24"/>
          <w:szCs w:val="24"/>
        </w:rPr>
      </w:pPr>
    </w:p>
    <w:p w:rsidR="00931ADA" w:rsidRPr="009220D9" w:rsidRDefault="009C267A"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Conjuntamente el principio de responsabilidad trabaja con el principio de moralidad consagrado en el art</w:t>
      </w:r>
      <w:r w:rsidR="00602D59" w:rsidRPr="009220D9">
        <w:rPr>
          <w:rFonts w:ascii="Times New Roman" w:hAnsi="Times New Roman" w:cs="Times New Roman"/>
          <w:sz w:val="24"/>
          <w:szCs w:val="24"/>
        </w:rPr>
        <w:t>í</w:t>
      </w:r>
      <w:r w:rsidRPr="009220D9">
        <w:rPr>
          <w:rFonts w:ascii="Times New Roman" w:hAnsi="Times New Roman" w:cs="Times New Roman"/>
          <w:sz w:val="24"/>
          <w:szCs w:val="24"/>
        </w:rPr>
        <w:t>culo 209 de la Carta Política</w:t>
      </w:r>
      <w:r w:rsidR="00232601" w:rsidRPr="009220D9">
        <w:rPr>
          <w:rFonts w:ascii="Times New Roman" w:hAnsi="Times New Roman" w:cs="Times New Roman"/>
          <w:sz w:val="24"/>
          <w:szCs w:val="24"/>
        </w:rPr>
        <w:t xml:space="preserve">, puesto que este </w:t>
      </w:r>
      <w:r w:rsidR="00602D59" w:rsidRPr="009220D9">
        <w:rPr>
          <w:rFonts w:ascii="Times New Roman" w:hAnsi="Times New Roman" w:cs="Times New Roman"/>
          <w:sz w:val="24"/>
          <w:szCs w:val="24"/>
        </w:rPr>
        <w:t>ú</w:t>
      </w:r>
      <w:r w:rsidR="00232601" w:rsidRPr="009220D9">
        <w:rPr>
          <w:rFonts w:ascii="Times New Roman" w:hAnsi="Times New Roman" w:cs="Times New Roman"/>
          <w:sz w:val="24"/>
          <w:szCs w:val="24"/>
        </w:rPr>
        <w:t>ltimo debe ser examinado por el ente de control fiscal en las acciones del administrador de los recursos fiscales de</w:t>
      </w:r>
      <w:r w:rsidRPr="009220D9">
        <w:rPr>
          <w:rFonts w:ascii="Times New Roman" w:hAnsi="Times New Roman" w:cs="Times New Roman"/>
          <w:sz w:val="24"/>
          <w:szCs w:val="24"/>
        </w:rPr>
        <w:t xml:space="preserve"> </w:t>
      </w:r>
      <w:r w:rsidR="00232601" w:rsidRPr="009220D9">
        <w:rPr>
          <w:rFonts w:ascii="Times New Roman" w:hAnsi="Times New Roman" w:cs="Times New Roman"/>
          <w:sz w:val="24"/>
          <w:szCs w:val="24"/>
        </w:rPr>
        <w:t xml:space="preserve">la Nación, ya que debe obrar al servicio de los </w:t>
      </w:r>
      <w:r w:rsidR="008559DF" w:rsidRPr="009220D9">
        <w:rPr>
          <w:rFonts w:ascii="Times New Roman" w:hAnsi="Times New Roman" w:cs="Times New Roman"/>
          <w:sz w:val="24"/>
          <w:szCs w:val="24"/>
        </w:rPr>
        <w:t xml:space="preserve">beneficios </w:t>
      </w:r>
      <w:r w:rsidR="00232601" w:rsidRPr="009220D9">
        <w:rPr>
          <w:rFonts w:ascii="Times New Roman" w:hAnsi="Times New Roman" w:cs="Times New Roman"/>
          <w:sz w:val="24"/>
          <w:szCs w:val="24"/>
        </w:rPr>
        <w:t xml:space="preserve">de la población por el </w:t>
      </w:r>
      <w:r w:rsidR="00851701" w:rsidRPr="009220D9">
        <w:rPr>
          <w:rFonts w:ascii="Times New Roman" w:hAnsi="Times New Roman" w:cs="Times New Roman"/>
          <w:sz w:val="24"/>
          <w:szCs w:val="24"/>
        </w:rPr>
        <w:t>compromiso</w:t>
      </w:r>
      <w:r w:rsidR="00232601" w:rsidRPr="009220D9">
        <w:rPr>
          <w:rFonts w:ascii="Times New Roman" w:hAnsi="Times New Roman" w:cs="Times New Roman"/>
          <w:sz w:val="24"/>
          <w:szCs w:val="24"/>
        </w:rPr>
        <w:t xml:space="preserve"> social que adquiere al administrar dichos recursos</w:t>
      </w:r>
      <w:r w:rsidR="00931ADA"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931ADA" w:rsidRPr="009220D9" w:rsidRDefault="00931ADA"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Dentro de la función fiscal se encuentra la de garantizar la transparencia y el cumplimiento de principios éticos de la administración en sus actuaciones relacionados con el erario; por lo que la moralidad viene siento un ingrediente subjetivo que entra en juego al momento de verificar la responsabilidad de un sujeto.</w:t>
      </w:r>
    </w:p>
    <w:p w:rsidR="00E72E99" w:rsidRDefault="00E72E99" w:rsidP="009220D9">
      <w:pPr>
        <w:spacing w:after="0" w:line="360" w:lineRule="auto"/>
        <w:jc w:val="both"/>
        <w:rPr>
          <w:rFonts w:ascii="Times New Roman" w:hAnsi="Times New Roman" w:cs="Times New Roman"/>
          <w:sz w:val="24"/>
          <w:szCs w:val="24"/>
        </w:rPr>
      </w:pPr>
    </w:p>
    <w:p w:rsidR="00170053" w:rsidRPr="009220D9" w:rsidRDefault="00232601"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Al respecto la Corte Constitucional </w:t>
      </w:r>
      <w:r w:rsidR="00170053" w:rsidRPr="009220D9">
        <w:rPr>
          <w:rFonts w:ascii="Times New Roman" w:hAnsi="Times New Roman" w:cs="Times New Roman"/>
          <w:sz w:val="24"/>
          <w:szCs w:val="24"/>
        </w:rPr>
        <w:t>en</w:t>
      </w:r>
      <w:r w:rsidRPr="009220D9">
        <w:rPr>
          <w:rFonts w:ascii="Times New Roman" w:hAnsi="Times New Roman" w:cs="Times New Roman"/>
          <w:sz w:val="24"/>
          <w:szCs w:val="24"/>
        </w:rPr>
        <w:t xml:space="preserve"> sentencia C-046 de 1994</w:t>
      </w:r>
      <w:r w:rsidR="00024551" w:rsidRPr="009220D9">
        <w:rPr>
          <w:rFonts w:ascii="Times New Roman" w:hAnsi="Times New Roman" w:cs="Times New Roman"/>
          <w:sz w:val="24"/>
          <w:szCs w:val="24"/>
        </w:rPr>
        <w:t xml:space="preserve">, especifico que la gestión fiscal que ejecutan los funcionarios públicos que manipulan el tesoro público, debe ser adelantada teniendo en cuenta el principio de la moralidad, que se encuentra estipulado constitucionalmente, </w:t>
      </w:r>
      <w:r w:rsidR="00024551" w:rsidRPr="009220D9">
        <w:rPr>
          <w:rFonts w:ascii="Times New Roman" w:hAnsi="Times New Roman" w:cs="Times New Roman"/>
          <w:sz w:val="24"/>
          <w:szCs w:val="24"/>
        </w:rPr>
        <w:lastRenderedPageBreak/>
        <w:t xml:space="preserve">que debe predicarse de todas las actuaciones ejecutadas por ellos mismos y aún en mayor medida cuando manejan los recursos fiscales, y que deben ser lo </w:t>
      </w:r>
      <w:r w:rsidR="00F85B5D" w:rsidRPr="009220D9">
        <w:rPr>
          <w:rFonts w:ascii="Times New Roman" w:hAnsi="Times New Roman" w:cs="Times New Roman"/>
          <w:sz w:val="24"/>
          <w:szCs w:val="24"/>
        </w:rPr>
        <w:t>más</w:t>
      </w:r>
      <w:r w:rsidR="00024551" w:rsidRPr="009220D9">
        <w:rPr>
          <w:rFonts w:ascii="Times New Roman" w:hAnsi="Times New Roman" w:cs="Times New Roman"/>
          <w:sz w:val="24"/>
          <w:szCs w:val="24"/>
        </w:rPr>
        <w:t xml:space="preserve"> transparentes, honestas e impecables al momento de efectuarlas.</w:t>
      </w:r>
    </w:p>
    <w:p w:rsidR="00E72E99" w:rsidRDefault="00E72E99" w:rsidP="009220D9">
      <w:pPr>
        <w:spacing w:after="0" w:line="360" w:lineRule="auto"/>
        <w:jc w:val="both"/>
        <w:rPr>
          <w:rFonts w:ascii="Times New Roman" w:hAnsi="Times New Roman" w:cs="Times New Roman"/>
          <w:sz w:val="24"/>
          <w:szCs w:val="24"/>
        </w:rPr>
      </w:pPr>
    </w:p>
    <w:p w:rsidR="00EF1F33" w:rsidRPr="009220D9" w:rsidRDefault="005A1D69"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El proceso de responsabilidad fiscal</w:t>
      </w:r>
      <w:r w:rsidR="00EF1F33" w:rsidRPr="009220D9">
        <w:rPr>
          <w:rFonts w:ascii="Times New Roman" w:hAnsi="Times New Roman" w:cs="Times New Roman"/>
          <w:sz w:val="24"/>
          <w:szCs w:val="24"/>
        </w:rPr>
        <w:t xml:space="preserve"> abarca un conjunto de acciones jurídicas y materiales </w:t>
      </w:r>
      <w:r w:rsidR="004B4700" w:rsidRPr="009220D9">
        <w:rPr>
          <w:rFonts w:ascii="Times New Roman" w:hAnsi="Times New Roman" w:cs="Times New Roman"/>
          <w:sz w:val="24"/>
          <w:szCs w:val="24"/>
        </w:rPr>
        <w:t>encaminadas a determinar la responsabilidad de aquellos particulares o servidores públicos que tienen a su cargo el manejo de recursos públicos, esta acción es adelantada por las contralorías que deben velar además, por la correcta aplicación del principio del debido proceso y sus inherentes garantías; se busca la declaración de responsabilidad del determinado sujeto para que así responda patrimonialmente por el daño ocasionado en su actuar</w:t>
      </w:r>
      <w:r w:rsidR="00671A80" w:rsidRPr="009220D9">
        <w:rPr>
          <w:rFonts w:ascii="Times New Roman" w:hAnsi="Times New Roman" w:cs="Times New Roman"/>
          <w:sz w:val="24"/>
          <w:szCs w:val="24"/>
        </w:rPr>
        <w:t xml:space="preserve"> ejecutada en</w:t>
      </w:r>
      <w:r w:rsidR="004B4700" w:rsidRPr="009220D9">
        <w:rPr>
          <w:rFonts w:ascii="Times New Roman" w:hAnsi="Times New Roman" w:cs="Times New Roman"/>
          <w:sz w:val="24"/>
          <w:szCs w:val="24"/>
        </w:rPr>
        <w:t xml:space="preserve"> forma dolosa o culposa, en su obligación  de carácter fiscal.</w:t>
      </w:r>
    </w:p>
    <w:p w:rsidR="00E72E99" w:rsidRDefault="00E72E99" w:rsidP="009220D9">
      <w:pPr>
        <w:spacing w:after="0" w:line="360" w:lineRule="auto"/>
        <w:jc w:val="both"/>
        <w:rPr>
          <w:rFonts w:ascii="Times New Roman" w:hAnsi="Times New Roman" w:cs="Times New Roman"/>
          <w:sz w:val="24"/>
          <w:szCs w:val="24"/>
        </w:rPr>
      </w:pPr>
    </w:p>
    <w:p w:rsidR="007F54A4" w:rsidRPr="009220D9" w:rsidRDefault="003F07A4"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Este proceso </w:t>
      </w:r>
      <w:r w:rsidR="005A1D69" w:rsidRPr="009220D9">
        <w:rPr>
          <w:rFonts w:ascii="Times New Roman" w:hAnsi="Times New Roman" w:cs="Times New Roman"/>
          <w:sz w:val="24"/>
          <w:szCs w:val="24"/>
        </w:rPr>
        <w:t>es meramente administrativo</w:t>
      </w:r>
      <w:r w:rsidR="00C15172" w:rsidRPr="009220D9">
        <w:rPr>
          <w:rFonts w:ascii="Times New Roman" w:hAnsi="Times New Roman" w:cs="Times New Roman"/>
          <w:sz w:val="24"/>
          <w:szCs w:val="24"/>
        </w:rPr>
        <w:t xml:space="preserve">, ya que no tiene finalidad penal o </w:t>
      </w:r>
      <w:r w:rsidR="00BE748C" w:rsidRPr="009220D9">
        <w:rPr>
          <w:rFonts w:ascii="Times New Roman" w:hAnsi="Times New Roman" w:cs="Times New Roman"/>
          <w:sz w:val="24"/>
          <w:szCs w:val="24"/>
        </w:rPr>
        <w:t>disciplinaria,</w:t>
      </w:r>
      <w:r w:rsidR="00C15172" w:rsidRPr="009220D9">
        <w:rPr>
          <w:rFonts w:ascii="Times New Roman" w:hAnsi="Times New Roman" w:cs="Times New Roman"/>
          <w:sz w:val="24"/>
          <w:szCs w:val="24"/>
        </w:rPr>
        <w:t xml:space="preserve"> sino que busca resarcir el daño patrimonial ocasionado por el respectivo sujeto que maneja los recursos fiscales; </w:t>
      </w:r>
      <w:r w:rsidR="00A240EA" w:rsidRPr="009220D9">
        <w:rPr>
          <w:rFonts w:ascii="Times New Roman" w:hAnsi="Times New Roman" w:cs="Times New Roman"/>
          <w:sz w:val="24"/>
          <w:szCs w:val="24"/>
        </w:rPr>
        <w:t xml:space="preserve">se </w:t>
      </w:r>
      <w:r w:rsidR="00BE748C" w:rsidRPr="009220D9">
        <w:rPr>
          <w:rFonts w:ascii="Times New Roman" w:hAnsi="Times New Roman" w:cs="Times New Roman"/>
          <w:sz w:val="24"/>
          <w:szCs w:val="24"/>
        </w:rPr>
        <w:t>ejecuta mediante lo estipulado por</w:t>
      </w:r>
      <w:r w:rsidR="00A240EA" w:rsidRPr="009220D9">
        <w:rPr>
          <w:rFonts w:ascii="Times New Roman" w:hAnsi="Times New Roman" w:cs="Times New Roman"/>
          <w:sz w:val="24"/>
          <w:szCs w:val="24"/>
        </w:rPr>
        <w:t xml:space="preserve"> la ley 610 de 2000</w:t>
      </w:r>
      <w:r w:rsidR="00C15172" w:rsidRPr="009220D9">
        <w:rPr>
          <w:rFonts w:ascii="Times New Roman" w:hAnsi="Times New Roman" w:cs="Times New Roman"/>
          <w:sz w:val="24"/>
          <w:szCs w:val="24"/>
        </w:rPr>
        <w:t xml:space="preserve">, que reitera que en los casos no </w:t>
      </w:r>
      <w:r w:rsidR="00BE748C" w:rsidRPr="009220D9">
        <w:rPr>
          <w:rFonts w:ascii="Times New Roman" w:hAnsi="Times New Roman" w:cs="Times New Roman"/>
          <w:sz w:val="24"/>
          <w:szCs w:val="24"/>
        </w:rPr>
        <w:t>abarcados</w:t>
      </w:r>
      <w:r w:rsidR="00C15172" w:rsidRPr="009220D9">
        <w:rPr>
          <w:rFonts w:ascii="Times New Roman" w:hAnsi="Times New Roman" w:cs="Times New Roman"/>
          <w:sz w:val="24"/>
          <w:szCs w:val="24"/>
        </w:rPr>
        <w:t xml:space="preserve"> por la misma lo </w:t>
      </w:r>
      <w:r w:rsidR="008F6ED4" w:rsidRPr="009220D9">
        <w:rPr>
          <w:rFonts w:ascii="Times New Roman" w:hAnsi="Times New Roman" w:cs="Times New Roman"/>
          <w:sz w:val="24"/>
          <w:szCs w:val="24"/>
        </w:rPr>
        <w:t>dirige por analogía</w:t>
      </w:r>
      <w:r w:rsidR="00C15172" w:rsidRPr="009220D9">
        <w:rPr>
          <w:rFonts w:ascii="Times New Roman" w:hAnsi="Times New Roman" w:cs="Times New Roman"/>
          <w:sz w:val="24"/>
          <w:szCs w:val="24"/>
        </w:rPr>
        <w:t xml:space="preserve"> a la jurisdicción de lo contencioso administrativo, civil o penal, según sea el</w:t>
      </w:r>
      <w:r w:rsidR="00C504BA" w:rsidRPr="009220D9">
        <w:rPr>
          <w:rFonts w:ascii="Times New Roman" w:hAnsi="Times New Roman" w:cs="Times New Roman"/>
          <w:sz w:val="24"/>
          <w:szCs w:val="24"/>
        </w:rPr>
        <w:t xml:space="preserve"> </w:t>
      </w:r>
      <w:r w:rsidR="00C15172" w:rsidRPr="009220D9">
        <w:rPr>
          <w:rFonts w:ascii="Times New Roman" w:hAnsi="Times New Roman" w:cs="Times New Roman"/>
          <w:sz w:val="24"/>
          <w:szCs w:val="24"/>
        </w:rPr>
        <w:t>caso, en cuanto sean compatibles con la naturaleza del proceso de responsabilidad fiscal</w:t>
      </w:r>
      <w:r w:rsidR="00C504BA" w:rsidRPr="009220D9">
        <w:rPr>
          <w:rFonts w:ascii="Times New Roman" w:hAnsi="Times New Roman" w:cs="Times New Roman"/>
          <w:sz w:val="24"/>
          <w:szCs w:val="24"/>
        </w:rPr>
        <w:t>.</w:t>
      </w:r>
      <w:r w:rsidR="00C15172" w:rsidRPr="009220D9">
        <w:rPr>
          <w:rFonts w:ascii="Times New Roman" w:hAnsi="Times New Roman" w:cs="Times New Roman"/>
          <w:sz w:val="24"/>
          <w:szCs w:val="24"/>
        </w:rPr>
        <w:t xml:space="preserve"> (</w:t>
      </w:r>
      <w:r w:rsidR="00F34696" w:rsidRPr="009220D9">
        <w:rPr>
          <w:rFonts w:ascii="Times New Roman" w:hAnsi="Times New Roman" w:cs="Times New Roman"/>
          <w:sz w:val="24"/>
          <w:szCs w:val="24"/>
        </w:rPr>
        <w:t>Ar</w:t>
      </w:r>
      <w:r w:rsidR="00C15172" w:rsidRPr="009220D9">
        <w:rPr>
          <w:rFonts w:ascii="Times New Roman" w:hAnsi="Times New Roman" w:cs="Times New Roman"/>
          <w:sz w:val="24"/>
          <w:szCs w:val="24"/>
        </w:rPr>
        <w:t>tículo 66 de la ley 610 de 2000).</w:t>
      </w:r>
    </w:p>
    <w:p w:rsidR="00E72E99" w:rsidRDefault="00E72E99" w:rsidP="009220D9">
      <w:pPr>
        <w:spacing w:after="0" w:line="360" w:lineRule="auto"/>
        <w:jc w:val="both"/>
        <w:rPr>
          <w:rFonts w:ascii="Times New Roman" w:hAnsi="Times New Roman" w:cs="Times New Roman"/>
          <w:sz w:val="24"/>
          <w:szCs w:val="24"/>
        </w:rPr>
      </w:pPr>
    </w:p>
    <w:p w:rsidR="001E2211" w:rsidRPr="009220D9" w:rsidRDefault="000C5D6F"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En la mencionada normatividad, se encuentra regulado todo el procedimiento que debe adelantarse contra aquellos sujetos que realizan una conducta que vaya en contravía con los principios y fines para los cuales estaban destinados los recursos públicos, y que busca un resarcimiento de los daños patrimonialmente causados.</w:t>
      </w:r>
    </w:p>
    <w:p w:rsidR="00E72E99" w:rsidRDefault="00E72E99" w:rsidP="009220D9">
      <w:pPr>
        <w:spacing w:after="0" w:line="360" w:lineRule="auto"/>
        <w:jc w:val="both"/>
        <w:rPr>
          <w:rFonts w:ascii="Times New Roman" w:hAnsi="Times New Roman" w:cs="Times New Roman"/>
          <w:sz w:val="24"/>
          <w:szCs w:val="24"/>
        </w:rPr>
      </w:pPr>
    </w:p>
    <w:p w:rsidR="000036D3" w:rsidRPr="009220D9" w:rsidRDefault="00602D59"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P</w:t>
      </w:r>
      <w:r w:rsidR="000036D3" w:rsidRPr="009220D9">
        <w:rPr>
          <w:rFonts w:ascii="Times New Roman" w:hAnsi="Times New Roman" w:cs="Times New Roman"/>
          <w:sz w:val="24"/>
          <w:szCs w:val="24"/>
        </w:rPr>
        <w:t xml:space="preserve">or lo anterior, </w:t>
      </w:r>
      <w:r w:rsidRPr="009220D9">
        <w:rPr>
          <w:rFonts w:ascii="Times New Roman" w:hAnsi="Times New Roman" w:cs="Times New Roman"/>
          <w:sz w:val="24"/>
          <w:szCs w:val="24"/>
        </w:rPr>
        <w:t xml:space="preserve">es </w:t>
      </w:r>
      <w:r w:rsidR="000036D3" w:rsidRPr="009220D9">
        <w:rPr>
          <w:rFonts w:ascii="Times New Roman" w:hAnsi="Times New Roman" w:cs="Times New Roman"/>
          <w:sz w:val="24"/>
          <w:szCs w:val="24"/>
        </w:rPr>
        <w:t>que se diferencia este tipo de responsabilidad de las otras, en cuanto a que</w:t>
      </w:r>
      <w:r w:rsidR="001E2211" w:rsidRPr="009220D9">
        <w:rPr>
          <w:rFonts w:ascii="Times New Roman" w:hAnsi="Times New Roman" w:cs="Times New Roman"/>
          <w:sz w:val="24"/>
          <w:szCs w:val="24"/>
        </w:rPr>
        <w:t xml:space="preserve"> </w:t>
      </w:r>
      <w:r w:rsidR="000036D3" w:rsidRPr="009220D9">
        <w:rPr>
          <w:rFonts w:ascii="Times New Roman" w:hAnsi="Times New Roman" w:cs="Times New Roman"/>
          <w:sz w:val="24"/>
          <w:szCs w:val="24"/>
        </w:rPr>
        <w:t>por lo menos, la disciplinaria no se puede evaluar económicamente</w:t>
      </w:r>
      <w:r w:rsidRPr="009220D9">
        <w:rPr>
          <w:rFonts w:ascii="Times New Roman" w:hAnsi="Times New Roman" w:cs="Times New Roman"/>
          <w:sz w:val="24"/>
          <w:szCs w:val="24"/>
        </w:rPr>
        <w:t>,</w:t>
      </w:r>
      <w:r w:rsidR="000036D3" w:rsidRPr="009220D9">
        <w:rPr>
          <w:rFonts w:ascii="Times New Roman" w:hAnsi="Times New Roman" w:cs="Times New Roman"/>
          <w:sz w:val="24"/>
          <w:szCs w:val="24"/>
        </w:rPr>
        <w:t xml:space="preserve"> sino que busca una sanción para el sujeto activo de la acción</w:t>
      </w:r>
      <w:r w:rsidRPr="009220D9">
        <w:rPr>
          <w:rFonts w:ascii="Times New Roman" w:hAnsi="Times New Roman" w:cs="Times New Roman"/>
          <w:sz w:val="24"/>
          <w:szCs w:val="24"/>
        </w:rPr>
        <w:t>;</w:t>
      </w:r>
      <w:r w:rsidR="000036D3" w:rsidRPr="009220D9">
        <w:rPr>
          <w:rFonts w:ascii="Times New Roman" w:hAnsi="Times New Roman" w:cs="Times New Roman"/>
          <w:sz w:val="24"/>
          <w:szCs w:val="24"/>
        </w:rPr>
        <w:t xml:space="preserve"> de igual forma</w:t>
      </w:r>
      <w:r w:rsidRPr="009220D9">
        <w:rPr>
          <w:rFonts w:ascii="Times New Roman" w:hAnsi="Times New Roman" w:cs="Times New Roman"/>
          <w:sz w:val="24"/>
          <w:szCs w:val="24"/>
        </w:rPr>
        <w:t>,</w:t>
      </w:r>
      <w:r w:rsidR="000036D3" w:rsidRPr="009220D9">
        <w:rPr>
          <w:rFonts w:ascii="Times New Roman" w:hAnsi="Times New Roman" w:cs="Times New Roman"/>
          <w:sz w:val="24"/>
          <w:szCs w:val="24"/>
        </w:rPr>
        <w:t xml:space="preserve"> la penal tiende a un fin </w:t>
      </w:r>
      <w:r w:rsidR="0069358B" w:rsidRPr="009220D9">
        <w:rPr>
          <w:rFonts w:ascii="Times New Roman" w:hAnsi="Times New Roman" w:cs="Times New Roman"/>
          <w:sz w:val="24"/>
          <w:szCs w:val="24"/>
        </w:rPr>
        <w:t>extrapatrimonial;</w:t>
      </w:r>
      <w:r w:rsidR="000036D3" w:rsidRPr="009220D9">
        <w:rPr>
          <w:rFonts w:ascii="Times New Roman" w:hAnsi="Times New Roman" w:cs="Times New Roman"/>
          <w:sz w:val="24"/>
          <w:szCs w:val="24"/>
        </w:rPr>
        <w:t xml:space="preserve"> aunque, se encuentra constitucionalmente aceptado la concurrencia de responsabilidades,</w:t>
      </w:r>
      <w:r w:rsidR="0069358B" w:rsidRPr="009220D9">
        <w:rPr>
          <w:rFonts w:ascii="Times New Roman" w:hAnsi="Times New Roman" w:cs="Times New Roman"/>
          <w:sz w:val="24"/>
          <w:szCs w:val="24"/>
        </w:rPr>
        <w:t xml:space="preserve"> </w:t>
      </w:r>
      <w:r w:rsidR="000036D3" w:rsidRPr="009220D9">
        <w:rPr>
          <w:rFonts w:ascii="Times New Roman" w:hAnsi="Times New Roman" w:cs="Times New Roman"/>
          <w:sz w:val="24"/>
          <w:szCs w:val="24"/>
        </w:rPr>
        <w:t>si en el proceso penal se busca la indemnización de perjuicios no podría iniciarse un proceso de responsabilidad fiscal.</w:t>
      </w:r>
    </w:p>
    <w:p w:rsidR="003C36BF" w:rsidRPr="009220D9" w:rsidRDefault="003C36BF"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lastRenderedPageBreak/>
        <w:t xml:space="preserve">Debido a su naturaleza administrativa, la resolución por la cual se decida sobre la responsabilidad del </w:t>
      </w:r>
      <w:r w:rsidR="00EB6C8A" w:rsidRPr="009220D9">
        <w:rPr>
          <w:rFonts w:ascii="Times New Roman" w:hAnsi="Times New Roman" w:cs="Times New Roman"/>
          <w:sz w:val="24"/>
          <w:szCs w:val="24"/>
        </w:rPr>
        <w:t>administrado p</w:t>
      </w:r>
      <w:r w:rsidR="00E6084D" w:rsidRPr="009220D9">
        <w:rPr>
          <w:rFonts w:ascii="Times New Roman" w:hAnsi="Times New Roman" w:cs="Times New Roman"/>
          <w:sz w:val="24"/>
          <w:szCs w:val="24"/>
        </w:rPr>
        <w:t>o</w:t>
      </w:r>
      <w:r w:rsidR="00EB6C8A" w:rsidRPr="009220D9">
        <w:rPr>
          <w:rFonts w:ascii="Times New Roman" w:hAnsi="Times New Roman" w:cs="Times New Roman"/>
          <w:sz w:val="24"/>
          <w:szCs w:val="24"/>
        </w:rPr>
        <w:t>r sus actuaciones irregulares al momento de manejar los bienes públicos;</w:t>
      </w:r>
      <w:r w:rsidRPr="009220D9">
        <w:rPr>
          <w:rFonts w:ascii="Times New Roman" w:hAnsi="Times New Roman" w:cs="Times New Roman"/>
          <w:sz w:val="24"/>
          <w:szCs w:val="24"/>
        </w:rPr>
        <w:t xml:space="preserve"> constituye un acto administrativo, que puede ser impugnado por la vía contencioso administrativa</w:t>
      </w:r>
      <w:r w:rsidR="00EF1F33"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7F54A4" w:rsidRPr="009220D9" w:rsidRDefault="001E2211"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Esta responsabilidad es de</w:t>
      </w:r>
      <w:r w:rsidR="00065C3D" w:rsidRPr="009220D9">
        <w:rPr>
          <w:rFonts w:ascii="Times New Roman" w:hAnsi="Times New Roman" w:cs="Times New Roman"/>
          <w:sz w:val="24"/>
          <w:szCs w:val="24"/>
        </w:rPr>
        <w:t xml:space="preserve"> carácter subjetivo, porque </w:t>
      </w:r>
      <w:r w:rsidRPr="009220D9">
        <w:rPr>
          <w:rFonts w:ascii="Times New Roman" w:hAnsi="Times New Roman" w:cs="Times New Roman"/>
          <w:sz w:val="24"/>
          <w:szCs w:val="24"/>
        </w:rPr>
        <w:t xml:space="preserve">se evalúa si el sujeto activo de la acción </w:t>
      </w:r>
      <w:r w:rsidR="00065C3D" w:rsidRPr="009220D9">
        <w:rPr>
          <w:rFonts w:ascii="Times New Roman" w:hAnsi="Times New Roman" w:cs="Times New Roman"/>
          <w:sz w:val="24"/>
          <w:szCs w:val="24"/>
        </w:rPr>
        <w:t>obró con dolo o con culpa</w:t>
      </w:r>
      <w:r w:rsidRPr="009220D9">
        <w:rPr>
          <w:rFonts w:ascii="Times New Roman" w:hAnsi="Times New Roman" w:cs="Times New Roman"/>
          <w:sz w:val="24"/>
          <w:szCs w:val="24"/>
        </w:rPr>
        <w:t>.</w:t>
      </w:r>
      <w:r w:rsidR="00875F76" w:rsidRPr="009220D9">
        <w:rPr>
          <w:rFonts w:ascii="Times New Roman" w:hAnsi="Times New Roman" w:cs="Times New Roman"/>
          <w:sz w:val="24"/>
          <w:szCs w:val="24"/>
        </w:rPr>
        <w:t xml:space="preserve"> La conducta activa u omisiva, imputable al</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autor del daño, dolosa o culposa, se refiere</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a la potestad de un servidor público o de</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un particular que, autorizado legalmente,</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despliegue gestión fiscal, en ejercicio de la</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cual, o con ocasión de ella, genere un daño</w:t>
      </w:r>
      <w:r w:rsidR="000318A8" w:rsidRPr="009220D9">
        <w:rPr>
          <w:rFonts w:ascii="Times New Roman" w:hAnsi="Times New Roman" w:cs="Times New Roman"/>
          <w:sz w:val="24"/>
          <w:szCs w:val="24"/>
        </w:rPr>
        <w:t xml:space="preserve"> </w:t>
      </w:r>
      <w:r w:rsidR="00875F76" w:rsidRPr="009220D9">
        <w:rPr>
          <w:rFonts w:ascii="Times New Roman" w:hAnsi="Times New Roman" w:cs="Times New Roman"/>
          <w:sz w:val="24"/>
          <w:szCs w:val="24"/>
        </w:rPr>
        <w:t>al patrimonio del Estado</w:t>
      </w:r>
      <w:r w:rsidR="000318A8" w:rsidRPr="009220D9">
        <w:rPr>
          <w:rFonts w:ascii="Times New Roman" w:hAnsi="Times New Roman" w:cs="Times New Roman"/>
          <w:sz w:val="24"/>
          <w:szCs w:val="24"/>
        </w:rPr>
        <w:t>. (Quintero, 2002, p. 26)</w:t>
      </w:r>
      <w:r w:rsidR="007F54A4"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555922" w:rsidRPr="009220D9" w:rsidRDefault="00E92629"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En cuanto a la caducidad de la acción fiscal</w:t>
      </w:r>
      <w:r w:rsidR="00602D59" w:rsidRPr="009220D9">
        <w:rPr>
          <w:rFonts w:ascii="Times New Roman" w:hAnsi="Times New Roman" w:cs="Times New Roman"/>
          <w:sz w:val="24"/>
          <w:szCs w:val="24"/>
        </w:rPr>
        <w:t>, atendiendo a que</w:t>
      </w:r>
      <w:r w:rsidRPr="009220D9">
        <w:rPr>
          <w:rFonts w:ascii="Times New Roman" w:hAnsi="Times New Roman" w:cs="Times New Roman"/>
          <w:sz w:val="24"/>
          <w:szCs w:val="24"/>
        </w:rPr>
        <w:t xml:space="preserve"> en la Ley 42 de 1993 no se </w:t>
      </w:r>
      <w:r w:rsidR="00E073C8" w:rsidRPr="009220D9">
        <w:rPr>
          <w:rFonts w:ascii="Times New Roman" w:hAnsi="Times New Roman" w:cs="Times New Roman"/>
          <w:sz w:val="24"/>
          <w:szCs w:val="24"/>
        </w:rPr>
        <w:t>plante</w:t>
      </w:r>
      <w:r w:rsidR="00602D59" w:rsidRPr="009220D9">
        <w:rPr>
          <w:rFonts w:ascii="Times New Roman" w:hAnsi="Times New Roman" w:cs="Times New Roman"/>
          <w:sz w:val="24"/>
          <w:szCs w:val="24"/>
        </w:rPr>
        <w:t>ó</w:t>
      </w:r>
      <w:r w:rsidR="00E073C8" w:rsidRPr="009220D9">
        <w:rPr>
          <w:rFonts w:ascii="Times New Roman" w:hAnsi="Times New Roman" w:cs="Times New Roman"/>
          <w:sz w:val="24"/>
          <w:szCs w:val="24"/>
        </w:rPr>
        <w:t xml:space="preserve"> nada al respecto, la Corte Constitucional señaló que como la ley establece un término de 2 años para ejercer la acción de reparación directa, que busca</w:t>
      </w:r>
      <w:r w:rsidR="00C801C7" w:rsidRPr="009220D9">
        <w:rPr>
          <w:rFonts w:ascii="Times New Roman" w:hAnsi="Times New Roman" w:cs="Times New Roman"/>
          <w:sz w:val="24"/>
          <w:szCs w:val="24"/>
        </w:rPr>
        <w:t xml:space="preserve"> establecer responsabilidad por una acción u omisión</w:t>
      </w:r>
      <w:r w:rsidR="00E073C8" w:rsidRPr="009220D9">
        <w:rPr>
          <w:rFonts w:ascii="Times New Roman" w:hAnsi="Times New Roman" w:cs="Times New Roman"/>
          <w:sz w:val="24"/>
          <w:szCs w:val="24"/>
        </w:rPr>
        <w:t xml:space="preserve"> del agente; </w:t>
      </w:r>
      <w:r w:rsidR="00F86359" w:rsidRPr="009220D9">
        <w:rPr>
          <w:rFonts w:ascii="Times New Roman" w:hAnsi="Times New Roman" w:cs="Times New Roman"/>
          <w:sz w:val="24"/>
          <w:szCs w:val="24"/>
        </w:rPr>
        <w:t>el mismo debía predicarse del proceso de responsabilidad fiscal, ya que su fin es compatible con el de la acción de reparación directa</w:t>
      </w:r>
      <w:r w:rsidR="005D60E4" w:rsidRPr="009220D9">
        <w:rPr>
          <w:rFonts w:ascii="Times New Roman" w:hAnsi="Times New Roman" w:cs="Times New Roman"/>
          <w:sz w:val="24"/>
          <w:szCs w:val="24"/>
        </w:rPr>
        <w:t xml:space="preserve">; esta analogía es permitida por lo expresamente estipulado en el </w:t>
      </w:r>
      <w:r w:rsidR="00574619" w:rsidRPr="009220D9">
        <w:rPr>
          <w:rFonts w:ascii="Times New Roman" w:hAnsi="Times New Roman" w:cs="Times New Roman"/>
          <w:sz w:val="24"/>
          <w:szCs w:val="24"/>
        </w:rPr>
        <w:t>artículo</w:t>
      </w:r>
      <w:r w:rsidR="005D60E4" w:rsidRPr="009220D9">
        <w:rPr>
          <w:rFonts w:ascii="Times New Roman" w:hAnsi="Times New Roman" w:cs="Times New Roman"/>
          <w:sz w:val="24"/>
          <w:szCs w:val="24"/>
        </w:rPr>
        <w:t xml:space="preserve"> 98 de dicha ley, al establecer la remisión a lo acogido en el </w:t>
      </w:r>
      <w:r w:rsidR="00633787" w:rsidRPr="009220D9">
        <w:rPr>
          <w:rFonts w:ascii="Times New Roman" w:hAnsi="Times New Roman" w:cs="Times New Roman"/>
          <w:sz w:val="24"/>
          <w:szCs w:val="24"/>
        </w:rPr>
        <w:t>C</w:t>
      </w:r>
      <w:r w:rsidR="005D60E4" w:rsidRPr="009220D9">
        <w:rPr>
          <w:rFonts w:ascii="Times New Roman" w:hAnsi="Times New Roman" w:cs="Times New Roman"/>
          <w:sz w:val="24"/>
          <w:szCs w:val="24"/>
        </w:rPr>
        <w:t xml:space="preserve">ódigo </w:t>
      </w:r>
      <w:r w:rsidR="00633787" w:rsidRPr="009220D9">
        <w:rPr>
          <w:rFonts w:ascii="Times New Roman" w:hAnsi="Times New Roman" w:cs="Times New Roman"/>
          <w:sz w:val="24"/>
          <w:szCs w:val="24"/>
        </w:rPr>
        <w:t>C</w:t>
      </w:r>
      <w:r w:rsidR="005D60E4" w:rsidRPr="009220D9">
        <w:rPr>
          <w:rFonts w:ascii="Times New Roman" w:hAnsi="Times New Roman" w:cs="Times New Roman"/>
          <w:sz w:val="24"/>
          <w:szCs w:val="24"/>
        </w:rPr>
        <w:t xml:space="preserve">ontencioso </w:t>
      </w:r>
      <w:r w:rsidR="00633787" w:rsidRPr="009220D9">
        <w:rPr>
          <w:rFonts w:ascii="Times New Roman" w:hAnsi="Times New Roman" w:cs="Times New Roman"/>
          <w:sz w:val="24"/>
          <w:szCs w:val="24"/>
        </w:rPr>
        <w:t>A</w:t>
      </w:r>
      <w:r w:rsidR="005D60E4" w:rsidRPr="009220D9">
        <w:rPr>
          <w:rFonts w:ascii="Times New Roman" w:hAnsi="Times New Roman" w:cs="Times New Roman"/>
          <w:sz w:val="24"/>
          <w:szCs w:val="24"/>
        </w:rPr>
        <w:t>dministrativo.</w:t>
      </w:r>
    </w:p>
    <w:p w:rsidR="00E72E99" w:rsidRDefault="00E72E99" w:rsidP="009220D9">
      <w:pPr>
        <w:spacing w:after="0" w:line="360" w:lineRule="auto"/>
        <w:jc w:val="both"/>
        <w:rPr>
          <w:rFonts w:ascii="Times New Roman" w:hAnsi="Times New Roman" w:cs="Times New Roman"/>
          <w:sz w:val="24"/>
          <w:szCs w:val="24"/>
        </w:rPr>
      </w:pPr>
    </w:p>
    <w:p w:rsidR="00633787" w:rsidRPr="009220D9" w:rsidRDefault="00CD7892"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Sin embargo, con la expedición de la Ley 610 de 2000, </w:t>
      </w:r>
      <w:r w:rsidR="00921C6D" w:rsidRPr="009220D9">
        <w:rPr>
          <w:rFonts w:ascii="Times New Roman" w:hAnsi="Times New Roman" w:cs="Times New Roman"/>
          <w:sz w:val="24"/>
          <w:szCs w:val="24"/>
        </w:rPr>
        <w:t xml:space="preserve">una ley </w:t>
      </w:r>
      <w:r w:rsidR="00574619" w:rsidRPr="009220D9">
        <w:rPr>
          <w:rFonts w:ascii="Times New Roman" w:hAnsi="Times New Roman" w:cs="Times New Roman"/>
          <w:sz w:val="24"/>
          <w:szCs w:val="24"/>
        </w:rPr>
        <w:t>más</w:t>
      </w:r>
      <w:r w:rsidR="00921C6D" w:rsidRPr="009220D9">
        <w:rPr>
          <w:rFonts w:ascii="Times New Roman" w:hAnsi="Times New Roman" w:cs="Times New Roman"/>
          <w:sz w:val="24"/>
          <w:szCs w:val="24"/>
        </w:rPr>
        <w:t xml:space="preserve"> especializada y con una regulación m</w:t>
      </w:r>
      <w:r w:rsidR="00602D59" w:rsidRPr="009220D9">
        <w:rPr>
          <w:rFonts w:ascii="Times New Roman" w:hAnsi="Times New Roman" w:cs="Times New Roman"/>
          <w:sz w:val="24"/>
          <w:szCs w:val="24"/>
        </w:rPr>
        <w:t>á</w:t>
      </w:r>
      <w:r w:rsidR="00921C6D" w:rsidRPr="009220D9">
        <w:rPr>
          <w:rFonts w:ascii="Times New Roman" w:hAnsi="Times New Roman" w:cs="Times New Roman"/>
          <w:sz w:val="24"/>
          <w:szCs w:val="24"/>
        </w:rPr>
        <w:t xml:space="preserve">s amplia acerca del control fiscal, estipuló un </w:t>
      </w:r>
      <w:r w:rsidR="00574619" w:rsidRPr="009220D9">
        <w:rPr>
          <w:rFonts w:ascii="Times New Roman" w:hAnsi="Times New Roman" w:cs="Times New Roman"/>
          <w:sz w:val="24"/>
          <w:szCs w:val="24"/>
        </w:rPr>
        <w:t>término</w:t>
      </w:r>
      <w:r w:rsidR="00921C6D" w:rsidRPr="009220D9">
        <w:rPr>
          <w:rFonts w:ascii="Times New Roman" w:hAnsi="Times New Roman" w:cs="Times New Roman"/>
          <w:sz w:val="24"/>
          <w:szCs w:val="24"/>
        </w:rPr>
        <w:t xml:space="preserve"> de 5 años para la caducidad de la acción fiscal, esto con el fin de brindarle </w:t>
      </w:r>
      <w:r w:rsidR="002915F6" w:rsidRPr="009220D9">
        <w:rPr>
          <w:rFonts w:ascii="Times New Roman" w:hAnsi="Times New Roman" w:cs="Times New Roman"/>
          <w:sz w:val="24"/>
          <w:szCs w:val="24"/>
        </w:rPr>
        <w:t>un</w:t>
      </w:r>
      <w:r w:rsidR="00921C6D" w:rsidRPr="009220D9">
        <w:rPr>
          <w:rFonts w:ascii="Times New Roman" w:hAnsi="Times New Roman" w:cs="Times New Roman"/>
          <w:sz w:val="24"/>
          <w:szCs w:val="24"/>
        </w:rPr>
        <w:t xml:space="preserve"> tiempo </w:t>
      </w:r>
      <w:r w:rsidR="002915F6" w:rsidRPr="009220D9">
        <w:rPr>
          <w:rFonts w:ascii="Times New Roman" w:hAnsi="Times New Roman" w:cs="Times New Roman"/>
          <w:sz w:val="24"/>
          <w:szCs w:val="24"/>
        </w:rPr>
        <w:t xml:space="preserve">más razonable </w:t>
      </w:r>
      <w:r w:rsidR="00921C6D" w:rsidRPr="009220D9">
        <w:rPr>
          <w:rFonts w:ascii="Times New Roman" w:hAnsi="Times New Roman" w:cs="Times New Roman"/>
          <w:sz w:val="24"/>
          <w:szCs w:val="24"/>
        </w:rPr>
        <w:t xml:space="preserve">a las </w:t>
      </w:r>
      <w:r w:rsidR="002915F6" w:rsidRPr="009220D9">
        <w:rPr>
          <w:rFonts w:ascii="Times New Roman" w:hAnsi="Times New Roman" w:cs="Times New Roman"/>
          <w:sz w:val="24"/>
          <w:szCs w:val="24"/>
        </w:rPr>
        <w:t>contralorías</w:t>
      </w:r>
      <w:r w:rsidR="00921C6D" w:rsidRPr="009220D9">
        <w:rPr>
          <w:rFonts w:ascii="Times New Roman" w:hAnsi="Times New Roman" w:cs="Times New Roman"/>
          <w:sz w:val="24"/>
          <w:szCs w:val="24"/>
        </w:rPr>
        <w:t xml:space="preserve"> para que adelanten de manera eficaz y consciente las actuaciones necesarias para delimitar la responsabilidad de los sujetos accionados.</w:t>
      </w:r>
    </w:p>
    <w:p w:rsidR="00E72E99" w:rsidRDefault="00E72E99" w:rsidP="009220D9">
      <w:pPr>
        <w:spacing w:after="0" w:line="360" w:lineRule="auto"/>
        <w:jc w:val="both"/>
        <w:rPr>
          <w:rFonts w:ascii="Times New Roman" w:hAnsi="Times New Roman" w:cs="Times New Roman"/>
          <w:sz w:val="24"/>
          <w:szCs w:val="24"/>
        </w:rPr>
      </w:pPr>
    </w:p>
    <w:p w:rsidR="00F71796" w:rsidRPr="009220D9" w:rsidRDefault="00F71796"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De igual forma, significa una limitante en el tiempo para que así no se vulnere la seguridad jurídica al no permitir la postergación de la iniciación del proceso fiscal o mantener las indagaciones indefinidamente lo que llevaría a permanecer en una constante incertidumbre sobre el desarrollo de las funciones </w:t>
      </w:r>
      <w:r w:rsidR="005C39DE" w:rsidRPr="009220D9">
        <w:rPr>
          <w:rFonts w:ascii="Times New Roman" w:hAnsi="Times New Roman" w:cs="Times New Roman"/>
          <w:sz w:val="24"/>
          <w:szCs w:val="24"/>
        </w:rPr>
        <w:t>públicas</w:t>
      </w:r>
      <w:r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rPr>
      </w:pPr>
    </w:p>
    <w:p w:rsidR="00A9741D" w:rsidRPr="009220D9" w:rsidRDefault="00A9741D"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Respecto al </w:t>
      </w:r>
      <w:r w:rsidR="00574619" w:rsidRPr="009220D9">
        <w:rPr>
          <w:rFonts w:ascii="Times New Roman" w:hAnsi="Times New Roman" w:cs="Times New Roman"/>
          <w:sz w:val="24"/>
          <w:szCs w:val="24"/>
        </w:rPr>
        <w:t>trámite</w:t>
      </w:r>
      <w:r w:rsidRPr="009220D9">
        <w:rPr>
          <w:rFonts w:ascii="Times New Roman" w:hAnsi="Times New Roman" w:cs="Times New Roman"/>
          <w:sz w:val="24"/>
          <w:szCs w:val="24"/>
        </w:rPr>
        <w:t xml:space="preserve"> del proceso, este comienza con un análisis de los hechos y actuaciones para decidir si se abre el proceso, esta etapa de observación es adelantada por las Contralorías delegadas </w:t>
      </w:r>
      <w:r w:rsidRPr="009220D9">
        <w:rPr>
          <w:rFonts w:ascii="Times New Roman" w:hAnsi="Times New Roman" w:cs="Times New Roman"/>
          <w:sz w:val="24"/>
          <w:szCs w:val="24"/>
        </w:rPr>
        <w:lastRenderedPageBreak/>
        <w:t>para Investigaciones, Juicios Fiscales y Jurisdicción coactiva; abierto el proceso se continua con autos de imputación y el decreto y practica de pruebas para poder así emitir un fallo, el cual declara o no la responsabilidad fiscal del sujeto. Si en efecto existió algún detrimento del patrimonio estatal el proceso termina con su archivo, la emisión de un título ejecutivo y la publicación del(los) nombre(s) del(los) responsable(s) en el boletín de responsables fiscales.</w:t>
      </w:r>
      <w:r w:rsidR="003B6385" w:rsidRPr="009220D9">
        <w:rPr>
          <w:rFonts w:ascii="Times New Roman" w:hAnsi="Times New Roman" w:cs="Times New Roman"/>
          <w:sz w:val="24"/>
          <w:szCs w:val="24"/>
        </w:rPr>
        <w:t xml:space="preserve"> </w:t>
      </w:r>
      <w:r w:rsidR="00242F7E" w:rsidRPr="009220D9">
        <w:rPr>
          <w:rFonts w:ascii="Times New Roman" w:hAnsi="Times New Roman" w:cs="Times New Roman"/>
          <w:sz w:val="24"/>
          <w:szCs w:val="24"/>
        </w:rPr>
        <w:t xml:space="preserve">(Gamarra, 2005, p. </w:t>
      </w:r>
      <w:r w:rsidR="00FD2550" w:rsidRPr="009220D9">
        <w:rPr>
          <w:rFonts w:ascii="Times New Roman" w:hAnsi="Times New Roman" w:cs="Times New Roman"/>
          <w:sz w:val="24"/>
          <w:szCs w:val="24"/>
        </w:rPr>
        <w:t>8)</w:t>
      </w:r>
    </w:p>
    <w:p w:rsidR="00921C6D" w:rsidRPr="009220D9" w:rsidRDefault="00921C6D" w:rsidP="009220D9">
      <w:pPr>
        <w:spacing w:after="0" w:line="360" w:lineRule="auto"/>
        <w:jc w:val="both"/>
        <w:rPr>
          <w:rFonts w:ascii="Times New Roman" w:hAnsi="Times New Roman" w:cs="Times New Roman"/>
          <w:sz w:val="24"/>
          <w:szCs w:val="24"/>
        </w:rPr>
      </w:pPr>
    </w:p>
    <w:p w:rsidR="0022373C" w:rsidRPr="009220D9" w:rsidRDefault="0022373C" w:rsidP="009220D9">
      <w:pPr>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Control fiscal en Colombia</w:t>
      </w:r>
    </w:p>
    <w:p w:rsidR="00E72E99" w:rsidRDefault="00E72E99" w:rsidP="009220D9">
      <w:pPr>
        <w:spacing w:after="0" w:line="360" w:lineRule="auto"/>
        <w:jc w:val="both"/>
        <w:rPr>
          <w:rFonts w:ascii="Times New Roman" w:hAnsi="Times New Roman" w:cs="Times New Roman"/>
          <w:sz w:val="24"/>
          <w:szCs w:val="24"/>
        </w:rPr>
      </w:pPr>
    </w:p>
    <w:p w:rsidR="00D96913" w:rsidRPr="009220D9" w:rsidRDefault="00D96913"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Para hablar sobre el control fiscal en Colombia</w:t>
      </w:r>
      <w:r w:rsidR="00B5052A" w:rsidRPr="009220D9">
        <w:rPr>
          <w:rFonts w:ascii="Times New Roman" w:hAnsi="Times New Roman" w:cs="Times New Roman"/>
          <w:sz w:val="24"/>
          <w:szCs w:val="24"/>
        </w:rPr>
        <w:t xml:space="preserve"> </w:t>
      </w:r>
      <w:r w:rsidRPr="009220D9">
        <w:rPr>
          <w:rFonts w:ascii="Times New Roman" w:hAnsi="Times New Roman" w:cs="Times New Roman"/>
          <w:sz w:val="24"/>
          <w:szCs w:val="24"/>
        </w:rPr>
        <w:t xml:space="preserve">se debe </w:t>
      </w:r>
      <w:r w:rsidR="00B5052A" w:rsidRPr="009220D9">
        <w:rPr>
          <w:rFonts w:ascii="Times New Roman" w:hAnsi="Times New Roman" w:cs="Times New Roman"/>
          <w:sz w:val="24"/>
          <w:szCs w:val="24"/>
        </w:rPr>
        <w:t>en primera medida,</w:t>
      </w:r>
      <w:r w:rsidRPr="009220D9">
        <w:rPr>
          <w:rFonts w:ascii="Times New Roman" w:hAnsi="Times New Roman" w:cs="Times New Roman"/>
          <w:sz w:val="24"/>
          <w:szCs w:val="24"/>
        </w:rPr>
        <w:t xml:space="preserve"> analizar </w:t>
      </w:r>
      <w:r w:rsidR="00B5052A" w:rsidRPr="009220D9">
        <w:rPr>
          <w:rFonts w:ascii="Times New Roman" w:hAnsi="Times New Roman" w:cs="Times New Roman"/>
          <w:sz w:val="24"/>
          <w:szCs w:val="24"/>
        </w:rPr>
        <w:t xml:space="preserve">por lo menos </w:t>
      </w:r>
      <w:r w:rsidRPr="009220D9">
        <w:rPr>
          <w:rFonts w:ascii="Times New Roman" w:hAnsi="Times New Roman" w:cs="Times New Roman"/>
          <w:sz w:val="24"/>
          <w:szCs w:val="24"/>
        </w:rPr>
        <w:t xml:space="preserve">sumariamente el escenario social en el que se desarrolla dicha función, y es </w:t>
      </w:r>
      <w:r w:rsidR="00574619" w:rsidRPr="009220D9">
        <w:rPr>
          <w:rFonts w:ascii="Times New Roman" w:hAnsi="Times New Roman" w:cs="Times New Roman"/>
          <w:sz w:val="24"/>
          <w:szCs w:val="24"/>
        </w:rPr>
        <w:t>que,</w:t>
      </w:r>
      <w:r w:rsidRPr="009220D9">
        <w:rPr>
          <w:rFonts w:ascii="Times New Roman" w:hAnsi="Times New Roman" w:cs="Times New Roman"/>
          <w:sz w:val="24"/>
          <w:szCs w:val="24"/>
        </w:rPr>
        <w:t xml:space="preserve"> dentro de la paradigmática y problemática realidad de América Latina, Colombia padece un conflicto interno armado, unos índices de desigualdad y pobreza altos. Así mismo, enfrenta una lucha contra el narcotráfico desde los años 80 hasta nuestros días.</w:t>
      </w:r>
      <w:r w:rsidR="00586C18" w:rsidRPr="009220D9">
        <w:rPr>
          <w:rFonts w:ascii="Times New Roman" w:hAnsi="Times New Roman" w:cs="Times New Roman"/>
          <w:sz w:val="24"/>
          <w:szCs w:val="24"/>
        </w:rPr>
        <w:t xml:space="preserve"> </w:t>
      </w:r>
      <w:r w:rsidRPr="009220D9">
        <w:rPr>
          <w:rFonts w:ascii="Times New Roman" w:hAnsi="Times New Roman" w:cs="Times New Roman"/>
          <w:sz w:val="24"/>
          <w:szCs w:val="24"/>
        </w:rPr>
        <w:t>(Carreño, 2016</w:t>
      </w:r>
      <w:r w:rsidR="00E6084D" w:rsidRPr="009220D9">
        <w:rPr>
          <w:rFonts w:ascii="Times New Roman" w:hAnsi="Times New Roman" w:cs="Times New Roman"/>
          <w:sz w:val="24"/>
          <w:szCs w:val="24"/>
        </w:rPr>
        <w:t xml:space="preserve">, p. </w:t>
      </w:r>
      <w:r w:rsidR="007A66EB" w:rsidRPr="009220D9">
        <w:rPr>
          <w:rFonts w:ascii="Times New Roman" w:hAnsi="Times New Roman" w:cs="Times New Roman"/>
          <w:sz w:val="24"/>
          <w:szCs w:val="24"/>
        </w:rPr>
        <w:t>126</w:t>
      </w:r>
      <w:r w:rsidRPr="009220D9">
        <w:rPr>
          <w:rFonts w:ascii="Times New Roman" w:hAnsi="Times New Roman" w:cs="Times New Roman"/>
          <w:sz w:val="24"/>
          <w:szCs w:val="24"/>
        </w:rPr>
        <w:t>)</w:t>
      </w:r>
      <w:r w:rsidR="007E5C1E" w:rsidRPr="009220D9">
        <w:rPr>
          <w:rFonts w:ascii="Times New Roman" w:hAnsi="Times New Roman" w:cs="Times New Roman"/>
          <w:sz w:val="24"/>
          <w:szCs w:val="24"/>
        </w:rPr>
        <w:t xml:space="preserve">. Situación que, </w:t>
      </w:r>
      <w:r w:rsidR="008C1C50" w:rsidRPr="009220D9">
        <w:rPr>
          <w:rFonts w:ascii="Times New Roman" w:hAnsi="Times New Roman" w:cs="Times New Roman"/>
          <w:sz w:val="24"/>
          <w:szCs w:val="24"/>
        </w:rPr>
        <w:t>si no</w:t>
      </w:r>
      <w:r w:rsidR="007E5C1E" w:rsidRPr="009220D9">
        <w:rPr>
          <w:rFonts w:ascii="Times New Roman" w:hAnsi="Times New Roman" w:cs="Times New Roman"/>
          <w:sz w:val="24"/>
          <w:szCs w:val="24"/>
        </w:rPr>
        <w:t xml:space="preserve"> justifica, explica </w:t>
      </w:r>
      <w:r w:rsidR="00BA148A" w:rsidRPr="009220D9">
        <w:rPr>
          <w:rFonts w:ascii="Times New Roman" w:hAnsi="Times New Roman" w:cs="Times New Roman"/>
          <w:sz w:val="24"/>
          <w:szCs w:val="24"/>
        </w:rPr>
        <w:t>la ruptura de tejidos sociales, políticos, morales de la sociedad colombiana; esto es el resultado de décadas de violencia y actos inmorales en los que se ha visto sumido el país</w:t>
      </w:r>
      <w:r w:rsidR="00840734" w:rsidRPr="009220D9">
        <w:rPr>
          <w:rFonts w:ascii="Times New Roman" w:hAnsi="Times New Roman" w:cs="Times New Roman"/>
          <w:sz w:val="24"/>
          <w:szCs w:val="24"/>
        </w:rPr>
        <w:t>, y que demuestra la necesidad imperante de un cambio de consciencia colectiva, de una reforma a la manera en que se piensa y actúa en sociedad.</w:t>
      </w:r>
    </w:p>
    <w:p w:rsidR="00E72E99" w:rsidRDefault="00E72E99" w:rsidP="009220D9">
      <w:pPr>
        <w:spacing w:after="0" w:line="360" w:lineRule="auto"/>
        <w:jc w:val="both"/>
        <w:rPr>
          <w:rFonts w:ascii="Times New Roman" w:hAnsi="Times New Roman" w:cs="Times New Roman"/>
          <w:sz w:val="24"/>
          <w:szCs w:val="24"/>
        </w:rPr>
      </w:pPr>
    </w:p>
    <w:p w:rsidR="00D96913" w:rsidRPr="009220D9" w:rsidRDefault="0022373C"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Ahora bien, extrapolando la parte normativa y teórica del control fiscal en Colombia a la práctica actual, se puede evidenciar que lo establecido por el legislador en la Constitución de 1991 ha presentado varias imperfecciones, y no precisamente acerca del modelo creado para el control del gasto fiscal, sino por la cultura política que permea corrupción y por ende el desprestigio de aquellas instituciones que se ven envueltas en la materia, se presentan actos tan inmorales como el flujo de influencias para el tema de contratación de personal dentro de las mismas corporaciones, la manipulación de los dineros que circulan por las mismas y hasta el cubrimiento de acciones anómalas de las instituciones que se les realiza el control, todo con el fin de obtener beneficios personales</w:t>
      </w:r>
      <w:r w:rsidR="00A566DA" w:rsidRPr="009220D9">
        <w:rPr>
          <w:rFonts w:ascii="Times New Roman" w:hAnsi="Times New Roman" w:cs="Times New Roman"/>
          <w:sz w:val="24"/>
          <w:szCs w:val="24"/>
        </w:rPr>
        <w:t xml:space="preserve">, </w:t>
      </w:r>
      <w:r w:rsidRPr="009220D9">
        <w:rPr>
          <w:rFonts w:ascii="Times New Roman" w:hAnsi="Times New Roman" w:cs="Times New Roman"/>
          <w:sz w:val="24"/>
          <w:szCs w:val="24"/>
        </w:rPr>
        <w:t>lo que le resta honorabilidad a tan delicada función.</w:t>
      </w:r>
    </w:p>
    <w:p w:rsidR="0022373C" w:rsidRPr="009220D9" w:rsidRDefault="0022373C"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Es de gran importancia anotar que la Corte Constitucional en la sentencia C-499 de 1998 puntualiza que el control fiscal </w:t>
      </w:r>
      <w:r w:rsidR="00574619" w:rsidRPr="009220D9">
        <w:rPr>
          <w:rFonts w:ascii="Times New Roman" w:hAnsi="Times New Roman" w:cs="Times New Roman"/>
          <w:sz w:val="24"/>
          <w:szCs w:val="24"/>
        </w:rPr>
        <w:t xml:space="preserve">busca que se cumplan con los propósitos trazados en la Constitución para el tema de los dineros de la Nación; </w:t>
      </w:r>
      <w:r w:rsidRPr="009220D9">
        <w:rPr>
          <w:rFonts w:ascii="Times New Roman" w:hAnsi="Times New Roman" w:cs="Times New Roman"/>
          <w:sz w:val="24"/>
          <w:szCs w:val="24"/>
        </w:rPr>
        <w:t xml:space="preserve">tesis que nos sirve de base para afirmar que es imperante la verificación de la conducta de aquellas personas que se encuentran a cargo de las </w:t>
      </w:r>
      <w:r w:rsidRPr="009220D9">
        <w:rPr>
          <w:rFonts w:ascii="Times New Roman" w:hAnsi="Times New Roman" w:cs="Times New Roman"/>
          <w:sz w:val="24"/>
          <w:szCs w:val="24"/>
        </w:rPr>
        <w:lastRenderedPageBreak/>
        <w:t>acciones fiscales del Estado, verificación que consiste en adecuar su actuar a las estipulaciones constitucionales y legales, y en dado caso que no se ajusten a derecho, reaccionar de manera inmediata y contundente para velar por los derechos sociales de la población.</w:t>
      </w:r>
    </w:p>
    <w:p w:rsidR="00E72E99" w:rsidRDefault="00E72E99" w:rsidP="009220D9">
      <w:pPr>
        <w:spacing w:after="0" w:line="360" w:lineRule="auto"/>
        <w:jc w:val="both"/>
        <w:rPr>
          <w:rFonts w:ascii="Times New Roman" w:hAnsi="Times New Roman" w:cs="Times New Roman"/>
          <w:sz w:val="24"/>
          <w:szCs w:val="24"/>
        </w:rPr>
      </w:pPr>
    </w:p>
    <w:p w:rsidR="00E72E99" w:rsidRDefault="0022373C"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De esto se desprende una falencia del sistema de control fiscal, y es que cuando se verifica un caso de gestión fiscal deficiente o de corrupción, la Contraloría no puede iniciar ningún proceso realmente corrector contra el sujeto que lo causo, es decir, no </w:t>
      </w:r>
      <w:r w:rsidR="005629C9" w:rsidRPr="009220D9">
        <w:rPr>
          <w:rFonts w:ascii="Times New Roman" w:hAnsi="Times New Roman" w:cs="Times New Roman"/>
          <w:sz w:val="24"/>
          <w:szCs w:val="24"/>
        </w:rPr>
        <w:t>está</w:t>
      </w:r>
      <w:r w:rsidRPr="009220D9">
        <w:rPr>
          <w:rFonts w:ascii="Times New Roman" w:hAnsi="Times New Roman" w:cs="Times New Roman"/>
          <w:sz w:val="24"/>
          <w:szCs w:val="24"/>
        </w:rPr>
        <w:t xml:space="preserve"> dentro de sus funciones el penalizar dichas actuaciones contrarias al orden legal, sino las sanciones a imponer a dicha entidad o particular que las recurra son de carácter disciplinaria o penal, debido a que la naturaleza de la acción fiscal se reduce únicamente al restablecimiento patrimonial del perjuicio causado al Estado.</w:t>
      </w:r>
    </w:p>
    <w:p w:rsidR="00E72E99" w:rsidRDefault="00E72E99" w:rsidP="009220D9">
      <w:pPr>
        <w:spacing w:after="0" w:line="360" w:lineRule="auto"/>
        <w:jc w:val="both"/>
        <w:rPr>
          <w:rFonts w:ascii="Times New Roman" w:hAnsi="Times New Roman" w:cs="Times New Roman"/>
          <w:sz w:val="24"/>
          <w:szCs w:val="24"/>
        </w:rPr>
      </w:pPr>
    </w:p>
    <w:p w:rsidR="0022373C" w:rsidRPr="009220D9" w:rsidRDefault="0022373C"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Es por lo anterior, y de manera lamentable debido a los altos grados de corrupción de nuestro país, que se expidió la Ley 1474 de 2011, que busca la penalización y judicialización del control fiscal; una finalidad totalmente apartada a lo que inicialmente se consagró para esta acción, puesto que más allá de  tratar de alcanzar los correctos caminos morales que deben tomar aquellos que se encuentran manejando recursos estatales, la gestión fiscal se debe encontrar orientada a garantizar la eficiencia, económica, eficacia, equidad y desarrollo ecológico sostenible, tal como lo exigió el legislador en la Constitución Política de 1991.</w:t>
      </w:r>
    </w:p>
    <w:p w:rsidR="00E72E99" w:rsidRDefault="00E72E99" w:rsidP="009220D9">
      <w:pPr>
        <w:spacing w:after="0" w:line="360" w:lineRule="auto"/>
        <w:jc w:val="both"/>
        <w:rPr>
          <w:rFonts w:ascii="Times New Roman" w:hAnsi="Times New Roman" w:cs="Times New Roman"/>
          <w:sz w:val="24"/>
          <w:szCs w:val="24"/>
        </w:rPr>
      </w:pPr>
    </w:p>
    <w:p w:rsidR="0022373C" w:rsidRPr="009220D9" w:rsidRDefault="0022373C"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Debe apuntarse al desarrollo de una serie de medidas fuertes y necesarias para que así se alcance un sistema donde prime el interés general sobre el particular, donde se llegue a los cargos que dirigen la acción fiscal en el país con</w:t>
      </w:r>
      <w:r w:rsidR="005629C9" w:rsidRPr="009220D9">
        <w:rPr>
          <w:rFonts w:ascii="Times New Roman" w:hAnsi="Times New Roman" w:cs="Times New Roman"/>
          <w:sz w:val="24"/>
          <w:szCs w:val="24"/>
        </w:rPr>
        <w:t xml:space="preserve"> una claridad absoluta del principio de moralidad y con los </w:t>
      </w:r>
      <w:r w:rsidRPr="009220D9">
        <w:rPr>
          <w:rFonts w:ascii="Times New Roman" w:hAnsi="Times New Roman" w:cs="Times New Roman"/>
          <w:sz w:val="24"/>
          <w:szCs w:val="24"/>
        </w:rPr>
        <w:t>objetivo</w:t>
      </w:r>
      <w:r w:rsidR="005629C9" w:rsidRPr="009220D9">
        <w:rPr>
          <w:rFonts w:ascii="Times New Roman" w:hAnsi="Times New Roman" w:cs="Times New Roman"/>
          <w:sz w:val="24"/>
          <w:szCs w:val="24"/>
        </w:rPr>
        <w:t>s definidos</w:t>
      </w:r>
      <w:r w:rsidRPr="009220D9">
        <w:rPr>
          <w:rFonts w:ascii="Times New Roman" w:hAnsi="Times New Roman" w:cs="Times New Roman"/>
          <w:sz w:val="24"/>
          <w:szCs w:val="24"/>
        </w:rPr>
        <w:t xml:space="preserve"> de propender por el bienestar de todos los colombianos y el de alcanzar los fines propuestos para esta función</w:t>
      </w:r>
      <w:r w:rsidR="007A66EB" w:rsidRPr="009220D9">
        <w:rPr>
          <w:rFonts w:ascii="Times New Roman" w:hAnsi="Times New Roman" w:cs="Times New Roman"/>
          <w:sz w:val="24"/>
          <w:szCs w:val="24"/>
        </w:rPr>
        <w:t>.</w:t>
      </w:r>
    </w:p>
    <w:p w:rsidR="00E72E99" w:rsidRDefault="00E72E99" w:rsidP="009220D9">
      <w:pPr>
        <w:spacing w:after="0" w:line="360" w:lineRule="auto"/>
        <w:jc w:val="both"/>
        <w:rPr>
          <w:rFonts w:ascii="Times New Roman" w:hAnsi="Times New Roman" w:cs="Times New Roman"/>
          <w:sz w:val="24"/>
          <w:szCs w:val="24"/>
          <w:shd w:val="clear" w:color="auto" w:fill="FFFFFF"/>
        </w:rPr>
      </w:pPr>
    </w:p>
    <w:p w:rsidR="00E5024C" w:rsidRPr="009220D9" w:rsidRDefault="00C50A76" w:rsidP="009220D9">
      <w:pPr>
        <w:spacing w:after="0" w:line="360" w:lineRule="auto"/>
        <w:jc w:val="both"/>
        <w:rPr>
          <w:rFonts w:ascii="Times New Roman" w:hAnsi="Times New Roman" w:cs="Times New Roman"/>
          <w:color w:val="FF0000"/>
          <w:sz w:val="24"/>
          <w:szCs w:val="24"/>
        </w:rPr>
      </w:pPr>
      <w:r w:rsidRPr="009220D9">
        <w:rPr>
          <w:rFonts w:ascii="Times New Roman" w:hAnsi="Times New Roman" w:cs="Times New Roman"/>
          <w:sz w:val="24"/>
          <w:szCs w:val="24"/>
          <w:shd w:val="clear" w:color="auto" w:fill="FFFFFF"/>
        </w:rPr>
        <w:t>Es por esto, que se debe buscar el perfeccionamiento de la gestión fiscal, para</w:t>
      </w:r>
      <w:r w:rsidR="00E5024C" w:rsidRPr="009220D9">
        <w:rPr>
          <w:rFonts w:ascii="Times New Roman" w:hAnsi="Times New Roman" w:cs="Times New Roman"/>
          <w:sz w:val="24"/>
          <w:szCs w:val="24"/>
          <w:shd w:val="clear" w:color="auto" w:fill="FFFFFF"/>
        </w:rPr>
        <w:t xml:space="preserve"> recuperar o fortalecer la confianza ciudadana en la rendición de cuentas de las autoridades locales sobre la eficiencia y transparencia en la gestión de los recursos públicos y su destino efectivo a la satisfacción de las finalidades sociales del </w:t>
      </w:r>
      <w:r w:rsidR="006F3099" w:rsidRPr="009220D9">
        <w:rPr>
          <w:rFonts w:ascii="Times New Roman" w:hAnsi="Times New Roman" w:cs="Times New Roman"/>
          <w:sz w:val="24"/>
          <w:szCs w:val="24"/>
          <w:shd w:val="clear" w:color="auto" w:fill="FFFFFF"/>
        </w:rPr>
        <w:t>Estado</w:t>
      </w:r>
      <w:r w:rsidR="00E5024C" w:rsidRPr="009220D9">
        <w:rPr>
          <w:rFonts w:ascii="Times New Roman" w:hAnsi="Times New Roman" w:cs="Times New Roman"/>
          <w:sz w:val="24"/>
          <w:szCs w:val="24"/>
          <w:shd w:val="clear" w:color="auto" w:fill="FFFFFF"/>
        </w:rPr>
        <w:t>. (Sánchez, Torres, Carlos Ariel, et al., 2009, p. 47)</w:t>
      </w:r>
    </w:p>
    <w:p w:rsidR="00E72E99" w:rsidRDefault="00E72E99" w:rsidP="009220D9">
      <w:pPr>
        <w:spacing w:after="0" w:line="360" w:lineRule="auto"/>
        <w:jc w:val="both"/>
        <w:rPr>
          <w:rFonts w:ascii="Times New Roman" w:hAnsi="Times New Roman" w:cs="Times New Roman"/>
          <w:sz w:val="24"/>
          <w:szCs w:val="24"/>
        </w:rPr>
      </w:pPr>
    </w:p>
    <w:p w:rsidR="005C39DE" w:rsidRPr="009220D9" w:rsidRDefault="00BF6F77"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lastRenderedPageBreak/>
        <w:t>La corrupción es el cáncer de la sociedad (Larraín, 2017)</w:t>
      </w:r>
      <w:r w:rsidR="003C6B02" w:rsidRPr="009220D9">
        <w:rPr>
          <w:rFonts w:ascii="Times New Roman" w:hAnsi="Times New Roman" w:cs="Times New Roman"/>
          <w:sz w:val="24"/>
          <w:szCs w:val="24"/>
        </w:rPr>
        <w:t xml:space="preserve">, representa un enorme obstáculo para el desarrollo de </w:t>
      </w:r>
      <w:r w:rsidR="000C6AC9" w:rsidRPr="009220D9">
        <w:rPr>
          <w:rFonts w:ascii="Times New Roman" w:hAnsi="Times New Roman" w:cs="Times New Roman"/>
          <w:sz w:val="24"/>
          <w:szCs w:val="24"/>
        </w:rPr>
        <w:t>la colectividad</w:t>
      </w:r>
      <w:r w:rsidR="003C6B02" w:rsidRPr="009220D9">
        <w:rPr>
          <w:rFonts w:ascii="Times New Roman" w:hAnsi="Times New Roman" w:cs="Times New Roman"/>
          <w:sz w:val="24"/>
          <w:szCs w:val="24"/>
        </w:rPr>
        <w:t xml:space="preserve">, es necesario combatirla con la implementación de fuertes políticas para que haya transparencia en las acciones de las entidades </w:t>
      </w:r>
      <w:r w:rsidR="009A2D05" w:rsidRPr="009220D9">
        <w:rPr>
          <w:rFonts w:ascii="Times New Roman" w:hAnsi="Times New Roman" w:cs="Times New Roman"/>
          <w:sz w:val="24"/>
          <w:szCs w:val="24"/>
        </w:rPr>
        <w:t>públicas, y en este cas</w:t>
      </w:r>
      <w:r w:rsidR="00765981" w:rsidRPr="009220D9">
        <w:rPr>
          <w:rFonts w:ascii="Times New Roman" w:hAnsi="Times New Roman" w:cs="Times New Roman"/>
          <w:sz w:val="24"/>
          <w:szCs w:val="24"/>
        </w:rPr>
        <w:t>o</w:t>
      </w:r>
      <w:r w:rsidR="009A2D05" w:rsidRPr="009220D9">
        <w:rPr>
          <w:rFonts w:ascii="Times New Roman" w:hAnsi="Times New Roman" w:cs="Times New Roman"/>
          <w:sz w:val="24"/>
          <w:szCs w:val="24"/>
        </w:rPr>
        <w:t xml:space="preserve"> también </w:t>
      </w:r>
      <w:r w:rsidR="00765981" w:rsidRPr="009220D9">
        <w:rPr>
          <w:rFonts w:ascii="Times New Roman" w:hAnsi="Times New Roman" w:cs="Times New Roman"/>
          <w:sz w:val="24"/>
          <w:szCs w:val="24"/>
        </w:rPr>
        <w:t xml:space="preserve">de </w:t>
      </w:r>
      <w:r w:rsidR="009A2D05" w:rsidRPr="009220D9">
        <w:rPr>
          <w:rFonts w:ascii="Times New Roman" w:hAnsi="Times New Roman" w:cs="Times New Roman"/>
          <w:sz w:val="24"/>
          <w:szCs w:val="24"/>
        </w:rPr>
        <w:t>particulares que manejan los fondos de una población entera por lo que</w:t>
      </w:r>
      <w:r w:rsidR="000C6AC9" w:rsidRPr="009220D9">
        <w:rPr>
          <w:rFonts w:ascii="Times New Roman" w:hAnsi="Times New Roman" w:cs="Times New Roman"/>
          <w:sz w:val="24"/>
          <w:szCs w:val="24"/>
        </w:rPr>
        <w:t xml:space="preserve"> resulta inadmisible</w:t>
      </w:r>
      <w:r w:rsidR="003C6B02" w:rsidRPr="009220D9">
        <w:rPr>
          <w:rFonts w:ascii="Times New Roman" w:hAnsi="Times New Roman" w:cs="Times New Roman"/>
          <w:sz w:val="24"/>
          <w:szCs w:val="24"/>
        </w:rPr>
        <w:t xml:space="preserve"> la imposición de los intereses </w:t>
      </w:r>
      <w:r w:rsidR="000C6AC9" w:rsidRPr="009220D9">
        <w:rPr>
          <w:rFonts w:ascii="Times New Roman" w:hAnsi="Times New Roman" w:cs="Times New Roman"/>
          <w:sz w:val="24"/>
          <w:szCs w:val="24"/>
        </w:rPr>
        <w:t>individuales</w:t>
      </w:r>
      <w:r w:rsidR="009A2D05" w:rsidRPr="009220D9">
        <w:rPr>
          <w:rFonts w:ascii="Times New Roman" w:hAnsi="Times New Roman" w:cs="Times New Roman"/>
          <w:sz w:val="24"/>
          <w:szCs w:val="24"/>
        </w:rPr>
        <w:t>,</w:t>
      </w:r>
      <w:r w:rsidR="003C6B02" w:rsidRPr="009220D9">
        <w:rPr>
          <w:rFonts w:ascii="Times New Roman" w:hAnsi="Times New Roman" w:cs="Times New Roman"/>
          <w:sz w:val="24"/>
          <w:szCs w:val="24"/>
        </w:rPr>
        <w:t xml:space="preserve"> de </w:t>
      </w:r>
      <w:r w:rsidR="009A2D05" w:rsidRPr="009220D9">
        <w:rPr>
          <w:rFonts w:ascii="Times New Roman" w:hAnsi="Times New Roman" w:cs="Times New Roman"/>
          <w:sz w:val="24"/>
          <w:szCs w:val="24"/>
        </w:rPr>
        <w:t>aquellos pocos</w:t>
      </w:r>
      <w:r w:rsidR="003C6B02" w:rsidRPr="009220D9">
        <w:rPr>
          <w:rFonts w:ascii="Times New Roman" w:hAnsi="Times New Roman" w:cs="Times New Roman"/>
          <w:sz w:val="24"/>
          <w:szCs w:val="24"/>
        </w:rPr>
        <w:t xml:space="preserve"> que se encuentran en el poder, sobre el interés general de todo un país.</w:t>
      </w:r>
    </w:p>
    <w:p w:rsidR="005C39DE" w:rsidRPr="009220D9" w:rsidRDefault="005C39DE" w:rsidP="009220D9">
      <w:pPr>
        <w:spacing w:after="0" w:line="360" w:lineRule="auto"/>
        <w:jc w:val="both"/>
        <w:rPr>
          <w:rFonts w:ascii="Times New Roman" w:hAnsi="Times New Roman" w:cs="Times New Roman"/>
          <w:b/>
          <w:sz w:val="24"/>
          <w:szCs w:val="24"/>
        </w:rPr>
      </w:pPr>
    </w:p>
    <w:p w:rsidR="00AC3ECB" w:rsidRPr="009220D9" w:rsidRDefault="00AC3ECB" w:rsidP="009220D9">
      <w:pPr>
        <w:spacing w:after="0" w:line="360" w:lineRule="auto"/>
        <w:jc w:val="both"/>
        <w:rPr>
          <w:rFonts w:ascii="Times New Roman" w:hAnsi="Times New Roman" w:cs="Times New Roman"/>
          <w:sz w:val="24"/>
          <w:szCs w:val="24"/>
        </w:rPr>
      </w:pPr>
      <w:r w:rsidRPr="009220D9">
        <w:rPr>
          <w:rFonts w:ascii="Times New Roman" w:hAnsi="Times New Roman" w:cs="Times New Roman"/>
          <w:b/>
          <w:sz w:val="24"/>
          <w:szCs w:val="24"/>
        </w:rPr>
        <w:t>Conclusiones</w:t>
      </w:r>
    </w:p>
    <w:p w:rsidR="00E72E99" w:rsidRDefault="00E72E99" w:rsidP="009220D9">
      <w:pPr>
        <w:tabs>
          <w:tab w:val="left" w:pos="2640"/>
        </w:tabs>
        <w:spacing w:after="0" w:line="360" w:lineRule="auto"/>
        <w:jc w:val="both"/>
        <w:rPr>
          <w:rFonts w:ascii="Times New Roman" w:hAnsi="Times New Roman" w:cs="Times New Roman"/>
          <w:sz w:val="24"/>
          <w:szCs w:val="24"/>
        </w:rPr>
      </w:pPr>
    </w:p>
    <w:p w:rsidR="00A15A5D" w:rsidRPr="009220D9" w:rsidRDefault="00472834"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Con la </w:t>
      </w:r>
      <w:r w:rsidR="0013071C" w:rsidRPr="009220D9">
        <w:rPr>
          <w:rFonts w:ascii="Times New Roman" w:hAnsi="Times New Roman" w:cs="Times New Roman"/>
          <w:sz w:val="24"/>
          <w:szCs w:val="24"/>
        </w:rPr>
        <w:t xml:space="preserve">expedición de la </w:t>
      </w:r>
      <w:r w:rsidRPr="009220D9">
        <w:rPr>
          <w:rFonts w:ascii="Times New Roman" w:hAnsi="Times New Roman" w:cs="Times New Roman"/>
          <w:sz w:val="24"/>
          <w:szCs w:val="24"/>
        </w:rPr>
        <w:t xml:space="preserve">Constitución Política de 1991, </w:t>
      </w:r>
      <w:r w:rsidR="0005155E" w:rsidRPr="009220D9">
        <w:rPr>
          <w:rFonts w:ascii="Times New Roman" w:hAnsi="Times New Roman" w:cs="Times New Roman"/>
          <w:sz w:val="24"/>
          <w:szCs w:val="24"/>
        </w:rPr>
        <w:t xml:space="preserve">y más </w:t>
      </w:r>
      <w:r w:rsidRPr="009220D9">
        <w:rPr>
          <w:rFonts w:ascii="Times New Roman" w:hAnsi="Times New Roman" w:cs="Times New Roman"/>
          <w:sz w:val="24"/>
          <w:szCs w:val="24"/>
        </w:rPr>
        <w:t xml:space="preserve">específicamente en su artículo 2º, </w:t>
      </w:r>
      <w:r w:rsidR="0013071C" w:rsidRPr="009220D9">
        <w:rPr>
          <w:rFonts w:ascii="Times New Roman" w:hAnsi="Times New Roman" w:cs="Times New Roman"/>
          <w:sz w:val="24"/>
          <w:szCs w:val="24"/>
        </w:rPr>
        <w:t>se</w:t>
      </w:r>
      <w:r w:rsidRPr="009220D9">
        <w:rPr>
          <w:rFonts w:ascii="Times New Roman" w:hAnsi="Times New Roman" w:cs="Times New Roman"/>
          <w:sz w:val="24"/>
          <w:szCs w:val="24"/>
        </w:rPr>
        <w:t xml:space="preserve"> proclama que Colombia es un Estado Social de Derecho, </w:t>
      </w:r>
      <w:r w:rsidR="00E92596" w:rsidRPr="009220D9">
        <w:rPr>
          <w:rFonts w:ascii="Times New Roman" w:hAnsi="Times New Roman" w:cs="Times New Roman"/>
          <w:sz w:val="24"/>
          <w:szCs w:val="24"/>
        </w:rPr>
        <w:t xml:space="preserve">por lo que </w:t>
      </w:r>
      <w:r w:rsidRPr="009220D9">
        <w:rPr>
          <w:rFonts w:ascii="Times New Roman" w:hAnsi="Times New Roman" w:cs="Times New Roman"/>
          <w:sz w:val="24"/>
          <w:szCs w:val="24"/>
        </w:rPr>
        <w:t xml:space="preserve">se puede diferenciar una corriente humanista, donde establece al ciudadano como un elemento esencial en el orden del Estado; esto aplicado a la acción fiscal lo podemos evidenciar en la participación que se le </w:t>
      </w:r>
      <w:r w:rsidR="00A35C43" w:rsidRPr="009220D9">
        <w:rPr>
          <w:rFonts w:ascii="Times New Roman" w:hAnsi="Times New Roman" w:cs="Times New Roman"/>
          <w:sz w:val="24"/>
          <w:szCs w:val="24"/>
        </w:rPr>
        <w:t>adjudica</w:t>
      </w:r>
      <w:r w:rsidRPr="009220D9">
        <w:rPr>
          <w:rFonts w:ascii="Times New Roman" w:hAnsi="Times New Roman" w:cs="Times New Roman"/>
          <w:sz w:val="24"/>
          <w:szCs w:val="24"/>
        </w:rPr>
        <w:t xml:space="preserve"> al pueblo para evaluar la forma en la que se emplean los recursos públicos</w:t>
      </w:r>
      <w:r w:rsidR="00A15A5D" w:rsidRPr="009220D9">
        <w:rPr>
          <w:rFonts w:ascii="Times New Roman" w:hAnsi="Times New Roman" w:cs="Times New Roman"/>
          <w:sz w:val="24"/>
          <w:szCs w:val="24"/>
        </w:rPr>
        <w:t>.</w:t>
      </w:r>
    </w:p>
    <w:p w:rsidR="00E72E99" w:rsidRDefault="00E72E99" w:rsidP="009220D9">
      <w:pPr>
        <w:tabs>
          <w:tab w:val="left" w:pos="2640"/>
        </w:tabs>
        <w:spacing w:after="0" w:line="360" w:lineRule="auto"/>
        <w:jc w:val="both"/>
        <w:rPr>
          <w:rFonts w:ascii="Times New Roman" w:hAnsi="Times New Roman" w:cs="Times New Roman"/>
          <w:sz w:val="24"/>
          <w:szCs w:val="24"/>
        </w:rPr>
      </w:pPr>
    </w:p>
    <w:p w:rsidR="00161AFE" w:rsidRPr="009220D9" w:rsidRDefault="00161AFE"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El control fiscal es un mecanismo constitucional de naturaleza administrativa, que </w:t>
      </w:r>
      <w:r w:rsidR="001D00E8" w:rsidRPr="009220D9">
        <w:rPr>
          <w:rFonts w:ascii="Times New Roman" w:hAnsi="Times New Roman" w:cs="Times New Roman"/>
          <w:sz w:val="24"/>
          <w:szCs w:val="24"/>
        </w:rPr>
        <w:t xml:space="preserve">busca establecer un proceso de evaluación por parte de las entidades competentes sobre aquellos sujetos que manejan recursos fiscales, dicha evaluación comprende varias dimensiones, en las que se encuentran la moralidad, donde se observa la transparencia en las actuaciones, y </w:t>
      </w:r>
      <w:r w:rsidR="00B5144D" w:rsidRPr="009220D9">
        <w:rPr>
          <w:rFonts w:ascii="Times New Roman" w:hAnsi="Times New Roman" w:cs="Times New Roman"/>
          <w:sz w:val="24"/>
          <w:szCs w:val="24"/>
        </w:rPr>
        <w:t>el objetivo de propender</w:t>
      </w:r>
      <w:r w:rsidR="001D00E8" w:rsidRPr="009220D9">
        <w:rPr>
          <w:rFonts w:ascii="Times New Roman" w:hAnsi="Times New Roman" w:cs="Times New Roman"/>
          <w:sz w:val="24"/>
          <w:szCs w:val="24"/>
        </w:rPr>
        <w:t xml:space="preserve"> por el interés general </w:t>
      </w:r>
      <w:r w:rsidR="002B4300" w:rsidRPr="009220D9">
        <w:rPr>
          <w:rFonts w:ascii="Times New Roman" w:hAnsi="Times New Roman" w:cs="Times New Roman"/>
          <w:sz w:val="24"/>
          <w:szCs w:val="24"/>
        </w:rPr>
        <w:t>de la sociedad</w:t>
      </w:r>
      <w:r w:rsidR="00B16278" w:rsidRPr="009220D9">
        <w:rPr>
          <w:rFonts w:ascii="Times New Roman" w:hAnsi="Times New Roman" w:cs="Times New Roman"/>
          <w:sz w:val="24"/>
          <w:szCs w:val="24"/>
        </w:rPr>
        <w:t xml:space="preserve"> sobre el particular.</w:t>
      </w:r>
    </w:p>
    <w:p w:rsidR="00E72E99" w:rsidRDefault="00E72E99" w:rsidP="009220D9">
      <w:pPr>
        <w:tabs>
          <w:tab w:val="left" w:pos="2640"/>
        </w:tabs>
        <w:spacing w:after="0" w:line="360" w:lineRule="auto"/>
        <w:jc w:val="both"/>
        <w:rPr>
          <w:rFonts w:ascii="Times New Roman" w:hAnsi="Times New Roman" w:cs="Times New Roman"/>
          <w:sz w:val="24"/>
          <w:szCs w:val="24"/>
        </w:rPr>
      </w:pPr>
    </w:p>
    <w:p w:rsidR="008F51E3" w:rsidRPr="009220D9" w:rsidRDefault="008F51E3"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El Sistema de Control Fiscal, es un proceso complejo que reúne distintas fases</w:t>
      </w:r>
      <w:r w:rsidR="00B50DEC" w:rsidRPr="009220D9">
        <w:rPr>
          <w:rFonts w:ascii="Times New Roman" w:hAnsi="Times New Roman" w:cs="Times New Roman"/>
          <w:sz w:val="24"/>
          <w:szCs w:val="24"/>
        </w:rPr>
        <w:t xml:space="preserve"> y analiza diferentes dimensiones de acción</w:t>
      </w:r>
      <w:r w:rsidRPr="009220D9">
        <w:rPr>
          <w:rFonts w:ascii="Times New Roman" w:hAnsi="Times New Roman" w:cs="Times New Roman"/>
          <w:sz w:val="24"/>
          <w:szCs w:val="24"/>
        </w:rPr>
        <w:t xml:space="preserve"> para </w:t>
      </w:r>
      <w:r w:rsidR="00B50DEC" w:rsidRPr="009220D9">
        <w:rPr>
          <w:rFonts w:ascii="Times New Roman" w:hAnsi="Times New Roman" w:cs="Times New Roman"/>
          <w:sz w:val="24"/>
          <w:szCs w:val="24"/>
        </w:rPr>
        <w:t xml:space="preserve">así poder </w:t>
      </w:r>
      <w:r w:rsidRPr="009220D9">
        <w:rPr>
          <w:rFonts w:ascii="Times New Roman" w:hAnsi="Times New Roman" w:cs="Times New Roman"/>
          <w:sz w:val="24"/>
          <w:szCs w:val="24"/>
        </w:rPr>
        <w:t>lograr su propósito</w:t>
      </w:r>
      <w:r w:rsidR="00B50DEC" w:rsidRPr="009220D9">
        <w:rPr>
          <w:rFonts w:ascii="Times New Roman" w:hAnsi="Times New Roman" w:cs="Times New Roman"/>
          <w:sz w:val="24"/>
          <w:szCs w:val="24"/>
        </w:rPr>
        <w:t xml:space="preserve"> de proteger los recursos públicos</w:t>
      </w:r>
      <w:r w:rsidRPr="009220D9">
        <w:rPr>
          <w:rFonts w:ascii="Times New Roman" w:hAnsi="Times New Roman" w:cs="Times New Roman"/>
          <w:sz w:val="24"/>
          <w:szCs w:val="24"/>
        </w:rPr>
        <w:t>, dicho proceso examina las actividades financieras, administrativas y presupuestales de las entidades que manejan recursos fiscales.</w:t>
      </w:r>
    </w:p>
    <w:p w:rsidR="007420B3" w:rsidRPr="009220D9" w:rsidRDefault="007420B3"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La acción fiscal representa la ejecución de la soberanía del Estado, desde su misma concepción, su estructuración, y </w:t>
      </w:r>
      <w:r w:rsidR="00195AC4" w:rsidRPr="009220D9">
        <w:rPr>
          <w:rFonts w:ascii="Times New Roman" w:hAnsi="Times New Roman" w:cs="Times New Roman"/>
          <w:sz w:val="24"/>
          <w:szCs w:val="24"/>
        </w:rPr>
        <w:t>a</w:t>
      </w:r>
      <w:r w:rsidRPr="009220D9">
        <w:rPr>
          <w:rFonts w:ascii="Times New Roman" w:hAnsi="Times New Roman" w:cs="Times New Roman"/>
          <w:sz w:val="24"/>
          <w:szCs w:val="24"/>
        </w:rPr>
        <w:t xml:space="preserve">l otorgar competencias especiales para </w:t>
      </w:r>
      <w:r w:rsidR="00656968" w:rsidRPr="009220D9">
        <w:rPr>
          <w:rFonts w:ascii="Times New Roman" w:hAnsi="Times New Roman" w:cs="Times New Roman"/>
          <w:sz w:val="24"/>
          <w:szCs w:val="24"/>
        </w:rPr>
        <w:t>así</w:t>
      </w:r>
      <w:r w:rsidRPr="009220D9">
        <w:rPr>
          <w:rFonts w:ascii="Times New Roman" w:hAnsi="Times New Roman" w:cs="Times New Roman"/>
          <w:sz w:val="24"/>
          <w:szCs w:val="24"/>
        </w:rPr>
        <w:t xml:space="preserve"> cumplir con los fines propuestos por la administración y la </w:t>
      </w:r>
      <w:r w:rsidR="00656968" w:rsidRPr="009220D9">
        <w:rPr>
          <w:rFonts w:ascii="Times New Roman" w:hAnsi="Times New Roman" w:cs="Times New Roman"/>
          <w:sz w:val="24"/>
          <w:szCs w:val="24"/>
        </w:rPr>
        <w:t>Constitución</w:t>
      </w:r>
      <w:r w:rsidRPr="009220D9">
        <w:rPr>
          <w:rFonts w:ascii="Times New Roman" w:hAnsi="Times New Roman" w:cs="Times New Roman"/>
          <w:sz w:val="24"/>
          <w:szCs w:val="24"/>
        </w:rPr>
        <w:t xml:space="preserve">. </w:t>
      </w:r>
    </w:p>
    <w:p w:rsidR="00E72E99" w:rsidRDefault="00E72E99" w:rsidP="009220D9">
      <w:pPr>
        <w:tabs>
          <w:tab w:val="left" w:pos="2640"/>
        </w:tabs>
        <w:spacing w:after="0" w:line="360" w:lineRule="auto"/>
        <w:jc w:val="both"/>
        <w:rPr>
          <w:rFonts w:ascii="Times New Roman" w:hAnsi="Times New Roman" w:cs="Times New Roman"/>
          <w:sz w:val="24"/>
          <w:szCs w:val="24"/>
        </w:rPr>
      </w:pPr>
    </w:p>
    <w:p w:rsidR="00A15A5D" w:rsidRPr="009220D9" w:rsidRDefault="00A15A5D"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A pesar de la instauración de di</w:t>
      </w:r>
      <w:r w:rsidR="00FD53AB" w:rsidRPr="009220D9">
        <w:rPr>
          <w:rFonts w:ascii="Times New Roman" w:hAnsi="Times New Roman" w:cs="Times New Roman"/>
          <w:sz w:val="24"/>
          <w:szCs w:val="24"/>
        </w:rPr>
        <w:t>ferentes</w:t>
      </w:r>
      <w:r w:rsidRPr="009220D9">
        <w:rPr>
          <w:rFonts w:ascii="Times New Roman" w:hAnsi="Times New Roman" w:cs="Times New Roman"/>
          <w:sz w:val="24"/>
          <w:szCs w:val="24"/>
        </w:rPr>
        <w:t xml:space="preserve"> mecanismos de control, incluyendo el ciudadano, se puede evidenciar el problema latente de corrupción en estas actuaciones, por lo que es necesario la </w:t>
      </w:r>
      <w:r w:rsidRPr="009220D9">
        <w:rPr>
          <w:rFonts w:ascii="Times New Roman" w:hAnsi="Times New Roman" w:cs="Times New Roman"/>
          <w:sz w:val="24"/>
          <w:szCs w:val="24"/>
        </w:rPr>
        <w:lastRenderedPageBreak/>
        <w:t xml:space="preserve">implementación de políticas </w:t>
      </w:r>
      <w:r w:rsidR="00C50A76" w:rsidRPr="009220D9">
        <w:rPr>
          <w:rFonts w:ascii="Times New Roman" w:hAnsi="Times New Roman" w:cs="Times New Roman"/>
          <w:sz w:val="24"/>
          <w:szCs w:val="24"/>
        </w:rPr>
        <w:t>más</w:t>
      </w:r>
      <w:r w:rsidRPr="009220D9">
        <w:rPr>
          <w:rFonts w:ascii="Times New Roman" w:hAnsi="Times New Roman" w:cs="Times New Roman"/>
          <w:sz w:val="24"/>
          <w:szCs w:val="24"/>
        </w:rPr>
        <w:t xml:space="preserve"> fuertes y eficientes que sean acordes con la naturaleza de la constitución para poner fin a dichas problemáticas.</w:t>
      </w:r>
    </w:p>
    <w:p w:rsidR="009220D9" w:rsidRDefault="00A15A5D"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sz w:val="24"/>
          <w:szCs w:val="24"/>
        </w:rPr>
        <w:t xml:space="preserve"> </w:t>
      </w:r>
    </w:p>
    <w:p w:rsidR="000923AB" w:rsidRPr="009220D9" w:rsidRDefault="000923AB" w:rsidP="009220D9">
      <w:pPr>
        <w:tabs>
          <w:tab w:val="left" w:pos="2640"/>
        </w:tabs>
        <w:spacing w:after="0" w:line="360" w:lineRule="auto"/>
        <w:jc w:val="both"/>
        <w:rPr>
          <w:rFonts w:ascii="Times New Roman" w:hAnsi="Times New Roman" w:cs="Times New Roman"/>
          <w:sz w:val="24"/>
          <w:szCs w:val="24"/>
        </w:rPr>
      </w:pPr>
      <w:r w:rsidRPr="009220D9">
        <w:rPr>
          <w:rFonts w:ascii="Times New Roman" w:hAnsi="Times New Roman" w:cs="Times New Roman"/>
          <w:b/>
          <w:sz w:val="24"/>
          <w:szCs w:val="24"/>
        </w:rPr>
        <w:t>BIBLIOGRAFÍA</w:t>
      </w:r>
    </w:p>
    <w:p w:rsidR="00E72E99" w:rsidRDefault="00E72E99"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Buitrago, J. (2017) Gerencia publica y control fiscal. (2ª ed.). Bogotá: Editorial Universidad del Rosario.</w:t>
      </w:r>
    </w:p>
    <w:p w:rsidR="00C14EAE" w:rsidRPr="009220D9" w:rsidRDefault="00C14EA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Carreño</w:t>
      </w:r>
      <w:r w:rsidR="009220D9">
        <w:rPr>
          <w:rFonts w:ascii="Times New Roman" w:hAnsi="Times New Roman" w:cs="Times New Roman"/>
          <w:sz w:val="24"/>
          <w:szCs w:val="24"/>
        </w:rPr>
        <w:t xml:space="preserve"> Dueñas</w:t>
      </w:r>
      <w:r w:rsidRPr="009220D9">
        <w:rPr>
          <w:rFonts w:ascii="Times New Roman" w:hAnsi="Times New Roman" w:cs="Times New Roman"/>
          <w:sz w:val="24"/>
          <w:szCs w:val="24"/>
        </w:rPr>
        <w:t>, D. (2016). Derecho penal, vigilancia y control social. Bogotá: Grupo Editorial Ibáñez.</w:t>
      </w:r>
    </w:p>
    <w:p w:rsidR="00C14EAE" w:rsidRPr="009220D9" w:rsidRDefault="00C14EA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roofErr w:type="spellStart"/>
      <w:r w:rsidRPr="009220D9">
        <w:rPr>
          <w:rFonts w:ascii="Times New Roman" w:hAnsi="Times New Roman" w:cs="Times New Roman"/>
          <w:sz w:val="24"/>
          <w:szCs w:val="24"/>
        </w:rPr>
        <w:t>Galves</w:t>
      </w:r>
      <w:proofErr w:type="spellEnd"/>
      <w:r w:rsidRPr="009220D9">
        <w:rPr>
          <w:rFonts w:ascii="Times New Roman" w:hAnsi="Times New Roman" w:cs="Times New Roman"/>
          <w:sz w:val="24"/>
          <w:szCs w:val="24"/>
        </w:rPr>
        <w:t xml:space="preserve"> Naranjo, R. (2007). Eficacia del control fiscal en Colombia. Derecho comparado, historia, </w:t>
      </w:r>
      <w:proofErr w:type="spellStart"/>
      <w:r w:rsidRPr="009220D9">
        <w:rPr>
          <w:rFonts w:ascii="Times New Roman" w:hAnsi="Times New Roman" w:cs="Times New Roman"/>
          <w:sz w:val="24"/>
          <w:szCs w:val="24"/>
        </w:rPr>
        <w:t>macroorganizaciones</w:t>
      </w:r>
      <w:proofErr w:type="spellEnd"/>
      <w:r w:rsidRPr="009220D9">
        <w:rPr>
          <w:rFonts w:ascii="Times New Roman" w:hAnsi="Times New Roman" w:cs="Times New Roman"/>
          <w:sz w:val="24"/>
          <w:szCs w:val="24"/>
        </w:rPr>
        <w:t xml:space="preserve"> e instituciones. Facultad de jurisprudencia. Bogotá: Editorial Universidad del Rosario.</w:t>
      </w:r>
    </w:p>
    <w:p w:rsidR="00C14EAE" w:rsidRPr="009220D9" w:rsidRDefault="00C14EAE" w:rsidP="009220D9">
      <w:pPr>
        <w:pStyle w:val="Prrafodelista"/>
        <w:tabs>
          <w:tab w:val="left" w:pos="5400"/>
        </w:tabs>
        <w:spacing w:after="0" w:line="360" w:lineRule="auto"/>
        <w:ind w:left="0"/>
        <w:jc w:val="both"/>
        <w:rPr>
          <w:rFonts w:ascii="Times New Roman" w:hAnsi="Times New Roman" w:cs="Times New Roman"/>
          <w:sz w:val="24"/>
          <w:szCs w:val="24"/>
        </w:rPr>
      </w:pPr>
    </w:p>
    <w:p w:rsidR="00F76B8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Gamarra, JR. (2005). Desfalcos y regiones: un análisis de los procesos de responsabilidad fiscal en Colombia. Cartagena de Indias: Banco de la República, Centro de Estudios Económicos Regionales (CEER).</w:t>
      </w:r>
    </w:p>
    <w:p w:rsidR="00C14EAE" w:rsidRPr="009220D9" w:rsidRDefault="00C14EA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Mira, J.C, Meza, C y Vega, D. (2001). El control fiscal en Colombia (tesis de grado). Pontificia Universidad Javeriana. Bogotá, Colombia.</w:t>
      </w: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
    <w:p w:rsidR="00DD2B32" w:rsidRPr="009220D9" w:rsidRDefault="00DD2B32"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 xml:space="preserve">Mondragón, </w:t>
      </w:r>
      <w:r w:rsidR="00B75F8B" w:rsidRPr="009220D9">
        <w:rPr>
          <w:rFonts w:ascii="Times New Roman" w:hAnsi="Times New Roman" w:cs="Times New Roman"/>
          <w:sz w:val="24"/>
          <w:szCs w:val="24"/>
        </w:rPr>
        <w:t>S</w:t>
      </w:r>
      <w:r w:rsidR="009220D9">
        <w:rPr>
          <w:rFonts w:ascii="Times New Roman" w:hAnsi="Times New Roman" w:cs="Times New Roman"/>
          <w:sz w:val="24"/>
          <w:szCs w:val="24"/>
        </w:rPr>
        <w:t xml:space="preserve">. </w:t>
      </w:r>
      <w:r w:rsidRPr="009220D9">
        <w:rPr>
          <w:rFonts w:ascii="Times New Roman" w:hAnsi="Times New Roman" w:cs="Times New Roman"/>
          <w:sz w:val="24"/>
          <w:szCs w:val="24"/>
        </w:rPr>
        <w:t xml:space="preserve">L. (2016) Manual básico de control fiscal. (Documento de docencia No. 21). </w:t>
      </w:r>
      <w:r w:rsidR="001969B4" w:rsidRPr="009220D9">
        <w:rPr>
          <w:rFonts w:ascii="Times New Roman" w:hAnsi="Times New Roman" w:cs="Times New Roman"/>
          <w:sz w:val="24"/>
          <w:szCs w:val="24"/>
        </w:rPr>
        <w:t xml:space="preserve">Bogotá: </w:t>
      </w:r>
      <w:r w:rsidRPr="009220D9">
        <w:rPr>
          <w:rFonts w:ascii="Times New Roman" w:hAnsi="Times New Roman" w:cs="Times New Roman"/>
          <w:sz w:val="24"/>
          <w:szCs w:val="24"/>
        </w:rPr>
        <w:t>Ediciones Universidad Cooperativa de Colombia.</w:t>
      </w: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Moya</w:t>
      </w:r>
      <w:r w:rsidR="009220D9">
        <w:rPr>
          <w:rFonts w:ascii="Times New Roman" w:hAnsi="Times New Roman" w:cs="Times New Roman"/>
          <w:sz w:val="24"/>
          <w:szCs w:val="24"/>
        </w:rPr>
        <w:t xml:space="preserve"> Vargas</w:t>
      </w:r>
      <w:r w:rsidRPr="009220D9">
        <w:rPr>
          <w:rFonts w:ascii="Times New Roman" w:hAnsi="Times New Roman" w:cs="Times New Roman"/>
          <w:sz w:val="24"/>
          <w:szCs w:val="24"/>
        </w:rPr>
        <w:t>, M</w:t>
      </w:r>
      <w:r w:rsidR="009220D9">
        <w:rPr>
          <w:rFonts w:ascii="Times New Roman" w:hAnsi="Times New Roman" w:cs="Times New Roman"/>
          <w:sz w:val="24"/>
          <w:szCs w:val="24"/>
        </w:rPr>
        <w:t xml:space="preserve">. </w:t>
      </w:r>
      <w:r w:rsidRPr="009220D9">
        <w:rPr>
          <w:rFonts w:ascii="Times New Roman" w:hAnsi="Times New Roman" w:cs="Times New Roman"/>
          <w:sz w:val="24"/>
          <w:szCs w:val="24"/>
        </w:rPr>
        <w:t>F. (2009). La dinámica de la soberanía en el contexto de la jurisdicción penal. (Vol. 2, Núm. 31.). Bogotá: Revista IUSTA.</w:t>
      </w: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Quintero, MS. (2002). Proceso de responsabilidad fiscal. Bogotá: Imprenta Nacional de Colombia.</w:t>
      </w: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
    <w:p w:rsidR="009E4A5E" w:rsidRPr="009220D9" w:rsidRDefault="009220D9" w:rsidP="009220D9">
      <w:pPr>
        <w:pStyle w:val="Prrafodelista"/>
        <w:spacing w:after="0" w:line="36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shd w:val="clear" w:color="auto" w:fill="FFFFFF"/>
          <w:lang w:val="fr-FR"/>
        </w:rPr>
        <w:lastRenderedPageBreak/>
        <w:t>Sánchez</w:t>
      </w:r>
      <w:proofErr w:type="spellEnd"/>
      <w:r w:rsidR="009E4A5E" w:rsidRPr="009220D9">
        <w:rPr>
          <w:rFonts w:ascii="Times New Roman" w:hAnsi="Times New Roman" w:cs="Times New Roman"/>
          <w:sz w:val="24"/>
          <w:szCs w:val="24"/>
          <w:shd w:val="clear" w:color="auto" w:fill="FFFFFF"/>
          <w:lang w:val="fr-FR"/>
        </w:rPr>
        <w:t xml:space="preserve"> Torres, </w:t>
      </w:r>
      <w:r w:rsidRPr="009220D9">
        <w:rPr>
          <w:rFonts w:ascii="Times New Roman" w:hAnsi="Times New Roman" w:cs="Times New Roman"/>
          <w:sz w:val="24"/>
          <w:szCs w:val="24"/>
          <w:shd w:val="clear" w:color="auto" w:fill="FFFFFF"/>
          <w:lang w:val="fr-FR"/>
        </w:rPr>
        <w:t>C.</w:t>
      </w:r>
      <w:r>
        <w:rPr>
          <w:rFonts w:ascii="Times New Roman" w:hAnsi="Times New Roman" w:cs="Times New Roman"/>
          <w:sz w:val="24"/>
          <w:szCs w:val="24"/>
          <w:shd w:val="clear" w:color="auto" w:fill="FFFFFF"/>
          <w:lang w:val="fr-FR"/>
        </w:rPr>
        <w:t xml:space="preserve"> A.</w:t>
      </w:r>
      <w:r w:rsidR="009E4A5E" w:rsidRPr="009220D9">
        <w:rPr>
          <w:rFonts w:ascii="Times New Roman" w:hAnsi="Times New Roman" w:cs="Times New Roman"/>
          <w:sz w:val="24"/>
          <w:szCs w:val="24"/>
          <w:shd w:val="clear" w:color="auto" w:fill="FFFFFF"/>
          <w:lang w:val="fr-FR"/>
        </w:rPr>
        <w:t>, et al. </w:t>
      </w:r>
      <w:r w:rsidR="009E4A5E" w:rsidRPr="009220D9">
        <w:rPr>
          <w:rFonts w:ascii="Times New Roman" w:hAnsi="Times New Roman" w:cs="Times New Roman"/>
          <w:sz w:val="24"/>
          <w:szCs w:val="24"/>
          <w:shd w:val="clear" w:color="auto" w:fill="FFFFFF"/>
        </w:rPr>
        <w:t>(2009). Control fiscal territorial: diagnóstico y perspectivas, Red Revista Estudios Socio-Jurídicos.</w:t>
      </w:r>
    </w:p>
    <w:p w:rsidR="009E4A5E" w:rsidRPr="009220D9" w:rsidRDefault="009E4A5E" w:rsidP="009220D9">
      <w:pPr>
        <w:pStyle w:val="Prrafodelista"/>
        <w:tabs>
          <w:tab w:val="left" w:pos="5400"/>
        </w:tabs>
        <w:spacing w:after="0" w:line="360" w:lineRule="auto"/>
        <w:ind w:left="0"/>
        <w:jc w:val="both"/>
        <w:rPr>
          <w:rFonts w:ascii="Times New Roman" w:hAnsi="Times New Roman" w:cs="Times New Roman"/>
          <w:sz w:val="24"/>
          <w:szCs w:val="24"/>
        </w:rPr>
      </w:pPr>
    </w:p>
    <w:p w:rsidR="00567CFC" w:rsidRPr="009220D9" w:rsidRDefault="00567CFC"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Torregrosa</w:t>
      </w:r>
      <w:r w:rsidR="009220D9">
        <w:rPr>
          <w:rFonts w:ascii="Times New Roman" w:hAnsi="Times New Roman" w:cs="Times New Roman"/>
          <w:sz w:val="24"/>
          <w:szCs w:val="24"/>
        </w:rPr>
        <w:t xml:space="preserve"> </w:t>
      </w:r>
      <w:proofErr w:type="spellStart"/>
      <w:r w:rsidR="009220D9">
        <w:rPr>
          <w:rFonts w:ascii="Times New Roman" w:hAnsi="Times New Roman" w:cs="Times New Roman"/>
          <w:sz w:val="24"/>
          <w:szCs w:val="24"/>
        </w:rPr>
        <w:t>Jimenez</w:t>
      </w:r>
      <w:proofErr w:type="spellEnd"/>
      <w:r w:rsidRPr="009220D9">
        <w:rPr>
          <w:rFonts w:ascii="Times New Roman" w:hAnsi="Times New Roman" w:cs="Times New Roman"/>
          <w:sz w:val="24"/>
          <w:szCs w:val="24"/>
        </w:rPr>
        <w:t>, N. (2017). Justicia constitucional: Tomo II. Bogotá: Grupo Editorial Ibáñez.</w:t>
      </w:r>
    </w:p>
    <w:p w:rsidR="001342A8" w:rsidRPr="009220D9" w:rsidRDefault="001342A8" w:rsidP="009220D9">
      <w:pPr>
        <w:tabs>
          <w:tab w:val="left" w:pos="5400"/>
        </w:tabs>
        <w:spacing w:after="0" w:line="360" w:lineRule="auto"/>
        <w:jc w:val="both"/>
        <w:rPr>
          <w:rFonts w:ascii="Times New Roman" w:hAnsi="Times New Roman" w:cs="Times New Roman"/>
          <w:sz w:val="24"/>
          <w:szCs w:val="24"/>
        </w:rPr>
      </w:pPr>
    </w:p>
    <w:p w:rsidR="001342A8" w:rsidRPr="009220D9" w:rsidRDefault="001342A8"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Vásquez, M. (2000). Control fiscal y auditoria de Estado en Colombia. Bogotá: Fundación Universidad de Bogotá Jorge Tadeo Lozano.</w:t>
      </w:r>
    </w:p>
    <w:p w:rsidR="00926B39" w:rsidRPr="009220D9" w:rsidRDefault="00926B39" w:rsidP="009220D9">
      <w:pPr>
        <w:spacing w:after="0" w:line="360" w:lineRule="auto"/>
        <w:jc w:val="both"/>
        <w:rPr>
          <w:rFonts w:ascii="Times New Roman" w:hAnsi="Times New Roman" w:cs="Times New Roman"/>
          <w:sz w:val="24"/>
          <w:szCs w:val="24"/>
        </w:rPr>
      </w:pPr>
    </w:p>
    <w:p w:rsidR="00372634" w:rsidRPr="009220D9" w:rsidRDefault="00372634" w:rsidP="009220D9">
      <w:pPr>
        <w:tabs>
          <w:tab w:val="left" w:pos="5400"/>
        </w:tabs>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t>JURISPRUDENCIA</w:t>
      </w:r>
    </w:p>
    <w:p w:rsidR="00E72E99" w:rsidRDefault="00E72E99" w:rsidP="009220D9">
      <w:pPr>
        <w:pStyle w:val="Ttulo2"/>
        <w:shd w:val="clear" w:color="auto" w:fill="FFFFFF"/>
        <w:spacing w:before="0" w:beforeAutospacing="0" w:after="0" w:afterAutospacing="0" w:line="360" w:lineRule="auto"/>
        <w:rPr>
          <w:b w:val="0"/>
          <w:sz w:val="24"/>
          <w:szCs w:val="24"/>
        </w:rPr>
      </w:pPr>
    </w:p>
    <w:p w:rsidR="00372634" w:rsidRPr="009220D9" w:rsidRDefault="00372634" w:rsidP="009220D9">
      <w:pPr>
        <w:pStyle w:val="Ttulo2"/>
        <w:shd w:val="clear" w:color="auto" w:fill="FFFFFF"/>
        <w:spacing w:before="0" w:beforeAutospacing="0" w:after="0" w:afterAutospacing="0" w:line="360" w:lineRule="auto"/>
        <w:rPr>
          <w:b w:val="0"/>
          <w:sz w:val="24"/>
          <w:szCs w:val="24"/>
        </w:rPr>
      </w:pPr>
      <w:r w:rsidRPr="009220D9">
        <w:rPr>
          <w:b w:val="0"/>
          <w:sz w:val="24"/>
          <w:szCs w:val="24"/>
        </w:rPr>
        <w:t xml:space="preserve">Sentencia C- 103 de 2015. MP: </w:t>
      </w:r>
      <w:r w:rsidRPr="009220D9">
        <w:rPr>
          <w:b w:val="0"/>
          <w:bCs w:val="0"/>
          <w:sz w:val="24"/>
          <w:szCs w:val="24"/>
          <w:shd w:val="clear" w:color="auto" w:fill="FFFFFF"/>
        </w:rPr>
        <w:t xml:space="preserve">María Victoria Calle Correa. 2015. </w:t>
      </w:r>
      <w:r w:rsidRPr="009220D9">
        <w:rPr>
          <w:b w:val="0"/>
          <w:sz w:val="24"/>
          <w:szCs w:val="24"/>
        </w:rPr>
        <w:t xml:space="preserve">Expediente D-10404. Corte Constitucional. </w:t>
      </w:r>
    </w:p>
    <w:p w:rsidR="00372634" w:rsidRPr="009220D9" w:rsidRDefault="00372634"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 xml:space="preserve">Sentencia C-499 de 1998. </w:t>
      </w:r>
      <w:r w:rsidR="006937AB" w:rsidRPr="009220D9">
        <w:rPr>
          <w:rFonts w:ascii="Times New Roman" w:hAnsi="Times New Roman" w:cs="Times New Roman"/>
          <w:sz w:val="24"/>
          <w:szCs w:val="24"/>
        </w:rPr>
        <w:t xml:space="preserve">MP: Eduardo Cifuentes Muñoz. 1998. Expediente </w:t>
      </w:r>
      <w:r w:rsidR="006937AB" w:rsidRPr="009220D9">
        <w:rPr>
          <w:rFonts w:ascii="Times New Roman" w:hAnsi="Times New Roman" w:cs="Times New Roman"/>
          <w:sz w:val="24"/>
          <w:szCs w:val="24"/>
          <w:shd w:val="clear" w:color="auto" w:fill="FFFFFF"/>
        </w:rPr>
        <w:t xml:space="preserve">D-2003. </w:t>
      </w:r>
      <w:r w:rsidRPr="009220D9">
        <w:rPr>
          <w:rFonts w:ascii="Times New Roman" w:hAnsi="Times New Roman" w:cs="Times New Roman"/>
          <w:sz w:val="24"/>
          <w:szCs w:val="24"/>
        </w:rPr>
        <w:t>Corte Constitucional.</w:t>
      </w:r>
    </w:p>
    <w:p w:rsidR="006937AB" w:rsidRPr="009220D9" w:rsidRDefault="006937AB" w:rsidP="009220D9">
      <w:pPr>
        <w:pStyle w:val="Prrafodelista"/>
        <w:tabs>
          <w:tab w:val="left" w:pos="5400"/>
        </w:tabs>
        <w:spacing w:after="0" w:line="360" w:lineRule="auto"/>
        <w:ind w:left="0"/>
        <w:jc w:val="both"/>
        <w:rPr>
          <w:rFonts w:ascii="Times New Roman" w:hAnsi="Times New Roman" w:cs="Times New Roman"/>
          <w:b/>
          <w:sz w:val="24"/>
          <w:szCs w:val="24"/>
        </w:rPr>
      </w:pPr>
    </w:p>
    <w:p w:rsidR="00372634" w:rsidRPr="009220D9" w:rsidRDefault="00372634" w:rsidP="009220D9">
      <w:pPr>
        <w:pStyle w:val="Prrafodelista"/>
        <w:tabs>
          <w:tab w:val="left" w:pos="5400"/>
        </w:tabs>
        <w:spacing w:after="0" w:line="360" w:lineRule="auto"/>
        <w:ind w:left="0"/>
        <w:jc w:val="both"/>
        <w:rPr>
          <w:rFonts w:ascii="Times New Roman" w:hAnsi="Times New Roman" w:cs="Times New Roman"/>
          <w:iCs/>
          <w:sz w:val="24"/>
          <w:szCs w:val="24"/>
          <w:bdr w:val="none" w:sz="0" w:space="0" w:color="auto" w:frame="1"/>
        </w:rPr>
      </w:pPr>
      <w:r w:rsidRPr="009220D9">
        <w:rPr>
          <w:rFonts w:ascii="Times New Roman" w:hAnsi="Times New Roman" w:cs="Times New Roman"/>
          <w:iCs/>
          <w:sz w:val="24"/>
          <w:szCs w:val="24"/>
          <w:bdr w:val="none" w:sz="0" w:space="0" w:color="auto" w:frame="1"/>
        </w:rPr>
        <w:t xml:space="preserve">Sentencia C-557 de 2009. </w:t>
      </w:r>
      <w:r w:rsidR="006937AB" w:rsidRPr="009220D9">
        <w:rPr>
          <w:rFonts w:ascii="Times New Roman" w:hAnsi="Times New Roman" w:cs="Times New Roman"/>
          <w:iCs/>
          <w:sz w:val="24"/>
          <w:szCs w:val="24"/>
          <w:bdr w:val="none" w:sz="0" w:space="0" w:color="auto" w:frame="1"/>
        </w:rPr>
        <w:t xml:space="preserve">MP: Luis Ernesto Vargas Silva. 2009. Expediente </w:t>
      </w:r>
      <w:r w:rsidR="005600C7" w:rsidRPr="009220D9">
        <w:rPr>
          <w:rFonts w:ascii="Times New Roman" w:hAnsi="Times New Roman" w:cs="Times New Roman"/>
          <w:iCs/>
          <w:sz w:val="24"/>
          <w:szCs w:val="24"/>
          <w:bdr w:val="none" w:sz="0" w:space="0" w:color="auto" w:frame="1"/>
        </w:rPr>
        <w:t xml:space="preserve">D-7587. </w:t>
      </w:r>
      <w:r w:rsidRPr="009220D9">
        <w:rPr>
          <w:rFonts w:ascii="Times New Roman" w:hAnsi="Times New Roman" w:cs="Times New Roman"/>
          <w:iCs/>
          <w:sz w:val="24"/>
          <w:szCs w:val="24"/>
          <w:bdr w:val="none" w:sz="0" w:space="0" w:color="auto" w:frame="1"/>
        </w:rPr>
        <w:t>Corte Constitucional.</w:t>
      </w:r>
    </w:p>
    <w:p w:rsidR="005600C7" w:rsidRPr="009220D9" w:rsidRDefault="005600C7" w:rsidP="009220D9">
      <w:pPr>
        <w:pStyle w:val="Prrafodelista"/>
        <w:tabs>
          <w:tab w:val="left" w:pos="5400"/>
        </w:tabs>
        <w:spacing w:after="0" w:line="360" w:lineRule="auto"/>
        <w:ind w:left="0"/>
        <w:jc w:val="both"/>
        <w:rPr>
          <w:rFonts w:ascii="Times New Roman" w:hAnsi="Times New Roman" w:cs="Times New Roman"/>
          <w:b/>
          <w:sz w:val="24"/>
          <w:szCs w:val="24"/>
        </w:rPr>
      </w:pPr>
    </w:p>
    <w:p w:rsidR="00372634" w:rsidRPr="009220D9" w:rsidRDefault="00372634" w:rsidP="009220D9">
      <w:pPr>
        <w:pStyle w:val="Prrafodelista"/>
        <w:tabs>
          <w:tab w:val="left" w:pos="5400"/>
        </w:tabs>
        <w:spacing w:after="0" w:line="360" w:lineRule="auto"/>
        <w:ind w:left="0"/>
        <w:jc w:val="both"/>
        <w:rPr>
          <w:rFonts w:ascii="Times New Roman" w:hAnsi="Times New Roman" w:cs="Times New Roman"/>
          <w:iCs/>
          <w:sz w:val="24"/>
          <w:szCs w:val="24"/>
          <w:bdr w:val="none" w:sz="0" w:space="0" w:color="auto" w:frame="1"/>
        </w:rPr>
      </w:pPr>
      <w:r w:rsidRPr="009220D9">
        <w:rPr>
          <w:rFonts w:ascii="Times New Roman" w:hAnsi="Times New Roman" w:cs="Times New Roman"/>
          <w:sz w:val="24"/>
          <w:szCs w:val="24"/>
          <w:shd w:val="clear" w:color="auto" w:fill="FFFFFF"/>
        </w:rPr>
        <w:t xml:space="preserve">Sentencia </w:t>
      </w:r>
      <w:r w:rsidRPr="009220D9">
        <w:rPr>
          <w:rFonts w:ascii="Times New Roman" w:hAnsi="Times New Roman" w:cs="Times New Roman"/>
          <w:iCs/>
          <w:sz w:val="24"/>
          <w:szCs w:val="24"/>
          <w:bdr w:val="none" w:sz="0" w:space="0" w:color="auto" w:frame="1"/>
        </w:rPr>
        <w:t xml:space="preserve">C-189 de 1998. </w:t>
      </w:r>
      <w:r w:rsidR="005600C7" w:rsidRPr="009220D9">
        <w:rPr>
          <w:rFonts w:ascii="Times New Roman" w:hAnsi="Times New Roman" w:cs="Times New Roman"/>
          <w:iCs/>
          <w:sz w:val="24"/>
          <w:szCs w:val="24"/>
          <w:bdr w:val="none" w:sz="0" w:space="0" w:color="auto" w:frame="1"/>
        </w:rPr>
        <w:t xml:space="preserve">MP: Alejandro Martínez Caballero. 1998. Expediente D-1859. </w:t>
      </w:r>
      <w:r w:rsidRPr="009220D9">
        <w:rPr>
          <w:rFonts w:ascii="Times New Roman" w:hAnsi="Times New Roman" w:cs="Times New Roman"/>
          <w:iCs/>
          <w:sz w:val="24"/>
          <w:szCs w:val="24"/>
          <w:bdr w:val="none" w:sz="0" w:space="0" w:color="auto" w:frame="1"/>
        </w:rPr>
        <w:t>Corte Constitucional.</w:t>
      </w:r>
    </w:p>
    <w:p w:rsidR="005600C7" w:rsidRPr="009220D9" w:rsidRDefault="005600C7" w:rsidP="009220D9">
      <w:pPr>
        <w:pStyle w:val="Prrafodelista"/>
        <w:tabs>
          <w:tab w:val="left" w:pos="5400"/>
        </w:tabs>
        <w:spacing w:after="0" w:line="360" w:lineRule="auto"/>
        <w:ind w:left="0"/>
        <w:jc w:val="both"/>
        <w:rPr>
          <w:rFonts w:ascii="Times New Roman" w:hAnsi="Times New Roman" w:cs="Times New Roman"/>
          <w:b/>
          <w:sz w:val="24"/>
          <w:szCs w:val="24"/>
        </w:rPr>
      </w:pPr>
    </w:p>
    <w:p w:rsidR="00372634" w:rsidRPr="009220D9" w:rsidRDefault="00372634"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Sentencia C-1191 del 2000.</w:t>
      </w:r>
      <w:r w:rsidR="0092583D" w:rsidRPr="009220D9">
        <w:rPr>
          <w:rFonts w:ascii="Times New Roman" w:hAnsi="Times New Roman" w:cs="Times New Roman"/>
          <w:sz w:val="24"/>
          <w:szCs w:val="24"/>
        </w:rPr>
        <w:t xml:space="preserve"> MP: Alfredo Beltrán Sierra. 2000. Expediente D-2880.</w:t>
      </w:r>
      <w:r w:rsidRPr="009220D9">
        <w:rPr>
          <w:rFonts w:ascii="Times New Roman" w:hAnsi="Times New Roman" w:cs="Times New Roman"/>
          <w:sz w:val="24"/>
          <w:szCs w:val="24"/>
        </w:rPr>
        <w:t xml:space="preserve"> Corte Constitucional.</w:t>
      </w:r>
    </w:p>
    <w:p w:rsidR="0092583D" w:rsidRPr="009220D9" w:rsidRDefault="0092583D" w:rsidP="009220D9">
      <w:pPr>
        <w:pStyle w:val="Prrafodelista"/>
        <w:tabs>
          <w:tab w:val="left" w:pos="5400"/>
        </w:tabs>
        <w:spacing w:after="0" w:line="360" w:lineRule="auto"/>
        <w:ind w:left="0"/>
        <w:jc w:val="both"/>
        <w:rPr>
          <w:rFonts w:ascii="Times New Roman" w:hAnsi="Times New Roman" w:cs="Times New Roman"/>
          <w:sz w:val="24"/>
          <w:szCs w:val="24"/>
        </w:rPr>
      </w:pPr>
    </w:p>
    <w:p w:rsidR="00372634" w:rsidRPr="009220D9" w:rsidRDefault="00372634"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 xml:space="preserve">Sentencia C-046 de 1994. </w:t>
      </w:r>
      <w:r w:rsidR="00F1717F" w:rsidRPr="009220D9">
        <w:rPr>
          <w:rFonts w:ascii="Times New Roman" w:hAnsi="Times New Roman" w:cs="Times New Roman"/>
          <w:sz w:val="24"/>
          <w:szCs w:val="24"/>
        </w:rPr>
        <w:t xml:space="preserve">MP: Eduardo Cifuentes Muñoz. 1994. Expediente D-343. </w:t>
      </w:r>
      <w:r w:rsidRPr="009220D9">
        <w:rPr>
          <w:rFonts w:ascii="Times New Roman" w:hAnsi="Times New Roman" w:cs="Times New Roman"/>
          <w:sz w:val="24"/>
          <w:szCs w:val="24"/>
        </w:rPr>
        <w:t>Corte Constitucional.</w:t>
      </w:r>
    </w:p>
    <w:p w:rsidR="0092583D" w:rsidRPr="009220D9" w:rsidRDefault="0092583D" w:rsidP="009220D9">
      <w:pPr>
        <w:pStyle w:val="Prrafodelista"/>
        <w:tabs>
          <w:tab w:val="left" w:pos="5400"/>
        </w:tabs>
        <w:spacing w:after="0" w:line="360" w:lineRule="auto"/>
        <w:ind w:left="0"/>
        <w:jc w:val="both"/>
        <w:rPr>
          <w:rFonts w:ascii="Times New Roman" w:hAnsi="Times New Roman" w:cs="Times New Roman"/>
          <w:sz w:val="24"/>
          <w:szCs w:val="24"/>
        </w:rPr>
      </w:pPr>
    </w:p>
    <w:p w:rsidR="000143D8" w:rsidRPr="009220D9" w:rsidRDefault="00372634"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Sentencia SU-620 de 1996.</w:t>
      </w:r>
      <w:r w:rsidR="00D443A8" w:rsidRPr="009220D9">
        <w:rPr>
          <w:rFonts w:ascii="Times New Roman" w:hAnsi="Times New Roman" w:cs="Times New Roman"/>
          <w:sz w:val="24"/>
          <w:szCs w:val="24"/>
        </w:rPr>
        <w:t xml:space="preserve"> MP: Antonio Barrera Carbonell. 1996. Expediente T-84714.</w:t>
      </w:r>
      <w:r w:rsidRPr="009220D9">
        <w:rPr>
          <w:rFonts w:ascii="Times New Roman" w:hAnsi="Times New Roman" w:cs="Times New Roman"/>
          <w:sz w:val="24"/>
          <w:szCs w:val="24"/>
        </w:rPr>
        <w:t xml:space="preserve"> Corte Constitucional.</w:t>
      </w:r>
    </w:p>
    <w:p w:rsidR="0092583D" w:rsidRDefault="0092583D" w:rsidP="009220D9">
      <w:pPr>
        <w:pStyle w:val="Prrafodelista"/>
        <w:tabs>
          <w:tab w:val="left" w:pos="5400"/>
        </w:tabs>
        <w:spacing w:after="0" w:line="360" w:lineRule="auto"/>
        <w:ind w:left="0"/>
        <w:jc w:val="both"/>
        <w:rPr>
          <w:rFonts w:ascii="Times New Roman" w:hAnsi="Times New Roman" w:cs="Times New Roman"/>
          <w:b/>
          <w:sz w:val="24"/>
          <w:szCs w:val="24"/>
        </w:rPr>
      </w:pPr>
    </w:p>
    <w:p w:rsidR="008A5CC8" w:rsidRPr="009220D9" w:rsidRDefault="008A5CC8" w:rsidP="009220D9">
      <w:pPr>
        <w:pStyle w:val="Prrafodelista"/>
        <w:tabs>
          <w:tab w:val="left" w:pos="5400"/>
        </w:tabs>
        <w:spacing w:after="0" w:line="360" w:lineRule="auto"/>
        <w:ind w:left="0"/>
        <w:jc w:val="both"/>
        <w:rPr>
          <w:rFonts w:ascii="Times New Roman" w:hAnsi="Times New Roman" w:cs="Times New Roman"/>
          <w:b/>
          <w:sz w:val="24"/>
          <w:szCs w:val="24"/>
        </w:rPr>
      </w:pPr>
      <w:bookmarkStart w:id="0" w:name="_GoBack"/>
      <w:bookmarkEnd w:id="0"/>
    </w:p>
    <w:p w:rsidR="000143D8" w:rsidRPr="009220D9" w:rsidRDefault="000143D8" w:rsidP="009220D9">
      <w:pPr>
        <w:tabs>
          <w:tab w:val="left" w:pos="5400"/>
        </w:tabs>
        <w:spacing w:after="0" w:line="360" w:lineRule="auto"/>
        <w:jc w:val="both"/>
        <w:rPr>
          <w:rFonts w:ascii="Times New Roman" w:hAnsi="Times New Roman" w:cs="Times New Roman"/>
          <w:b/>
          <w:sz w:val="24"/>
          <w:szCs w:val="24"/>
        </w:rPr>
      </w:pPr>
      <w:r w:rsidRPr="009220D9">
        <w:rPr>
          <w:rFonts w:ascii="Times New Roman" w:hAnsi="Times New Roman" w:cs="Times New Roman"/>
          <w:b/>
          <w:sz w:val="24"/>
          <w:szCs w:val="24"/>
        </w:rPr>
        <w:lastRenderedPageBreak/>
        <w:t>LEGISLACIÓN</w:t>
      </w:r>
    </w:p>
    <w:p w:rsidR="00E72E99" w:rsidRDefault="00E72E99" w:rsidP="009220D9">
      <w:pPr>
        <w:pStyle w:val="Prrafodelista"/>
        <w:tabs>
          <w:tab w:val="left" w:pos="5400"/>
        </w:tabs>
        <w:spacing w:after="0" w:line="360" w:lineRule="auto"/>
        <w:ind w:left="0"/>
        <w:jc w:val="both"/>
        <w:rPr>
          <w:rFonts w:ascii="Times New Roman" w:hAnsi="Times New Roman" w:cs="Times New Roman"/>
          <w:sz w:val="24"/>
          <w:szCs w:val="24"/>
        </w:rPr>
      </w:pPr>
    </w:p>
    <w:p w:rsidR="000143D8" w:rsidRPr="009220D9" w:rsidRDefault="00FB6327"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Constitución Política de Colombia. Artículos 1,</w:t>
      </w:r>
      <w:r w:rsidR="00851701" w:rsidRPr="009220D9">
        <w:rPr>
          <w:rFonts w:ascii="Times New Roman" w:hAnsi="Times New Roman" w:cs="Times New Roman"/>
          <w:sz w:val="24"/>
          <w:szCs w:val="24"/>
        </w:rPr>
        <w:t xml:space="preserve"> </w:t>
      </w:r>
      <w:r w:rsidRPr="009220D9">
        <w:rPr>
          <w:rFonts w:ascii="Times New Roman" w:hAnsi="Times New Roman" w:cs="Times New Roman"/>
          <w:sz w:val="24"/>
          <w:szCs w:val="24"/>
        </w:rPr>
        <w:t>2</w:t>
      </w:r>
      <w:r w:rsidR="00C060EC" w:rsidRPr="009220D9">
        <w:rPr>
          <w:rFonts w:ascii="Times New Roman" w:hAnsi="Times New Roman" w:cs="Times New Roman"/>
          <w:sz w:val="24"/>
          <w:szCs w:val="24"/>
        </w:rPr>
        <w:t xml:space="preserve">, </w:t>
      </w:r>
      <w:r w:rsidR="00232601" w:rsidRPr="009220D9">
        <w:rPr>
          <w:rFonts w:ascii="Times New Roman" w:hAnsi="Times New Roman" w:cs="Times New Roman"/>
          <w:sz w:val="24"/>
          <w:szCs w:val="24"/>
        </w:rPr>
        <w:t xml:space="preserve">209, </w:t>
      </w:r>
      <w:r w:rsidR="00C060EC" w:rsidRPr="009220D9">
        <w:rPr>
          <w:rFonts w:ascii="Times New Roman" w:hAnsi="Times New Roman" w:cs="Times New Roman"/>
          <w:sz w:val="24"/>
          <w:szCs w:val="24"/>
        </w:rPr>
        <w:t>267.</w:t>
      </w:r>
    </w:p>
    <w:p w:rsidR="0092583D" w:rsidRPr="009220D9" w:rsidRDefault="0092583D" w:rsidP="009220D9">
      <w:pPr>
        <w:pStyle w:val="Prrafodelista"/>
        <w:tabs>
          <w:tab w:val="left" w:pos="5400"/>
        </w:tabs>
        <w:spacing w:after="0" w:line="360" w:lineRule="auto"/>
        <w:ind w:left="0"/>
        <w:jc w:val="both"/>
        <w:rPr>
          <w:rFonts w:ascii="Times New Roman" w:hAnsi="Times New Roman" w:cs="Times New Roman"/>
          <w:sz w:val="24"/>
          <w:szCs w:val="24"/>
        </w:rPr>
      </w:pPr>
    </w:p>
    <w:p w:rsidR="00990282" w:rsidRPr="009220D9" w:rsidRDefault="00FB6327"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Declaración de Derechos Humanos. Artículo 14.</w:t>
      </w:r>
    </w:p>
    <w:p w:rsidR="00990282" w:rsidRPr="009220D9" w:rsidRDefault="00990282" w:rsidP="009220D9">
      <w:pPr>
        <w:pStyle w:val="Prrafodelista"/>
        <w:tabs>
          <w:tab w:val="left" w:pos="5400"/>
        </w:tabs>
        <w:spacing w:after="0" w:line="360" w:lineRule="auto"/>
        <w:ind w:left="0"/>
        <w:jc w:val="both"/>
        <w:rPr>
          <w:rFonts w:ascii="Times New Roman" w:hAnsi="Times New Roman" w:cs="Times New Roman"/>
          <w:b/>
          <w:sz w:val="24"/>
          <w:szCs w:val="24"/>
        </w:rPr>
      </w:pPr>
    </w:p>
    <w:p w:rsidR="00E17761" w:rsidRPr="009220D9" w:rsidRDefault="00E17761"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Ley 42 de 1993</w:t>
      </w:r>
      <w:r w:rsidR="00B73B2E" w:rsidRPr="009220D9">
        <w:rPr>
          <w:rFonts w:ascii="Times New Roman" w:hAnsi="Times New Roman" w:cs="Times New Roman"/>
          <w:sz w:val="24"/>
          <w:szCs w:val="24"/>
        </w:rPr>
        <w:t>. A</w:t>
      </w:r>
      <w:r w:rsidRPr="009220D9">
        <w:rPr>
          <w:rFonts w:ascii="Times New Roman" w:hAnsi="Times New Roman" w:cs="Times New Roman"/>
          <w:sz w:val="24"/>
          <w:szCs w:val="24"/>
        </w:rPr>
        <w:t>rtículos 8</w:t>
      </w:r>
      <w:r w:rsidR="00EC25B0" w:rsidRPr="009220D9">
        <w:rPr>
          <w:rFonts w:ascii="Times New Roman" w:hAnsi="Times New Roman" w:cs="Times New Roman"/>
          <w:sz w:val="24"/>
          <w:szCs w:val="24"/>
        </w:rPr>
        <w:t>, 9, 10, 11,12</w:t>
      </w:r>
      <w:r w:rsidRPr="009220D9">
        <w:rPr>
          <w:rFonts w:ascii="Times New Roman" w:hAnsi="Times New Roman" w:cs="Times New Roman"/>
          <w:sz w:val="24"/>
          <w:szCs w:val="24"/>
        </w:rPr>
        <w:t xml:space="preserve"> y 13</w:t>
      </w:r>
      <w:r w:rsidR="00815290" w:rsidRPr="009220D9">
        <w:rPr>
          <w:rFonts w:ascii="Times New Roman" w:hAnsi="Times New Roman" w:cs="Times New Roman"/>
          <w:sz w:val="24"/>
          <w:szCs w:val="24"/>
        </w:rPr>
        <w:t>.</w:t>
      </w:r>
    </w:p>
    <w:p w:rsidR="0092583D" w:rsidRPr="009220D9" w:rsidRDefault="0092583D" w:rsidP="009220D9">
      <w:pPr>
        <w:pStyle w:val="Prrafodelista"/>
        <w:tabs>
          <w:tab w:val="left" w:pos="5400"/>
        </w:tabs>
        <w:spacing w:after="0" w:line="360" w:lineRule="auto"/>
        <w:ind w:left="0"/>
        <w:jc w:val="both"/>
        <w:rPr>
          <w:rFonts w:ascii="Times New Roman" w:hAnsi="Times New Roman" w:cs="Times New Roman"/>
          <w:sz w:val="24"/>
          <w:szCs w:val="24"/>
        </w:rPr>
      </w:pPr>
    </w:p>
    <w:p w:rsidR="00F401AB" w:rsidRPr="009220D9" w:rsidRDefault="00F401AB" w:rsidP="009220D9">
      <w:pPr>
        <w:pStyle w:val="Prrafodelista"/>
        <w:tabs>
          <w:tab w:val="left" w:pos="5400"/>
        </w:tabs>
        <w:spacing w:after="0" w:line="360" w:lineRule="auto"/>
        <w:ind w:left="0"/>
        <w:jc w:val="both"/>
        <w:rPr>
          <w:rFonts w:ascii="Times New Roman" w:hAnsi="Times New Roman" w:cs="Times New Roman"/>
          <w:b/>
          <w:sz w:val="24"/>
          <w:szCs w:val="24"/>
        </w:rPr>
      </w:pPr>
      <w:r w:rsidRPr="009220D9">
        <w:rPr>
          <w:rFonts w:ascii="Times New Roman" w:hAnsi="Times New Roman" w:cs="Times New Roman"/>
          <w:sz w:val="24"/>
          <w:szCs w:val="24"/>
        </w:rPr>
        <w:t>Decreto 267 de 2000. Artículo 4.</w:t>
      </w:r>
    </w:p>
    <w:p w:rsidR="00990282" w:rsidRPr="009220D9" w:rsidRDefault="00990282" w:rsidP="009220D9">
      <w:pPr>
        <w:pStyle w:val="Prrafodelista"/>
        <w:tabs>
          <w:tab w:val="left" w:pos="5400"/>
        </w:tabs>
        <w:spacing w:after="0" w:line="360" w:lineRule="auto"/>
        <w:ind w:left="0"/>
        <w:jc w:val="both"/>
        <w:rPr>
          <w:rFonts w:ascii="Times New Roman" w:hAnsi="Times New Roman" w:cs="Times New Roman"/>
          <w:sz w:val="24"/>
          <w:szCs w:val="24"/>
        </w:rPr>
      </w:pPr>
    </w:p>
    <w:p w:rsidR="00FE2609" w:rsidRPr="009220D9" w:rsidRDefault="00FE2609" w:rsidP="009220D9">
      <w:pPr>
        <w:pStyle w:val="Prrafodelista"/>
        <w:tabs>
          <w:tab w:val="left" w:pos="5400"/>
        </w:tabs>
        <w:spacing w:after="0" w:line="360" w:lineRule="auto"/>
        <w:ind w:left="0"/>
        <w:jc w:val="both"/>
        <w:rPr>
          <w:rFonts w:ascii="Times New Roman" w:hAnsi="Times New Roman" w:cs="Times New Roman"/>
          <w:sz w:val="24"/>
          <w:szCs w:val="24"/>
        </w:rPr>
      </w:pPr>
      <w:r w:rsidRPr="009220D9">
        <w:rPr>
          <w:rFonts w:ascii="Times New Roman" w:hAnsi="Times New Roman" w:cs="Times New Roman"/>
          <w:sz w:val="24"/>
          <w:szCs w:val="24"/>
        </w:rPr>
        <w:t>Ley 610 de 2000.</w:t>
      </w:r>
      <w:r w:rsidR="005D078E" w:rsidRPr="009220D9">
        <w:rPr>
          <w:rFonts w:ascii="Times New Roman" w:hAnsi="Times New Roman" w:cs="Times New Roman"/>
          <w:sz w:val="24"/>
          <w:szCs w:val="24"/>
        </w:rPr>
        <w:t xml:space="preserve"> Artículo 66.</w:t>
      </w:r>
    </w:p>
    <w:p w:rsidR="00815290" w:rsidRPr="009220D9" w:rsidRDefault="00815290" w:rsidP="009220D9">
      <w:pPr>
        <w:tabs>
          <w:tab w:val="left" w:pos="5400"/>
        </w:tabs>
        <w:spacing w:after="0" w:line="360" w:lineRule="auto"/>
        <w:jc w:val="both"/>
        <w:rPr>
          <w:rFonts w:ascii="Times New Roman" w:hAnsi="Times New Roman" w:cs="Times New Roman"/>
          <w:b/>
          <w:sz w:val="24"/>
          <w:szCs w:val="24"/>
        </w:rPr>
      </w:pPr>
    </w:p>
    <w:sectPr w:rsidR="00815290" w:rsidRPr="009220D9" w:rsidSect="00BF4D2E">
      <w:headerReference w:type="even" r:id="rId8"/>
      <w:headerReference w:type="default" r:id="rId9"/>
      <w:footerReference w:type="even" r:id="rId10"/>
      <w:footerReference w:type="default" r:id="rId11"/>
      <w:headerReference w:type="first" r:id="rId12"/>
      <w:footerReference w:type="first" r:id="rId13"/>
      <w:footnotePr>
        <w:numFmt w:val="chicago"/>
      </w:footnotePr>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32FF" w:rsidRDefault="00DB32FF" w:rsidP="001F5ACA">
      <w:pPr>
        <w:spacing w:after="0" w:line="240" w:lineRule="auto"/>
      </w:pPr>
      <w:r>
        <w:separator/>
      </w:r>
    </w:p>
  </w:endnote>
  <w:endnote w:type="continuationSeparator" w:id="0">
    <w:p w:rsidR="00DB32FF" w:rsidRDefault="00DB32FF" w:rsidP="001F5A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B43" w:rsidRDefault="00901B4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2797256"/>
      <w:docPartObj>
        <w:docPartGallery w:val="Page Numbers (Bottom of Page)"/>
        <w:docPartUnique/>
      </w:docPartObj>
    </w:sdtPr>
    <w:sdtEndPr/>
    <w:sdtContent>
      <w:p w:rsidR="00901B43" w:rsidRDefault="00901B43">
        <w:pPr>
          <w:pStyle w:val="Piedepgina"/>
          <w:jc w:val="center"/>
        </w:pPr>
        <w:r>
          <w:fldChar w:fldCharType="begin"/>
        </w:r>
        <w:r>
          <w:instrText>PAGE   \* MERGEFORMAT</w:instrText>
        </w:r>
        <w:r>
          <w:fldChar w:fldCharType="separate"/>
        </w:r>
        <w:r w:rsidR="007F5F74" w:rsidRPr="007F5F74">
          <w:rPr>
            <w:noProof/>
            <w:lang w:val="es-ES"/>
          </w:rPr>
          <w:t>2</w:t>
        </w:r>
        <w:r>
          <w:fldChar w:fldCharType="end"/>
        </w:r>
      </w:p>
    </w:sdtContent>
  </w:sdt>
  <w:p w:rsidR="001F5ACA" w:rsidRDefault="001F5AC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B43" w:rsidRDefault="00901B4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32FF" w:rsidRDefault="00DB32FF" w:rsidP="001F5ACA">
      <w:pPr>
        <w:spacing w:after="0" w:line="240" w:lineRule="auto"/>
      </w:pPr>
      <w:r>
        <w:separator/>
      </w:r>
    </w:p>
  </w:footnote>
  <w:footnote w:type="continuationSeparator" w:id="0">
    <w:p w:rsidR="00DB32FF" w:rsidRDefault="00DB32FF" w:rsidP="001F5ACA">
      <w:pPr>
        <w:spacing w:after="0" w:line="240" w:lineRule="auto"/>
      </w:pPr>
      <w:r>
        <w:continuationSeparator/>
      </w:r>
    </w:p>
  </w:footnote>
  <w:footnote w:id="1">
    <w:p w:rsidR="001E7ADE" w:rsidRDefault="001E7ADE" w:rsidP="00EC25B0">
      <w:pPr>
        <w:pStyle w:val="Textonotapie"/>
        <w:jc w:val="both"/>
      </w:pPr>
      <w:r>
        <w:rPr>
          <w:rStyle w:val="Refdenotaalpie"/>
        </w:rPr>
        <w:footnoteRef/>
      </w:r>
      <w:r>
        <w:t xml:space="preserve"> </w:t>
      </w:r>
      <w:r w:rsidR="00EC25B0">
        <w:t>El siguiente trabajo de investigación</w:t>
      </w:r>
      <w:r>
        <w:t xml:space="preserve"> es producto del proyecto de investigación Política Pública Y Control Fiscal de los grupos socio humanística del derecho y Derecho Público Francisco de Vitoria dentro de la línea de Corrupción.</w:t>
      </w:r>
    </w:p>
  </w:footnote>
  <w:footnote w:id="2">
    <w:p w:rsidR="001E7ADE" w:rsidRDefault="001E7ADE" w:rsidP="001E7ADE">
      <w:pPr>
        <w:pStyle w:val="Textonotapie"/>
        <w:jc w:val="both"/>
      </w:pPr>
      <w:r>
        <w:rPr>
          <w:rStyle w:val="Refdenotaalpie"/>
        </w:rPr>
        <w:t>**</w:t>
      </w:r>
      <w:r>
        <w:t xml:space="preserve"> Estudiante de octavo semestre de derecho de la Universidad Santo Tomas, perteneciente al semillero Ética pública, adscrito al grupo socio humanística del derecho y al grupo Derecho Público Francisco de Vitoria. Correo: linacarrilloc</w:t>
      </w:r>
      <w:r>
        <w:rPr>
          <w:rFonts w:cstheme="minorHAnsi"/>
        </w:rPr>
        <w:t>@</w:t>
      </w:r>
      <w:r>
        <w:t>usantotomas.edu.co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B43" w:rsidRDefault="00901B4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B43" w:rsidRDefault="00901B4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1B43" w:rsidRDefault="00901B4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9C2E72"/>
    <w:multiLevelType w:val="multilevel"/>
    <w:tmpl w:val="031E0C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F764AF"/>
    <w:multiLevelType w:val="hybridMultilevel"/>
    <w:tmpl w:val="CEEE281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2BB359C"/>
    <w:multiLevelType w:val="hybridMultilevel"/>
    <w:tmpl w:val="C9B011D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45311D7C"/>
    <w:multiLevelType w:val="hybridMultilevel"/>
    <w:tmpl w:val="9CE206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7524A3B"/>
    <w:multiLevelType w:val="hybridMultilevel"/>
    <w:tmpl w:val="214E100C"/>
    <w:lvl w:ilvl="0" w:tplc="5C1C0C9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1F149C0"/>
    <w:multiLevelType w:val="hybridMultilevel"/>
    <w:tmpl w:val="9F68E854"/>
    <w:lvl w:ilvl="0" w:tplc="240A0001">
      <w:start w:val="1"/>
      <w:numFmt w:val="bullet"/>
      <w:lvlText w:val=""/>
      <w:lvlJc w:val="left"/>
      <w:pPr>
        <w:ind w:left="720" w:hanging="360"/>
      </w:pPr>
      <w:rPr>
        <w:rFonts w:ascii="Symbol" w:hAnsi="Symbo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5F2C5B61"/>
    <w:multiLevelType w:val="hybridMultilevel"/>
    <w:tmpl w:val="DE9CAA80"/>
    <w:lvl w:ilvl="0" w:tplc="240A0001">
      <w:start w:val="1"/>
      <w:numFmt w:val="bullet"/>
      <w:lvlText w:val=""/>
      <w:lvlJc w:val="left"/>
      <w:pPr>
        <w:ind w:left="720" w:hanging="360"/>
      </w:pPr>
      <w:rPr>
        <w:rFonts w:ascii="Symbol" w:hAnsi="Symbo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73AB38ED"/>
    <w:multiLevelType w:val="hybridMultilevel"/>
    <w:tmpl w:val="231427C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75330509"/>
    <w:multiLevelType w:val="hybridMultilevel"/>
    <w:tmpl w:val="ABBCE4D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6"/>
  </w:num>
  <w:num w:numId="2">
    <w:abstractNumId w:val="5"/>
  </w:num>
  <w:num w:numId="3">
    <w:abstractNumId w:val="4"/>
  </w:num>
  <w:num w:numId="4">
    <w:abstractNumId w:val="3"/>
  </w:num>
  <w:num w:numId="5">
    <w:abstractNumId w:val="1"/>
  </w:num>
  <w:num w:numId="6">
    <w:abstractNumId w:val="0"/>
  </w:num>
  <w:num w:numId="7">
    <w:abstractNumId w:val="8"/>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57C"/>
    <w:rsid w:val="00001743"/>
    <w:rsid w:val="00002B13"/>
    <w:rsid w:val="00003606"/>
    <w:rsid w:val="000036D3"/>
    <w:rsid w:val="000048E2"/>
    <w:rsid w:val="00013AC5"/>
    <w:rsid w:val="000143D8"/>
    <w:rsid w:val="00023990"/>
    <w:rsid w:val="00024551"/>
    <w:rsid w:val="00030A5E"/>
    <w:rsid w:val="000318A8"/>
    <w:rsid w:val="00032F90"/>
    <w:rsid w:val="0003315C"/>
    <w:rsid w:val="000351D4"/>
    <w:rsid w:val="0004297C"/>
    <w:rsid w:val="0005155E"/>
    <w:rsid w:val="00051877"/>
    <w:rsid w:val="00065C3D"/>
    <w:rsid w:val="00075D85"/>
    <w:rsid w:val="00080262"/>
    <w:rsid w:val="00085BC9"/>
    <w:rsid w:val="00086478"/>
    <w:rsid w:val="000868E9"/>
    <w:rsid w:val="000923AB"/>
    <w:rsid w:val="000A274C"/>
    <w:rsid w:val="000A5A32"/>
    <w:rsid w:val="000B1372"/>
    <w:rsid w:val="000C5D6F"/>
    <w:rsid w:val="000C6AC9"/>
    <w:rsid w:val="000E2214"/>
    <w:rsid w:val="000E353F"/>
    <w:rsid w:val="000E7289"/>
    <w:rsid w:val="000F0E9F"/>
    <w:rsid w:val="001044B2"/>
    <w:rsid w:val="00113CE0"/>
    <w:rsid w:val="00126001"/>
    <w:rsid w:val="0013071C"/>
    <w:rsid w:val="001334C0"/>
    <w:rsid w:val="001342A8"/>
    <w:rsid w:val="001457D9"/>
    <w:rsid w:val="00146125"/>
    <w:rsid w:val="00156B7F"/>
    <w:rsid w:val="001574D5"/>
    <w:rsid w:val="00161AFE"/>
    <w:rsid w:val="00165AEA"/>
    <w:rsid w:val="00165B1C"/>
    <w:rsid w:val="00170053"/>
    <w:rsid w:val="00175785"/>
    <w:rsid w:val="001849BA"/>
    <w:rsid w:val="00185977"/>
    <w:rsid w:val="00190FA0"/>
    <w:rsid w:val="00195A16"/>
    <w:rsid w:val="00195AC4"/>
    <w:rsid w:val="001969B4"/>
    <w:rsid w:val="00196AFC"/>
    <w:rsid w:val="001A7BD2"/>
    <w:rsid w:val="001B2834"/>
    <w:rsid w:val="001C2DA0"/>
    <w:rsid w:val="001C3A76"/>
    <w:rsid w:val="001D00E8"/>
    <w:rsid w:val="001D3EBA"/>
    <w:rsid w:val="001D422D"/>
    <w:rsid w:val="001E2211"/>
    <w:rsid w:val="001E7ADE"/>
    <w:rsid w:val="001F5ACA"/>
    <w:rsid w:val="00200B7B"/>
    <w:rsid w:val="00201EC4"/>
    <w:rsid w:val="00214984"/>
    <w:rsid w:val="0022373C"/>
    <w:rsid w:val="00232601"/>
    <w:rsid w:val="00242B4C"/>
    <w:rsid w:val="00242F7E"/>
    <w:rsid w:val="00251516"/>
    <w:rsid w:val="00251DDD"/>
    <w:rsid w:val="002624B3"/>
    <w:rsid w:val="0026277F"/>
    <w:rsid w:val="002628F4"/>
    <w:rsid w:val="00272C1C"/>
    <w:rsid w:val="00274E4E"/>
    <w:rsid w:val="00283A2D"/>
    <w:rsid w:val="00285952"/>
    <w:rsid w:val="00286F46"/>
    <w:rsid w:val="0029129E"/>
    <w:rsid w:val="002915F6"/>
    <w:rsid w:val="002B1627"/>
    <w:rsid w:val="002B4300"/>
    <w:rsid w:val="002C32A3"/>
    <w:rsid w:val="002D37BA"/>
    <w:rsid w:val="002D6AD3"/>
    <w:rsid w:val="002F19B0"/>
    <w:rsid w:val="002F3427"/>
    <w:rsid w:val="002F4A02"/>
    <w:rsid w:val="002F4E6E"/>
    <w:rsid w:val="002F789B"/>
    <w:rsid w:val="0030620C"/>
    <w:rsid w:val="00313673"/>
    <w:rsid w:val="00333E25"/>
    <w:rsid w:val="003408C2"/>
    <w:rsid w:val="003477F3"/>
    <w:rsid w:val="00353DF1"/>
    <w:rsid w:val="00354EB6"/>
    <w:rsid w:val="00362C92"/>
    <w:rsid w:val="003645DF"/>
    <w:rsid w:val="00372634"/>
    <w:rsid w:val="0037578B"/>
    <w:rsid w:val="003805FD"/>
    <w:rsid w:val="00380FBC"/>
    <w:rsid w:val="00382B8A"/>
    <w:rsid w:val="003A1FF6"/>
    <w:rsid w:val="003A467C"/>
    <w:rsid w:val="003B6385"/>
    <w:rsid w:val="003B6E30"/>
    <w:rsid w:val="003C3624"/>
    <w:rsid w:val="003C36BF"/>
    <w:rsid w:val="003C6B02"/>
    <w:rsid w:val="003D4ABF"/>
    <w:rsid w:val="003E5EC6"/>
    <w:rsid w:val="003F07A4"/>
    <w:rsid w:val="0040489D"/>
    <w:rsid w:val="0041512B"/>
    <w:rsid w:val="00415B6F"/>
    <w:rsid w:val="00420639"/>
    <w:rsid w:val="0042350E"/>
    <w:rsid w:val="00434442"/>
    <w:rsid w:val="004352BC"/>
    <w:rsid w:val="004412C6"/>
    <w:rsid w:val="004440A4"/>
    <w:rsid w:val="00450A56"/>
    <w:rsid w:val="004520F5"/>
    <w:rsid w:val="004602A6"/>
    <w:rsid w:val="00462898"/>
    <w:rsid w:val="00463F63"/>
    <w:rsid w:val="00472834"/>
    <w:rsid w:val="00484771"/>
    <w:rsid w:val="004863AD"/>
    <w:rsid w:val="00492976"/>
    <w:rsid w:val="0049366D"/>
    <w:rsid w:val="004B0F35"/>
    <w:rsid w:val="004B4700"/>
    <w:rsid w:val="004B78B2"/>
    <w:rsid w:val="004E7BBD"/>
    <w:rsid w:val="004F00C7"/>
    <w:rsid w:val="004F5217"/>
    <w:rsid w:val="004F64EC"/>
    <w:rsid w:val="0050180D"/>
    <w:rsid w:val="005018D5"/>
    <w:rsid w:val="00503E97"/>
    <w:rsid w:val="00507F6E"/>
    <w:rsid w:val="00515262"/>
    <w:rsid w:val="0051653F"/>
    <w:rsid w:val="005358FA"/>
    <w:rsid w:val="00535A82"/>
    <w:rsid w:val="00537E55"/>
    <w:rsid w:val="0055336B"/>
    <w:rsid w:val="00555922"/>
    <w:rsid w:val="005600C7"/>
    <w:rsid w:val="005629C9"/>
    <w:rsid w:val="00564E47"/>
    <w:rsid w:val="00566358"/>
    <w:rsid w:val="00567CFC"/>
    <w:rsid w:val="00567FD3"/>
    <w:rsid w:val="005728DA"/>
    <w:rsid w:val="00574619"/>
    <w:rsid w:val="00577DA0"/>
    <w:rsid w:val="00580ED9"/>
    <w:rsid w:val="005815D3"/>
    <w:rsid w:val="00581980"/>
    <w:rsid w:val="005858CC"/>
    <w:rsid w:val="00585CDB"/>
    <w:rsid w:val="00586C18"/>
    <w:rsid w:val="005A14C6"/>
    <w:rsid w:val="005A1D69"/>
    <w:rsid w:val="005A27BB"/>
    <w:rsid w:val="005A3080"/>
    <w:rsid w:val="005A57B1"/>
    <w:rsid w:val="005A653E"/>
    <w:rsid w:val="005B2DE7"/>
    <w:rsid w:val="005C39DE"/>
    <w:rsid w:val="005D078E"/>
    <w:rsid w:val="005D0CFC"/>
    <w:rsid w:val="005D1607"/>
    <w:rsid w:val="005D60E4"/>
    <w:rsid w:val="005D7E4D"/>
    <w:rsid w:val="005F38CF"/>
    <w:rsid w:val="005F625C"/>
    <w:rsid w:val="005F6EB3"/>
    <w:rsid w:val="00602D59"/>
    <w:rsid w:val="00610826"/>
    <w:rsid w:val="00630230"/>
    <w:rsid w:val="00633787"/>
    <w:rsid w:val="0064186B"/>
    <w:rsid w:val="0064635F"/>
    <w:rsid w:val="0065362E"/>
    <w:rsid w:val="006548C2"/>
    <w:rsid w:val="00656968"/>
    <w:rsid w:val="00656FC1"/>
    <w:rsid w:val="00671A80"/>
    <w:rsid w:val="0068615D"/>
    <w:rsid w:val="00690BDB"/>
    <w:rsid w:val="0069358B"/>
    <w:rsid w:val="006937AB"/>
    <w:rsid w:val="006A7FCC"/>
    <w:rsid w:val="006B14C2"/>
    <w:rsid w:val="006B47A9"/>
    <w:rsid w:val="006C6719"/>
    <w:rsid w:val="006D4274"/>
    <w:rsid w:val="006E004F"/>
    <w:rsid w:val="006E7BAC"/>
    <w:rsid w:val="006F3099"/>
    <w:rsid w:val="007036F6"/>
    <w:rsid w:val="00703E90"/>
    <w:rsid w:val="00730A20"/>
    <w:rsid w:val="007349F1"/>
    <w:rsid w:val="0073729B"/>
    <w:rsid w:val="00741104"/>
    <w:rsid w:val="007420B3"/>
    <w:rsid w:val="0074213C"/>
    <w:rsid w:val="007527BE"/>
    <w:rsid w:val="00757403"/>
    <w:rsid w:val="0076024A"/>
    <w:rsid w:val="00765981"/>
    <w:rsid w:val="00771C7E"/>
    <w:rsid w:val="00771FA8"/>
    <w:rsid w:val="0078670B"/>
    <w:rsid w:val="007A102E"/>
    <w:rsid w:val="007A1706"/>
    <w:rsid w:val="007A66EB"/>
    <w:rsid w:val="007B048F"/>
    <w:rsid w:val="007B38ED"/>
    <w:rsid w:val="007B4ED8"/>
    <w:rsid w:val="007C05C3"/>
    <w:rsid w:val="007C1E0D"/>
    <w:rsid w:val="007D06B4"/>
    <w:rsid w:val="007D0BCE"/>
    <w:rsid w:val="007E2F91"/>
    <w:rsid w:val="007E536D"/>
    <w:rsid w:val="007E5C1E"/>
    <w:rsid w:val="007F54A4"/>
    <w:rsid w:val="007F54DE"/>
    <w:rsid w:val="007F5F74"/>
    <w:rsid w:val="00812DEF"/>
    <w:rsid w:val="008136D9"/>
    <w:rsid w:val="00815290"/>
    <w:rsid w:val="00815ED2"/>
    <w:rsid w:val="00823E91"/>
    <w:rsid w:val="00823EDA"/>
    <w:rsid w:val="00840734"/>
    <w:rsid w:val="00847BEF"/>
    <w:rsid w:val="00851701"/>
    <w:rsid w:val="008542F7"/>
    <w:rsid w:val="00855185"/>
    <w:rsid w:val="008559DF"/>
    <w:rsid w:val="00861E2A"/>
    <w:rsid w:val="00863F62"/>
    <w:rsid w:val="00864D73"/>
    <w:rsid w:val="00865A44"/>
    <w:rsid w:val="008676BD"/>
    <w:rsid w:val="00875F76"/>
    <w:rsid w:val="00876EF8"/>
    <w:rsid w:val="00890DC1"/>
    <w:rsid w:val="0089627C"/>
    <w:rsid w:val="008A2276"/>
    <w:rsid w:val="008A5CC8"/>
    <w:rsid w:val="008C1788"/>
    <w:rsid w:val="008C1C50"/>
    <w:rsid w:val="008C2FDF"/>
    <w:rsid w:val="008E6226"/>
    <w:rsid w:val="008F51E3"/>
    <w:rsid w:val="008F6ED4"/>
    <w:rsid w:val="00900229"/>
    <w:rsid w:val="00901B43"/>
    <w:rsid w:val="00913C52"/>
    <w:rsid w:val="00914287"/>
    <w:rsid w:val="00915227"/>
    <w:rsid w:val="0091719D"/>
    <w:rsid w:val="00920461"/>
    <w:rsid w:val="00921C6D"/>
    <w:rsid w:val="00921F7F"/>
    <w:rsid w:val="009220D9"/>
    <w:rsid w:val="009224C1"/>
    <w:rsid w:val="00923034"/>
    <w:rsid w:val="0092583D"/>
    <w:rsid w:val="00926B39"/>
    <w:rsid w:val="0092725C"/>
    <w:rsid w:val="00931ADA"/>
    <w:rsid w:val="009337D3"/>
    <w:rsid w:val="0093569A"/>
    <w:rsid w:val="0093721B"/>
    <w:rsid w:val="00940686"/>
    <w:rsid w:val="009500C8"/>
    <w:rsid w:val="00955C27"/>
    <w:rsid w:val="00990282"/>
    <w:rsid w:val="0099640E"/>
    <w:rsid w:val="00996912"/>
    <w:rsid w:val="00997550"/>
    <w:rsid w:val="009A2D05"/>
    <w:rsid w:val="009B0486"/>
    <w:rsid w:val="009B7B9D"/>
    <w:rsid w:val="009C114D"/>
    <w:rsid w:val="009C267A"/>
    <w:rsid w:val="009C3BB1"/>
    <w:rsid w:val="009D4349"/>
    <w:rsid w:val="009E04C0"/>
    <w:rsid w:val="009E4A5E"/>
    <w:rsid w:val="009F7913"/>
    <w:rsid w:val="00A00802"/>
    <w:rsid w:val="00A043B4"/>
    <w:rsid w:val="00A15A5D"/>
    <w:rsid w:val="00A176F3"/>
    <w:rsid w:val="00A240EA"/>
    <w:rsid w:val="00A32A76"/>
    <w:rsid w:val="00A34CC0"/>
    <w:rsid w:val="00A35BD8"/>
    <w:rsid w:val="00A35C43"/>
    <w:rsid w:val="00A36891"/>
    <w:rsid w:val="00A37ADF"/>
    <w:rsid w:val="00A566DA"/>
    <w:rsid w:val="00A62ADF"/>
    <w:rsid w:val="00A64CE0"/>
    <w:rsid w:val="00A64E97"/>
    <w:rsid w:val="00A84BD1"/>
    <w:rsid w:val="00A8725D"/>
    <w:rsid w:val="00A9741D"/>
    <w:rsid w:val="00AA3084"/>
    <w:rsid w:val="00AA6A1E"/>
    <w:rsid w:val="00AB1508"/>
    <w:rsid w:val="00AB6511"/>
    <w:rsid w:val="00AB7B0D"/>
    <w:rsid w:val="00AC2E10"/>
    <w:rsid w:val="00AC3ECB"/>
    <w:rsid w:val="00AC6887"/>
    <w:rsid w:val="00AD7294"/>
    <w:rsid w:val="00AE157C"/>
    <w:rsid w:val="00B0332C"/>
    <w:rsid w:val="00B16278"/>
    <w:rsid w:val="00B21A02"/>
    <w:rsid w:val="00B3279E"/>
    <w:rsid w:val="00B34ED0"/>
    <w:rsid w:val="00B4298B"/>
    <w:rsid w:val="00B5052A"/>
    <w:rsid w:val="00B506AA"/>
    <w:rsid w:val="00B50DEC"/>
    <w:rsid w:val="00B5144D"/>
    <w:rsid w:val="00B51ED1"/>
    <w:rsid w:val="00B52934"/>
    <w:rsid w:val="00B55093"/>
    <w:rsid w:val="00B652EF"/>
    <w:rsid w:val="00B67EDA"/>
    <w:rsid w:val="00B73B2E"/>
    <w:rsid w:val="00B75F8B"/>
    <w:rsid w:val="00B9037F"/>
    <w:rsid w:val="00B91AFA"/>
    <w:rsid w:val="00B950F6"/>
    <w:rsid w:val="00B96D56"/>
    <w:rsid w:val="00BA148A"/>
    <w:rsid w:val="00BA41D7"/>
    <w:rsid w:val="00BB46FB"/>
    <w:rsid w:val="00BC1B0F"/>
    <w:rsid w:val="00BD10B8"/>
    <w:rsid w:val="00BD5033"/>
    <w:rsid w:val="00BE748C"/>
    <w:rsid w:val="00BF02AE"/>
    <w:rsid w:val="00BF4D2E"/>
    <w:rsid w:val="00BF54EF"/>
    <w:rsid w:val="00BF6F77"/>
    <w:rsid w:val="00BF74D0"/>
    <w:rsid w:val="00C016D0"/>
    <w:rsid w:val="00C060EC"/>
    <w:rsid w:val="00C0707B"/>
    <w:rsid w:val="00C07CDA"/>
    <w:rsid w:val="00C114CD"/>
    <w:rsid w:val="00C14EAE"/>
    <w:rsid w:val="00C15172"/>
    <w:rsid w:val="00C218AE"/>
    <w:rsid w:val="00C2314E"/>
    <w:rsid w:val="00C233EB"/>
    <w:rsid w:val="00C37CFD"/>
    <w:rsid w:val="00C411E5"/>
    <w:rsid w:val="00C504BA"/>
    <w:rsid w:val="00C50A76"/>
    <w:rsid w:val="00C7079B"/>
    <w:rsid w:val="00C72503"/>
    <w:rsid w:val="00C74E41"/>
    <w:rsid w:val="00C77FA6"/>
    <w:rsid w:val="00C801C7"/>
    <w:rsid w:val="00C81CF0"/>
    <w:rsid w:val="00C963C6"/>
    <w:rsid w:val="00CA1AF6"/>
    <w:rsid w:val="00CA529F"/>
    <w:rsid w:val="00CA59D4"/>
    <w:rsid w:val="00CB182B"/>
    <w:rsid w:val="00CB6F13"/>
    <w:rsid w:val="00CC1A81"/>
    <w:rsid w:val="00CC4F69"/>
    <w:rsid w:val="00CC5374"/>
    <w:rsid w:val="00CC71B0"/>
    <w:rsid w:val="00CD4A8D"/>
    <w:rsid w:val="00CD722C"/>
    <w:rsid w:val="00CD7892"/>
    <w:rsid w:val="00CE261E"/>
    <w:rsid w:val="00CE4D9C"/>
    <w:rsid w:val="00CF5943"/>
    <w:rsid w:val="00D02897"/>
    <w:rsid w:val="00D037DC"/>
    <w:rsid w:val="00D03C07"/>
    <w:rsid w:val="00D0548B"/>
    <w:rsid w:val="00D07D73"/>
    <w:rsid w:val="00D10269"/>
    <w:rsid w:val="00D10619"/>
    <w:rsid w:val="00D224B9"/>
    <w:rsid w:val="00D23D1E"/>
    <w:rsid w:val="00D25943"/>
    <w:rsid w:val="00D35FF1"/>
    <w:rsid w:val="00D3772C"/>
    <w:rsid w:val="00D40C64"/>
    <w:rsid w:val="00D41D05"/>
    <w:rsid w:val="00D443A8"/>
    <w:rsid w:val="00D45C4C"/>
    <w:rsid w:val="00D540F7"/>
    <w:rsid w:val="00D54221"/>
    <w:rsid w:val="00D6035B"/>
    <w:rsid w:val="00D657CB"/>
    <w:rsid w:val="00D67A6D"/>
    <w:rsid w:val="00D7046D"/>
    <w:rsid w:val="00D7397F"/>
    <w:rsid w:val="00D82806"/>
    <w:rsid w:val="00D93D06"/>
    <w:rsid w:val="00D96913"/>
    <w:rsid w:val="00DA0509"/>
    <w:rsid w:val="00DA4033"/>
    <w:rsid w:val="00DA777A"/>
    <w:rsid w:val="00DB32FF"/>
    <w:rsid w:val="00DB4365"/>
    <w:rsid w:val="00DB48AE"/>
    <w:rsid w:val="00DC00F4"/>
    <w:rsid w:val="00DC096C"/>
    <w:rsid w:val="00DC09AA"/>
    <w:rsid w:val="00DC4112"/>
    <w:rsid w:val="00DD2B32"/>
    <w:rsid w:val="00DD56B4"/>
    <w:rsid w:val="00DE4223"/>
    <w:rsid w:val="00DE48DF"/>
    <w:rsid w:val="00E073C8"/>
    <w:rsid w:val="00E078C8"/>
    <w:rsid w:val="00E12A0F"/>
    <w:rsid w:val="00E17761"/>
    <w:rsid w:val="00E23F84"/>
    <w:rsid w:val="00E35F38"/>
    <w:rsid w:val="00E44592"/>
    <w:rsid w:val="00E4485C"/>
    <w:rsid w:val="00E44AC8"/>
    <w:rsid w:val="00E5024C"/>
    <w:rsid w:val="00E535F1"/>
    <w:rsid w:val="00E6084D"/>
    <w:rsid w:val="00E64A0B"/>
    <w:rsid w:val="00E65A8F"/>
    <w:rsid w:val="00E72E99"/>
    <w:rsid w:val="00E8101E"/>
    <w:rsid w:val="00E92596"/>
    <w:rsid w:val="00E92629"/>
    <w:rsid w:val="00E941B2"/>
    <w:rsid w:val="00E946DF"/>
    <w:rsid w:val="00E975BB"/>
    <w:rsid w:val="00EA1386"/>
    <w:rsid w:val="00EB4FB4"/>
    <w:rsid w:val="00EB6C8A"/>
    <w:rsid w:val="00EC25B0"/>
    <w:rsid w:val="00ED6F19"/>
    <w:rsid w:val="00EE101D"/>
    <w:rsid w:val="00EE422C"/>
    <w:rsid w:val="00EF1F33"/>
    <w:rsid w:val="00EF3977"/>
    <w:rsid w:val="00EF7447"/>
    <w:rsid w:val="00F05512"/>
    <w:rsid w:val="00F06C3D"/>
    <w:rsid w:val="00F102A5"/>
    <w:rsid w:val="00F1717F"/>
    <w:rsid w:val="00F34696"/>
    <w:rsid w:val="00F401AB"/>
    <w:rsid w:val="00F45207"/>
    <w:rsid w:val="00F62292"/>
    <w:rsid w:val="00F64362"/>
    <w:rsid w:val="00F71796"/>
    <w:rsid w:val="00F72A85"/>
    <w:rsid w:val="00F72C07"/>
    <w:rsid w:val="00F7360B"/>
    <w:rsid w:val="00F76B8E"/>
    <w:rsid w:val="00F77BB5"/>
    <w:rsid w:val="00F85B5D"/>
    <w:rsid w:val="00F86359"/>
    <w:rsid w:val="00F90C9B"/>
    <w:rsid w:val="00F92500"/>
    <w:rsid w:val="00F93850"/>
    <w:rsid w:val="00FA0657"/>
    <w:rsid w:val="00FA7A46"/>
    <w:rsid w:val="00FB4197"/>
    <w:rsid w:val="00FB5E89"/>
    <w:rsid w:val="00FB6327"/>
    <w:rsid w:val="00FB716F"/>
    <w:rsid w:val="00FC636A"/>
    <w:rsid w:val="00FD00D5"/>
    <w:rsid w:val="00FD2550"/>
    <w:rsid w:val="00FD53AB"/>
    <w:rsid w:val="00FD5B60"/>
    <w:rsid w:val="00FE2609"/>
    <w:rsid w:val="00FF7D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47704F"/>
  <w15:docId w15:val="{F533B9DE-4892-4D8B-9046-41EB027DB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FF7DA3"/>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paragraph" w:styleId="Ttulo2">
    <w:name w:val="heading 2"/>
    <w:basedOn w:val="Normal"/>
    <w:link w:val="Ttulo2Car"/>
    <w:uiPriority w:val="9"/>
    <w:qFormat/>
    <w:rsid w:val="00AE157C"/>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
    <w:unhideWhenUsed/>
    <w:qFormat/>
    <w:rsid w:val="0056635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AE157C"/>
    <w:rPr>
      <w:rFonts w:ascii="Times New Roman" w:eastAsia="Times New Roman" w:hAnsi="Times New Roman" w:cs="Times New Roman"/>
      <w:b/>
      <w:bCs/>
      <w:sz w:val="36"/>
      <w:szCs w:val="36"/>
      <w:lang w:eastAsia="es-CO"/>
    </w:rPr>
  </w:style>
  <w:style w:type="paragraph" w:styleId="Encabezado">
    <w:name w:val="header"/>
    <w:basedOn w:val="Normal"/>
    <w:link w:val="EncabezadoCar"/>
    <w:uiPriority w:val="99"/>
    <w:unhideWhenUsed/>
    <w:rsid w:val="001F5A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5ACA"/>
  </w:style>
  <w:style w:type="paragraph" w:styleId="Piedepgina">
    <w:name w:val="footer"/>
    <w:basedOn w:val="Normal"/>
    <w:link w:val="PiedepginaCar"/>
    <w:uiPriority w:val="99"/>
    <w:unhideWhenUsed/>
    <w:rsid w:val="001F5A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5ACA"/>
  </w:style>
  <w:style w:type="character" w:customStyle="1" w:styleId="Ttulo3Car">
    <w:name w:val="Título 3 Car"/>
    <w:basedOn w:val="Fuentedeprrafopredeter"/>
    <w:link w:val="Ttulo3"/>
    <w:uiPriority w:val="9"/>
    <w:rsid w:val="00566358"/>
    <w:rPr>
      <w:rFonts w:asciiTheme="majorHAnsi" w:eastAsiaTheme="majorEastAsia" w:hAnsiTheme="majorHAnsi" w:cstheme="majorBidi"/>
      <w:color w:val="1F3763" w:themeColor="accent1" w:themeShade="7F"/>
      <w:sz w:val="24"/>
      <w:szCs w:val="24"/>
    </w:rPr>
  </w:style>
  <w:style w:type="paragraph" w:styleId="Textonotapie">
    <w:name w:val="footnote text"/>
    <w:basedOn w:val="Normal"/>
    <w:link w:val="TextonotapieCar"/>
    <w:uiPriority w:val="99"/>
    <w:semiHidden/>
    <w:unhideWhenUsed/>
    <w:rsid w:val="0056635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66358"/>
    <w:rPr>
      <w:sz w:val="20"/>
      <w:szCs w:val="20"/>
    </w:rPr>
  </w:style>
  <w:style w:type="character" w:styleId="Refdenotaalpie">
    <w:name w:val="footnote reference"/>
    <w:basedOn w:val="Fuentedeprrafopredeter"/>
    <w:uiPriority w:val="99"/>
    <w:semiHidden/>
    <w:unhideWhenUsed/>
    <w:rsid w:val="00566358"/>
    <w:rPr>
      <w:vertAlign w:val="superscript"/>
    </w:rPr>
  </w:style>
  <w:style w:type="character" w:customStyle="1" w:styleId="Ttulo1Car">
    <w:name w:val="Título 1 Car"/>
    <w:basedOn w:val="Fuentedeprrafopredeter"/>
    <w:link w:val="Ttulo1"/>
    <w:uiPriority w:val="9"/>
    <w:rsid w:val="00FF7DA3"/>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FF7DA3"/>
  </w:style>
  <w:style w:type="character" w:styleId="Hipervnculo">
    <w:name w:val="Hyperlink"/>
    <w:basedOn w:val="Fuentedeprrafopredeter"/>
    <w:uiPriority w:val="99"/>
    <w:semiHidden/>
    <w:unhideWhenUsed/>
    <w:rsid w:val="005D0CFC"/>
    <w:rPr>
      <w:color w:val="0000FF"/>
      <w:u w:val="single"/>
    </w:rPr>
  </w:style>
  <w:style w:type="paragraph" w:styleId="Prrafodelista">
    <w:name w:val="List Paragraph"/>
    <w:basedOn w:val="Normal"/>
    <w:uiPriority w:val="34"/>
    <w:qFormat/>
    <w:rsid w:val="0050180D"/>
    <w:pPr>
      <w:ind w:left="720"/>
      <w:contextualSpacing/>
    </w:pPr>
  </w:style>
  <w:style w:type="paragraph" w:styleId="Fecha">
    <w:name w:val="Date"/>
    <w:basedOn w:val="Normal"/>
    <w:next w:val="Normal"/>
    <w:link w:val="FechaCar"/>
    <w:uiPriority w:val="99"/>
    <w:unhideWhenUsed/>
    <w:rsid w:val="00DD2B32"/>
  </w:style>
  <w:style w:type="character" w:customStyle="1" w:styleId="FechaCar">
    <w:name w:val="Fecha Car"/>
    <w:basedOn w:val="Fuentedeprrafopredeter"/>
    <w:link w:val="Fecha"/>
    <w:uiPriority w:val="99"/>
    <w:rsid w:val="00DD2B32"/>
  </w:style>
  <w:style w:type="paragraph" w:styleId="Textoindependiente">
    <w:name w:val="Body Text"/>
    <w:basedOn w:val="Normal"/>
    <w:link w:val="TextoindependienteCar"/>
    <w:uiPriority w:val="99"/>
    <w:unhideWhenUsed/>
    <w:rsid w:val="00DD2B32"/>
    <w:pPr>
      <w:spacing w:after="120"/>
    </w:pPr>
  </w:style>
  <w:style w:type="character" w:customStyle="1" w:styleId="TextoindependienteCar">
    <w:name w:val="Texto independiente Car"/>
    <w:basedOn w:val="Fuentedeprrafopredeter"/>
    <w:link w:val="Textoindependiente"/>
    <w:uiPriority w:val="99"/>
    <w:rsid w:val="00DD2B32"/>
  </w:style>
  <w:style w:type="paragraph" w:styleId="NormalWeb">
    <w:name w:val="Normal (Web)"/>
    <w:basedOn w:val="Normal"/>
    <w:uiPriority w:val="99"/>
    <w:semiHidden/>
    <w:unhideWhenUsed/>
    <w:rsid w:val="00065C3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065C3D"/>
    <w:rPr>
      <w:b/>
      <w:bCs/>
    </w:rPr>
  </w:style>
  <w:style w:type="paragraph" w:styleId="Textocomentario">
    <w:name w:val="annotation text"/>
    <w:basedOn w:val="Normal"/>
    <w:link w:val="TextocomentarioCar"/>
    <w:uiPriority w:val="99"/>
    <w:semiHidden/>
    <w:unhideWhenUsed/>
    <w:rsid w:val="001C2D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C2DA0"/>
    <w:rPr>
      <w:sz w:val="20"/>
      <w:szCs w:val="20"/>
    </w:rPr>
  </w:style>
  <w:style w:type="paragraph" w:styleId="Textonotaalfinal">
    <w:name w:val="endnote text"/>
    <w:basedOn w:val="Normal"/>
    <w:link w:val="TextonotaalfinalCar"/>
    <w:uiPriority w:val="99"/>
    <w:semiHidden/>
    <w:unhideWhenUsed/>
    <w:rsid w:val="001E7AD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E7ADE"/>
    <w:rPr>
      <w:sz w:val="20"/>
      <w:szCs w:val="20"/>
    </w:rPr>
  </w:style>
  <w:style w:type="character" w:styleId="Refdenotaalfinal">
    <w:name w:val="endnote reference"/>
    <w:basedOn w:val="Fuentedeprrafopredeter"/>
    <w:uiPriority w:val="99"/>
    <w:semiHidden/>
    <w:unhideWhenUsed/>
    <w:rsid w:val="001E7ADE"/>
    <w:rPr>
      <w:vertAlign w:val="superscript"/>
    </w:rPr>
  </w:style>
  <w:style w:type="paragraph" w:styleId="HTMLconformatoprevio">
    <w:name w:val="HTML Preformatted"/>
    <w:basedOn w:val="Normal"/>
    <w:link w:val="HTMLconformatoprevioCar"/>
    <w:uiPriority w:val="99"/>
    <w:semiHidden/>
    <w:unhideWhenUsed/>
    <w:rsid w:val="00C07C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C07CDA"/>
    <w:rPr>
      <w:rFonts w:ascii="Courier New" w:eastAsia="Times New Roman" w:hAnsi="Courier New" w:cs="Courier New"/>
      <w:sz w:val="20"/>
      <w:szCs w:val="2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165150">
      <w:bodyDiv w:val="1"/>
      <w:marLeft w:val="0"/>
      <w:marRight w:val="0"/>
      <w:marTop w:val="0"/>
      <w:marBottom w:val="0"/>
      <w:divBdr>
        <w:top w:val="none" w:sz="0" w:space="0" w:color="auto"/>
        <w:left w:val="none" w:sz="0" w:space="0" w:color="auto"/>
        <w:bottom w:val="none" w:sz="0" w:space="0" w:color="auto"/>
        <w:right w:val="none" w:sz="0" w:space="0" w:color="auto"/>
      </w:divBdr>
    </w:div>
    <w:div w:id="676155056">
      <w:bodyDiv w:val="1"/>
      <w:marLeft w:val="0"/>
      <w:marRight w:val="0"/>
      <w:marTop w:val="0"/>
      <w:marBottom w:val="0"/>
      <w:divBdr>
        <w:top w:val="none" w:sz="0" w:space="0" w:color="auto"/>
        <w:left w:val="none" w:sz="0" w:space="0" w:color="auto"/>
        <w:bottom w:val="none" w:sz="0" w:space="0" w:color="auto"/>
        <w:right w:val="none" w:sz="0" w:space="0" w:color="auto"/>
      </w:divBdr>
      <w:divsChild>
        <w:div w:id="1134905130">
          <w:marLeft w:val="0"/>
          <w:marRight w:val="0"/>
          <w:marTop w:val="0"/>
          <w:marBottom w:val="0"/>
          <w:divBdr>
            <w:top w:val="none" w:sz="0" w:space="0" w:color="auto"/>
            <w:left w:val="none" w:sz="0" w:space="0" w:color="auto"/>
            <w:bottom w:val="none" w:sz="0" w:space="0" w:color="auto"/>
            <w:right w:val="none" w:sz="0" w:space="0" w:color="auto"/>
          </w:divBdr>
        </w:div>
      </w:divsChild>
    </w:div>
    <w:div w:id="888608155">
      <w:bodyDiv w:val="1"/>
      <w:marLeft w:val="0"/>
      <w:marRight w:val="0"/>
      <w:marTop w:val="0"/>
      <w:marBottom w:val="0"/>
      <w:divBdr>
        <w:top w:val="none" w:sz="0" w:space="0" w:color="auto"/>
        <w:left w:val="none" w:sz="0" w:space="0" w:color="auto"/>
        <w:bottom w:val="none" w:sz="0" w:space="0" w:color="auto"/>
        <w:right w:val="none" w:sz="0" w:space="0" w:color="auto"/>
      </w:divBdr>
    </w:div>
    <w:div w:id="1018970286">
      <w:bodyDiv w:val="1"/>
      <w:marLeft w:val="0"/>
      <w:marRight w:val="0"/>
      <w:marTop w:val="0"/>
      <w:marBottom w:val="0"/>
      <w:divBdr>
        <w:top w:val="none" w:sz="0" w:space="0" w:color="auto"/>
        <w:left w:val="none" w:sz="0" w:space="0" w:color="auto"/>
        <w:bottom w:val="none" w:sz="0" w:space="0" w:color="auto"/>
        <w:right w:val="none" w:sz="0" w:space="0" w:color="auto"/>
      </w:divBdr>
    </w:div>
    <w:div w:id="1101335298">
      <w:bodyDiv w:val="1"/>
      <w:marLeft w:val="0"/>
      <w:marRight w:val="0"/>
      <w:marTop w:val="0"/>
      <w:marBottom w:val="0"/>
      <w:divBdr>
        <w:top w:val="none" w:sz="0" w:space="0" w:color="auto"/>
        <w:left w:val="none" w:sz="0" w:space="0" w:color="auto"/>
        <w:bottom w:val="none" w:sz="0" w:space="0" w:color="auto"/>
        <w:right w:val="none" w:sz="0" w:space="0" w:color="auto"/>
      </w:divBdr>
    </w:div>
    <w:div w:id="1239749466">
      <w:bodyDiv w:val="1"/>
      <w:marLeft w:val="0"/>
      <w:marRight w:val="0"/>
      <w:marTop w:val="0"/>
      <w:marBottom w:val="0"/>
      <w:divBdr>
        <w:top w:val="none" w:sz="0" w:space="0" w:color="auto"/>
        <w:left w:val="none" w:sz="0" w:space="0" w:color="auto"/>
        <w:bottom w:val="none" w:sz="0" w:space="0" w:color="auto"/>
        <w:right w:val="none" w:sz="0" w:space="0" w:color="auto"/>
      </w:divBdr>
    </w:div>
    <w:div w:id="1316565516">
      <w:bodyDiv w:val="1"/>
      <w:marLeft w:val="0"/>
      <w:marRight w:val="0"/>
      <w:marTop w:val="0"/>
      <w:marBottom w:val="0"/>
      <w:divBdr>
        <w:top w:val="none" w:sz="0" w:space="0" w:color="auto"/>
        <w:left w:val="none" w:sz="0" w:space="0" w:color="auto"/>
        <w:bottom w:val="none" w:sz="0" w:space="0" w:color="auto"/>
        <w:right w:val="none" w:sz="0" w:space="0" w:color="auto"/>
      </w:divBdr>
    </w:div>
    <w:div w:id="1350715408">
      <w:bodyDiv w:val="1"/>
      <w:marLeft w:val="0"/>
      <w:marRight w:val="0"/>
      <w:marTop w:val="0"/>
      <w:marBottom w:val="0"/>
      <w:divBdr>
        <w:top w:val="none" w:sz="0" w:space="0" w:color="auto"/>
        <w:left w:val="none" w:sz="0" w:space="0" w:color="auto"/>
        <w:bottom w:val="none" w:sz="0" w:space="0" w:color="auto"/>
        <w:right w:val="none" w:sz="0" w:space="0" w:color="auto"/>
      </w:divBdr>
    </w:div>
    <w:div w:id="1605386441">
      <w:bodyDiv w:val="1"/>
      <w:marLeft w:val="0"/>
      <w:marRight w:val="0"/>
      <w:marTop w:val="0"/>
      <w:marBottom w:val="0"/>
      <w:divBdr>
        <w:top w:val="none" w:sz="0" w:space="0" w:color="auto"/>
        <w:left w:val="none" w:sz="0" w:space="0" w:color="auto"/>
        <w:bottom w:val="none" w:sz="0" w:space="0" w:color="auto"/>
        <w:right w:val="none" w:sz="0" w:space="0" w:color="auto"/>
      </w:divBdr>
    </w:div>
    <w:div w:id="1615214757">
      <w:bodyDiv w:val="1"/>
      <w:marLeft w:val="0"/>
      <w:marRight w:val="0"/>
      <w:marTop w:val="0"/>
      <w:marBottom w:val="0"/>
      <w:divBdr>
        <w:top w:val="none" w:sz="0" w:space="0" w:color="auto"/>
        <w:left w:val="none" w:sz="0" w:space="0" w:color="auto"/>
        <w:bottom w:val="none" w:sz="0" w:space="0" w:color="auto"/>
        <w:right w:val="none" w:sz="0" w:space="0" w:color="auto"/>
      </w:divBdr>
    </w:div>
    <w:div w:id="1646929062">
      <w:bodyDiv w:val="1"/>
      <w:marLeft w:val="0"/>
      <w:marRight w:val="0"/>
      <w:marTop w:val="0"/>
      <w:marBottom w:val="0"/>
      <w:divBdr>
        <w:top w:val="none" w:sz="0" w:space="0" w:color="auto"/>
        <w:left w:val="none" w:sz="0" w:space="0" w:color="auto"/>
        <w:bottom w:val="none" w:sz="0" w:space="0" w:color="auto"/>
        <w:right w:val="none" w:sz="0" w:space="0" w:color="auto"/>
      </w:divBdr>
    </w:div>
    <w:div w:id="1976794524">
      <w:bodyDiv w:val="1"/>
      <w:marLeft w:val="0"/>
      <w:marRight w:val="0"/>
      <w:marTop w:val="0"/>
      <w:marBottom w:val="0"/>
      <w:divBdr>
        <w:top w:val="none" w:sz="0" w:space="0" w:color="auto"/>
        <w:left w:val="none" w:sz="0" w:space="0" w:color="auto"/>
        <w:bottom w:val="none" w:sz="0" w:space="0" w:color="auto"/>
        <w:right w:val="none" w:sz="0" w:space="0" w:color="auto"/>
      </w:divBdr>
    </w:div>
    <w:div w:id="2026710473">
      <w:bodyDiv w:val="1"/>
      <w:marLeft w:val="0"/>
      <w:marRight w:val="0"/>
      <w:marTop w:val="0"/>
      <w:marBottom w:val="0"/>
      <w:divBdr>
        <w:top w:val="none" w:sz="0" w:space="0" w:color="auto"/>
        <w:left w:val="none" w:sz="0" w:space="0" w:color="auto"/>
        <w:bottom w:val="none" w:sz="0" w:space="0" w:color="auto"/>
        <w:right w:val="none" w:sz="0" w:space="0" w:color="auto"/>
      </w:divBdr>
    </w:div>
    <w:div w:id="2108429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Mon16</b:Tag>
    <b:SourceType>JournalArticle</b:SourceType>
    <b:Guid>{9F9A3095-97A7-4BB2-8BA6-578E9261120A}</b:Guid>
    <b:Title>Manual básico de control fiscal</b:Title>
    <b:Year>2016</b:Year>
    <b:Author>
      <b:Author>
        <b:NameList>
          <b:Person>
            <b:Last>Mondragón Duarte</b:Last>
            <b:First>Sergio</b:First>
            <b:Middle>Luis</b:Middle>
          </b:Person>
        </b:NameList>
      </b:Author>
    </b:Author>
    <b:JournalName>Documentos de docencia | Coursework</b:JournalName>
    <b:Pages>5</b:Pages>
    <b:RefOrder>1</b:RefOrder>
  </b:Source>
  <b:Source>
    <b:Tag>Jai17</b:Tag>
    <b:SourceType>Book</b:SourceType>
    <b:Guid>{4F9B510F-E081-4086-9B7D-9BB00AC7A330}</b:Guid>
    <b:Title>Gerencia publica y control fiscal</b:Title>
    <b:Year>2017</b:Year>
    <b:Author>
      <b:Author>
        <b:NameList>
          <b:Person>
            <b:Last>Buitrago</b:Last>
            <b:First>Jairo</b:First>
            <b:Middle>Gomez</b:Middle>
          </b:Person>
        </b:NameList>
      </b:Author>
    </b:Author>
    <b:City>Bogota</b:City>
    <b:Publisher>Universidad del Rosario</b:Publisher>
    <b:RefOrder>2</b:RefOrder>
  </b:Source>
</b:Sources>
</file>

<file path=customXml/itemProps1.xml><?xml version="1.0" encoding="utf-8"?>
<ds:datastoreItem xmlns:ds="http://schemas.openxmlformats.org/officeDocument/2006/customXml" ds:itemID="{9AF40CC3-8779-48D6-AE01-B5EB731D1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5088</Words>
  <Characters>27985</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Carolina Carrillo Carrillo</dc:creator>
  <cp:keywords/>
  <dc:description/>
  <cp:lastModifiedBy>User</cp:lastModifiedBy>
  <cp:revision>3</cp:revision>
  <dcterms:created xsi:type="dcterms:W3CDTF">2018-06-25T04:36:00Z</dcterms:created>
  <dcterms:modified xsi:type="dcterms:W3CDTF">2018-06-25T04:36:00Z</dcterms:modified>
</cp:coreProperties>
</file>