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E01A9A"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26</w:t>
            </w:r>
          </w:p>
        </w:tc>
        <w:tc>
          <w:tcPr>
            <w:tcW w:w="735" w:type="dxa"/>
            <w:vAlign w:val="center"/>
          </w:tcPr>
          <w:p w:rsidR="00315CF4" w:rsidRPr="00E13D74" w:rsidRDefault="00803B95"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05</w:t>
            </w:r>
          </w:p>
        </w:tc>
        <w:tc>
          <w:tcPr>
            <w:tcW w:w="729" w:type="dxa"/>
            <w:vAlign w:val="center"/>
          </w:tcPr>
          <w:p w:rsidR="00315CF4" w:rsidRPr="00E13D74" w:rsidRDefault="00803B95"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2015</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803B95">
              <w:rPr>
                <w:rFonts w:asciiTheme="minorHAnsi" w:hAnsiTheme="minorHAnsi" w:cs="Arial"/>
                <w:b w:val="0"/>
                <w:sz w:val="20"/>
              </w:rPr>
              <w:t>Diana Carolina Godoy Acosta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EB08C3" w:rsidP="00A57CEB">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803B95">
              <w:rPr>
                <w:rFonts w:asciiTheme="minorHAnsi" w:hAnsiTheme="minorHAnsi" w:cs="Arial"/>
                <w:b w:val="0"/>
                <w:sz w:val="20"/>
              </w:rPr>
              <w:t>Universidad de Cartagena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803B95" w:rsidP="00F44000">
            <w:pPr>
              <w:pStyle w:val="Ttulo"/>
              <w:rPr>
                <w:rFonts w:asciiTheme="minorHAnsi" w:hAnsiTheme="minorHAnsi" w:cs="Arial"/>
                <w:b w:val="0"/>
                <w:sz w:val="20"/>
              </w:rPr>
            </w:pPr>
            <w:r>
              <w:rPr>
                <w:rFonts w:asciiTheme="minorHAnsi" w:hAnsiTheme="minorHAnsi" w:cs="Arial"/>
                <w:b w:val="0"/>
                <w:sz w:val="20"/>
              </w:rPr>
              <w:t>Cartagena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803B95"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367285">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803B95">
              <w:rPr>
                <w:rFonts w:asciiTheme="minorHAnsi" w:hAnsiTheme="minorHAnsi" w:cs="Arial"/>
                <w:b w:val="0"/>
                <w:sz w:val="20"/>
              </w:rPr>
              <w:t>Seminario</w:t>
            </w:r>
            <w:r w:rsidR="00367285">
              <w:rPr>
                <w:rFonts w:asciiTheme="minorHAnsi" w:hAnsiTheme="minorHAnsi" w:cs="Arial"/>
                <w:b w:val="0"/>
                <w:sz w:val="20"/>
              </w:rPr>
              <w:t xml:space="preserve">: </w:t>
            </w:r>
            <w:r w:rsidR="00803B95">
              <w:rPr>
                <w:rFonts w:asciiTheme="minorHAnsi" w:hAnsiTheme="minorHAnsi" w:cs="Arial"/>
                <w:b w:val="0"/>
                <w:sz w:val="20"/>
              </w:rPr>
              <w:t>¿Cómo mejorar la Visibilidad Internacional de la Investigación en las IES?</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803B95"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Default="00921D01" w:rsidP="00921D01">
            <w:pPr>
              <w:pStyle w:val="Ttulo"/>
              <w:jc w:val="both"/>
              <w:rPr>
                <w:rFonts w:asciiTheme="minorHAnsi" w:hAnsiTheme="minorHAnsi" w:cs="Arial"/>
                <w:b w:val="0"/>
              </w:rPr>
            </w:pPr>
          </w:p>
          <w:p w:rsidR="00AA0C67" w:rsidRDefault="00B81071" w:rsidP="00921D01">
            <w:pPr>
              <w:pStyle w:val="Ttulo"/>
              <w:jc w:val="both"/>
              <w:rPr>
                <w:rFonts w:asciiTheme="minorHAnsi" w:hAnsiTheme="minorHAnsi" w:cs="Arial"/>
                <w:b w:val="0"/>
              </w:rPr>
            </w:pPr>
            <w:r>
              <w:rPr>
                <w:rFonts w:asciiTheme="minorHAnsi" w:hAnsiTheme="minorHAnsi" w:cs="Arial"/>
                <w:b w:val="0"/>
              </w:rPr>
              <w:t>El horario de trabajo fue de</w:t>
            </w:r>
            <w:r w:rsidR="00AA0C67">
              <w:rPr>
                <w:rFonts w:asciiTheme="minorHAnsi" w:hAnsiTheme="minorHAnsi" w:cs="Arial"/>
                <w:b w:val="0"/>
              </w:rPr>
              <w:t xml:space="preserve"> 8:00 a.m. </w:t>
            </w:r>
            <w:r>
              <w:rPr>
                <w:rFonts w:asciiTheme="minorHAnsi" w:hAnsiTheme="minorHAnsi" w:cs="Arial"/>
                <w:b w:val="0"/>
              </w:rPr>
              <w:t>a</w:t>
            </w:r>
            <w:r w:rsidR="00AA0C67">
              <w:rPr>
                <w:rFonts w:asciiTheme="minorHAnsi" w:hAnsiTheme="minorHAnsi" w:cs="Arial"/>
                <w:b w:val="0"/>
              </w:rPr>
              <w:t xml:space="preserve"> 6:00 p.m. los días 11 y 12 de mayo. El 13 de mayo se terminó la jornada a la 1:00 p.m.</w:t>
            </w:r>
          </w:p>
          <w:p w:rsidR="00367285" w:rsidRPr="00367285" w:rsidRDefault="00AA0C67" w:rsidP="00367285">
            <w:pPr>
              <w:pStyle w:val="Ttulo"/>
              <w:jc w:val="both"/>
              <w:rPr>
                <w:rFonts w:asciiTheme="minorHAnsi" w:hAnsiTheme="minorHAnsi" w:cs="Arial"/>
                <w:b w:val="0"/>
              </w:rPr>
            </w:pPr>
            <w:r>
              <w:rPr>
                <w:rFonts w:asciiTheme="minorHAnsi" w:hAnsiTheme="minorHAnsi" w:cs="Arial"/>
                <w:b w:val="0"/>
              </w:rPr>
              <w:t xml:space="preserve">Durante este horario se participó en un seminario </w:t>
            </w:r>
            <w:r w:rsidR="00B81071">
              <w:rPr>
                <w:rFonts w:asciiTheme="minorHAnsi" w:hAnsiTheme="minorHAnsi" w:cs="Arial"/>
                <w:b w:val="0"/>
              </w:rPr>
              <w:t xml:space="preserve">organizado por </w:t>
            </w:r>
            <w:proofErr w:type="spellStart"/>
            <w:r w:rsidR="00367285" w:rsidRPr="00367285">
              <w:rPr>
                <w:rFonts w:asciiTheme="minorHAnsi" w:hAnsiTheme="minorHAnsi" w:cs="Arial"/>
                <w:b w:val="0"/>
              </w:rPr>
              <w:t>Universia</w:t>
            </w:r>
            <w:proofErr w:type="spellEnd"/>
            <w:r w:rsidR="00367285" w:rsidRPr="00367285">
              <w:rPr>
                <w:rFonts w:asciiTheme="minorHAnsi" w:hAnsiTheme="minorHAnsi" w:cs="Arial"/>
                <w:b w:val="0"/>
              </w:rPr>
              <w:t xml:space="preserve"> Colombia y </w:t>
            </w:r>
            <w:proofErr w:type="spellStart"/>
            <w:r w:rsidR="00367285" w:rsidRPr="00367285">
              <w:rPr>
                <w:rFonts w:asciiTheme="minorHAnsi" w:hAnsiTheme="minorHAnsi" w:cs="Arial"/>
                <w:b w:val="0"/>
              </w:rPr>
              <w:t>Scimago</w:t>
            </w:r>
            <w:proofErr w:type="spellEnd"/>
            <w:r w:rsidR="00367285" w:rsidRPr="00367285">
              <w:rPr>
                <w:rFonts w:asciiTheme="minorHAnsi" w:hAnsiTheme="minorHAnsi" w:cs="Arial"/>
                <w:b w:val="0"/>
              </w:rPr>
              <w:t xml:space="preserve">, </w:t>
            </w:r>
            <w:r w:rsidR="00B81071">
              <w:rPr>
                <w:rFonts w:asciiTheme="minorHAnsi" w:hAnsiTheme="minorHAnsi" w:cs="Arial"/>
                <w:b w:val="0"/>
              </w:rPr>
              <w:t xml:space="preserve">en donde el Doctor Félix de Moya y </w:t>
            </w:r>
            <w:proofErr w:type="spellStart"/>
            <w:r w:rsidR="00B81071">
              <w:rPr>
                <w:rFonts w:asciiTheme="minorHAnsi" w:hAnsiTheme="minorHAnsi" w:cs="Arial"/>
                <w:b w:val="0"/>
              </w:rPr>
              <w:t>Anegón</w:t>
            </w:r>
            <w:proofErr w:type="spellEnd"/>
            <w:r w:rsidR="00B81071">
              <w:rPr>
                <w:rFonts w:asciiTheme="minorHAnsi" w:hAnsiTheme="minorHAnsi" w:cs="Arial"/>
                <w:b w:val="0"/>
              </w:rPr>
              <w:t xml:space="preserve"> tocó diversos temas relacionados con la </w:t>
            </w:r>
            <w:r w:rsidR="00367285" w:rsidRPr="00367285">
              <w:rPr>
                <w:rFonts w:asciiTheme="minorHAnsi" w:hAnsiTheme="minorHAnsi" w:cs="Arial"/>
                <w:b w:val="0"/>
              </w:rPr>
              <w:t>Gestión de la Investigación y su Visibilidad Internacional.</w:t>
            </w:r>
          </w:p>
          <w:p w:rsidR="00281FF0" w:rsidRDefault="00281FF0" w:rsidP="00367285">
            <w:pPr>
              <w:pStyle w:val="Ttulo"/>
              <w:jc w:val="both"/>
              <w:rPr>
                <w:rFonts w:asciiTheme="minorHAnsi" w:hAnsiTheme="minorHAnsi" w:cs="Arial"/>
                <w:b w:val="0"/>
              </w:rPr>
            </w:pPr>
          </w:p>
          <w:p w:rsidR="00367285" w:rsidRPr="00367285" w:rsidRDefault="00B81071" w:rsidP="00367285">
            <w:pPr>
              <w:pStyle w:val="Ttulo"/>
              <w:jc w:val="both"/>
              <w:rPr>
                <w:rFonts w:asciiTheme="minorHAnsi" w:hAnsiTheme="minorHAnsi" w:cs="Arial"/>
                <w:b w:val="0"/>
              </w:rPr>
            </w:pPr>
            <w:r>
              <w:rPr>
                <w:rFonts w:asciiTheme="minorHAnsi" w:hAnsiTheme="minorHAnsi" w:cs="Arial"/>
                <w:b w:val="0"/>
              </w:rPr>
              <w:t>El seminario se desarrolló únicamente en la</w:t>
            </w:r>
            <w:r w:rsidR="00281FF0">
              <w:rPr>
                <w:rFonts w:asciiTheme="minorHAnsi" w:hAnsiTheme="minorHAnsi" w:cs="Arial"/>
                <w:b w:val="0"/>
              </w:rPr>
              <w:t>s instalaciones de la Universidad de Cartagena sin ningún tipo de visita de campo o actividades tipo taller.</w:t>
            </w:r>
          </w:p>
          <w:p w:rsidR="00367285" w:rsidRPr="00367285" w:rsidRDefault="00367285" w:rsidP="00367285">
            <w:pPr>
              <w:pStyle w:val="Ttulo"/>
              <w:jc w:val="both"/>
              <w:rPr>
                <w:rFonts w:asciiTheme="minorHAnsi" w:hAnsiTheme="minorHAnsi" w:cs="Arial"/>
                <w:b w:val="0"/>
              </w:rPr>
            </w:pPr>
          </w:p>
          <w:p w:rsidR="00281FF0" w:rsidRDefault="00281FF0" w:rsidP="00281FF0">
            <w:pPr>
              <w:pStyle w:val="Ttulo"/>
              <w:jc w:val="both"/>
              <w:rPr>
                <w:rFonts w:asciiTheme="minorHAnsi" w:hAnsiTheme="minorHAnsi" w:cs="Arial"/>
                <w:b w:val="0"/>
              </w:rPr>
            </w:pPr>
            <w:r>
              <w:rPr>
                <w:rFonts w:asciiTheme="minorHAnsi" w:hAnsiTheme="minorHAnsi" w:cs="Arial"/>
                <w:b w:val="0"/>
              </w:rPr>
              <w:lastRenderedPageBreak/>
              <w:t>Se trabajó la mayor parte del tiempo el portal “</w:t>
            </w:r>
            <w:proofErr w:type="spellStart"/>
            <w:r w:rsidRPr="00281FF0">
              <w:rPr>
                <w:rFonts w:asciiTheme="minorHAnsi" w:hAnsiTheme="minorHAnsi" w:cs="Arial"/>
                <w:b w:val="0"/>
              </w:rPr>
              <w:t>SC</w:t>
            </w:r>
            <w:r w:rsidR="00B206B9">
              <w:rPr>
                <w:rFonts w:asciiTheme="minorHAnsi" w:hAnsiTheme="minorHAnsi" w:cs="Arial"/>
                <w:b w:val="0"/>
              </w:rPr>
              <w:t>i</w:t>
            </w:r>
            <w:r w:rsidRPr="00281FF0">
              <w:rPr>
                <w:rFonts w:asciiTheme="minorHAnsi" w:hAnsiTheme="minorHAnsi" w:cs="Arial"/>
                <w:b w:val="0"/>
              </w:rPr>
              <w:t>mago</w:t>
            </w:r>
            <w:proofErr w:type="spellEnd"/>
            <w:r w:rsidRPr="00281FF0">
              <w:rPr>
                <w:rFonts w:asciiTheme="minorHAnsi" w:hAnsiTheme="minorHAnsi" w:cs="Arial"/>
                <w:b w:val="0"/>
              </w:rPr>
              <w:t xml:space="preserve"> </w:t>
            </w:r>
            <w:proofErr w:type="spellStart"/>
            <w:r w:rsidRPr="00281FF0">
              <w:rPr>
                <w:rFonts w:asciiTheme="minorHAnsi" w:hAnsiTheme="minorHAnsi" w:cs="Arial"/>
                <w:b w:val="0"/>
              </w:rPr>
              <w:t>Journal</w:t>
            </w:r>
            <w:proofErr w:type="spellEnd"/>
            <w:r w:rsidRPr="00281FF0">
              <w:rPr>
                <w:rFonts w:asciiTheme="minorHAnsi" w:hAnsiTheme="minorHAnsi" w:cs="Arial"/>
                <w:b w:val="0"/>
              </w:rPr>
              <w:t xml:space="preserve"> &amp; Country Rank</w:t>
            </w:r>
            <w:r>
              <w:rPr>
                <w:rFonts w:asciiTheme="minorHAnsi" w:hAnsiTheme="minorHAnsi" w:cs="Arial"/>
                <w:b w:val="0"/>
              </w:rPr>
              <w:t>”,</w:t>
            </w:r>
            <w:r w:rsidRPr="00281FF0">
              <w:rPr>
                <w:rFonts w:asciiTheme="minorHAnsi" w:hAnsiTheme="minorHAnsi" w:cs="Arial"/>
                <w:b w:val="0"/>
              </w:rPr>
              <w:t xml:space="preserve"> que incluye las revistas y los indicadores</w:t>
            </w:r>
            <w:r>
              <w:rPr>
                <w:rFonts w:asciiTheme="minorHAnsi" w:hAnsiTheme="minorHAnsi" w:cs="Arial"/>
                <w:b w:val="0"/>
              </w:rPr>
              <w:t xml:space="preserve"> </w:t>
            </w:r>
            <w:r w:rsidRPr="00281FF0">
              <w:rPr>
                <w:rFonts w:asciiTheme="minorHAnsi" w:hAnsiTheme="minorHAnsi" w:cs="Arial"/>
                <w:b w:val="0"/>
              </w:rPr>
              <w:t>científicos de los países desarrollados a partir de la información contenida en la base de datos Scopus</w:t>
            </w:r>
            <w:r>
              <w:rPr>
                <w:rFonts w:asciiTheme="minorHAnsi" w:hAnsiTheme="minorHAnsi" w:cs="Arial"/>
                <w:b w:val="0"/>
              </w:rPr>
              <w:t>, como una de las fuentes de información para el análisis y evaluación científica de las Instituciones de Educación superior.</w:t>
            </w:r>
          </w:p>
          <w:p w:rsidR="00367285" w:rsidRDefault="00367285" w:rsidP="00367285">
            <w:pPr>
              <w:pStyle w:val="Ttulo"/>
              <w:jc w:val="both"/>
              <w:rPr>
                <w:rFonts w:asciiTheme="minorHAnsi" w:hAnsiTheme="minorHAnsi" w:cs="Arial"/>
                <w:b w:val="0"/>
              </w:rPr>
            </w:pPr>
          </w:p>
          <w:p w:rsidR="00D37083" w:rsidRDefault="002A6554" w:rsidP="00367285">
            <w:pPr>
              <w:pStyle w:val="Ttulo"/>
              <w:jc w:val="both"/>
              <w:rPr>
                <w:rFonts w:asciiTheme="minorHAnsi" w:hAnsiTheme="minorHAnsi" w:cs="Arial"/>
                <w:b w:val="0"/>
              </w:rPr>
            </w:pPr>
            <w:r>
              <w:rPr>
                <w:rFonts w:asciiTheme="minorHAnsi" w:hAnsiTheme="minorHAnsi" w:cs="Arial"/>
                <w:b w:val="0"/>
              </w:rPr>
              <w:t xml:space="preserve">El Doctor </w:t>
            </w:r>
            <w:proofErr w:type="spellStart"/>
            <w:r>
              <w:rPr>
                <w:rFonts w:asciiTheme="minorHAnsi" w:hAnsiTheme="minorHAnsi" w:cs="Arial"/>
                <w:b w:val="0"/>
              </w:rPr>
              <w:t>Felix</w:t>
            </w:r>
            <w:proofErr w:type="spellEnd"/>
            <w:r>
              <w:rPr>
                <w:rFonts w:asciiTheme="minorHAnsi" w:hAnsiTheme="minorHAnsi" w:cs="Arial"/>
                <w:b w:val="0"/>
              </w:rPr>
              <w:t xml:space="preserve"> de Moya, a partir del análisis de inform</w:t>
            </w:r>
            <w:r w:rsidR="00367285" w:rsidRPr="00367285">
              <w:rPr>
                <w:rFonts w:asciiTheme="minorHAnsi" w:hAnsiTheme="minorHAnsi" w:cs="Arial"/>
                <w:b w:val="0"/>
              </w:rPr>
              <w:t>ación, representación y recuperación por med</w:t>
            </w:r>
            <w:r>
              <w:rPr>
                <w:rFonts w:asciiTheme="minorHAnsi" w:hAnsiTheme="minorHAnsi" w:cs="Arial"/>
                <w:b w:val="0"/>
              </w:rPr>
              <w:t xml:space="preserve">io de técnicas de visualización, resaltó la importancia de publicar </w:t>
            </w:r>
            <w:r w:rsidR="00B206B9">
              <w:rPr>
                <w:rFonts w:asciiTheme="minorHAnsi" w:hAnsiTheme="minorHAnsi" w:cs="Arial"/>
                <w:b w:val="0"/>
              </w:rPr>
              <w:t xml:space="preserve">la investigación </w:t>
            </w:r>
            <w:r w:rsidR="00D37083">
              <w:rPr>
                <w:rFonts w:asciiTheme="minorHAnsi" w:hAnsiTheme="minorHAnsi" w:cs="Arial"/>
                <w:b w:val="0"/>
              </w:rPr>
              <w:t xml:space="preserve">académica </w:t>
            </w:r>
            <w:r>
              <w:rPr>
                <w:rFonts w:asciiTheme="minorHAnsi" w:hAnsiTheme="minorHAnsi" w:cs="Arial"/>
                <w:b w:val="0"/>
              </w:rPr>
              <w:t xml:space="preserve">para </w:t>
            </w:r>
            <w:r w:rsidR="00B206B9">
              <w:rPr>
                <w:rFonts w:asciiTheme="minorHAnsi" w:hAnsiTheme="minorHAnsi" w:cs="Arial"/>
                <w:b w:val="0"/>
              </w:rPr>
              <w:t>incrementar la calidad, la visibilidad internacional y la excelencia de la</w:t>
            </w:r>
            <w:r w:rsidR="00D37083">
              <w:rPr>
                <w:rFonts w:asciiTheme="minorHAnsi" w:hAnsiTheme="minorHAnsi" w:cs="Arial"/>
                <w:b w:val="0"/>
              </w:rPr>
              <w:t>s universidades.</w:t>
            </w:r>
          </w:p>
          <w:p w:rsidR="00D37083" w:rsidRDefault="00D37083" w:rsidP="00367285">
            <w:pPr>
              <w:pStyle w:val="Ttulo"/>
              <w:jc w:val="both"/>
              <w:rPr>
                <w:rFonts w:asciiTheme="minorHAnsi" w:hAnsiTheme="minorHAnsi" w:cs="Arial"/>
                <w:b w:val="0"/>
              </w:rPr>
            </w:pPr>
          </w:p>
          <w:p w:rsidR="00367285" w:rsidRDefault="00D37083" w:rsidP="00367285">
            <w:pPr>
              <w:pStyle w:val="Ttulo"/>
              <w:jc w:val="both"/>
              <w:rPr>
                <w:rFonts w:asciiTheme="minorHAnsi" w:hAnsiTheme="minorHAnsi" w:cs="Arial"/>
                <w:b w:val="0"/>
              </w:rPr>
            </w:pPr>
            <w:r>
              <w:rPr>
                <w:rFonts w:asciiTheme="minorHAnsi" w:hAnsiTheme="minorHAnsi" w:cs="Arial"/>
                <w:b w:val="0"/>
              </w:rPr>
              <w:t>Aunque se tocaron aspectos relevantes, fue difícil el seguimiento de las temáticas planteadas por el desorden administrativo que se evidenció desde el momento de inscripción del evento.</w:t>
            </w:r>
          </w:p>
          <w:p w:rsidR="00D37083" w:rsidRDefault="00D37083" w:rsidP="00367285">
            <w:pPr>
              <w:pStyle w:val="Ttulo"/>
              <w:jc w:val="both"/>
              <w:rPr>
                <w:rFonts w:asciiTheme="minorHAnsi" w:hAnsiTheme="minorHAnsi" w:cs="Arial"/>
                <w:b w:val="0"/>
              </w:rPr>
            </w:pPr>
            <w:r>
              <w:rPr>
                <w:rFonts w:asciiTheme="minorHAnsi" w:hAnsiTheme="minorHAnsi" w:cs="Arial"/>
                <w:b w:val="0"/>
              </w:rPr>
              <w:t>No se contó con un cronograma de temas ni un orden de conferencias que permitiera abordar todos los objetivos planteados al momento de ofertar el seminario.</w:t>
            </w:r>
          </w:p>
          <w:p w:rsidR="00D37083" w:rsidRPr="00367285" w:rsidRDefault="00D37083" w:rsidP="00367285">
            <w:pPr>
              <w:pStyle w:val="Ttulo"/>
              <w:jc w:val="both"/>
              <w:rPr>
                <w:rFonts w:asciiTheme="minorHAnsi" w:hAnsiTheme="minorHAnsi" w:cs="Arial"/>
                <w:b w:val="0"/>
              </w:rPr>
            </w:pPr>
          </w:p>
          <w:p w:rsidR="00367285" w:rsidRPr="00367285" w:rsidRDefault="00D37083" w:rsidP="00367285">
            <w:pPr>
              <w:pStyle w:val="Ttulo"/>
              <w:jc w:val="both"/>
              <w:rPr>
                <w:rFonts w:asciiTheme="minorHAnsi" w:hAnsiTheme="minorHAnsi" w:cs="Arial"/>
                <w:b w:val="0"/>
              </w:rPr>
            </w:pPr>
            <w:r>
              <w:rPr>
                <w:rFonts w:asciiTheme="minorHAnsi" w:hAnsiTheme="minorHAnsi" w:cs="Arial"/>
                <w:b w:val="0"/>
              </w:rPr>
              <w:t>Adicionalmente las instalaciones y equipos audiovisuales de la Universidad de Cartagena no fueron los apropiados para este tipo de actividades, entorpeciendo notoriamente la transmisión de la información por parte del conferencista.</w:t>
            </w:r>
          </w:p>
          <w:p w:rsidR="00645EA5" w:rsidRPr="00E13D74" w:rsidRDefault="00645EA5" w:rsidP="00B206B9">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367285" w:rsidRPr="00367285" w:rsidRDefault="007B0518" w:rsidP="007B0518">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B81071" w:rsidRDefault="00B81071" w:rsidP="00367285">
            <w:pPr>
              <w:pStyle w:val="Ttulo"/>
              <w:jc w:val="both"/>
              <w:rPr>
                <w:rFonts w:asciiTheme="minorHAnsi" w:hAnsiTheme="minorHAnsi" w:cs="Arial"/>
                <w:b w:val="0"/>
                <w:szCs w:val="22"/>
              </w:rPr>
            </w:pPr>
          </w:p>
          <w:p w:rsidR="00B81071" w:rsidRDefault="00B81071" w:rsidP="00B81071">
            <w:pPr>
              <w:pStyle w:val="Ttulo"/>
              <w:jc w:val="both"/>
              <w:rPr>
                <w:rFonts w:asciiTheme="minorHAnsi" w:hAnsiTheme="minorHAnsi" w:cs="Arial"/>
                <w:b w:val="0"/>
              </w:rPr>
            </w:pPr>
            <w:r>
              <w:rPr>
                <w:rFonts w:asciiTheme="minorHAnsi" w:hAnsiTheme="minorHAnsi" w:cs="Arial"/>
                <w:b w:val="0"/>
              </w:rPr>
              <w:t>P</w:t>
            </w:r>
            <w:r w:rsidRPr="00367285">
              <w:rPr>
                <w:rFonts w:asciiTheme="minorHAnsi" w:hAnsiTheme="minorHAnsi" w:cs="Arial"/>
                <w:b w:val="0"/>
              </w:rPr>
              <w:t>ara las Instituciones de Educación Superior colombianas, la Visibilidad Internacional de la Investigación es una temática de alta relevancia, además de su aporte a los temas de acreditación institucional.</w:t>
            </w:r>
          </w:p>
          <w:p w:rsidR="00D37083" w:rsidRDefault="00D37083" w:rsidP="00B81071">
            <w:pPr>
              <w:pStyle w:val="Ttulo"/>
              <w:jc w:val="both"/>
              <w:rPr>
                <w:rFonts w:asciiTheme="minorHAnsi" w:hAnsiTheme="minorHAnsi" w:cs="Arial"/>
                <w:b w:val="0"/>
              </w:rPr>
            </w:pPr>
            <w:r>
              <w:rPr>
                <w:rFonts w:asciiTheme="minorHAnsi" w:hAnsiTheme="minorHAnsi" w:cs="Arial"/>
                <w:b w:val="0"/>
              </w:rPr>
              <w:t xml:space="preserve">Los temas que tocó el Dr. </w:t>
            </w:r>
            <w:proofErr w:type="spellStart"/>
            <w:r>
              <w:rPr>
                <w:rFonts w:asciiTheme="minorHAnsi" w:hAnsiTheme="minorHAnsi" w:cs="Arial"/>
                <w:b w:val="0"/>
              </w:rPr>
              <w:t>Felix</w:t>
            </w:r>
            <w:proofErr w:type="spellEnd"/>
            <w:r>
              <w:rPr>
                <w:rFonts w:asciiTheme="minorHAnsi" w:hAnsiTheme="minorHAnsi" w:cs="Arial"/>
                <w:b w:val="0"/>
              </w:rPr>
              <w:t xml:space="preserve"> de Moya </w:t>
            </w:r>
            <w:r w:rsidR="002534ED">
              <w:rPr>
                <w:rFonts w:asciiTheme="minorHAnsi" w:hAnsiTheme="minorHAnsi" w:cs="Arial"/>
                <w:b w:val="0"/>
              </w:rPr>
              <w:t>sobre Calidad Científica, Factor de Impacto y Excelencia de la investigación permiten entender que las mediciones se referirán siempre al impacto y/o excelencia científica. Esto afecta directamente la estructura investigativa de Nuestra Institución y aseguran los mínimos de calidad requeridos para ser competitivos o por lo menos visibilizados a nivel nacional e internacional.</w:t>
            </w:r>
          </w:p>
          <w:p w:rsidR="00B81071" w:rsidRDefault="00B81071" w:rsidP="00367285">
            <w:pPr>
              <w:pStyle w:val="Ttulo"/>
              <w:jc w:val="both"/>
              <w:rPr>
                <w:rFonts w:asciiTheme="minorHAnsi" w:hAnsiTheme="minorHAnsi" w:cs="Arial"/>
                <w:b w:val="0"/>
                <w:szCs w:val="22"/>
              </w:rPr>
            </w:pPr>
          </w:p>
          <w:p w:rsidR="002534ED" w:rsidRDefault="002534ED" w:rsidP="00367285">
            <w:pPr>
              <w:pStyle w:val="Ttulo"/>
              <w:jc w:val="both"/>
              <w:rPr>
                <w:rFonts w:asciiTheme="minorHAnsi" w:hAnsiTheme="minorHAnsi" w:cs="Arial"/>
                <w:b w:val="0"/>
                <w:szCs w:val="22"/>
              </w:rPr>
            </w:pPr>
            <w:r>
              <w:rPr>
                <w:rFonts w:asciiTheme="minorHAnsi" w:hAnsiTheme="minorHAnsi" w:cs="Arial"/>
                <w:b w:val="0"/>
                <w:szCs w:val="22"/>
              </w:rPr>
              <w:t xml:space="preserve">La manera por excelencia de evaluar la investigación propia de la universidad es la publicación. No solo porque pasa por pares académicos que la evalúan exhaustivamente sino porque los índices de citación la muestran competitiva frente a otros </w:t>
            </w:r>
            <w:r w:rsidR="00821B2C">
              <w:rPr>
                <w:rFonts w:asciiTheme="minorHAnsi" w:hAnsiTheme="minorHAnsi" w:cs="Arial"/>
                <w:b w:val="0"/>
                <w:szCs w:val="22"/>
              </w:rPr>
              <w:t>productos</w:t>
            </w:r>
            <w:r>
              <w:rPr>
                <w:rFonts w:asciiTheme="minorHAnsi" w:hAnsiTheme="minorHAnsi" w:cs="Arial"/>
                <w:b w:val="0"/>
                <w:szCs w:val="22"/>
              </w:rPr>
              <w:t xml:space="preserve"> publicados por instituciones de características similares. Por esta razón es necesario poner los ojos en los productos que resultan de los programas de posgrado, de manera especial </w:t>
            </w:r>
            <w:r w:rsidR="00821B2C">
              <w:rPr>
                <w:rFonts w:asciiTheme="minorHAnsi" w:hAnsiTheme="minorHAnsi" w:cs="Arial"/>
                <w:b w:val="0"/>
                <w:szCs w:val="22"/>
              </w:rPr>
              <w:t>de</w:t>
            </w:r>
            <w:r>
              <w:rPr>
                <w:rFonts w:asciiTheme="minorHAnsi" w:hAnsiTheme="minorHAnsi" w:cs="Arial"/>
                <w:b w:val="0"/>
                <w:szCs w:val="22"/>
              </w:rPr>
              <w:t xml:space="preserve"> las maestrías de investigación y los doctorados, ya que son los programas que tienen la investigación como </w:t>
            </w:r>
            <w:r w:rsidR="00821B2C">
              <w:rPr>
                <w:rFonts w:asciiTheme="minorHAnsi" w:hAnsiTheme="minorHAnsi" w:cs="Arial"/>
                <w:b w:val="0"/>
                <w:szCs w:val="22"/>
              </w:rPr>
              <w:t>eje transversal de sus planes de estudio. Además de generar estrategias que permitan publicar a los estudiantes no solo fuera del país sino también a nivel nacional para fortalecer las relaciones entre instituciones y generar redes que impulsarán las mismas publicaciones.</w:t>
            </w:r>
          </w:p>
          <w:p w:rsidR="00821B2C" w:rsidRDefault="00821B2C" w:rsidP="00367285">
            <w:pPr>
              <w:pStyle w:val="Ttulo"/>
              <w:jc w:val="both"/>
              <w:rPr>
                <w:rFonts w:asciiTheme="minorHAnsi" w:hAnsiTheme="minorHAnsi" w:cs="Arial"/>
                <w:b w:val="0"/>
                <w:szCs w:val="22"/>
              </w:rPr>
            </w:pPr>
          </w:p>
          <w:p w:rsidR="000E7FA4" w:rsidRDefault="00821B2C" w:rsidP="007B0518">
            <w:pPr>
              <w:pStyle w:val="Ttulo"/>
              <w:jc w:val="both"/>
              <w:rPr>
                <w:rFonts w:asciiTheme="minorHAnsi" w:hAnsiTheme="minorHAnsi" w:cs="Arial"/>
                <w:b w:val="0"/>
                <w:sz w:val="20"/>
              </w:rPr>
            </w:pPr>
            <w:r>
              <w:rPr>
                <w:rFonts w:asciiTheme="minorHAnsi" w:hAnsiTheme="minorHAnsi" w:cs="Arial"/>
                <w:b w:val="0"/>
                <w:sz w:val="20"/>
              </w:rPr>
              <w:t>Entendiendo que la naturaleza de nuestra institución no es la investigación sino la docencia, es importante aceptar que en un futuro cercano no se podrá ser universidad si no se investiga, que las universidades de docencia desarrollan ese carácter con académicos generadores de conocimiento</w:t>
            </w:r>
          </w:p>
          <w:p w:rsidR="00821B2C" w:rsidRDefault="00821B2C"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821B2C" w:rsidP="007B0518">
            <w:pPr>
              <w:pStyle w:val="Ttulo"/>
              <w:jc w:val="both"/>
              <w:rPr>
                <w:rFonts w:asciiTheme="minorHAnsi" w:hAnsiTheme="minorHAnsi" w:cs="Arial"/>
                <w:b w:val="0"/>
                <w:szCs w:val="22"/>
              </w:rPr>
            </w:pPr>
            <w:r>
              <w:rPr>
                <w:rFonts w:asciiTheme="minorHAnsi" w:hAnsiTheme="minorHAnsi" w:cs="Arial"/>
                <w:b w:val="0"/>
                <w:szCs w:val="22"/>
              </w:rPr>
              <w:t>Se generó un espacio en el Boletín de Posgrados No. 6 de la Unidad de Posgrados, que tiene un alcance institucional, para socializar la información. Además se tiene presupuestado una participación en los cuatro comités de la Unidad de Posgrados, que se van a realizar el 24 y 30 de junio, con los diferentes directores de programa.</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7B0518" w:rsidRDefault="00E01A9A" w:rsidP="007B0518">
            <w:pPr>
              <w:pStyle w:val="Ttulo"/>
              <w:jc w:val="both"/>
              <w:rPr>
                <w:rFonts w:asciiTheme="minorHAnsi" w:hAnsiTheme="minorHAnsi" w:cs="Arial"/>
                <w:b w:val="0"/>
                <w:szCs w:val="22"/>
              </w:rPr>
            </w:pPr>
            <w:r>
              <w:rPr>
                <w:rFonts w:asciiTheme="minorHAnsi" w:hAnsiTheme="minorHAnsi" w:cs="Arial"/>
                <w:b w:val="0"/>
                <w:szCs w:val="22"/>
              </w:rPr>
              <w:t xml:space="preserve">Próximamente se podrá consultar el Boletín No. 6 en el </w:t>
            </w:r>
            <w:proofErr w:type="spellStart"/>
            <w:r>
              <w:rPr>
                <w:rFonts w:asciiTheme="minorHAnsi" w:hAnsiTheme="minorHAnsi" w:cs="Arial"/>
                <w:b w:val="0"/>
                <w:szCs w:val="22"/>
              </w:rPr>
              <w:t>micrositio</w:t>
            </w:r>
            <w:proofErr w:type="spellEnd"/>
            <w:r>
              <w:rPr>
                <w:rFonts w:asciiTheme="minorHAnsi" w:hAnsiTheme="minorHAnsi" w:cs="Arial"/>
                <w:b w:val="0"/>
                <w:szCs w:val="22"/>
              </w:rPr>
              <w:t xml:space="preserve"> de la Unidad de Posgrados: </w:t>
            </w:r>
          </w:p>
          <w:p w:rsidR="00E01A9A" w:rsidRPr="00E13D74" w:rsidRDefault="00CD2FB2" w:rsidP="007B0518">
            <w:pPr>
              <w:pStyle w:val="Ttulo"/>
              <w:jc w:val="both"/>
              <w:rPr>
                <w:rFonts w:asciiTheme="minorHAnsi" w:hAnsiTheme="minorHAnsi" w:cs="Arial"/>
                <w:b w:val="0"/>
                <w:szCs w:val="22"/>
              </w:rPr>
            </w:pPr>
            <w:hyperlink r:id="rId7" w:history="1">
              <w:r w:rsidR="00E01A9A" w:rsidRPr="005559BC">
                <w:rPr>
                  <w:rStyle w:val="Hipervnculo"/>
                  <w:rFonts w:asciiTheme="minorHAnsi" w:hAnsiTheme="minorHAnsi" w:cs="Arial"/>
                  <w:b w:val="0"/>
                  <w:szCs w:val="22"/>
                </w:rPr>
                <w:t>http://unidaddeposgrados.usta.edu.co/</w:t>
              </w:r>
            </w:hyperlink>
            <w:r w:rsidR="00E01A9A">
              <w:rPr>
                <w:rFonts w:asciiTheme="minorHAnsi" w:hAnsiTheme="minorHAnsi" w:cs="Arial"/>
                <w:b w:val="0"/>
                <w:szCs w:val="22"/>
              </w:rPr>
              <w:t xml:space="preserve">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Default="007B0518" w:rsidP="007B0518">
            <w:pPr>
              <w:pStyle w:val="Ttulo"/>
              <w:jc w:val="both"/>
              <w:rPr>
                <w:rFonts w:asciiTheme="minorHAnsi" w:hAnsiTheme="minorHAnsi" w:cs="Arial"/>
                <w:b w:val="0"/>
                <w:szCs w:val="22"/>
              </w:rPr>
            </w:pPr>
          </w:p>
          <w:p w:rsidR="00A41A70" w:rsidRDefault="00A41A70" w:rsidP="007B0518">
            <w:pPr>
              <w:pStyle w:val="Ttulo"/>
              <w:jc w:val="both"/>
              <w:rPr>
                <w:rFonts w:asciiTheme="minorHAnsi" w:hAnsiTheme="minorHAnsi" w:cs="Arial"/>
                <w:b w:val="0"/>
                <w:szCs w:val="22"/>
              </w:rPr>
            </w:pPr>
            <w:r>
              <w:rPr>
                <w:rFonts w:asciiTheme="minorHAnsi" w:hAnsiTheme="minorHAnsi" w:cs="Arial"/>
                <w:b w:val="0"/>
                <w:szCs w:val="22"/>
              </w:rPr>
              <w:t>Este tipo de movilidades permite la capacitación de aquellos responsables de procesos particulares y que tienen incidencia directa en las actividades académicas y administrativas de la Universidad, por esta razón tienen una gran importancia.</w:t>
            </w:r>
          </w:p>
          <w:p w:rsidR="00A41A70" w:rsidRDefault="00A41A70" w:rsidP="007B0518">
            <w:pPr>
              <w:pStyle w:val="Ttulo"/>
              <w:jc w:val="both"/>
              <w:rPr>
                <w:rFonts w:asciiTheme="minorHAnsi" w:hAnsiTheme="minorHAnsi" w:cs="Arial"/>
                <w:b w:val="0"/>
                <w:szCs w:val="22"/>
              </w:rPr>
            </w:pPr>
            <w:r>
              <w:rPr>
                <w:rFonts w:asciiTheme="minorHAnsi" w:hAnsiTheme="minorHAnsi" w:cs="Arial"/>
                <w:b w:val="0"/>
                <w:szCs w:val="22"/>
              </w:rPr>
              <w:t>Hablando específicamente de este evento, aunque se presentaron varios problemas logísticos por parte de la Institución anfitriona, el seminario permitió refrescar y aprender temas relacionados con la investigación, tan necesarios para estos momentos de acreditación institucional.</w:t>
            </w:r>
          </w:p>
          <w:p w:rsidR="00821B2C" w:rsidRDefault="00821B2C" w:rsidP="007B0518">
            <w:pPr>
              <w:pStyle w:val="Ttulo"/>
              <w:jc w:val="both"/>
              <w:rPr>
                <w:rFonts w:asciiTheme="minorHAnsi" w:hAnsiTheme="minorHAnsi" w:cs="Arial"/>
                <w:b w:val="0"/>
                <w:szCs w:val="22"/>
              </w:rPr>
            </w:pPr>
            <w:r>
              <w:rPr>
                <w:rFonts w:asciiTheme="minorHAnsi" w:hAnsiTheme="minorHAnsi" w:cs="Arial"/>
                <w:b w:val="0"/>
                <w:szCs w:val="22"/>
              </w:rPr>
              <w:lastRenderedPageBreak/>
              <w:t>Debido al corto tiempo que se dejaba en el seminario para compartir con los otros participantes, no se pudieron generar muchos lazos. Es necesario que en próximas ocasiones se busquen otro tipo de estrategias que permitan estrechar vínculos a</w:t>
            </w:r>
            <w:r w:rsidR="00E01A9A">
              <w:rPr>
                <w:rFonts w:asciiTheme="minorHAnsi" w:hAnsiTheme="minorHAnsi" w:cs="Arial"/>
                <w:b w:val="0"/>
                <w:szCs w:val="22"/>
              </w:rPr>
              <w:t>cadémicos y futuras actividades interinstitucionales.</w:t>
            </w:r>
          </w:p>
          <w:p w:rsidR="00A41A70" w:rsidRPr="00E13D74" w:rsidRDefault="00A41A70"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FB2" w:rsidRDefault="00CD2FB2" w:rsidP="0005430D">
      <w:pPr>
        <w:pStyle w:val="Ttulo"/>
      </w:pPr>
      <w:r>
        <w:separator/>
      </w:r>
    </w:p>
  </w:endnote>
  <w:endnote w:type="continuationSeparator" w:id="0">
    <w:p w:rsidR="00CD2FB2" w:rsidRDefault="00CD2FB2"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FB2" w:rsidRDefault="00CD2FB2" w:rsidP="0005430D">
      <w:pPr>
        <w:pStyle w:val="Ttulo"/>
      </w:pPr>
      <w:r>
        <w:separator/>
      </w:r>
    </w:p>
  </w:footnote>
  <w:footnote w:type="continuationSeparator" w:id="0">
    <w:p w:rsidR="00CD2FB2" w:rsidRDefault="00CD2FB2"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767FC"/>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42F8"/>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534ED"/>
    <w:rsid w:val="00263909"/>
    <w:rsid w:val="00264A66"/>
    <w:rsid w:val="0026686C"/>
    <w:rsid w:val="002672F0"/>
    <w:rsid w:val="0027049D"/>
    <w:rsid w:val="002723AE"/>
    <w:rsid w:val="0027396B"/>
    <w:rsid w:val="00280301"/>
    <w:rsid w:val="002814C4"/>
    <w:rsid w:val="00281FF0"/>
    <w:rsid w:val="00283273"/>
    <w:rsid w:val="00285F56"/>
    <w:rsid w:val="002906AA"/>
    <w:rsid w:val="00294F3A"/>
    <w:rsid w:val="00297C8B"/>
    <w:rsid w:val="002A1714"/>
    <w:rsid w:val="002A4303"/>
    <w:rsid w:val="002A6554"/>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67285"/>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D63D2"/>
    <w:rsid w:val="007E49E1"/>
    <w:rsid w:val="007F2304"/>
    <w:rsid w:val="00803B95"/>
    <w:rsid w:val="008120DC"/>
    <w:rsid w:val="00816668"/>
    <w:rsid w:val="00821B2C"/>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1A70"/>
    <w:rsid w:val="00A454D1"/>
    <w:rsid w:val="00A509A6"/>
    <w:rsid w:val="00A57C49"/>
    <w:rsid w:val="00A57CEB"/>
    <w:rsid w:val="00A6381C"/>
    <w:rsid w:val="00A700B5"/>
    <w:rsid w:val="00A73301"/>
    <w:rsid w:val="00A811EA"/>
    <w:rsid w:val="00A85F37"/>
    <w:rsid w:val="00A92C58"/>
    <w:rsid w:val="00A967FF"/>
    <w:rsid w:val="00AA0C67"/>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06B9"/>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071"/>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D2FB2"/>
    <w:rsid w:val="00CE4BF7"/>
    <w:rsid w:val="00CE4CB1"/>
    <w:rsid w:val="00CF2BAF"/>
    <w:rsid w:val="00D04887"/>
    <w:rsid w:val="00D05AF0"/>
    <w:rsid w:val="00D074E1"/>
    <w:rsid w:val="00D15433"/>
    <w:rsid w:val="00D15EE5"/>
    <w:rsid w:val="00D17D9F"/>
    <w:rsid w:val="00D239EE"/>
    <w:rsid w:val="00D24849"/>
    <w:rsid w:val="00D274CC"/>
    <w:rsid w:val="00D37083"/>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1A9A"/>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08C3"/>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0990"/>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6BCE16"/>
  <w15:docId w15:val="{FFAD65D6-6172-4EAF-A758-96242AD8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styleId="Hipervnculovisitado">
    <w:name w:val="FollowedHyperlink"/>
    <w:basedOn w:val="Fuentedeprrafopredeter"/>
    <w:uiPriority w:val="99"/>
    <w:semiHidden/>
    <w:unhideWhenUsed/>
    <w:rsid w:val="00E01A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nidaddeposgrados.usta.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Pages>
  <Words>1273</Words>
  <Characters>7003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6</cp:revision>
  <cp:lastPrinted>2011-08-26T23:08:00Z</cp:lastPrinted>
  <dcterms:created xsi:type="dcterms:W3CDTF">2015-05-20T20:35:00Z</dcterms:created>
  <dcterms:modified xsi:type="dcterms:W3CDTF">2020-11-13T11:59:00Z</dcterms:modified>
</cp:coreProperties>
</file>