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0F57" w:rsidRDefault="004B0F57">
      <w:pPr>
        <w:widowControl w:val="0"/>
        <w:pBdr>
          <w:top w:val="nil"/>
          <w:left w:val="nil"/>
          <w:bottom w:val="nil"/>
          <w:right w:val="nil"/>
          <w:between w:val="nil"/>
        </w:pBdr>
        <w:spacing w:after="0" w:line="276" w:lineRule="auto"/>
      </w:pPr>
    </w:p>
    <w:p w:rsidR="004B0F57" w:rsidRDefault="00CA6ECF">
      <w:pPr>
        <w:jc w:val="center"/>
        <w:rPr>
          <w:b/>
        </w:rPr>
      </w:pPr>
      <w:r>
        <w:rPr>
          <w:b/>
        </w:rPr>
        <w:t>DECIMOQUINTA CONVOCATORIA PARA EL FOMENTO DE LA INVESTIGACIÓN Y LA INNOVACIÓN 2020</w:t>
      </w:r>
    </w:p>
    <w:tbl>
      <w:tblPr>
        <w:tblStyle w:val="ac"/>
        <w:tblW w:w="14983" w:type="dxa"/>
        <w:tblInd w:w="0" w:type="dxa"/>
        <w:tblLayout w:type="fixed"/>
        <w:tblLook w:val="0400" w:firstRow="0" w:lastRow="0" w:firstColumn="0" w:lastColumn="0" w:noHBand="0" w:noVBand="1"/>
      </w:tblPr>
      <w:tblGrid>
        <w:gridCol w:w="7491"/>
        <w:gridCol w:w="7492"/>
      </w:tblGrid>
      <w:tr w:rsidR="004B0F57">
        <w:tc>
          <w:tcPr>
            <w:tcW w:w="14983" w:type="dxa"/>
            <w:gridSpan w:val="2"/>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4B0F57" w:rsidRDefault="00CA6ECF">
            <w:pPr>
              <w:jc w:val="center"/>
              <w:rPr>
                <w:rFonts w:ascii="Arial" w:eastAsia="Arial" w:hAnsi="Arial" w:cs="Arial"/>
                <w:b/>
                <w:color w:val="222222"/>
                <w:sz w:val="24"/>
                <w:szCs w:val="24"/>
              </w:rPr>
            </w:pPr>
            <w:r>
              <w:rPr>
                <w:rFonts w:ascii="Arial" w:eastAsia="Arial" w:hAnsi="Arial" w:cs="Arial"/>
                <w:b/>
                <w:color w:val="222222"/>
                <w:sz w:val="24"/>
                <w:szCs w:val="24"/>
              </w:rPr>
              <w:t>Título del proyecto</w:t>
            </w:r>
          </w:p>
        </w:tc>
      </w:tr>
      <w:tr w:rsidR="004B0F57">
        <w:tc>
          <w:tcPr>
            <w:tcW w:w="14983" w:type="dxa"/>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B0F57" w:rsidRDefault="00CA6ECF">
            <w:pPr>
              <w:jc w:val="center"/>
              <w:rPr>
                <w:rFonts w:ascii="Helvetica Neue" w:eastAsia="Helvetica Neue" w:hAnsi="Helvetica Neue" w:cs="Helvetica Neue"/>
                <w:color w:val="222222"/>
                <w:sz w:val="24"/>
                <w:szCs w:val="24"/>
              </w:rPr>
            </w:pPr>
            <w:r>
              <w:rPr>
                <w:rFonts w:ascii="Arial" w:eastAsia="Arial" w:hAnsi="Arial" w:cs="Arial"/>
                <w:color w:val="222222"/>
                <w:sz w:val="24"/>
                <w:szCs w:val="24"/>
              </w:rPr>
              <w:t>Iglesia, Cultura y Estado:</w:t>
            </w:r>
            <w:r>
              <w:rPr>
                <w:rFonts w:ascii="Helvetica Neue" w:eastAsia="Helvetica Neue" w:hAnsi="Helvetica Neue" w:cs="Helvetica Neue"/>
                <w:color w:val="222222"/>
                <w:sz w:val="24"/>
                <w:szCs w:val="24"/>
              </w:rPr>
              <w:t xml:space="preserve"> transformaciones y continuidades en la Colombia de los años cincuenta</w:t>
            </w:r>
          </w:p>
        </w:tc>
      </w:tr>
      <w:tr w:rsidR="004B0F57">
        <w:tc>
          <w:tcPr>
            <w:tcW w:w="7491"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4B0F57" w:rsidRDefault="00CA6ECF">
            <w:pPr>
              <w:jc w:val="center"/>
              <w:rPr>
                <w:rFonts w:ascii="Arial" w:eastAsia="Arial" w:hAnsi="Arial" w:cs="Arial"/>
                <w:b/>
                <w:color w:val="222222"/>
                <w:sz w:val="24"/>
                <w:szCs w:val="24"/>
              </w:rPr>
            </w:pPr>
            <w:r>
              <w:rPr>
                <w:rFonts w:ascii="Arial" w:eastAsia="Arial" w:hAnsi="Arial" w:cs="Arial"/>
                <w:b/>
                <w:color w:val="222222"/>
                <w:sz w:val="24"/>
                <w:szCs w:val="24"/>
              </w:rPr>
              <w:t>Campo de acción</w:t>
            </w:r>
          </w:p>
        </w:tc>
        <w:tc>
          <w:tcPr>
            <w:tcW w:w="7492" w:type="dxa"/>
            <w:tcBorders>
              <w:top w:val="single" w:sz="6" w:space="0" w:color="DDDDDD"/>
              <w:left w:val="single" w:sz="6" w:space="0" w:color="DDDDDD"/>
              <w:bottom w:val="single" w:sz="6" w:space="0" w:color="DDDDDD"/>
              <w:right w:val="single" w:sz="6" w:space="0" w:color="DDDDDD"/>
            </w:tcBorders>
            <w:shd w:val="clear" w:color="auto" w:fill="F2F2F2"/>
            <w:vAlign w:val="center"/>
          </w:tcPr>
          <w:p w:rsidR="004B0F57" w:rsidRDefault="00CA6ECF">
            <w:pPr>
              <w:jc w:val="center"/>
              <w:rPr>
                <w:rFonts w:ascii="Arial" w:eastAsia="Arial" w:hAnsi="Arial" w:cs="Arial"/>
                <w:b/>
                <w:color w:val="222222"/>
                <w:sz w:val="24"/>
                <w:szCs w:val="24"/>
              </w:rPr>
            </w:pPr>
            <w:r>
              <w:rPr>
                <w:rFonts w:ascii="Arial" w:eastAsia="Arial" w:hAnsi="Arial" w:cs="Arial"/>
                <w:b/>
                <w:color w:val="222222"/>
                <w:sz w:val="24"/>
                <w:szCs w:val="24"/>
              </w:rPr>
              <w:t>Transdisciplinariedad - Aporte al PIM</w:t>
            </w:r>
          </w:p>
        </w:tc>
      </w:tr>
      <w:tr w:rsidR="004B0F57">
        <w:tc>
          <w:tcPr>
            <w:tcW w:w="7491"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B0F57" w:rsidRDefault="00CA6ECF">
            <w:pPr>
              <w:jc w:val="center"/>
              <w:rPr>
                <w:rFonts w:ascii="Arial" w:eastAsia="Arial" w:hAnsi="Arial" w:cs="Arial"/>
                <w:color w:val="222222"/>
                <w:sz w:val="24"/>
                <w:szCs w:val="24"/>
              </w:rPr>
            </w:pPr>
            <w:r>
              <w:rPr>
                <w:rFonts w:ascii="Arial" w:eastAsia="Arial" w:hAnsi="Arial" w:cs="Arial"/>
                <w:color w:val="222222"/>
                <w:sz w:val="24"/>
                <w:szCs w:val="24"/>
              </w:rPr>
              <w:t>Sociedad</w:t>
            </w:r>
          </w:p>
        </w:tc>
        <w:tc>
          <w:tcPr>
            <w:tcW w:w="7492"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4B0F57" w:rsidRDefault="00CA6ECF">
            <w:pPr>
              <w:spacing w:after="280"/>
              <w:jc w:val="center"/>
              <w:rPr>
                <w:rFonts w:ascii="Arial" w:eastAsia="Arial" w:hAnsi="Arial" w:cs="Arial"/>
                <w:color w:val="222222"/>
                <w:sz w:val="24"/>
                <w:szCs w:val="24"/>
              </w:rPr>
            </w:pPr>
            <w:r>
              <w:rPr>
                <w:rFonts w:ascii="Arial" w:eastAsia="Arial" w:hAnsi="Arial" w:cs="Arial"/>
                <w:color w:val="222222"/>
                <w:sz w:val="24"/>
                <w:szCs w:val="24"/>
              </w:rPr>
              <w:t xml:space="preserve">Línea 2: compromiso con el proyecto educativo. </w:t>
            </w:r>
          </w:p>
          <w:p w:rsidR="004B0F57" w:rsidRDefault="00CA6ECF">
            <w:pPr>
              <w:spacing w:before="280"/>
              <w:jc w:val="center"/>
              <w:rPr>
                <w:rFonts w:ascii="Arial" w:eastAsia="Arial" w:hAnsi="Arial" w:cs="Arial"/>
                <w:color w:val="222222"/>
                <w:sz w:val="24"/>
                <w:szCs w:val="24"/>
              </w:rPr>
            </w:pPr>
            <w:r>
              <w:rPr>
                <w:rFonts w:ascii="Arial" w:eastAsia="Arial" w:hAnsi="Arial" w:cs="Arial"/>
                <w:color w:val="222222"/>
                <w:sz w:val="24"/>
                <w:szCs w:val="24"/>
              </w:rPr>
              <w:t>Subobjetivo 2.6: identidad y pertenencia institucional.</w:t>
            </w:r>
          </w:p>
        </w:tc>
      </w:tr>
      <w:tr w:rsidR="004B0F57">
        <w:tc>
          <w:tcPr>
            <w:tcW w:w="14983" w:type="dxa"/>
            <w:gridSpan w:val="2"/>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4B0F57" w:rsidRDefault="00CA6ECF">
            <w:pPr>
              <w:jc w:val="center"/>
              <w:rPr>
                <w:rFonts w:ascii="Arial" w:eastAsia="Arial" w:hAnsi="Arial" w:cs="Arial"/>
                <w:b/>
                <w:color w:val="222222"/>
                <w:sz w:val="24"/>
                <w:szCs w:val="24"/>
              </w:rPr>
            </w:pPr>
            <w:r>
              <w:rPr>
                <w:rFonts w:ascii="Arial" w:eastAsia="Arial" w:hAnsi="Arial" w:cs="Arial"/>
                <w:b/>
                <w:color w:val="222222"/>
                <w:sz w:val="24"/>
                <w:szCs w:val="24"/>
              </w:rPr>
              <w:t>Articulación con funciones sustantivas y el sector social y productivo</w:t>
            </w:r>
          </w:p>
        </w:tc>
      </w:tr>
      <w:tr w:rsidR="004B0F57">
        <w:tc>
          <w:tcPr>
            <w:tcW w:w="14983" w:type="dxa"/>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B0F57" w:rsidRDefault="00CA6ECF">
            <w:pPr>
              <w:jc w:val="both"/>
              <w:rPr>
                <w:rFonts w:ascii="Arial" w:eastAsia="Arial" w:hAnsi="Arial" w:cs="Arial"/>
                <w:color w:val="222222"/>
                <w:sz w:val="24"/>
                <w:szCs w:val="24"/>
              </w:rPr>
            </w:pPr>
            <w:r>
              <w:rPr>
                <w:rFonts w:ascii="Arial" w:eastAsia="Arial" w:hAnsi="Arial" w:cs="Arial"/>
                <w:color w:val="222222"/>
                <w:sz w:val="20"/>
                <w:szCs w:val="20"/>
              </w:rPr>
              <w:t xml:space="preserve">Se articula con la docencia a través de la cátedra de </w:t>
            </w:r>
            <w:r>
              <w:rPr>
                <w:rFonts w:ascii="Arial" w:eastAsia="Arial" w:hAnsi="Arial" w:cs="Arial"/>
                <w:i/>
                <w:color w:val="222222"/>
                <w:sz w:val="20"/>
                <w:szCs w:val="20"/>
              </w:rPr>
              <w:t>Historia de Colombia</w:t>
            </w:r>
            <w:r>
              <w:rPr>
                <w:rFonts w:ascii="Arial" w:eastAsia="Arial" w:hAnsi="Arial" w:cs="Arial"/>
                <w:color w:val="222222"/>
                <w:sz w:val="20"/>
                <w:szCs w:val="20"/>
              </w:rPr>
              <w:t xml:space="preserve"> del Departamento de Humanidades y Formación Integral, en el tema de Iglesia y Estado de la década de los cincuenta; además, en el espacio académico de </w:t>
            </w:r>
            <w:r>
              <w:rPr>
                <w:rFonts w:ascii="Arial" w:eastAsia="Arial" w:hAnsi="Arial" w:cs="Arial"/>
                <w:i/>
                <w:color w:val="222222"/>
                <w:sz w:val="20"/>
                <w:szCs w:val="20"/>
              </w:rPr>
              <w:t>Literatura Colombiana</w:t>
            </w:r>
            <w:r>
              <w:rPr>
                <w:rFonts w:ascii="Arial" w:eastAsia="Arial" w:hAnsi="Arial" w:cs="Arial"/>
                <w:color w:val="222222"/>
                <w:sz w:val="20"/>
                <w:szCs w:val="20"/>
              </w:rPr>
              <w:t xml:space="preserve"> y </w:t>
            </w:r>
            <w:r>
              <w:rPr>
                <w:rFonts w:ascii="Arial" w:eastAsia="Arial" w:hAnsi="Arial" w:cs="Arial"/>
                <w:i/>
                <w:color w:val="222222"/>
                <w:sz w:val="20"/>
                <w:szCs w:val="20"/>
              </w:rPr>
              <w:t>Literatura Latinoamericana</w:t>
            </w:r>
            <w:r>
              <w:rPr>
                <w:rFonts w:ascii="Arial" w:eastAsia="Arial" w:hAnsi="Arial" w:cs="Arial"/>
                <w:color w:val="222222"/>
                <w:sz w:val="20"/>
                <w:szCs w:val="20"/>
              </w:rPr>
              <w:t xml:space="preserve"> del programa de Licenciatura en Filosofía y Letras, en el tema de Arte y Literatura en Colombia. Por otra parte, se articula con la </w:t>
            </w:r>
            <w:r>
              <w:rPr>
                <w:rFonts w:ascii="Arial" w:eastAsia="Arial" w:hAnsi="Arial" w:cs="Arial"/>
                <w:i/>
                <w:color w:val="222222"/>
                <w:sz w:val="20"/>
                <w:szCs w:val="20"/>
              </w:rPr>
              <w:t>investigación formativa</w:t>
            </w:r>
            <w:r>
              <w:rPr>
                <w:rFonts w:ascii="Arial" w:eastAsia="Arial" w:hAnsi="Arial" w:cs="Arial"/>
                <w:color w:val="222222"/>
                <w:sz w:val="20"/>
                <w:szCs w:val="20"/>
              </w:rPr>
              <w:t xml:space="preserve"> a través de la dirección del trabajo de grado “Literatura y ciudad en la segunda mitad del siglo XX en Colombia” del estudiante Jeferson Alejandro Ruíz Morales de la Licenciatura en Filosofía y Letras. </w:t>
            </w:r>
          </w:p>
        </w:tc>
      </w:tr>
      <w:tr w:rsidR="004B0F57">
        <w:tc>
          <w:tcPr>
            <w:tcW w:w="7491"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4B0F57" w:rsidRDefault="004B0F57">
            <w:pPr>
              <w:jc w:val="center"/>
              <w:rPr>
                <w:rFonts w:ascii="Arial" w:eastAsia="Arial" w:hAnsi="Arial" w:cs="Arial"/>
                <w:b/>
                <w:color w:val="222222"/>
                <w:sz w:val="24"/>
                <w:szCs w:val="24"/>
              </w:rPr>
            </w:pPr>
          </w:p>
          <w:p w:rsidR="004B0F57" w:rsidRDefault="00CA6ECF">
            <w:pPr>
              <w:jc w:val="center"/>
              <w:rPr>
                <w:rFonts w:ascii="Arial" w:eastAsia="Arial" w:hAnsi="Arial" w:cs="Arial"/>
                <w:b/>
                <w:color w:val="222222"/>
                <w:sz w:val="24"/>
                <w:szCs w:val="24"/>
              </w:rPr>
            </w:pPr>
            <w:r>
              <w:rPr>
                <w:rFonts w:ascii="Arial" w:eastAsia="Arial" w:hAnsi="Arial" w:cs="Arial"/>
                <w:b/>
                <w:color w:val="222222"/>
                <w:sz w:val="24"/>
                <w:szCs w:val="24"/>
              </w:rPr>
              <w:t>Grupo de investigación</w:t>
            </w:r>
          </w:p>
        </w:tc>
        <w:tc>
          <w:tcPr>
            <w:tcW w:w="7492" w:type="dxa"/>
            <w:tcBorders>
              <w:top w:val="single" w:sz="6" w:space="0" w:color="DDDDDD"/>
              <w:left w:val="single" w:sz="6" w:space="0" w:color="DDDDDD"/>
              <w:bottom w:val="single" w:sz="6" w:space="0" w:color="DDDDDD"/>
              <w:right w:val="single" w:sz="6" w:space="0" w:color="DDDDDD"/>
            </w:tcBorders>
            <w:shd w:val="clear" w:color="auto" w:fill="F2F2F2"/>
            <w:vAlign w:val="center"/>
          </w:tcPr>
          <w:p w:rsidR="004B0F57" w:rsidRDefault="00CA6ECF">
            <w:pPr>
              <w:jc w:val="center"/>
              <w:rPr>
                <w:rFonts w:ascii="Arial" w:eastAsia="Arial" w:hAnsi="Arial" w:cs="Arial"/>
                <w:b/>
                <w:color w:val="222222"/>
                <w:sz w:val="24"/>
                <w:szCs w:val="24"/>
              </w:rPr>
            </w:pPr>
            <w:r>
              <w:rPr>
                <w:rFonts w:ascii="Arial" w:eastAsia="Arial" w:hAnsi="Arial" w:cs="Arial"/>
                <w:b/>
                <w:color w:val="222222"/>
                <w:sz w:val="24"/>
                <w:szCs w:val="24"/>
              </w:rPr>
              <w:t>Línea de investigación en la que se inscribe el proyecto</w:t>
            </w:r>
          </w:p>
        </w:tc>
      </w:tr>
      <w:tr w:rsidR="004B0F57">
        <w:trPr>
          <w:trHeight w:val="1760"/>
        </w:trPr>
        <w:tc>
          <w:tcPr>
            <w:tcW w:w="14983" w:type="dxa"/>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B0F57" w:rsidRDefault="00CA6ECF">
            <w:pPr>
              <w:spacing w:line="276" w:lineRule="auto"/>
              <w:ind w:left="360"/>
              <w:jc w:val="both"/>
              <w:rPr>
                <w:rFonts w:ascii="Helvetica Neue" w:eastAsia="Helvetica Neue" w:hAnsi="Helvetica Neue" w:cs="Helvetica Neue"/>
                <w:color w:val="222222"/>
                <w:sz w:val="20"/>
                <w:szCs w:val="20"/>
              </w:rPr>
            </w:pPr>
            <w:r>
              <w:rPr>
                <w:rFonts w:ascii="Helvetica Neue" w:eastAsia="Helvetica Neue" w:hAnsi="Helvetica Neue" w:cs="Helvetica Neue"/>
                <w:color w:val="222222"/>
                <w:sz w:val="20"/>
                <w:szCs w:val="20"/>
              </w:rPr>
              <w:t>Son cuatro grupos:</w:t>
            </w:r>
          </w:p>
          <w:p w:rsidR="004B0F57" w:rsidRDefault="00CA6ECF">
            <w:pPr>
              <w:spacing w:line="276" w:lineRule="auto"/>
              <w:ind w:left="360"/>
              <w:jc w:val="both"/>
              <w:rPr>
                <w:rFonts w:ascii="Arial" w:eastAsia="Arial" w:hAnsi="Arial" w:cs="Arial"/>
                <w:color w:val="222222"/>
                <w:sz w:val="20"/>
                <w:szCs w:val="20"/>
              </w:rPr>
            </w:pPr>
            <w:r>
              <w:rPr>
                <w:rFonts w:ascii="Times New Roman" w:eastAsia="Times New Roman" w:hAnsi="Times New Roman" w:cs="Times New Roman"/>
                <w:color w:val="222222"/>
                <w:sz w:val="14"/>
                <w:szCs w:val="14"/>
              </w:rPr>
              <w:t xml:space="preserve">    </w:t>
            </w:r>
            <w:r>
              <w:rPr>
                <w:rFonts w:ascii="Arial" w:eastAsia="Arial" w:hAnsi="Arial" w:cs="Arial"/>
                <w:color w:val="222222"/>
                <w:sz w:val="20"/>
                <w:szCs w:val="20"/>
              </w:rPr>
              <w:t>CETHI (Departamento de Humanidades y Formación Integral). USTA</w:t>
            </w:r>
          </w:p>
          <w:p w:rsidR="004B0F57" w:rsidRDefault="00CA6ECF">
            <w:pPr>
              <w:spacing w:line="276" w:lineRule="auto"/>
              <w:ind w:left="360"/>
              <w:jc w:val="both"/>
              <w:rPr>
                <w:rFonts w:ascii="Arial" w:eastAsia="Arial" w:hAnsi="Arial" w:cs="Arial"/>
                <w:color w:val="222222"/>
                <w:sz w:val="20"/>
                <w:szCs w:val="20"/>
              </w:rPr>
            </w:pPr>
            <w:r>
              <w:rPr>
                <w:rFonts w:ascii="Arial" w:eastAsia="Arial" w:hAnsi="Arial" w:cs="Arial"/>
                <w:color w:val="222222"/>
                <w:sz w:val="20"/>
                <w:szCs w:val="20"/>
              </w:rPr>
              <w:t>·</w:t>
            </w:r>
            <w:r>
              <w:rPr>
                <w:rFonts w:ascii="Times New Roman" w:eastAsia="Times New Roman" w:hAnsi="Times New Roman" w:cs="Times New Roman"/>
                <w:color w:val="222222"/>
                <w:sz w:val="14"/>
                <w:szCs w:val="14"/>
              </w:rPr>
              <w:t xml:space="preserve">  </w:t>
            </w:r>
            <w:r>
              <w:rPr>
                <w:rFonts w:ascii="Arial" w:eastAsia="Arial" w:hAnsi="Arial" w:cs="Arial"/>
                <w:color w:val="222222"/>
                <w:sz w:val="20"/>
                <w:szCs w:val="20"/>
              </w:rPr>
              <w:t>Instituto de Estudios Socio-Históricos Fray Alonso de Zamora. USTA                                  Memoria, historia e Identidades</w:t>
            </w:r>
          </w:p>
          <w:p w:rsidR="004B0F57" w:rsidRDefault="00CA6ECF">
            <w:pPr>
              <w:spacing w:line="276" w:lineRule="auto"/>
              <w:ind w:left="360"/>
              <w:jc w:val="both"/>
              <w:rPr>
                <w:rFonts w:ascii="Arial" w:eastAsia="Arial" w:hAnsi="Arial" w:cs="Arial"/>
                <w:color w:val="222222"/>
                <w:sz w:val="20"/>
                <w:szCs w:val="20"/>
              </w:rPr>
            </w:pPr>
            <w:r>
              <w:rPr>
                <w:rFonts w:ascii="Arial" w:eastAsia="Arial" w:hAnsi="Arial" w:cs="Arial"/>
                <w:color w:val="222222"/>
                <w:sz w:val="20"/>
                <w:szCs w:val="20"/>
              </w:rPr>
              <w:t>·</w:t>
            </w:r>
            <w:r>
              <w:rPr>
                <w:rFonts w:ascii="Times New Roman" w:eastAsia="Times New Roman" w:hAnsi="Times New Roman" w:cs="Times New Roman"/>
                <w:color w:val="222222"/>
                <w:sz w:val="14"/>
                <w:szCs w:val="14"/>
              </w:rPr>
              <w:t xml:space="preserve">  </w:t>
            </w:r>
            <w:r>
              <w:rPr>
                <w:rFonts w:ascii="Arial" w:eastAsia="Arial" w:hAnsi="Arial" w:cs="Arial"/>
                <w:color w:val="222222"/>
                <w:sz w:val="20"/>
                <w:szCs w:val="20"/>
              </w:rPr>
              <w:t>Grupo Fray Antón de Montesinos. Facultad de Filosofía y Letras. USTA</w:t>
            </w:r>
          </w:p>
          <w:p w:rsidR="004B0F57" w:rsidRDefault="00CA6ECF">
            <w:pPr>
              <w:spacing w:line="276" w:lineRule="auto"/>
              <w:ind w:left="360"/>
              <w:jc w:val="both"/>
              <w:rPr>
                <w:rFonts w:ascii="Arial" w:eastAsia="Arial" w:hAnsi="Arial" w:cs="Arial"/>
                <w:color w:val="222222"/>
                <w:sz w:val="20"/>
                <w:szCs w:val="20"/>
              </w:rPr>
            </w:pPr>
            <w:r>
              <w:rPr>
                <w:rFonts w:ascii="Arial" w:eastAsia="Arial" w:hAnsi="Arial" w:cs="Arial"/>
                <w:color w:val="222222"/>
                <w:sz w:val="20"/>
                <w:szCs w:val="20"/>
              </w:rPr>
              <w:t>·</w:t>
            </w:r>
            <w:r>
              <w:rPr>
                <w:rFonts w:ascii="Times New Roman" w:eastAsia="Times New Roman" w:hAnsi="Times New Roman" w:cs="Times New Roman"/>
                <w:color w:val="222222"/>
                <w:sz w:val="14"/>
                <w:szCs w:val="14"/>
              </w:rPr>
              <w:t xml:space="preserve">  </w:t>
            </w:r>
            <w:r>
              <w:rPr>
                <w:rFonts w:ascii="Arial" w:eastAsia="Arial" w:hAnsi="Arial" w:cs="Arial"/>
                <w:color w:val="222222"/>
                <w:sz w:val="20"/>
                <w:szCs w:val="20"/>
              </w:rPr>
              <w:t>Línea de Investigación en Historia Política y Social. UNIVERSIDAD</w:t>
            </w:r>
          </w:p>
          <w:p w:rsidR="004B0F57" w:rsidRDefault="00CA6ECF">
            <w:pPr>
              <w:jc w:val="both"/>
              <w:rPr>
                <w:rFonts w:ascii="Helvetica Neue" w:eastAsia="Helvetica Neue" w:hAnsi="Helvetica Neue" w:cs="Helvetica Neue"/>
                <w:color w:val="222222"/>
                <w:sz w:val="24"/>
                <w:szCs w:val="24"/>
              </w:rPr>
            </w:pPr>
            <w:r>
              <w:rPr>
                <w:rFonts w:ascii="Arial" w:eastAsia="Arial" w:hAnsi="Arial" w:cs="Arial"/>
                <w:color w:val="222222"/>
                <w:sz w:val="20"/>
                <w:szCs w:val="20"/>
              </w:rPr>
              <w:t xml:space="preserve">  NACIONAL DE COLOMBIA.                                                                                                                                        </w:t>
            </w:r>
            <w:r>
              <w:rPr>
                <w:rFonts w:ascii="Helvetica Neue" w:eastAsia="Helvetica Neue" w:hAnsi="Helvetica Neue" w:cs="Helvetica Neue"/>
                <w:color w:val="222222"/>
                <w:sz w:val="24"/>
                <w:szCs w:val="24"/>
              </w:rPr>
              <w:t xml:space="preserve">                                              </w:t>
            </w:r>
          </w:p>
          <w:p w:rsidR="004B0F57" w:rsidRDefault="00CA6ECF">
            <w:pPr>
              <w:jc w:val="both"/>
              <w:rPr>
                <w:rFonts w:ascii="Arial" w:eastAsia="Arial" w:hAnsi="Arial" w:cs="Arial"/>
                <w:color w:val="222222"/>
                <w:sz w:val="20"/>
                <w:szCs w:val="20"/>
              </w:rPr>
            </w:pPr>
            <w:r>
              <w:rPr>
                <w:rFonts w:ascii="Helvetica Neue" w:eastAsia="Helvetica Neue" w:hAnsi="Helvetica Neue" w:cs="Helvetica Neue"/>
                <w:color w:val="222222"/>
                <w:sz w:val="24"/>
                <w:szCs w:val="24"/>
              </w:rPr>
              <w:t xml:space="preserve">                                                                                     </w:t>
            </w:r>
          </w:p>
        </w:tc>
      </w:tr>
    </w:tbl>
    <w:p w:rsidR="004B0F57" w:rsidRDefault="004B0F57">
      <w:pPr>
        <w:spacing w:after="0" w:line="240" w:lineRule="auto"/>
        <w:rPr>
          <w:rFonts w:ascii="Times New Roman" w:eastAsia="Times New Roman" w:hAnsi="Times New Roman" w:cs="Times New Roman"/>
          <w:sz w:val="24"/>
          <w:szCs w:val="24"/>
        </w:rPr>
      </w:pPr>
    </w:p>
    <w:tbl>
      <w:tblPr>
        <w:tblStyle w:val="ad"/>
        <w:tblW w:w="15016" w:type="dxa"/>
        <w:tblInd w:w="0" w:type="dxa"/>
        <w:tblLayout w:type="fixed"/>
        <w:tblLook w:val="0400" w:firstRow="0" w:lastRow="0" w:firstColumn="0" w:lastColumn="0" w:noHBand="0" w:noVBand="1"/>
      </w:tblPr>
      <w:tblGrid>
        <w:gridCol w:w="1457"/>
        <w:gridCol w:w="5685"/>
        <w:gridCol w:w="3480"/>
        <w:gridCol w:w="4394"/>
      </w:tblGrid>
      <w:tr w:rsidR="004B0F57">
        <w:trPr>
          <w:trHeight w:val="500"/>
        </w:trPr>
        <w:tc>
          <w:tcPr>
            <w:tcW w:w="1457"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4B0F57" w:rsidRDefault="00CA6ECF">
            <w:pPr>
              <w:jc w:val="center"/>
              <w:rPr>
                <w:rFonts w:ascii="Arial" w:eastAsia="Arial" w:hAnsi="Arial" w:cs="Arial"/>
                <w:b/>
                <w:color w:val="222222"/>
                <w:sz w:val="24"/>
                <w:szCs w:val="24"/>
              </w:rPr>
            </w:pPr>
            <w:r>
              <w:rPr>
                <w:rFonts w:ascii="Arial" w:eastAsia="Arial" w:hAnsi="Arial" w:cs="Arial"/>
                <w:b/>
                <w:color w:val="222222"/>
                <w:sz w:val="20"/>
                <w:szCs w:val="20"/>
              </w:rPr>
              <w:t>Nombre del Investigador principa</w:t>
            </w:r>
            <w:r>
              <w:rPr>
                <w:rFonts w:ascii="Arial" w:eastAsia="Arial" w:hAnsi="Arial" w:cs="Arial"/>
                <w:b/>
                <w:color w:val="222222"/>
                <w:sz w:val="24"/>
                <w:szCs w:val="24"/>
              </w:rPr>
              <w:t>l</w:t>
            </w:r>
          </w:p>
        </w:tc>
        <w:tc>
          <w:tcPr>
            <w:tcW w:w="5685"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4B0F57" w:rsidRDefault="00CA6ECF">
            <w:pPr>
              <w:jc w:val="center"/>
              <w:rPr>
                <w:rFonts w:ascii="Arial" w:eastAsia="Arial" w:hAnsi="Arial" w:cs="Arial"/>
                <w:b/>
                <w:color w:val="222222"/>
                <w:sz w:val="24"/>
                <w:szCs w:val="24"/>
              </w:rPr>
            </w:pPr>
            <w:r>
              <w:rPr>
                <w:rFonts w:ascii="Arial" w:eastAsia="Arial" w:hAnsi="Arial" w:cs="Arial"/>
                <w:b/>
                <w:color w:val="222222"/>
                <w:sz w:val="24"/>
                <w:szCs w:val="24"/>
              </w:rPr>
              <w:t>Enlace CvLAC</w:t>
            </w:r>
          </w:p>
        </w:tc>
        <w:tc>
          <w:tcPr>
            <w:tcW w:w="3480"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4B0F57" w:rsidRDefault="00CA6ECF">
            <w:pPr>
              <w:jc w:val="center"/>
              <w:rPr>
                <w:rFonts w:ascii="Arial" w:eastAsia="Arial" w:hAnsi="Arial" w:cs="Arial"/>
                <w:b/>
                <w:color w:val="222222"/>
                <w:sz w:val="24"/>
                <w:szCs w:val="24"/>
              </w:rPr>
            </w:pPr>
            <w:r>
              <w:rPr>
                <w:rFonts w:ascii="Arial" w:eastAsia="Arial" w:hAnsi="Arial" w:cs="Arial"/>
                <w:b/>
                <w:color w:val="222222"/>
                <w:sz w:val="24"/>
                <w:szCs w:val="24"/>
              </w:rPr>
              <w:t>Enlace ORCID</w:t>
            </w:r>
          </w:p>
        </w:tc>
        <w:tc>
          <w:tcPr>
            <w:tcW w:w="4394"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4B0F57" w:rsidRDefault="00CA6ECF">
            <w:pPr>
              <w:jc w:val="center"/>
              <w:rPr>
                <w:rFonts w:ascii="Arial" w:eastAsia="Arial" w:hAnsi="Arial" w:cs="Arial"/>
                <w:b/>
                <w:color w:val="222222"/>
                <w:sz w:val="24"/>
                <w:szCs w:val="24"/>
              </w:rPr>
            </w:pPr>
            <w:r>
              <w:rPr>
                <w:rFonts w:ascii="Arial" w:eastAsia="Arial" w:hAnsi="Arial" w:cs="Arial"/>
                <w:b/>
                <w:color w:val="222222"/>
                <w:sz w:val="24"/>
                <w:szCs w:val="24"/>
              </w:rPr>
              <w:t>Enlace Google Académico</w:t>
            </w:r>
          </w:p>
        </w:tc>
      </w:tr>
      <w:tr w:rsidR="004B0F57">
        <w:trPr>
          <w:trHeight w:val="520"/>
        </w:trPr>
        <w:tc>
          <w:tcPr>
            <w:tcW w:w="1457"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B0F57" w:rsidRDefault="00CA6ECF">
            <w:pPr>
              <w:jc w:val="center"/>
              <w:rPr>
                <w:rFonts w:ascii="Arial" w:eastAsia="Arial" w:hAnsi="Arial" w:cs="Arial"/>
                <w:color w:val="222222"/>
                <w:sz w:val="20"/>
                <w:szCs w:val="20"/>
              </w:rPr>
            </w:pPr>
            <w:r>
              <w:rPr>
                <w:rFonts w:ascii="Arial" w:eastAsia="Arial" w:hAnsi="Arial" w:cs="Arial"/>
                <w:color w:val="222222"/>
                <w:sz w:val="20"/>
                <w:szCs w:val="20"/>
              </w:rPr>
              <w:t>Luis Oswaldo Aristizábal Clavijo</w:t>
            </w:r>
          </w:p>
        </w:tc>
        <w:tc>
          <w:tcPr>
            <w:tcW w:w="5685"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B0F57" w:rsidRDefault="00674DD1">
            <w:pPr>
              <w:jc w:val="center"/>
              <w:rPr>
                <w:rFonts w:ascii="Arial" w:eastAsia="Arial" w:hAnsi="Arial" w:cs="Arial"/>
                <w:color w:val="222222"/>
                <w:sz w:val="20"/>
                <w:szCs w:val="20"/>
              </w:rPr>
            </w:pPr>
            <w:hyperlink r:id="rId8">
              <w:r w:rsidR="00CA6ECF">
                <w:rPr>
                  <w:rFonts w:ascii="Arial" w:eastAsia="Arial" w:hAnsi="Arial" w:cs="Arial"/>
                  <w:color w:val="0563C1"/>
                  <w:sz w:val="20"/>
                  <w:szCs w:val="20"/>
                  <w:u w:val="single"/>
                </w:rPr>
                <w:t>http://scienti.colciencias.gov.co:8081/cvlac/visualizador/generarCurriculoCv.do?cod_rh=0000022448</w:t>
              </w:r>
            </w:hyperlink>
          </w:p>
        </w:tc>
        <w:tc>
          <w:tcPr>
            <w:tcW w:w="3480"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B0F57" w:rsidRDefault="00674DD1">
            <w:pPr>
              <w:jc w:val="center"/>
              <w:rPr>
                <w:rFonts w:ascii="Helvetica Neue" w:eastAsia="Helvetica Neue" w:hAnsi="Helvetica Neue" w:cs="Helvetica Neue"/>
                <w:color w:val="222222"/>
              </w:rPr>
            </w:pPr>
            <w:hyperlink r:id="rId9">
              <w:r w:rsidR="00CA6ECF">
                <w:rPr>
                  <w:rFonts w:ascii="Arial" w:eastAsia="Arial" w:hAnsi="Arial" w:cs="Arial"/>
                  <w:color w:val="0563C1"/>
                  <w:sz w:val="20"/>
                  <w:szCs w:val="20"/>
                  <w:u w:val="single"/>
                </w:rPr>
                <w:t>https://orcid.org/0000-0001-9486</w:t>
              </w:r>
            </w:hyperlink>
            <w:hyperlink r:id="rId10">
              <w:r w:rsidR="00CA6ECF">
                <w:rPr>
                  <w:color w:val="0563C1"/>
                  <w:u w:val="single"/>
                </w:rPr>
                <w:t>-6953</w:t>
              </w:r>
            </w:hyperlink>
          </w:p>
        </w:tc>
        <w:tc>
          <w:tcPr>
            <w:tcW w:w="4394"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B0F57" w:rsidRDefault="00674DD1">
            <w:pPr>
              <w:jc w:val="center"/>
              <w:rPr>
                <w:rFonts w:ascii="Arial" w:eastAsia="Arial" w:hAnsi="Arial" w:cs="Arial"/>
                <w:color w:val="222222"/>
                <w:sz w:val="20"/>
                <w:szCs w:val="20"/>
              </w:rPr>
            </w:pPr>
            <w:hyperlink r:id="rId11">
              <w:r w:rsidR="00CA6ECF">
                <w:rPr>
                  <w:rFonts w:ascii="Arial" w:eastAsia="Arial" w:hAnsi="Arial" w:cs="Arial"/>
                  <w:color w:val="0563C1"/>
                  <w:sz w:val="20"/>
                  <w:szCs w:val="20"/>
                  <w:u w:val="single"/>
                </w:rPr>
                <w:t>https://scholar.google.it/citations?user=iH-8hEYAAAAJ&amp;hl=es</w:t>
              </w:r>
            </w:hyperlink>
          </w:p>
        </w:tc>
      </w:tr>
      <w:tr w:rsidR="004B0F57">
        <w:trPr>
          <w:trHeight w:val="520"/>
        </w:trPr>
        <w:tc>
          <w:tcPr>
            <w:tcW w:w="1457"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4B0F57" w:rsidRDefault="00CA6ECF">
            <w:pPr>
              <w:jc w:val="center"/>
              <w:rPr>
                <w:rFonts w:ascii="Arial" w:eastAsia="Arial" w:hAnsi="Arial" w:cs="Arial"/>
                <w:b/>
                <w:color w:val="222222"/>
                <w:sz w:val="24"/>
                <w:szCs w:val="24"/>
              </w:rPr>
            </w:pPr>
            <w:r>
              <w:rPr>
                <w:rFonts w:ascii="Arial" w:eastAsia="Arial" w:hAnsi="Arial" w:cs="Arial"/>
                <w:b/>
                <w:color w:val="222222"/>
                <w:sz w:val="24"/>
                <w:szCs w:val="24"/>
              </w:rPr>
              <w:t>División</w:t>
            </w:r>
          </w:p>
        </w:tc>
        <w:tc>
          <w:tcPr>
            <w:tcW w:w="5685"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4B0F57" w:rsidRDefault="00CA6ECF">
            <w:pPr>
              <w:jc w:val="center"/>
              <w:rPr>
                <w:rFonts w:ascii="Arial" w:eastAsia="Arial" w:hAnsi="Arial" w:cs="Arial"/>
                <w:b/>
                <w:color w:val="222222"/>
                <w:sz w:val="24"/>
                <w:szCs w:val="24"/>
              </w:rPr>
            </w:pPr>
            <w:r>
              <w:rPr>
                <w:rFonts w:ascii="Arial" w:eastAsia="Arial" w:hAnsi="Arial" w:cs="Arial"/>
                <w:b/>
                <w:color w:val="222222"/>
                <w:sz w:val="24"/>
                <w:szCs w:val="24"/>
              </w:rPr>
              <w:t>Facultad</w:t>
            </w:r>
          </w:p>
        </w:tc>
        <w:tc>
          <w:tcPr>
            <w:tcW w:w="3480"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4B0F57" w:rsidRDefault="00CA6ECF">
            <w:pPr>
              <w:jc w:val="center"/>
              <w:rPr>
                <w:rFonts w:ascii="Arial" w:eastAsia="Arial" w:hAnsi="Arial" w:cs="Arial"/>
                <w:b/>
                <w:color w:val="222222"/>
                <w:sz w:val="24"/>
                <w:szCs w:val="24"/>
              </w:rPr>
            </w:pPr>
            <w:r>
              <w:rPr>
                <w:rFonts w:ascii="Arial" w:eastAsia="Arial" w:hAnsi="Arial" w:cs="Arial"/>
                <w:b/>
                <w:color w:val="222222"/>
                <w:sz w:val="24"/>
                <w:szCs w:val="24"/>
              </w:rPr>
              <w:t>Programa</w:t>
            </w:r>
          </w:p>
        </w:tc>
        <w:tc>
          <w:tcPr>
            <w:tcW w:w="4394"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4B0F57" w:rsidRDefault="00CA6ECF">
            <w:pPr>
              <w:jc w:val="center"/>
              <w:rPr>
                <w:rFonts w:ascii="Arial" w:eastAsia="Arial" w:hAnsi="Arial" w:cs="Arial"/>
                <w:b/>
                <w:color w:val="222222"/>
                <w:sz w:val="24"/>
                <w:szCs w:val="24"/>
              </w:rPr>
            </w:pPr>
            <w:r>
              <w:rPr>
                <w:rFonts w:ascii="Arial" w:eastAsia="Arial" w:hAnsi="Arial" w:cs="Arial"/>
                <w:b/>
                <w:color w:val="222222"/>
                <w:sz w:val="24"/>
                <w:szCs w:val="24"/>
              </w:rPr>
              <w:t>Grupo de investigación</w:t>
            </w:r>
          </w:p>
        </w:tc>
      </w:tr>
      <w:tr w:rsidR="004B0F57">
        <w:trPr>
          <w:trHeight w:val="520"/>
        </w:trPr>
        <w:tc>
          <w:tcPr>
            <w:tcW w:w="1457"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B0F57" w:rsidRDefault="00CA6ECF">
            <w:pPr>
              <w:jc w:val="center"/>
              <w:rPr>
                <w:rFonts w:ascii="Arial" w:eastAsia="Arial" w:hAnsi="Arial" w:cs="Arial"/>
                <w:color w:val="222222"/>
              </w:rPr>
            </w:pPr>
            <w:r>
              <w:rPr>
                <w:rFonts w:ascii="Arial" w:eastAsia="Arial" w:hAnsi="Arial" w:cs="Arial"/>
                <w:color w:val="222222"/>
              </w:rPr>
              <w:t>DHFI</w:t>
            </w:r>
          </w:p>
        </w:tc>
        <w:tc>
          <w:tcPr>
            <w:tcW w:w="5685"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B0F57" w:rsidRDefault="00CA6ECF">
            <w:pPr>
              <w:jc w:val="center"/>
              <w:rPr>
                <w:rFonts w:ascii="Arial" w:eastAsia="Arial" w:hAnsi="Arial" w:cs="Arial"/>
                <w:color w:val="222222"/>
              </w:rPr>
            </w:pPr>
            <w:r>
              <w:rPr>
                <w:rFonts w:ascii="Arial" w:eastAsia="Arial" w:hAnsi="Arial" w:cs="Arial"/>
                <w:color w:val="222222"/>
              </w:rPr>
              <w:t>No aplica</w:t>
            </w:r>
          </w:p>
        </w:tc>
        <w:tc>
          <w:tcPr>
            <w:tcW w:w="3480"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B0F57" w:rsidRDefault="00CA6ECF">
            <w:pPr>
              <w:jc w:val="center"/>
              <w:rPr>
                <w:rFonts w:ascii="Arial" w:eastAsia="Arial" w:hAnsi="Arial" w:cs="Arial"/>
                <w:color w:val="222222"/>
              </w:rPr>
            </w:pPr>
            <w:r>
              <w:rPr>
                <w:rFonts w:ascii="Arial" w:eastAsia="Arial" w:hAnsi="Arial" w:cs="Arial"/>
                <w:color w:val="222222"/>
              </w:rPr>
              <w:t>No aplica</w:t>
            </w:r>
          </w:p>
        </w:tc>
        <w:tc>
          <w:tcPr>
            <w:tcW w:w="4394"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B0F57" w:rsidRDefault="00CA6ECF">
            <w:pPr>
              <w:jc w:val="center"/>
              <w:rPr>
                <w:rFonts w:ascii="Arial" w:eastAsia="Arial" w:hAnsi="Arial" w:cs="Arial"/>
                <w:b/>
                <w:color w:val="222222"/>
              </w:rPr>
            </w:pPr>
            <w:r>
              <w:rPr>
                <w:rFonts w:ascii="Arial" w:eastAsia="Arial" w:hAnsi="Arial" w:cs="Arial"/>
                <w:b/>
                <w:color w:val="222222"/>
              </w:rPr>
              <w:t>CETHI</w:t>
            </w:r>
          </w:p>
        </w:tc>
      </w:tr>
      <w:tr w:rsidR="004B0F57">
        <w:trPr>
          <w:trHeight w:val="520"/>
        </w:trPr>
        <w:tc>
          <w:tcPr>
            <w:tcW w:w="1457"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4B0F57" w:rsidRDefault="00CA6ECF">
            <w:pPr>
              <w:jc w:val="center"/>
              <w:rPr>
                <w:rFonts w:ascii="Arial" w:eastAsia="Arial" w:hAnsi="Arial" w:cs="Arial"/>
                <w:b/>
                <w:color w:val="222222"/>
              </w:rPr>
            </w:pPr>
            <w:r>
              <w:rPr>
                <w:rFonts w:ascii="Arial" w:eastAsia="Arial" w:hAnsi="Arial" w:cs="Arial"/>
                <w:b/>
                <w:color w:val="222222"/>
                <w:sz w:val="20"/>
                <w:szCs w:val="20"/>
              </w:rPr>
              <w:lastRenderedPageBreak/>
              <w:t>Nombre del Co-investigado</w:t>
            </w:r>
            <w:r>
              <w:rPr>
                <w:rFonts w:ascii="Arial" w:eastAsia="Arial" w:hAnsi="Arial" w:cs="Arial"/>
                <w:b/>
                <w:color w:val="222222"/>
              </w:rPr>
              <w:t xml:space="preserve">r </w:t>
            </w:r>
          </w:p>
        </w:tc>
        <w:tc>
          <w:tcPr>
            <w:tcW w:w="5685"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4B0F57" w:rsidRDefault="00CA6ECF">
            <w:pPr>
              <w:jc w:val="center"/>
              <w:rPr>
                <w:rFonts w:ascii="Arial" w:eastAsia="Arial" w:hAnsi="Arial" w:cs="Arial"/>
                <w:b/>
                <w:color w:val="222222"/>
                <w:sz w:val="24"/>
                <w:szCs w:val="24"/>
              </w:rPr>
            </w:pPr>
            <w:r>
              <w:rPr>
                <w:rFonts w:ascii="Arial" w:eastAsia="Arial" w:hAnsi="Arial" w:cs="Arial"/>
                <w:b/>
                <w:color w:val="222222"/>
                <w:sz w:val="24"/>
                <w:szCs w:val="24"/>
              </w:rPr>
              <w:t>Enlace CvLAC</w:t>
            </w:r>
          </w:p>
        </w:tc>
        <w:tc>
          <w:tcPr>
            <w:tcW w:w="3480"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4B0F57" w:rsidRDefault="00CA6ECF">
            <w:pPr>
              <w:jc w:val="center"/>
              <w:rPr>
                <w:rFonts w:ascii="Arial" w:eastAsia="Arial" w:hAnsi="Arial" w:cs="Arial"/>
                <w:b/>
                <w:color w:val="222222"/>
                <w:sz w:val="24"/>
                <w:szCs w:val="24"/>
              </w:rPr>
            </w:pPr>
            <w:r>
              <w:rPr>
                <w:rFonts w:ascii="Arial" w:eastAsia="Arial" w:hAnsi="Arial" w:cs="Arial"/>
                <w:b/>
                <w:color w:val="222222"/>
                <w:sz w:val="24"/>
                <w:szCs w:val="24"/>
              </w:rPr>
              <w:t>Enlace ORCID</w:t>
            </w:r>
          </w:p>
        </w:tc>
        <w:tc>
          <w:tcPr>
            <w:tcW w:w="4394"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4B0F57" w:rsidRDefault="00CA6ECF">
            <w:pPr>
              <w:jc w:val="center"/>
              <w:rPr>
                <w:rFonts w:ascii="Arial" w:eastAsia="Arial" w:hAnsi="Arial" w:cs="Arial"/>
                <w:b/>
                <w:color w:val="222222"/>
                <w:sz w:val="24"/>
                <w:szCs w:val="24"/>
              </w:rPr>
            </w:pPr>
            <w:r>
              <w:rPr>
                <w:rFonts w:ascii="Arial" w:eastAsia="Arial" w:hAnsi="Arial" w:cs="Arial"/>
                <w:b/>
                <w:color w:val="222222"/>
                <w:sz w:val="24"/>
                <w:szCs w:val="24"/>
              </w:rPr>
              <w:t>Enlace Google Académico</w:t>
            </w:r>
          </w:p>
        </w:tc>
      </w:tr>
      <w:tr w:rsidR="004B0F57">
        <w:trPr>
          <w:trHeight w:val="520"/>
        </w:trPr>
        <w:tc>
          <w:tcPr>
            <w:tcW w:w="1457"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B0F57" w:rsidRDefault="00CA6ECF">
            <w:pPr>
              <w:jc w:val="center"/>
              <w:rPr>
                <w:rFonts w:ascii="Arial" w:eastAsia="Arial" w:hAnsi="Arial" w:cs="Arial"/>
                <w:color w:val="222222"/>
              </w:rPr>
            </w:pPr>
            <w:r>
              <w:rPr>
                <w:rFonts w:ascii="Arial" w:eastAsia="Arial" w:hAnsi="Arial" w:cs="Arial"/>
                <w:color w:val="222222"/>
              </w:rPr>
              <w:t>Eduardo Alberto Gómez Bello</w:t>
            </w:r>
          </w:p>
        </w:tc>
        <w:tc>
          <w:tcPr>
            <w:tcW w:w="5685"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B0F57" w:rsidRDefault="00674DD1">
            <w:pPr>
              <w:jc w:val="center"/>
              <w:rPr>
                <w:rFonts w:ascii="Arial" w:eastAsia="Arial" w:hAnsi="Arial" w:cs="Arial"/>
                <w:b/>
                <w:color w:val="222222"/>
                <w:sz w:val="20"/>
                <w:szCs w:val="20"/>
              </w:rPr>
            </w:pPr>
            <w:hyperlink r:id="rId12">
              <w:r w:rsidR="00CA6ECF">
                <w:rPr>
                  <w:rFonts w:ascii="Arial" w:eastAsia="Arial" w:hAnsi="Arial" w:cs="Arial"/>
                  <w:color w:val="0563C1"/>
                  <w:sz w:val="20"/>
                  <w:szCs w:val="20"/>
                  <w:u w:val="single"/>
                </w:rPr>
                <w:t>http://scienti.colciencias.gov.co:8081/cvlac/visualizador/generarCurriculoCv.do?codrh=0000873195</w:t>
              </w:r>
            </w:hyperlink>
          </w:p>
        </w:tc>
        <w:tc>
          <w:tcPr>
            <w:tcW w:w="3480"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B0F57" w:rsidRDefault="00674DD1">
            <w:pPr>
              <w:jc w:val="center"/>
              <w:rPr>
                <w:rFonts w:ascii="Arial" w:eastAsia="Arial" w:hAnsi="Arial" w:cs="Arial"/>
                <w:b/>
                <w:color w:val="222222"/>
                <w:sz w:val="20"/>
                <w:szCs w:val="20"/>
              </w:rPr>
            </w:pPr>
            <w:hyperlink r:id="rId13">
              <w:r w:rsidR="00CA6ECF">
                <w:rPr>
                  <w:rFonts w:ascii="Arial" w:eastAsia="Arial" w:hAnsi="Arial" w:cs="Arial"/>
                  <w:color w:val="0563C1"/>
                  <w:sz w:val="20"/>
                  <w:szCs w:val="20"/>
                  <w:u w:val="single"/>
                </w:rPr>
                <w:t>https://orcid.org/0000-0001-7297-6836</w:t>
              </w:r>
            </w:hyperlink>
          </w:p>
        </w:tc>
        <w:tc>
          <w:tcPr>
            <w:tcW w:w="4394"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B0F57" w:rsidRDefault="00674DD1">
            <w:pPr>
              <w:rPr>
                <w:rFonts w:ascii="Arial" w:eastAsia="Arial" w:hAnsi="Arial" w:cs="Arial"/>
                <w:sz w:val="20"/>
                <w:szCs w:val="20"/>
              </w:rPr>
            </w:pPr>
            <w:hyperlink r:id="rId14">
              <w:r w:rsidR="00CA6ECF">
                <w:rPr>
                  <w:rFonts w:ascii="Arial" w:eastAsia="Arial" w:hAnsi="Arial" w:cs="Arial"/>
                  <w:color w:val="0563C1"/>
                  <w:sz w:val="20"/>
                  <w:szCs w:val="20"/>
                  <w:u w:val="single"/>
                </w:rPr>
                <w:t>https://scholar.google.es/citations?user=E7mO2bwAAAAJ&amp;hl=es</w:t>
              </w:r>
            </w:hyperlink>
          </w:p>
          <w:p w:rsidR="004B0F57" w:rsidRDefault="004B0F57">
            <w:pPr>
              <w:spacing w:before="280"/>
              <w:jc w:val="center"/>
              <w:rPr>
                <w:rFonts w:ascii="Arial" w:eastAsia="Arial" w:hAnsi="Arial" w:cs="Arial"/>
                <w:b/>
                <w:color w:val="222222"/>
                <w:sz w:val="20"/>
                <w:szCs w:val="20"/>
              </w:rPr>
            </w:pPr>
          </w:p>
        </w:tc>
      </w:tr>
      <w:tr w:rsidR="004B0F57">
        <w:trPr>
          <w:trHeight w:val="540"/>
        </w:trPr>
        <w:tc>
          <w:tcPr>
            <w:tcW w:w="1457"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4B0F57" w:rsidRDefault="00CA6ECF">
            <w:pPr>
              <w:jc w:val="center"/>
              <w:rPr>
                <w:rFonts w:ascii="Arial" w:eastAsia="Arial" w:hAnsi="Arial" w:cs="Arial"/>
                <w:b/>
                <w:color w:val="222222"/>
                <w:sz w:val="24"/>
                <w:szCs w:val="24"/>
              </w:rPr>
            </w:pPr>
            <w:r>
              <w:rPr>
                <w:rFonts w:ascii="Arial" w:eastAsia="Arial" w:hAnsi="Arial" w:cs="Arial"/>
                <w:b/>
                <w:color w:val="222222"/>
                <w:sz w:val="24"/>
                <w:szCs w:val="24"/>
              </w:rPr>
              <w:t>División</w:t>
            </w:r>
          </w:p>
        </w:tc>
        <w:tc>
          <w:tcPr>
            <w:tcW w:w="5685"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4B0F57" w:rsidRDefault="00CA6ECF">
            <w:pPr>
              <w:jc w:val="center"/>
              <w:rPr>
                <w:rFonts w:ascii="Arial" w:eastAsia="Arial" w:hAnsi="Arial" w:cs="Arial"/>
                <w:b/>
                <w:color w:val="222222"/>
                <w:sz w:val="24"/>
                <w:szCs w:val="24"/>
              </w:rPr>
            </w:pPr>
            <w:r>
              <w:rPr>
                <w:rFonts w:ascii="Arial" w:eastAsia="Arial" w:hAnsi="Arial" w:cs="Arial"/>
                <w:b/>
                <w:color w:val="222222"/>
                <w:sz w:val="24"/>
                <w:szCs w:val="24"/>
              </w:rPr>
              <w:t>Facultad</w:t>
            </w:r>
          </w:p>
        </w:tc>
        <w:tc>
          <w:tcPr>
            <w:tcW w:w="3480"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4B0F57" w:rsidRDefault="00CA6ECF">
            <w:pPr>
              <w:jc w:val="center"/>
              <w:rPr>
                <w:rFonts w:ascii="Arial" w:eastAsia="Arial" w:hAnsi="Arial" w:cs="Arial"/>
                <w:b/>
                <w:color w:val="222222"/>
                <w:sz w:val="24"/>
                <w:szCs w:val="24"/>
              </w:rPr>
            </w:pPr>
            <w:r>
              <w:rPr>
                <w:rFonts w:ascii="Arial" w:eastAsia="Arial" w:hAnsi="Arial" w:cs="Arial"/>
                <w:b/>
                <w:color w:val="222222"/>
                <w:sz w:val="24"/>
                <w:szCs w:val="24"/>
              </w:rPr>
              <w:t>Programa</w:t>
            </w:r>
          </w:p>
        </w:tc>
        <w:tc>
          <w:tcPr>
            <w:tcW w:w="4394"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4B0F57" w:rsidRDefault="00CA6ECF">
            <w:pPr>
              <w:jc w:val="center"/>
              <w:rPr>
                <w:rFonts w:ascii="Arial" w:eastAsia="Arial" w:hAnsi="Arial" w:cs="Arial"/>
                <w:b/>
                <w:color w:val="222222"/>
                <w:sz w:val="24"/>
                <w:szCs w:val="24"/>
              </w:rPr>
            </w:pPr>
            <w:r>
              <w:rPr>
                <w:rFonts w:ascii="Arial" w:eastAsia="Arial" w:hAnsi="Arial" w:cs="Arial"/>
                <w:b/>
                <w:color w:val="222222"/>
                <w:sz w:val="24"/>
                <w:szCs w:val="24"/>
              </w:rPr>
              <w:t>Grupo de investigación</w:t>
            </w:r>
          </w:p>
        </w:tc>
      </w:tr>
      <w:tr w:rsidR="004B0F57">
        <w:trPr>
          <w:trHeight w:val="520"/>
        </w:trPr>
        <w:tc>
          <w:tcPr>
            <w:tcW w:w="1457"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B0F57" w:rsidRDefault="00CA6ECF">
            <w:pPr>
              <w:jc w:val="center"/>
              <w:rPr>
                <w:rFonts w:ascii="Arial" w:eastAsia="Arial" w:hAnsi="Arial" w:cs="Arial"/>
                <w:color w:val="222222"/>
              </w:rPr>
            </w:pPr>
            <w:r>
              <w:rPr>
                <w:rFonts w:ascii="Arial" w:eastAsia="Arial" w:hAnsi="Arial" w:cs="Arial"/>
                <w:color w:val="222222"/>
              </w:rPr>
              <w:t>DHFI</w:t>
            </w:r>
          </w:p>
        </w:tc>
        <w:tc>
          <w:tcPr>
            <w:tcW w:w="5685"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B0F57" w:rsidRDefault="00CA6ECF">
            <w:pPr>
              <w:jc w:val="center"/>
              <w:rPr>
                <w:rFonts w:ascii="Arial" w:eastAsia="Arial" w:hAnsi="Arial" w:cs="Arial"/>
                <w:color w:val="222222"/>
              </w:rPr>
            </w:pPr>
            <w:r>
              <w:rPr>
                <w:rFonts w:ascii="Arial" w:eastAsia="Arial" w:hAnsi="Arial" w:cs="Arial"/>
                <w:color w:val="222222"/>
              </w:rPr>
              <w:t>No aplica</w:t>
            </w:r>
          </w:p>
        </w:tc>
        <w:tc>
          <w:tcPr>
            <w:tcW w:w="3480"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B0F57" w:rsidRDefault="00CA6ECF">
            <w:pPr>
              <w:jc w:val="center"/>
              <w:rPr>
                <w:rFonts w:ascii="Arial" w:eastAsia="Arial" w:hAnsi="Arial" w:cs="Arial"/>
                <w:color w:val="222222"/>
              </w:rPr>
            </w:pPr>
            <w:r>
              <w:rPr>
                <w:rFonts w:ascii="Arial" w:eastAsia="Arial" w:hAnsi="Arial" w:cs="Arial"/>
                <w:color w:val="222222"/>
              </w:rPr>
              <w:t>No aplica</w:t>
            </w:r>
          </w:p>
        </w:tc>
        <w:tc>
          <w:tcPr>
            <w:tcW w:w="4394"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B0F57" w:rsidRDefault="00CA6ECF">
            <w:pPr>
              <w:jc w:val="center"/>
              <w:rPr>
                <w:rFonts w:ascii="Arial" w:eastAsia="Arial" w:hAnsi="Arial" w:cs="Arial"/>
                <w:color w:val="222222"/>
              </w:rPr>
            </w:pPr>
            <w:r>
              <w:rPr>
                <w:rFonts w:ascii="Arial" w:eastAsia="Arial" w:hAnsi="Arial" w:cs="Arial"/>
                <w:color w:val="222222"/>
              </w:rPr>
              <w:t>IESHFAZ</w:t>
            </w:r>
          </w:p>
        </w:tc>
      </w:tr>
      <w:tr w:rsidR="004B0F57">
        <w:trPr>
          <w:trHeight w:val="520"/>
        </w:trPr>
        <w:tc>
          <w:tcPr>
            <w:tcW w:w="1457"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4B0F57" w:rsidRDefault="00CA6ECF">
            <w:pPr>
              <w:jc w:val="center"/>
              <w:rPr>
                <w:rFonts w:ascii="Arial" w:eastAsia="Arial" w:hAnsi="Arial" w:cs="Arial"/>
                <w:b/>
                <w:color w:val="222222"/>
                <w:sz w:val="20"/>
                <w:szCs w:val="20"/>
              </w:rPr>
            </w:pPr>
            <w:r>
              <w:rPr>
                <w:rFonts w:ascii="Arial" w:eastAsia="Arial" w:hAnsi="Arial" w:cs="Arial"/>
                <w:b/>
                <w:color w:val="222222"/>
                <w:sz w:val="20"/>
                <w:szCs w:val="20"/>
              </w:rPr>
              <w:t xml:space="preserve">Nombre del Co-investigador </w:t>
            </w:r>
          </w:p>
        </w:tc>
        <w:tc>
          <w:tcPr>
            <w:tcW w:w="5685"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4B0F57" w:rsidRDefault="00CA6ECF">
            <w:pPr>
              <w:jc w:val="center"/>
              <w:rPr>
                <w:rFonts w:ascii="Arial" w:eastAsia="Arial" w:hAnsi="Arial" w:cs="Arial"/>
                <w:b/>
                <w:color w:val="222222"/>
                <w:sz w:val="24"/>
                <w:szCs w:val="24"/>
              </w:rPr>
            </w:pPr>
            <w:r>
              <w:rPr>
                <w:rFonts w:ascii="Arial" w:eastAsia="Arial" w:hAnsi="Arial" w:cs="Arial"/>
                <w:b/>
                <w:color w:val="222222"/>
                <w:sz w:val="24"/>
                <w:szCs w:val="24"/>
              </w:rPr>
              <w:t>Enlace CvLAC</w:t>
            </w:r>
          </w:p>
        </w:tc>
        <w:tc>
          <w:tcPr>
            <w:tcW w:w="3480"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4B0F57" w:rsidRDefault="00CA6ECF">
            <w:pPr>
              <w:jc w:val="center"/>
              <w:rPr>
                <w:rFonts w:ascii="Arial" w:eastAsia="Arial" w:hAnsi="Arial" w:cs="Arial"/>
                <w:b/>
                <w:color w:val="222222"/>
                <w:sz w:val="24"/>
                <w:szCs w:val="24"/>
              </w:rPr>
            </w:pPr>
            <w:r>
              <w:rPr>
                <w:rFonts w:ascii="Arial" w:eastAsia="Arial" w:hAnsi="Arial" w:cs="Arial"/>
                <w:b/>
                <w:color w:val="222222"/>
                <w:sz w:val="24"/>
                <w:szCs w:val="24"/>
              </w:rPr>
              <w:t>Enlace ORCID</w:t>
            </w:r>
          </w:p>
        </w:tc>
        <w:tc>
          <w:tcPr>
            <w:tcW w:w="4394"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4B0F57" w:rsidRDefault="00CA6ECF">
            <w:pPr>
              <w:jc w:val="center"/>
              <w:rPr>
                <w:rFonts w:ascii="Arial" w:eastAsia="Arial" w:hAnsi="Arial" w:cs="Arial"/>
                <w:b/>
                <w:color w:val="222222"/>
                <w:sz w:val="24"/>
                <w:szCs w:val="24"/>
              </w:rPr>
            </w:pPr>
            <w:r>
              <w:rPr>
                <w:rFonts w:ascii="Arial" w:eastAsia="Arial" w:hAnsi="Arial" w:cs="Arial"/>
                <w:b/>
                <w:color w:val="222222"/>
                <w:sz w:val="24"/>
                <w:szCs w:val="24"/>
              </w:rPr>
              <w:t>Enlace Google Académico</w:t>
            </w:r>
          </w:p>
        </w:tc>
      </w:tr>
      <w:tr w:rsidR="004B0F57">
        <w:trPr>
          <w:trHeight w:val="520"/>
        </w:trPr>
        <w:tc>
          <w:tcPr>
            <w:tcW w:w="1457"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B0F57" w:rsidRDefault="00CA6ECF">
            <w:pPr>
              <w:jc w:val="center"/>
              <w:rPr>
                <w:rFonts w:ascii="Arial" w:eastAsia="Arial" w:hAnsi="Arial" w:cs="Arial"/>
                <w:color w:val="222222"/>
                <w:sz w:val="20"/>
                <w:szCs w:val="20"/>
              </w:rPr>
            </w:pPr>
            <w:r>
              <w:rPr>
                <w:rFonts w:ascii="Arial" w:eastAsia="Arial" w:hAnsi="Arial" w:cs="Arial"/>
                <w:color w:val="222222"/>
                <w:sz w:val="20"/>
                <w:szCs w:val="20"/>
              </w:rPr>
              <w:t>Sigifredo Romero Tovar</w:t>
            </w:r>
          </w:p>
        </w:tc>
        <w:tc>
          <w:tcPr>
            <w:tcW w:w="5685"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B0F57" w:rsidRDefault="00674DD1">
            <w:pPr>
              <w:jc w:val="center"/>
              <w:rPr>
                <w:rFonts w:ascii="Arial" w:eastAsia="Arial" w:hAnsi="Arial" w:cs="Arial"/>
                <w:b/>
                <w:color w:val="222222"/>
                <w:sz w:val="20"/>
                <w:szCs w:val="20"/>
              </w:rPr>
            </w:pPr>
            <w:hyperlink r:id="rId15">
              <w:r w:rsidR="00CA6ECF">
                <w:rPr>
                  <w:rFonts w:ascii="Arial" w:eastAsia="Arial" w:hAnsi="Arial" w:cs="Arial"/>
                  <w:color w:val="0563C1"/>
                  <w:sz w:val="20"/>
                  <w:szCs w:val="20"/>
                  <w:u w:val="single"/>
                </w:rPr>
                <w:t>http://scienti.colciencias.gov.co:8081/cvlac/visualizador/generarCurriculoCv.do?cod_rh=0001337925</w:t>
              </w:r>
            </w:hyperlink>
          </w:p>
        </w:tc>
        <w:tc>
          <w:tcPr>
            <w:tcW w:w="3480"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B0F57" w:rsidRDefault="00674DD1">
            <w:pPr>
              <w:jc w:val="center"/>
              <w:rPr>
                <w:rFonts w:ascii="Arial" w:eastAsia="Arial" w:hAnsi="Arial" w:cs="Arial"/>
                <w:b/>
                <w:color w:val="222222"/>
                <w:sz w:val="20"/>
                <w:szCs w:val="20"/>
              </w:rPr>
            </w:pPr>
            <w:hyperlink r:id="rId16">
              <w:r w:rsidR="00CA6ECF">
                <w:rPr>
                  <w:rFonts w:ascii="Arial" w:eastAsia="Arial" w:hAnsi="Arial" w:cs="Arial"/>
                  <w:color w:val="0563C1"/>
                  <w:sz w:val="20"/>
                  <w:szCs w:val="20"/>
                  <w:u w:val="single"/>
                </w:rPr>
                <w:t>https://orcid.org/0000-0001-8237-4564</w:t>
              </w:r>
            </w:hyperlink>
          </w:p>
        </w:tc>
        <w:tc>
          <w:tcPr>
            <w:tcW w:w="4394"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B0F57" w:rsidRDefault="00674DD1">
            <w:pPr>
              <w:jc w:val="center"/>
              <w:rPr>
                <w:rFonts w:ascii="Arial" w:eastAsia="Arial" w:hAnsi="Arial" w:cs="Arial"/>
                <w:b/>
                <w:color w:val="222222"/>
                <w:sz w:val="20"/>
                <w:szCs w:val="20"/>
              </w:rPr>
            </w:pPr>
            <w:hyperlink r:id="rId17">
              <w:r w:rsidR="00CA6ECF">
                <w:rPr>
                  <w:rFonts w:ascii="Arial" w:eastAsia="Arial" w:hAnsi="Arial" w:cs="Arial"/>
                  <w:color w:val="0563C1"/>
                  <w:sz w:val="20"/>
                  <w:szCs w:val="20"/>
                  <w:u w:val="single"/>
                </w:rPr>
                <w:t>https://scholar.google.com.co/citations?user=zHKOpe4AAAAJ&amp;hl=en</w:t>
              </w:r>
            </w:hyperlink>
          </w:p>
        </w:tc>
      </w:tr>
      <w:tr w:rsidR="004B0F57">
        <w:trPr>
          <w:trHeight w:val="520"/>
        </w:trPr>
        <w:tc>
          <w:tcPr>
            <w:tcW w:w="1457"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B0F57" w:rsidRDefault="00CA6ECF">
            <w:pPr>
              <w:jc w:val="center"/>
              <w:rPr>
                <w:rFonts w:ascii="Arial" w:eastAsia="Arial" w:hAnsi="Arial" w:cs="Arial"/>
                <w:b/>
                <w:color w:val="222222"/>
                <w:sz w:val="24"/>
                <w:szCs w:val="24"/>
              </w:rPr>
            </w:pPr>
            <w:r>
              <w:rPr>
                <w:rFonts w:ascii="Arial" w:eastAsia="Arial" w:hAnsi="Arial" w:cs="Arial"/>
                <w:b/>
                <w:color w:val="222222"/>
                <w:sz w:val="24"/>
                <w:szCs w:val="24"/>
              </w:rPr>
              <w:t>División</w:t>
            </w:r>
          </w:p>
        </w:tc>
        <w:tc>
          <w:tcPr>
            <w:tcW w:w="5685"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B0F57" w:rsidRDefault="00CA6ECF">
            <w:pPr>
              <w:jc w:val="center"/>
              <w:rPr>
                <w:rFonts w:ascii="Arial" w:eastAsia="Arial" w:hAnsi="Arial" w:cs="Arial"/>
                <w:b/>
                <w:color w:val="222222"/>
                <w:sz w:val="24"/>
                <w:szCs w:val="24"/>
              </w:rPr>
            </w:pPr>
            <w:r>
              <w:rPr>
                <w:rFonts w:ascii="Arial" w:eastAsia="Arial" w:hAnsi="Arial" w:cs="Arial"/>
                <w:b/>
                <w:color w:val="222222"/>
                <w:sz w:val="24"/>
                <w:szCs w:val="24"/>
              </w:rPr>
              <w:t>Facultad</w:t>
            </w:r>
          </w:p>
        </w:tc>
        <w:tc>
          <w:tcPr>
            <w:tcW w:w="3480"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B0F57" w:rsidRDefault="00CA6ECF">
            <w:pPr>
              <w:jc w:val="center"/>
              <w:rPr>
                <w:rFonts w:ascii="Arial" w:eastAsia="Arial" w:hAnsi="Arial" w:cs="Arial"/>
                <w:b/>
                <w:color w:val="222222"/>
                <w:sz w:val="24"/>
                <w:szCs w:val="24"/>
              </w:rPr>
            </w:pPr>
            <w:r>
              <w:rPr>
                <w:rFonts w:ascii="Arial" w:eastAsia="Arial" w:hAnsi="Arial" w:cs="Arial"/>
                <w:b/>
                <w:color w:val="222222"/>
                <w:sz w:val="24"/>
                <w:szCs w:val="24"/>
              </w:rPr>
              <w:t>Programa</w:t>
            </w:r>
          </w:p>
        </w:tc>
        <w:tc>
          <w:tcPr>
            <w:tcW w:w="4394"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B0F57" w:rsidRDefault="00CA6ECF">
            <w:pPr>
              <w:jc w:val="center"/>
              <w:rPr>
                <w:rFonts w:ascii="Arial" w:eastAsia="Arial" w:hAnsi="Arial" w:cs="Arial"/>
                <w:b/>
                <w:color w:val="222222"/>
                <w:sz w:val="24"/>
                <w:szCs w:val="24"/>
              </w:rPr>
            </w:pPr>
            <w:r>
              <w:rPr>
                <w:rFonts w:ascii="Arial" w:eastAsia="Arial" w:hAnsi="Arial" w:cs="Arial"/>
                <w:b/>
                <w:color w:val="222222"/>
                <w:sz w:val="24"/>
                <w:szCs w:val="24"/>
              </w:rPr>
              <w:t>Grupo de investigación</w:t>
            </w:r>
          </w:p>
        </w:tc>
      </w:tr>
      <w:tr w:rsidR="004B0F57">
        <w:trPr>
          <w:trHeight w:val="520"/>
        </w:trPr>
        <w:tc>
          <w:tcPr>
            <w:tcW w:w="1457"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B0F57" w:rsidRDefault="00CA6ECF">
            <w:pPr>
              <w:jc w:val="center"/>
              <w:rPr>
                <w:rFonts w:ascii="Arial" w:eastAsia="Arial" w:hAnsi="Arial" w:cs="Arial"/>
                <w:color w:val="222222"/>
                <w:sz w:val="24"/>
                <w:szCs w:val="24"/>
              </w:rPr>
            </w:pPr>
            <w:r>
              <w:rPr>
                <w:rFonts w:ascii="Arial" w:eastAsia="Arial" w:hAnsi="Arial" w:cs="Arial"/>
                <w:color w:val="222222"/>
                <w:sz w:val="24"/>
                <w:szCs w:val="24"/>
              </w:rPr>
              <w:t>DHFI</w:t>
            </w:r>
          </w:p>
        </w:tc>
        <w:tc>
          <w:tcPr>
            <w:tcW w:w="5685"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B0F57" w:rsidRDefault="00CA6ECF">
            <w:pPr>
              <w:jc w:val="center"/>
              <w:rPr>
                <w:rFonts w:ascii="Arial" w:eastAsia="Arial" w:hAnsi="Arial" w:cs="Arial"/>
                <w:color w:val="222222"/>
                <w:sz w:val="24"/>
                <w:szCs w:val="24"/>
              </w:rPr>
            </w:pPr>
            <w:r>
              <w:rPr>
                <w:rFonts w:ascii="Arial" w:eastAsia="Arial" w:hAnsi="Arial" w:cs="Arial"/>
                <w:color w:val="222222"/>
                <w:sz w:val="24"/>
                <w:szCs w:val="24"/>
              </w:rPr>
              <w:t>No aplica</w:t>
            </w:r>
          </w:p>
        </w:tc>
        <w:tc>
          <w:tcPr>
            <w:tcW w:w="3480"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B0F57" w:rsidRDefault="00CA6ECF">
            <w:pPr>
              <w:jc w:val="center"/>
              <w:rPr>
                <w:rFonts w:ascii="Arial" w:eastAsia="Arial" w:hAnsi="Arial" w:cs="Arial"/>
                <w:color w:val="222222"/>
                <w:sz w:val="24"/>
                <w:szCs w:val="24"/>
              </w:rPr>
            </w:pPr>
            <w:r>
              <w:rPr>
                <w:rFonts w:ascii="Arial" w:eastAsia="Arial" w:hAnsi="Arial" w:cs="Arial"/>
                <w:color w:val="222222"/>
                <w:sz w:val="24"/>
                <w:szCs w:val="24"/>
              </w:rPr>
              <w:t>No aplica</w:t>
            </w:r>
          </w:p>
        </w:tc>
        <w:tc>
          <w:tcPr>
            <w:tcW w:w="4394"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B0F57" w:rsidRDefault="00CA6ECF">
            <w:pPr>
              <w:jc w:val="center"/>
              <w:rPr>
                <w:rFonts w:ascii="Arial" w:eastAsia="Arial" w:hAnsi="Arial" w:cs="Arial"/>
                <w:color w:val="222222"/>
                <w:sz w:val="24"/>
                <w:szCs w:val="24"/>
              </w:rPr>
            </w:pPr>
            <w:r>
              <w:rPr>
                <w:rFonts w:ascii="Arial" w:eastAsia="Arial" w:hAnsi="Arial" w:cs="Arial"/>
                <w:color w:val="222222"/>
                <w:sz w:val="24"/>
                <w:szCs w:val="24"/>
              </w:rPr>
              <w:t>IESHFAZ</w:t>
            </w:r>
          </w:p>
        </w:tc>
      </w:tr>
    </w:tbl>
    <w:p w:rsidR="004B0F57" w:rsidRDefault="004B0F57">
      <w:pPr>
        <w:spacing w:after="0" w:line="240" w:lineRule="auto"/>
        <w:rPr>
          <w:rFonts w:ascii="Times New Roman" w:eastAsia="Times New Roman" w:hAnsi="Times New Roman" w:cs="Times New Roman"/>
          <w:sz w:val="24"/>
          <w:szCs w:val="24"/>
        </w:rPr>
      </w:pPr>
    </w:p>
    <w:tbl>
      <w:tblPr>
        <w:tblStyle w:val="ae"/>
        <w:tblW w:w="15018" w:type="dxa"/>
        <w:tblInd w:w="0" w:type="dxa"/>
        <w:tblLayout w:type="fixed"/>
        <w:tblLook w:val="0400" w:firstRow="0" w:lastRow="0" w:firstColumn="0" w:lastColumn="0" w:noHBand="0" w:noVBand="1"/>
      </w:tblPr>
      <w:tblGrid>
        <w:gridCol w:w="1457"/>
        <w:gridCol w:w="6048"/>
        <w:gridCol w:w="3119"/>
        <w:gridCol w:w="4394"/>
      </w:tblGrid>
      <w:tr w:rsidR="004B0F57">
        <w:trPr>
          <w:trHeight w:val="520"/>
        </w:trPr>
        <w:tc>
          <w:tcPr>
            <w:tcW w:w="1457"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4B0F57" w:rsidRDefault="00CA6ECF">
            <w:pPr>
              <w:jc w:val="center"/>
              <w:rPr>
                <w:rFonts w:ascii="Arial" w:eastAsia="Arial" w:hAnsi="Arial" w:cs="Arial"/>
                <w:b/>
                <w:color w:val="222222"/>
                <w:sz w:val="20"/>
                <w:szCs w:val="20"/>
              </w:rPr>
            </w:pPr>
            <w:r>
              <w:rPr>
                <w:rFonts w:ascii="Arial" w:eastAsia="Arial" w:hAnsi="Arial" w:cs="Arial"/>
                <w:b/>
                <w:color w:val="222222"/>
                <w:sz w:val="20"/>
                <w:szCs w:val="20"/>
              </w:rPr>
              <w:t xml:space="preserve">Nombre del Co-investigador </w:t>
            </w:r>
          </w:p>
        </w:tc>
        <w:tc>
          <w:tcPr>
            <w:tcW w:w="604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4B0F57" w:rsidRDefault="00CA6ECF">
            <w:pPr>
              <w:jc w:val="center"/>
              <w:rPr>
                <w:rFonts w:ascii="Arial" w:eastAsia="Arial" w:hAnsi="Arial" w:cs="Arial"/>
                <w:b/>
                <w:color w:val="222222"/>
              </w:rPr>
            </w:pPr>
            <w:r>
              <w:rPr>
                <w:rFonts w:ascii="Arial" w:eastAsia="Arial" w:hAnsi="Arial" w:cs="Arial"/>
                <w:b/>
                <w:color w:val="222222"/>
                <w:sz w:val="24"/>
                <w:szCs w:val="24"/>
              </w:rPr>
              <w:t xml:space="preserve">Enlace </w:t>
            </w:r>
            <w:r>
              <w:rPr>
                <w:rFonts w:ascii="Arial" w:eastAsia="Arial" w:hAnsi="Arial" w:cs="Arial"/>
                <w:b/>
                <w:color w:val="222222"/>
              </w:rPr>
              <w:t>CvLAC</w:t>
            </w:r>
          </w:p>
        </w:tc>
        <w:tc>
          <w:tcPr>
            <w:tcW w:w="3119"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4B0F57" w:rsidRDefault="00CA6ECF">
            <w:pPr>
              <w:jc w:val="center"/>
              <w:rPr>
                <w:rFonts w:ascii="Arial" w:eastAsia="Arial" w:hAnsi="Arial" w:cs="Arial"/>
                <w:b/>
                <w:color w:val="222222"/>
                <w:sz w:val="24"/>
                <w:szCs w:val="24"/>
              </w:rPr>
            </w:pPr>
            <w:r>
              <w:rPr>
                <w:rFonts w:ascii="Arial" w:eastAsia="Arial" w:hAnsi="Arial" w:cs="Arial"/>
                <w:b/>
                <w:color w:val="222222"/>
                <w:sz w:val="24"/>
                <w:szCs w:val="24"/>
              </w:rPr>
              <w:t>Enlace ORCID</w:t>
            </w:r>
          </w:p>
        </w:tc>
        <w:tc>
          <w:tcPr>
            <w:tcW w:w="4394"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4B0F57" w:rsidRDefault="00CA6ECF">
            <w:pPr>
              <w:jc w:val="center"/>
              <w:rPr>
                <w:rFonts w:ascii="Arial" w:eastAsia="Arial" w:hAnsi="Arial" w:cs="Arial"/>
                <w:b/>
                <w:color w:val="222222"/>
                <w:sz w:val="24"/>
                <w:szCs w:val="24"/>
              </w:rPr>
            </w:pPr>
            <w:r>
              <w:rPr>
                <w:rFonts w:ascii="Arial" w:eastAsia="Arial" w:hAnsi="Arial" w:cs="Arial"/>
                <w:b/>
                <w:color w:val="222222"/>
                <w:sz w:val="24"/>
                <w:szCs w:val="24"/>
              </w:rPr>
              <w:t>Enlace Google Académico</w:t>
            </w:r>
          </w:p>
        </w:tc>
      </w:tr>
      <w:tr w:rsidR="004B0F57">
        <w:trPr>
          <w:trHeight w:val="520"/>
        </w:trPr>
        <w:tc>
          <w:tcPr>
            <w:tcW w:w="1457"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B0F57" w:rsidRDefault="00CA6ECF">
            <w:pPr>
              <w:jc w:val="center"/>
              <w:rPr>
                <w:rFonts w:ascii="Arial" w:eastAsia="Arial" w:hAnsi="Arial" w:cs="Arial"/>
                <w:color w:val="222222"/>
                <w:sz w:val="20"/>
                <w:szCs w:val="20"/>
              </w:rPr>
            </w:pPr>
            <w:r>
              <w:rPr>
                <w:rFonts w:ascii="Arial" w:eastAsia="Arial" w:hAnsi="Arial" w:cs="Arial"/>
                <w:color w:val="222222"/>
                <w:sz w:val="20"/>
                <w:szCs w:val="20"/>
              </w:rPr>
              <w:t>César Augusto Vásquez García</w:t>
            </w:r>
          </w:p>
        </w:tc>
        <w:tc>
          <w:tcPr>
            <w:tcW w:w="604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B0F57" w:rsidRDefault="00674DD1">
            <w:pPr>
              <w:jc w:val="center"/>
              <w:rPr>
                <w:rFonts w:ascii="Arial" w:eastAsia="Arial" w:hAnsi="Arial" w:cs="Arial"/>
                <w:color w:val="222222"/>
              </w:rPr>
            </w:pPr>
            <w:hyperlink r:id="rId18">
              <w:r w:rsidR="00CA6ECF">
                <w:rPr>
                  <w:rFonts w:ascii="Arial" w:eastAsia="Arial" w:hAnsi="Arial" w:cs="Arial"/>
                  <w:color w:val="0000FF"/>
                  <w:sz w:val="20"/>
                  <w:szCs w:val="20"/>
                  <w:u w:val="single"/>
                </w:rPr>
                <w:t>http://scienti.colciencias.gov.co:8081/cvlac/visualizador/generarCurriculoCv.do?cod_rh=0001098373</w:t>
              </w:r>
            </w:hyperlink>
          </w:p>
        </w:tc>
        <w:tc>
          <w:tcPr>
            <w:tcW w:w="3119"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B0F57" w:rsidRDefault="00674DD1">
            <w:pPr>
              <w:jc w:val="center"/>
              <w:rPr>
                <w:rFonts w:ascii="Arial" w:eastAsia="Arial" w:hAnsi="Arial" w:cs="Arial"/>
                <w:color w:val="222222"/>
              </w:rPr>
            </w:pPr>
            <w:hyperlink r:id="rId19">
              <w:r w:rsidR="00CA6ECF">
                <w:rPr>
                  <w:rFonts w:ascii="Arial" w:eastAsia="Arial" w:hAnsi="Arial" w:cs="Arial"/>
                  <w:color w:val="0000FF"/>
                  <w:sz w:val="20"/>
                  <w:szCs w:val="20"/>
                  <w:u w:val="single"/>
                </w:rPr>
                <w:t>https://orcid.org/0000-0001-5420-0567</w:t>
              </w:r>
            </w:hyperlink>
          </w:p>
        </w:tc>
        <w:tc>
          <w:tcPr>
            <w:tcW w:w="4394"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B0F57" w:rsidRDefault="00674DD1">
            <w:pPr>
              <w:jc w:val="center"/>
              <w:rPr>
                <w:rFonts w:ascii="Arial" w:eastAsia="Arial" w:hAnsi="Arial" w:cs="Arial"/>
                <w:color w:val="222222"/>
              </w:rPr>
            </w:pPr>
            <w:hyperlink r:id="rId20">
              <w:r w:rsidR="00CA6ECF">
                <w:rPr>
                  <w:rFonts w:ascii="Arial" w:eastAsia="Arial" w:hAnsi="Arial" w:cs="Arial"/>
                  <w:color w:val="0000FF"/>
                  <w:sz w:val="20"/>
                  <w:szCs w:val="20"/>
                  <w:u w:val="single"/>
                </w:rPr>
                <w:t>https://scholar.google.es/citations?user=wLW0rLMAAAAJ&amp;hl=es</w:t>
              </w:r>
            </w:hyperlink>
          </w:p>
        </w:tc>
      </w:tr>
      <w:tr w:rsidR="004B0F57">
        <w:trPr>
          <w:trHeight w:val="520"/>
        </w:trPr>
        <w:tc>
          <w:tcPr>
            <w:tcW w:w="1457"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4B0F57" w:rsidRDefault="00CA6ECF">
            <w:pPr>
              <w:jc w:val="center"/>
              <w:rPr>
                <w:rFonts w:ascii="Arial" w:eastAsia="Arial" w:hAnsi="Arial" w:cs="Arial"/>
                <w:b/>
                <w:color w:val="222222"/>
                <w:sz w:val="24"/>
                <w:szCs w:val="24"/>
              </w:rPr>
            </w:pPr>
            <w:r>
              <w:rPr>
                <w:rFonts w:ascii="Arial" w:eastAsia="Arial" w:hAnsi="Arial" w:cs="Arial"/>
                <w:b/>
                <w:color w:val="222222"/>
                <w:sz w:val="24"/>
                <w:szCs w:val="24"/>
              </w:rPr>
              <w:t>División</w:t>
            </w:r>
          </w:p>
        </w:tc>
        <w:tc>
          <w:tcPr>
            <w:tcW w:w="604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4B0F57" w:rsidRDefault="00CA6ECF">
            <w:pPr>
              <w:jc w:val="center"/>
              <w:rPr>
                <w:rFonts w:ascii="Arial" w:eastAsia="Arial" w:hAnsi="Arial" w:cs="Arial"/>
                <w:b/>
                <w:color w:val="222222"/>
                <w:sz w:val="24"/>
                <w:szCs w:val="24"/>
              </w:rPr>
            </w:pPr>
            <w:r>
              <w:rPr>
                <w:rFonts w:ascii="Arial" w:eastAsia="Arial" w:hAnsi="Arial" w:cs="Arial"/>
                <w:b/>
                <w:color w:val="222222"/>
                <w:sz w:val="24"/>
                <w:szCs w:val="24"/>
              </w:rPr>
              <w:t>Facultad</w:t>
            </w:r>
          </w:p>
        </w:tc>
        <w:tc>
          <w:tcPr>
            <w:tcW w:w="3119"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4B0F57" w:rsidRDefault="00CA6ECF">
            <w:pPr>
              <w:jc w:val="center"/>
              <w:rPr>
                <w:rFonts w:ascii="Arial" w:eastAsia="Arial" w:hAnsi="Arial" w:cs="Arial"/>
                <w:b/>
                <w:color w:val="222222"/>
                <w:sz w:val="24"/>
                <w:szCs w:val="24"/>
              </w:rPr>
            </w:pPr>
            <w:r>
              <w:rPr>
                <w:rFonts w:ascii="Arial" w:eastAsia="Arial" w:hAnsi="Arial" w:cs="Arial"/>
                <w:b/>
                <w:color w:val="222222"/>
                <w:sz w:val="24"/>
                <w:szCs w:val="24"/>
              </w:rPr>
              <w:t>Programa</w:t>
            </w:r>
          </w:p>
        </w:tc>
        <w:tc>
          <w:tcPr>
            <w:tcW w:w="4394"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4B0F57" w:rsidRDefault="00CA6ECF">
            <w:pPr>
              <w:jc w:val="center"/>
              <w:rPr>
                <w:rFonts w:ascii="Arial" w:eastAsia="Arial" w:hAnsi="Arial" w:cs="Arial"/>
                <w:b/>
                <w:color w:val="222222"/>
                <w:sz w:val="24"/>
                <w:szCs w:val="24"/>
              </w:rPr>
            </w:pPr>
            <w:r>
              <w:rPr>
                <w:rFonts w:ascii="Arial" w:eastAsia="Arial" w:hAnsi="Arial" w:cs="Arial"/>
                <w:b/>
                <w:color w:val="222222"/>
                <w:sz w:val="24"/>
                <w:szCs w:val="24"/>
              </w:rPr>
              <w:t>Grupo de investigación</w:t>
            </w:r>
          </w:p>
        </w:tc>
      </w:tr>
      <w:tr w:rsidR="004B0F57">
        <w:trPr>
          <w:trHeight w:val="520"/>
        </w:trPr>
        <w:tc>
          <w:tcPr>
            <w:tcW w:w="1457"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B0F57" w:rsidRDefault="00CA6ECF">
            <w:pPr>
              <w:jc w:val="center"/>
              <w:rPr>
                <w:rFonts w:ascii="Arial" w:eastAsia="Arial" w:hAnsi="Arial" w:cs="Arial"/>
                <w:color w:val="222222"/>
                <w:sz w:val="20"/>
                <w:szCs w:val="20"/>
              </w:rPr>
            </w:pPr>
            <w:r>
              <w:rPr>
                <w:rFonts w:ascii="Arial" w:eastAsia="Arial" w:hAnsi="Arial" w:cs="Arial"/>
                <w:color w:val="222222"/>
                <w:sz w:val="20"/>
                <w:szCs w:val="20"/>
              </w:rPr>
              <w:t>Filosofía y Teología</w:t>
            </w:r>
          </w:p>
        </w:tc>
        <w:tc>
          <w:tcPr>
            <w:tcW w:w="604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B0F57" w:rsidRDefault="00CA6ECF">
            <w:pPr>
              <w:jc w:val="center"/>
              <w:rPr>
                <w:rFonts w:ascii="Arial" w:eastAsia="Arial" w:hAnsi="Arial" w:cs="Arial"/>
                <w:color w:val="222222"/>
                <w:sz w:val="20"/>
                <w:szCs w:val="20"/>
              </w:rPr>
            </w:pPr>
            <w:r>
              <w:rPr>
                <w:rFonts w:ascii="Arial" w:eastAsia="Arial" w:hAnsi="Arial" w:cs="Arial"/>
                <w:color w:val="222222"/>
                <w:sz w:val="20"/>
                <w:szCs w:val="20"/>
              </w:rPr>
              <w:t>Filosofía y Letras</w:t>
            </w:r>
          </w:p>
        </w:tc>
        <w:tc>
          <w:tcPr>
            <w:tcW w:w="3119"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B0F57" w:rsidRDefault="00CA6ECF">
            <w:pPr>
              <w:jc w:val="center"/>
              <w:rPr>
                <w:rFonts w:ascii="Arial" w:eastAsia="Arial" w:hAnsi="Arial" w:cs="Arial"/>
                <w:color w:val="222222"/>
                <w:sz w:val="20"/>
                <w:szCs w:val="20"/>
              </w:rPr>
            </w:pPr>
            <w:r>
              <w:rPr>
                <w:rFonts w:ascii="Arial" w:eastAsia="Arial" w:hAnsi="Arial" w:cs="Arial"/>
                <w:color w:val="222222"/>
                <w:sz w:val="20"/>
                <w:szCs w:val="20"/>
              </w:rPr>
              <w:t>Licenciatura en Filosofía y Letras</w:t>
            </w:r>
          </w:p>
        </w:tc>
        <w:tc>
          <w:tcPr>
            <w:tcW w:w="4394"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B0F57" w:rsidRDefault="00CA6ECF">
            <w:pPr>
              <w:jc w:val="center"/>
              <w:rPr>
                <w:rFonts w:ascii="Arial" w:eastAsia="Arial" w:hAnsi="Arial" w:cs="Arial"/>
                <w:color w:val="222222"/>
                <w:sz w:val="20"/>
                <w:szCs w:val="20"/>
              </w:rPr>
            </w:pPr>
            <w:r>
              <w:rPr>
                <w:rFonts w:ascii="Arial" w:eastAsia="Arial" w:hAnsi="Arial" w:cs="Arial"/>
                <w:color w:val="222222"/>
                <w:sz w:val="20"/>
                <w:szCs w:val="20"/>
              </w:rPr>
              <w:t>Fray Antón de Montesinos</w:t>
            </w:r>
          </w:p>
        </w:tc>
      </w:tr>
    </w:tbl>
    <w:p w:rsidR="004B0F57" w:rsidRDefault="004B0F57">
      <w:pPr>
        <w:spacing w:after="0" w:line="240" w:lineRule="auto"/>
        <w:rPr>
          <w:rFonts w:ascii="Times New Roman" w:eastAsia="Times New Roman" w:hAnsi="Times New Roman" w:cs="Times New Roman"/>
          <w:sz w:val="24"/>
          <w:szCs w:val="24"/>
        </w:rPr>
      </w:pPr>
    </w:p>
    <w:p w:rsidR="004B0F57" w:rsidRDefault="004B0F57">
      <w:pPr>
        <w:spacing w:after="0" w:line="240" w:lineRule="auto"/>
        <w:rPr>
          <w:rFonts w:ascii="Times New Roman" w:eastAsia="Times New Roman" w:hAnsi="Times New Roman" w:cs="Times New Roman"/>
          <w:sz w:val="24"/>
          <w:szCs w:val="24"/>
        </w:rPr>
      </w:pPr>
    </w:p>
    <w:p w:rsidR="004B0F57" w:rsidRDefault="004B0F57">
      <w:pPr>
        <w:spacing w:after="0" w:line="240" w:lineRule="auto"/>
        <w:rPr>
          <w:rFonts w:ascii="Times New Roman" w:eastAsia="Times New Roman" w:hAnsi="Times New Roman" w:cs="Times New Roman"/>
          <w:sz w:val="24"/>
          <w:szCs w:val="24"/>
        </w:rPr>
      </w:pPr>
    </w:p>
    <w:p w:rsidR="004B0F57" w:rsidRDefault="004B0F57">
      <w:pPr>
        <w:spacing w:after="0" w:line="240" w:lineRule="auto"/>
        <w:rPr>
          <w:rFonts w:ascii="Times New Roman" w:eastAsia="Times New Roman" w:hAnsi="Times New Roman" w:cs="Times New Roman"/>
          <w:sz w:val="24"/>
          <w:szCs w:val="24"/>
        </w:rPr>
      </w:pPr>
    </w:p>
    <w:p w:rsidR="004B0F57" w:rsidRDefault="004B0F57">
      <w:pPr>
        <w:spacing w:after="0" w:line="240" w:lineRule="auto"/>
        <w:rPr>
          <w:rFonts w:ascii="Times New Roman" w:eastAsia="Times New Roman" w:hAnsi="Times New Roman" w:cs="Times New Roman"/>
          <w:sz w:val="24"/>
          <w:szCs w:val="24"/>
        </w:rPr>
      </w:pPr>
    </w:p>
    <w:p w:rsidR="004B0F57" w:rsidRDefault="004B0F57">
      <w:pPr>
        <w:spacing w:after="0" w:line="240" w:lineRule="auto"/>
        <w:rPr>
          <w:rFonts w:ascii="Times New Roman" w:eastAsia="Times New Roman" w:hAnsi="Times New Roman" w:cs="Times New Roman"/>
          <w:sz w:val="24"/>
          <w:szCs w:val="24"/>
        </w:rPr>
      </w:pPr>
    </w:p>
    <w:tbl>
      <w:tblPr>
        <w:tblStyle w:val="af"/>
        <w:tblW w:w="14983" w:type="dxa"/>
        <w:tblInd w:w="0" w:type="dxa"/>
        <w:tblLayout w:type="fixed"/>
        <w:tblLook w:val="0400" w:firstRow="0" w:lastRow="0" w:firstColumn="0" w:lastColumn="0" w:noHBand="0" w:noVBand="1"/>
      </w:tblPr>
      <w:tblGrid>
        <w:gridCol w:w="7491"/>
        <w:gridCol w:w="7492"/>
      </w:tblGrid>
      <w:tr w:rsidR="004B0F57">
        <w:trPr>
          <w:trHeight w:val="200"/>
        </w:trPr>
        <w:tc>
          <w:tcPr>
            <w:tcW w:w="7491"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4B0F57" w:rsidRDefault="00CA6ECF">
            <w:pPr>
              <w:jc w:val="center"/>
              <w:rPr>
                <w:rFonts w:ascii="Arial" w:eastAsia="Arial" w:hAnsi="Arial" w:cs="Arial"/>
                <w:b/>
                <w:color w:val="222222"/>
              </w:rPr>
            </w:pPr>
            <w:r>
              <w:rPr>
                <w:rFonts w:ascii="Arial" w:eastAsia="Arial" w:hAnsi="Arial" w:cs="Arial"/>
                <w:b/>
                <w:color w:val="222222"/>
              </w:rPr>
              <w:lastRenderedPageBreak/>
              <w:t>Resumen de la propuesta</w:t>
            </w:r>
          </w:p>
        </w:tc>
        <w:tc>
          <w:tcPr>
            <w:tcW w:w="7492"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4B0F57" w:rsidRDefault="00CA6ECF">
            <w:pPr>
              <w:jc w:val="center"/>
              <w:rPr>
                <w:rFonts w:ascii="Arial" w:eastAsia="Arial" w:hAnsi="Arial" w:cs="Arial"/>
                <w:b/>
                <w:color w:val="222222"/>
              </w:rPr>
            </w:pPr>
            <w:r>
              <w:rPr>
                <w:rFonts w:ascii="Arial" w:eastAsia="Arial" w:hAnsi="Arial" w:cs="Arial"/>
                <w:b/>
                <w:color w:val="222222"/>
              </w:rPr>
              <w:t>Palabras clave</w:t>
            </w:r>
          </w:p>
        </w:tc>
      </w:tr>
      <w:tr w:rsidR="004B0F57">
        <w:tc>
          <w:tcPr>
            <w:tcW w:w="7491"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B0F57" w:rsidRDefault="00CA6ECF">
            <w:pPr>
              <w:spacing w:line="276" w:lineRule="auto"/>
              <w:jc w:val="both"/>
              <w:rPr>
                <w:rFonts w:ascii="Arial" w:eastAsia="Arial" w:hAnsi="Arial" w:cs="Arial"/>
                <w:color w:val="222222"/>
              </w:rPr>
            </w:pPr>
            <w:r>
              <w:rPr>
                <w:rFonts w:ascii="Arial" w:eastAsia="Arial" w:hAnsi="Arial" w:cs="Arial"/>
                <w:color w:val="222222"/>
              </w:rPr>
              <w:t xml:space="preserve">La década de los cincuenta ha sido poco estudiada en forma integral. Se pretende hacer una investigación de archivos para determinar las transformaciones que se dieron en lo educativo, lo eclesial y lo cultural, que marcaron la vida del país en la década siguiente. </w:t>
            </w:r>
          </w:p>
          <w:p w:rsidR="004B0F57" w:rsidRDefault="004B0F57">
            <w:pPr>
              <w:jc w:val="both"/>
              <w:rPr>
                <w:rFonts w:ascii="Arial" w:eastAsia="Arial" w:hAnsi="Arial" w:cs="Arial"/>
                <w:color w:val="222222"/>
              </w:rPr>
            </w:pPr>
          </w:p>
          <w:p w:rsidR="004B0F57" w:rsidRDefault="00CA6ECF">
            <w:pPr>
              <w:jc w:val="both"/>
              <w:rPr>
                <w:rFonts w:ascii="Arial" w:eastAsia="Arial" w:hAnsi="Arial" w:cs="Arial"/>
                <w:color w:val="222222"/>
              </w:rPr>
            </w:pPr>
            <w:r>
              <w:rPr>
                <w:rFonts w:ascii="Arial" w:eastAsia="Arial" w:hAnsi="Arial" w:cs="Arial"/>
                <w:color w:val="222222"/>
              </w:rPr>
              <w:t xml:space="preserve">La Iglesia Católica ha tenido un papel fundamental en la consolidación del Estado, la educación y la cultura colombiana a lo largo de la historia. </w:t>
            </w:r>
          </w:p>
          <w:p w:rsidR="004B0F57" w:rsidRDefault="004B0F57">
            <w:pPr>
              <w:jc w:val="both"/>
              <w:rPr>
                <w:rFonts w:ascii="Arial" w:eastAsia="Arial" w:hAnsi="Arial" w:cs="Arial"/>
                <w:color w:val="222222"/>
              </w:rPr>
            </w:pPr>
          </w:p>
          <w:p w:rsidR="004B0F57" w:rsidRDefault="00CA6ECF">
            <w:pPr>
              <w:jc w:val="both"/>
              <w:rPr>
                <w:rFonts w:ascii="Arial" w:eastAsia="Arial" w:hAnsi="Arial" w:cs="Arial"/>
                <w:color w:val="222222"/>
              </w:rPr>
            </w:pPr>
            <w:r>
              <w:rPr>
                <w:rFonts w:ascii="Arial" w:eastAsia="Arial" w:hAnsi="Arial" w:cs="Arial"/>
                <w:color w:val="222222"/>
              </w:rPr>
              <w:t>Durante la primera mitad del siglo XX y, producto de la constitución de 1886, ésta estuvo presente en casi todos los estamentos gubernamentales y fue imprescindible en la discusión para la elaboración de políticas públicas y de gobierno.</w:t>
            </w:r>
          </w:p>
          <w:p w:rsidR="004B0F57" w:rsidRDefault="004B0F57">
            <w:pPr>
              <w:jc w:val="both"/>
              <w:rPr>
                <w:rFonts w:ascii="Arial" w:eastAsia="Arial" w:hAnsi="Arial" w:cs="Arial"/>
                <w:color w:val="222222"/>
              </w:rPr>
            </w:pPr>
          </w:p>
          <w:p w:rsidR="004B0F57" w:rsidRDefault="00CA6ECF">
            <w:pPr>
              <w:jc w:val="both"/>
              <w:rPr>
                <w:rFonts w:ascii="Arial" w:eastAsia="Arial" w:hAnsi="Arial" w:cs="Arial"/>
                <w:color w:val="222222"/>
              </w:rPr>
            </w:pPr>
            <w:r>
              <w:rPr>
                <w:rFonts w:ascii="Arial" w:eastAsia="Arial" w:hAnsi="Arial" w:cs="Arial"/>
                <w:color w:val="222222"/>
              </w:rPr>
              <w:t>Con la llegada de los gobiernos liberales en la década del treinta y la exacerbación de la violencia en los cuarenta, Colombia entró en un proceso de modernización que obligó a todos los sectores sociales, económicos y culturales, a transformaciones profundas respecto a sus políticas y su quehacer.</w:t>
            </w:r>
          </w:p>
          <w:p w:rsidR="004B0F57" w:rsidRDefault="004B0F57">
            <w:pPr>
              <w:jc w:val="both"/>
              <w:rPr>
                <w:rFonts w:ascii="Arial" w:eastAsia="Arial" w:hAnsi="Arial" w:cs="Arial"/>
                <w:color w:val="222222"/>
              </w:rPr>
            </w:pPr>
          </w:p>
          <w:p w:rsidR="004B0F57" w:rsidRDefault="00CA6ECF">
            <w:pPr>
              <w:jc w:val="both"/>
              <w:rPr>
                <w:rFonts w:ascii="Arial" w:eastAsia="Arial" w:hAnsi="Arial" w:cs="Arial"/>
                <w:color w:val="222222"/>
              </w:rPr>
            </w:pPr>
            <w:r>
              <w:rPr>
                <w:rFonts w:ascii="Arial" w:eastAsia="Arial" w:hAnsi="Arial" w:cs="Arial"/>
                <w:color w:val="222222"/>
              </w:rPr>
              <w:t>La Iglesia no fue ajena a estos cambios, en la década de los cincuenta se vio obligada a lidiar con el peso de la tradición y su necesidad de cambio en una Colombia que se hacía más urbana que rural por la violencia bipartidista. Para el caso de los comunidades regulares, dominicos, jesuítas y eudistas fueron actores de esas transformaciones en la década, a través de creación del Colegio Santo Tomás, la alfabetización por radio Sutatenza y la emisión televisiva del Minuto de Dios.</w:t>
            </w:r>
          </w:p>
          <w:p w:rsidR="004B0F57" w:rsidRDefault="004B0F57">
            <w:pPr>
              <w:jc w:val="both"/>
              <w:rPr>
                <w:rFonts w:ascii="Arial" w:eastAsia="Arial" w:hAnsi="Arial" w:cs="Arial"/>
                <w:color w:val="222222"/>
              </w:rPr>
            </w:pPr>
          </w:p>
          <w:p w:rsidR="004B0F57" w:rsidRDefault="00CA6ECF">
            <w:pPr>
              <w:jc w:val="both"/>
              <w:rPr>
                <w:rFonts w:ascii="Arial" w:eastAsia="Arial" w:hAnsi="Arial" w:cs="Arial"/>
                <w:color w:val="222222"/>
              </w:rPr>
            </w:pPr>
            <w:r>
              <w:rPr>
                <w:rFonts w:ascii="Arial" w:eastAsia="Arial" w:hAnsi="Arial" w:cs="Arial"/>
                <w:color w:val="222222"/>
              </w:rPr>
              <w:t xml:space="preserve">Asimismo, nuevas tendencias culturales irrumpieron en Colombia producto de la influencia del dadaísmo francés y el futurismo italiano abonando el terreno para la consolidación de movimientos artísticos propios como el nadaísmo. </w:t>
            </w:r>
          </w:p>
          <w:p w:rsidR="004B0F57" w:rsidRDefault="004B0F57">
            <w:pPr>
              <w:jc w:val="both"/>
              <w:rPr>
                <w:rFonts w:ascii="Arial" w:eastAsia="Arial" w:hAnsi="Arial" w:cs="Arial"/>
                <w:color w:val="222222"/>
              </w:rPr>
            </w:pPr>
          </w:p>
          <w:p w:rsidR="004B0F57" w:rsidRDefault="00CA6ECF">
            <w:pPr>
              <w:jc w:val="both"/>
              <w:rPr>
                <w:rFonts w:ascii="Arial" w:eastAsia="Arial" w:hAnsi="Arial" w:cs="Arial"/>
                <w:color w:val="222222"/>
              </w:rPr>
            </w:pPr>
            <w:r>
              <w:rPr>
                <w:rFonts w:ascii="Arial" w:eastAsia="Arial" w:hAnsi="Arial" w:cs="Arial"/>
                <w:color w:val="222222"/>
              </w:rPr>
              <w:t xml:space="preserve">Investigar sobre las transformaciones del papel político que cumplió la Iglesia durante la década de los cincuenta en Colombia, periodo de transición política, cultural, social y económica, es el objetivo de este proyecto que se desarrollará por medio de pesquisas historiográficas y archivísticas, en archivos especializados bajo un enfoque mixto hermenéutico descriptivo y de </w:t>
            </w:r>
            <w:r>
              <w:rPr>
                <w:rFonts w:ascii="Arial" w:eastAsia="Arial" w:hAnsi="Arial" w:cs="Arial"/>
                <w:color w:val="222222"/>
              </w:rPr>
              <w:lastRenderedPageBreak/>
              <w:t>análisis crítico del discurso, que permitan el reconocimiento de distintos agentes, discursos y prácticas de la sociedad colombiana durante el periodo de cambio y transformación social, política, económica y cultural, que nos convoca.</w:t>
            </w:r>
          </w:p>
          <w:p w:rsidR="004B0F57" w:rsidRDefault="004B0F57">
            <w:pPr>
              <w:jc w:val="both"/>
              <w:rPr>
                <w:rFonts w:ascii="Arial" w:eastAsia="Arial" w:hAnsi="Arial" w:cs="Arial"/>
                <w:color w:val="222222"/>
              </w:rPr>
            </w:pPr>
          </w:p>
          <w:p w:rsidR="004B0F57" w:rsidRDefault="00CA6ECF">
            <w:pPr>
              <w:jc w:val="both"/>
              <w:rPr>
                <w:rFonts w:ascii="Arial" w:eastAsia="Arial" w:hAnsi="Arial" w:cs="Arial"/>
                <w:color w:val="222222"/>
              </w:rPr>
            </w:pPr>
            <w:r>
              <w:rPr>
                <w:rFonts w:ascii="Arial" w:eastAsia="Arial" w:hAnsi="Arial" w:cs="Arial"/>
                <w:color w:val="222222"/>
              </w:rPr>
              <w:t xml:space="preserve">Esto se hará con el concurso de la USTA en alianza con la Universidad Nacional de Colombia. La USTA, a través del IESHFAZ, el DHFI y la Facultad de Filosofía. La Nacional, con el Departamento de Historia. </w:t>
            </w:r>
          </w:p>
          <w:p w:rsidR="004B0F57" w:rsidRDefault="004B0F57">
            <w:pPr>
              <w:jc w:val="both"/>
              <w:rPr>
                <w:rFonts w:ascii="Arial" w:eastAsia="Arial" w:hAnsi="Arial" w:cs="Arial"/>
                <w:color w:val="222222"/>
              </w:rPr>
            </w:pPr>
          </w:p>
        </w:tc>
        <w:tc>
          <w:tcPr>
            <w:tcW w:w="749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B0F57" w:rsidRDefault="00CA6ECF">
            <w:pPr>
              <w:ind w:left="720"/>
              <w:jc w:val="center"/>
              <w:rPr>
                <w:rFonts w:ascii="Arial" w:eastAsia="Arial" w:hAnsi="Arial" w:cs="Arial"/>
                <w:color w:val="222222"/>
              </w:rPr>
            </w:pPr>
            <w:r>
              <w:rPr>
                <w:rFonts w:ascii="Arial" w:eastAsia="Arial" w:hAnsi="Arial" w:cs="Arial"/>
                <w:color w:val="222222"/>
              </w:rPr>
              <w:lastRenderedPageBreak/>
              <w:t xml:space="preserve">Iglesia, política, arte, literatura y Estado </w:t>
            </w:r>
          </w:p>
        </w:tc>
      </w:tr>
    </w:tbl>
    <w:p w:rsidR="004B0F57" w:rsidRDefault="004B0F57">
      <w:pPr>
        <w:spacing w:after="0" w:line="240" w:lineRule="auto"/>
        <w:rPr>
          <w:rFonts w:ascii="Arial" w:eastAsia="Arial" w:hAnsi="Arial" w:cs="Arial"/>
        </w:rPr>
      </w:pPr>
    </w:p>
    <w:tbl>
      <w:tblPr>
        <w:tblStyle w:val="af0"/>
        <w:tblW w:w="14983" w:type="dxa"/>
        <w:tblInd w:w="0" w:type="dxa"/>
        <w:tblLayout w:type="fixed"/>
        <w:tblLook w:val="0400" w:firstRow="0" w:lastRow="0" w:firstColumn="0" w:lastColumn="0" w:noHBand="0" w:noVBand="1"/>
      </w:tblPr>
      <w:tblGrid>
        <w:gridCol w:w="14983"/>
      </w:tblGrid>
      <w:tr w:rsidR="004B0F57">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4B0F57" w:rsidRDefault="00CA6ECF">
            <w:pPr>
              <w:jc w:val="center"/>
              <w:rPr>
                <w:rFonts w:ascii="Arial" w:eastAsia="Arial" w:hAnsi="Arial" w:cs="Arial"/>
                <w:b/>
                <w:color w:val="222222"/>
              </w:rPr>
            </w:pPr>
            <w:r>
              <w:rPr>
                <w:rFonts w:ascii="Arial" w:eastAsia="Arial" w:hAnsi="Arial" w:cs="Arial"/>
                <w:b/>
                <w:color w:val="222222"/>
              </w:rPr>
              <w:t>Problema de investigación</w:t>
            </w:r>
          </w:p>
        </w:tc>
      </w:tr>
      <w:tr w:rsidR="004B0F57">
        <w:tc>
          <w:tcPr>
            <w:tcW w:w="14983" w:type="dxa"/>
            <w:tcBorders>
              <w:top w:val="single" w:sz="8" w:space="0" w:color="DDDDDD"/>
              <w:left w:val="single" w:sz="8" w:space="0" w:color="DDDDDD"/>
              <w:bottom w:val="single" w:sz="8" w:space="0" w:color="DDDDDD"/>
              <w:right w:val="single" w:sz="8" w:space="0" w:color="DDDDDD"/>
            </w:tcBorders>
            <w:tcMar>
              <w:top w:w="20" w:type="dxa"/>
              <w:left w:w="20" w:type="dxa"/>
              <w:bottom w:w="20" w:type="dxa"/>
              <w:right w:w="20" w:type="dxa"/>
            </w:tcMar>
          </w:tcPr>
          <w:p w:rsidR="004B0F57" w:rsidRDefault="00CA6ECF">
            <w:pPr>
              <w:spacing w:line="276" w:lineRule="auto"/>
              <w:jc w:val="both"/>
              <w:rPr>
                <w:rFonts w:ascii="Arial" w:eastAsia="Arial" w:hAnsi="Arial" w:cs="Arial"/>
                <w:color w:val="222222"/>
              </w:rPr>
            </w:pPr>
            <w:r>
              <w:rPr>
                <w:rFonts w:ascii="Arial" w:eastAsia="Arial" w:hAnsi="Arial" w:cs="Arial"/>
                <w:color w:val="222222"/>
              </w:rPr>
              <w:t>A partir del estudio de documentos de los archivos históricos determinar las transformaciones que se dieron en la década de los cincuenta (1950 y 1960) en los campos eclesial y cultural, entendiendo éste último en los aspectos del arte y la literatura.</w:t>
            </w:r>
          </w:p>
          <w:p w:rsidR="004B0F57" w:rsidRDefault="004B0F57">
            <w:pPr>
              <w:spacing w:line="276" w:lineRule="auto"/>
              <w:jc w:val="both"/>
              <w:rPr>
                <w:rFonts w:ascii="Arial" w:eastAsia="Arial" w:hAnsi="Arial" w:cs="Arial"/>
                <w:color w:val="222222"/>
              </w:rPr>
            </w:pPr>
          </w:p>
          <w:p w:rsidR="004B0F57" w:rsidRDefault="00CA6ECF">
            <w:pPr>
              <w:spacing w:line="276" w:lineRule="auto"/>
              <w:jc w:val="both"/>
              <w:rPr>
                <w:rFonts w:ascii="Arial" w:eastAsia="Arial" w:hAnsi="Arial" w:cs="Arial"/>
                <w:color w:val="222222"/>
              </w:rPr>
            </w:pPr>
            <w:r>
              <w:rPr>
                <w:rFonts w:ascii="Arial" w:eastAsia="Arial" w:hAnsi="Arial" w:cs="Arial"/>
                <w:color w:val="222222"/>
              </w:rPr>
              <w:t>La historia oficial nos ha presentado la gestión y las realizaciones del General Gustavo Rojas Pinilla, pero escasos textos lo hacen desde los sectores populares. Fue una época de bonanza cafetera, pero ¿qué pasó con los campesinos cafeteros?, ¿cómo se beneficiaron?; en lo político, ¿cómo influyeron los movimientos sociales en la época?; en lo cultural, ¿cómo se presentaron el arte y la literatura?; en lo eclesial, ¿cómo la Iglesia se adecua a los cambios que se daban en el país y en el mundo?. Estas preguntas nos llevan a plantear el siguiente problema:</w:t>
            </w:r>
          </w:p>
          <w:p w:rsidR="004B0F57" w:rsidRDefault="004B0F57">
            <w:pPr>
              <w:spacing w:line="276" w:lineRule="auto"/>
              <w:jc w:val="both"/>
              <w:rPr>
                <w:rFonts w:ascii="Arial" w:eastAsia="Arial" w:hAnsi="Arial" w:cs="Arial"/>
                <w:color w:val="222222"/>
              </w:rPr>
            </w:pPr>
          </w:p>
          <w:p w:rsidR="004B0F57" w:rsidRDefault="00CA6ECF">
            <w:pPr>
              <w:spacing w:line="276" w:lineRule="auto"/>
              <w:jc w:val="both"/>
              <w:rPr>
                <w:rFonts w:ascii="Arial" w:eastAsia="Arial" w:hAnsi="Arial" w:cs="Arial"/>
                <w:color w:val="222222"/>
              </w:rPr>
            </w:pPr>
            <w:r>
              <w:rPr>
                <w:rFonts w:ascii="Arial" w:eastAsia="Arial" w:hAnsi="Arial" w:cs="Arial"/>
                <w:color w:val="222222"/>
              </w:rPr>
              <w:t xml:space="preserve">¿Cuál fue el rol que cumplió la Iglesia Católica respecto a los cambios culturales en la década de los cincuenta en Colombia teniendo en cuenta las transformaciones sociales y políticas que el país vivió en esta época? </w:t>
            </w:r>
          </w:p>
        </w:tc>
      </w:tr>
    </w:tbl>
    <w:p w:rsidR="004B0F57" w:rsidRDefault="004B0F57">
      <w:pPr>
        <w:spacing w:after="0" w:line="240" w:lineRule="auto"/>
        <w:rPr>
          <w:rFonts w:ascii="Arial" w:eastAsia="Arial" w:hAnsi="Arial" w:cs="Arial"/>
        </w:rPr>
      </w:pPr>
    </w:p>
    <w:tbl>
      <w:tblPr>
        <w:tblStyle w:val="af1"/>
        <w:tblW w:w="14983" w:type="dxa"/>
        <w:tblInd w:w="0" w:type="dxa"/>
        <w:tblLayout w:type="fixed"/>
        <w:tblLook w:val="0400" w:firstRow="0" w:lastRow="0" w:firstColumn="0" w:lastColumn="0" w:noHBand="0" w:noVBand="1"/>
      </w:tblPr>
      <w:tblGrid>
        <w:gridCol w:w="14983"/>
      </w:tblGrid>
      <w:tr w:rsidR="004B0F57">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4B0F57" w:rsidRDefault="00CA6ECF">
            <w:pPr>
              <w:jc w:val="center"/>
              <w:rPr>
                <w:rFonts w:ascii="Arial" w:eastAsia="Arial" w:hAnsi="Arial" w:cs="Arial"/>
                <w:b/>
                <w:color w:val="222222"/>
              </w:rPr>
            </w:pPr>
            <w:r>
              <w:rPr>
                <w:rFonts w:ascii="Arial" w:eastAsia="Arial" w:hAnsi="Arial" w:cs="Arial"/>
                <w:b/>
                <w:color w:val="222222"/>
              </w:rPr>
              <w:t>Justificación</w:t>
            </w:r>
          </w:p>
        </w:tc>
      </w:tr>
      <w:tr w:rsidR="004B0F57">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B0F57" w:rsidRDefault="00CA6ECF">
            <w:pPr>
              <w:jc w:val="both"/>
              <w:rPr>
                <w:rFonts w:ascii="Arial" w:eastAsia="Arial" w:hAnsi="Arial" w:cs="Arial"/>
                <w:color w:val="222222"/>
              </w:rPr>
            </w:pPr>
            <w:r>
              <w:rPr>
                <w:rFonts w:ascii="Arial" w:eastAsia="Arial" w:hAnsi="Arial" w:cs="Arial"/>
                <w:color w:val="222222"/>
              </w:rPr>
              <w:t xml:space="preserve">El interés del DHFI, el IESHFAZ, la Facultad de Filosofía y el Departamento de Historia de la Universidad Nacional de Colombia, se centra en explorar la década de los cincuenta, desde el papel que cumplió la Iglesia Católica, tanto en su concepción política, así como la cultura, en lo referente al arte y la literatura. Si bien estos son los temas tratados por los grupos de investigación de la USTA, los de la Universidad Nacional serán sobre política, movimientos sociales y economía. </w:t>
            </w:r>
          </w:p>
          <w:p w:rsidR="004B0F57" w:rsidRDefault="004B0F57">
            <w:pPr>
              <w:jc w:val="both"/>
              <w:rPr>
                <w:rFonts w:ascii="Arial" w:eastAsia="Arial" w:hAnsi="Arial" w:cs="Arial"/>
                <w:color w:val="222222"/>
              </w:rPr>
            </w:pPr>
          </w:p>
          <w:p w:rsidR="004B0F57" w:rsidRDefault="00CA6ECF">
            <w:pPr>
              <w:jc w:val="both"/>
              <w:rPr>
                <w:rFonts w:ascii="Arial" w:eastAsia="Arial" w:hAnsi="Arial" w:cs="Arial"/>
                <w:color w:val="222222"/>
              </w:rPr>
            </w:pPr>
            <w:r>
              <w:rPr>
                <w:rFonts w:ascii="Arial" w:eastAsia="Arial" w:hAnsi="Arial" w:cs="Arial"/>
                <w:color w:val="222222"/>
              </w:rPr>
              <w:t xml:space="preserve">Conocer los cambios ideológicos que sufrió la Iglesia con respecto, por ejemplo, a su posición política frente al partido Liberal y establecer que el nuevo enemigo estaba en el comunismo, deja entrever que varios factores la llevaron a esta nueva posición. De considerarlos ateos y masones a los liberales, pasan en los cincuenta a ser también católicos, para trasladar su odio político al comunismo. Se podría pensar que fue la cercanía de la Iglesia con el movimiento obrero a través de la fundación de sindicatos durante la década de los cuarenta, lo que la llevó a transformar su concepción política frente al liberalismo. Por lo tanto, es necesario investigar en archivos para determinar cómo se dieron esos cambios en la cúpula eclesial a través del Cardenal Crisanto Luque, entre otros. </w:t>
            </w:r>
          </w:p>
          <w:p w:rsidR="004B0F57" w:rsidRDefault="004B0F57">
            <w:pPr>
              <w:jc w:val="both"/>
              <w:rPr>
                <w:rFonts w:ascii="Arial" w:eastAsia="Arial" w:hAnsi="Arial" w:cs="Arial"/>
                <w:color w:val="222222"/>
              </w:rPr>
            </w:pPr>
          </w:p>
          <w:p w:rsidR="004B0F57" w:rsidRDefault="004B0F57">
            <w:pPr>
              <w:jc w:val="both"/>
              <w:rPr>
                <w:rFonts w:ascii="Arial" w:eastAsia="Arial" w:hAnsi="Arial" w:cs="Arial"/>
                <w:color w:val="222222"/>
              </w:rPr>
            </w:pPr>
          </w:p>
          <w:p w:rsidR="004B0F57" w:rsidRDefault="004B0F57">
            <w:pPr>
              <w:jc w:val="both"/>
              <w:rPr>
                <w:rFonts w:ascii="Arial" w:eastAsia="Arial" w:hAnsi="Arial" w:cs="Arial"/>
                <w:color w:val="222222"/>
              </w:rPr>
            </w:pPr>
          </w:p>
          <w:p w:rsidR="004B0F57" w:rsidRDefault="00CA6ECF">
            <w:pPr>
              <w:jc w:val="both"/>
              <w:rPr>
                <w:rFonts w:ascii="Arial" w:eastAsia="Arial" w:hAnsi="Arial" w:cs="Arial"/>
                <w:color w:val="222222"/>
              </w:rPr>
            </w:pPr>
            <w:r>
              <w:rPr>
                <w:rFonts w:ascii="Arial" w:eastAsia="Arial" w:hAnsi="Arial" w:cs="Arial"/>
                <w:color w:val="222222"/>
              </w:rPr>
              <w:lastRenderedPageBreak/>
              <w:t>En la literatura, la década se inaugura con el primer libro escrito sobre la violencia en Colombia, “</w:t>
            </w:r>
            <w:r>
              <w:rPr>
                <w:rFonts w:ascii="Arial" w:eastAsia="Arial" w:hAnsi="Arial" w:cs="Arial"/>
                <w:i/>
                <w:color w:val="222222"/>
              </w:rPr>
              <w:t>Lo que el cielo no perdona</w:t>
            </w:r>
            <w:r>
              <w:rPr>
                <w:rFonts w:ascii="Arial" w:eastAsia="Arial" w:hAnsi="Arial" w:cs="Arial"/>
                <w:color w:val="222222"/>
              </w:rPr>
              <w:t>” del sacerdote Fidel Blandón Berrío, bajo el seudónimo de Ernesto León Herrera, lo que le valió la excomunión. Hacia la mitad de la década aparece otro libro sobre la violencia “</w:t>
            </w:r>
            <w:r>
              <w:rPr>
                <w:rFonts w:ascii="Arial" w:eastAsia="Arial" w:hAnsi="Arial" w:cs="Arial"/>
                <w:i/>
                <w:color w:val="222222"/>
              </w:rPr>
              <w:t xml:space="preserve">Viento seco” </w:t>
            </w:r>
            <w:r>
              <w:rPr>
                <w:rFonts w:ascii="Arial" w:eastAsia="Arial" w:hAnsi="Arial" w:cs="Arial"/>
                <w:color w:val="222222"/>
              </w:rPr>
              <w:t>de Daniel Caicedo. El primero sobre la violencia en antioquia y este sobre el valle del cauca. Igualmente, aparece un tercer texto “</w:t>
            </w:r>
            <w:r>
              <w:rPr>
                <w:rFonts w:ascii="Arial" w:eastAsia="Arial" w:hAnsi="Arial" w:cs="Arial"/>
                <w:i/>
                <w:color w:val="222222"/>
              </w:rPr>
              <w:t>De Caín a Pilatos o lo que el cielo no perdonó. Réplica a Viento Seco y a Lo que el cielo no perdona</w:t>
            </w:r>
            <w:r>
              <w:rPr>
                <w:rFonts w:ascii="Arial" w:eastAsia="Arial" w:hAnsi="Arial" w:cs="Arial"/>
                <w:color w:val="222222"/>
              </w:rPr>
              <w:t>”, escrita por el docente conservador Juan Manuel Saldarriaga, bajo el seudónimo de Testis Fidelis (testigo fiel). El objetivo de este último, fue poner en entredicho lo expuesto por Blandón y por Caicedo. Las dos primeras obras nos remiten a dos hombres que vivieron en un horizonte donde la división amigo-enemigo era el fundamento de la acción política; antagonismo que explicaría las agresiones cometidas durante la Violencia. Estos tres libros serían el antecedente de la obra clásica “</w:t>
            </w:r>
            <w:r>
              <w:rPr>
                <w:rFonts w:ascii="Arial" w:eastAsia="Arial" w:hAnsi="Arial" w:cs="Arial"/>
                <w:i/>
                <w:color w:val="222222"/>
              </w:rPr>
              <w:t xml:space="preserve">La Violencia en Colombia”, </w:t>
            </w:r>
            <w:r>
              <w:rPr>
                <w:rFonts w:ascii="Arial" w:eastAsia="Arial" w:hAnsi="Arial" w:cs="Arial"/>
                <w:color w:val="222222"/>
              </w:rPr>
              <w:t xml:space="preserve">de Eduardo Umaña Luna, Orlando Fals Borda y Monseñor Germán Guzmán, párroco de El Líbano (Tolima), una de las zonas más afectadas por la violencia bipartidista. Se destaca, es una de las transformaciones a estudiar, es cómo un abogado (Umaña) y un sociólogo </w:t>
            </w:r>
            <w:r>
              <w:rPr>
                <w:rFonts w:ascii="Arial" w:eastAsia="Arial" w:hAnsi="Arial" w:cs="Arial"/>
                <w:color w:val="121A2F"/>
              </w:rPr>
              <w:t>(Fals Borda), invitan a un prelado de la Iglesia (Guzmán) a escribir el libro</w:t>
            </w:r>
            <w:r>
              <w:rPr>
                <w:rFonts w:ascii="Arial" w:eastAsia="Arial" w:hAnsi="Arial" w:cs="Arial"/>
                <w:color w:val="222222"/>
                <w:highlight w:val="white"/>
              </w:rPr>
              <w:t xml:space="preserve">. </w:t>
            </w:r>
          </w:p>
          <w:p w:rsidR="004B0F57" w:rsidRDefault="004B0F57">
            <w:pPr>
              <w:jc w:val="both"/>
              <w:rPr>
                <w:rFonts w:ascii="Arial" w:eastAsia="Arial" w:hAnsi="Arial" w:cs="Arial"/>
                <w:color w:val="222222"/>
              </w:rPr>
            </w:pPr>
          </w:p>
        </w:tc>
      </w:tr>
    </w:tbl>
    <w:p w:rsidR="004B0F57" w:rsidRDefault="004B0F57">
      <w:pPr>
        <w:spacing w:after="0" w:line="240" w:lineRule="auto"/>
        <w:rPr>
          <w:rFonts w:ascii="Arial" w:eastAsia="Arial" w:hAnsi="Arial" w:cs="Arial"/>
        </w:rPr>
      </w:pPr>
    </w:p>
    <w:tbl>
      <w:tblPr>
        <w:tblStyle w:val="af2"/>
        <w:tblW w:w="14983" w:type="dxa"/>
        <w:tblInd w:w="0" w:type="dxa"/>
        <w:tblLayout w:type="fixed"/>
        <w:tblLook w:val="0400" w:firstRow="0" w:lastRow="0" w:firstColumn="0" w:lastColumn="0" w:noHBand="0" w:noVBand="1"/>
      </w:tblPr>
      <w:tblGrid>
        <w:gridCol w:w="14983"/>
      </w:tblGrid>
      <w:tr w:rsidR="004B0F57">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4B0F57" w:rsidRDefault="00CA6ECF">
            <w:pPr>
              <w:jc w:val="center"/>
              <w:rPr>
                <w:rFonts w:ascii="Arial" w:eastAsia="Arial" w:hAnsi="Arial" w:cs="Arial"/>
                <w:b/>
                <w:color w:val="222222"/>
              </w:rPr>
            </w:pPr>
            <w:r>
              <w:rPr>
                <w:rFonts w:ascii="Arial" w:eastAsia="Arial" w:hAnsi="Arial" w:cs="Arial"/>
                <w:b/>
                <w:color w:val="222222"/>
              </w:rPr>
              <w:t>Objetivo general</w:t>
            </w:r>
          </w:p>
        </w:tc>
      </w:tr>
      <w:tr w:rsidR="004B0F57">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B0F57" w:rsidRDefault="00CA6ECF">
            <w:pPr>
              <w:jc w:val="both"/>
              <w:rPr>
                <w:rFonts w:ascii="Arial" w:eastAsia="Arial" w:hAnsi="Arial" w:cs="Arial"/>
                <w:color w:val="222222"/>
              </w:rPr>
            </w:pPr>
            <w:r>
              <w:rPr>
                <w:rFonts w:ascii="Arial" w:eastAsia="Arial" w:hAnsi="Arial" w:cs="Arial"/>
                <w:color w:val="222222"/>
              </w:rPr>
              <w:t xml:space="preserve">Describir el papel de Iglesia Católica en las transformaciones sociales y culturales que se dieron durante la década de los cincuenta en Colombia. </w:t>
            </w:r>
          </w:p>
        </w:tc>
      </w:tr>
    </w:tbl>
    <w:p w:rsidR="004B0F57" w:rsidRDefault="004B0F57">
      <w:pPr>
        <w:spacing w:after="0" w:line="240" w:lineRule="auto"/>
        <w:rPr>
          <w:rFonts w:ascii="Arial" w:eastAsia="Arial" w:hAnsi="Arial" w:cs="Arial"/>
        </w:rPr>
      </w:pPr>
    </w:p>
    <w:tbl>
      <w:tblPr>
        <w:tblStyle w:val="af3"/>
        <w:tblW w:w="14983" w:type="dxa"/>
        <w:tblInd w:w="0" w:type="dxa"/>
        <w:tblLayout w:type="fixed"/>
        <w:tblLook w:val="0400" w:firstRow="0" w:lastRow="0" w:firstColumn="0" w:lastColumn="0" w:noHBand="0" w:noVBand="1"/>
      </w:tblPr>
      <w:tblGrid>
        <w:gridCol w:w="14983"/>
      </w:tblGrid>
      <w:tr w:rsidR="004B0F57">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4B0F57" w:rsidRDefault="00CA6ECF">
            <w:pPr>
              <w:jc w:val="center"/>
              <w:rPr>
                <w:rFonts w:ascii="Arial" w:eastAsia="Arial" w:hAnsi="Arial" w:cs="Arial"/>
                <w:b/>
                <w:color w:val="222222"/>
              </w:rPr>
            </w:pPr>
            <w:r>
              <w:rPr>
                <w:rFonts w:ascii="Arial" w:eastAsia="Arial" w:hAnsi="Arial" w:cs="Arial"/>
                <w:b/>
                <w:color w:val="222222"/>
              </w:rPr>
              <w:t>Objetivos específicos</w:t>
            </w:r>
          </w:p>
        </w:tc>
      </w:tr>
      <w:tr w:rsidR="004B0F57">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B0F57" w:rsidRDefault="00CA6ECF">
            <w:pPr>
              <w:numPr>
                <w:ilvl w:val="0"/>
                <w:numId w:val="2"/>
              </w:numPr>
              <w:jc w:val="both"/>
              <w:rPr>
                <w:rFonts w:ascii="Arial" w:eastAsia="Arial" w:hAnsi="Arial" w:cs="Arial"/>
                <w:color w:val="222222"/>
              </w:rPr>
            </w:pPr>
            <w:r>
              <w:rPr>
                <w:rFonts w:ascii="Arial" w:eastAsia="Arial" w:hAnsi="Arial" w:cs="Arial"/>
                <w:color w:val="222222"/>
              </w:rPr>
              <w:t xml:space="preserve">Revisar las fuentes historiográficas de la década de los cincuenta en Colombia para determinar el papel que cumplió la Iglesia Católica. </w:t>
            </w:r>
          </w:p>
          <w:p w:rsidR="004B0F57" w:rsidRDefault="00CA6ECF">
            <w:pPr>
              <w:numPr>
                <w:ilvl w:val="0"/>
                <w:numId w:val="2"/>
              </w:numPr>
              <w:jc w:val="both"/>
              <w:rPr>
                <w:rFonts w:ascii="Arial" w:eastAsia="Arial" w:hAnsi="Arial" w:cs="Arial"/>
                <w:color w:val="222222"/>
              </w:rPr>
            </w:pPr>
            <w:r>
              <w:rPr>
                <w:rFonts w:ascii="Arial" w:eastAsia="Arial" w:hAnsi="Arial" w:cs="Arial"/>
                <w:color w:val="222222"/>
              </w:rPr>
              <w:t>Analizar las fuentes primarias de archivos históricos sobre la Iglesia. .</w:t>
            </w:r>
          </w:p>
          <w:p w:rsidR="004B0F57" w:rsidRDefault="00CA6ECF">
            <w:pPr>
              <w:numPr>
                <w:ilvl w:val="0"/>
                <w:numId w:val="2"/>
              </w:numPr>
              <w:jc w:val="both"/>
              <w:rPr>
                <w:rFonts w:ascii="Arial" w:eastAsia="Arial" w:hAnsi="Arial" w:cs="Arial"/>
                <w:color w:val="222222"/>
              </w:rPr>
            </w:pPr>
            <w:r>
              <w:rPr>
                <w:rFonts w:ascii="Arial" w:eastAsia="Arial" w:hAnsi="Arial" w:cs="Arial"/>
                <w:color w:val="222222"/>
              </w:rPr>
              <w:t>Analizar las fuentes hemerográficas sobre la Iglesia.</w:t>
            </w:r>
          </w:p>
          <w:p w:rsidR="004B0F57" w:rsidRDefault="00CA6ECF">
            <w:pPr>
              <w:numPr>
                <w:ilvl w:val="0"/>
                <w:numId w:val="2"/>
              </w:numPr>
              <w:jc w:val="both"/>
              <w:rPr>
                <w:rFonts w:ascii="Arial" w:eastAsia="Arial" w:hAnsi="Arial" w:cs="Arial"/>
                <w:color w:val="222222"/>
              </w:rPr>
            </w:pPr>
            <w:r>
              <w:rPr>
                <w:rFonts w:ascii="Arial" w:eastAsia="Arial" w:hAnsi="Arial" w:cs="Arial"/>
                <w:color w:val="222222"/>
              </w:rPr>
              <w:t>Sistematizar los resultados de la revisión y análisis las fuentes historiográficas, archivísticas y hemerográficas.</w:t>
            </w:r>
          </w:p>
          <w:p w:rsidR="004B0F57" w:rsidRDefault="00CA6ECF">
            <w:pPr>
              <w:numPr>
                <w:ilvl w:val="0"/>
                <w:numId w:val="2"/>
              </w:numPr>
              <w:jc w:val="both"/>
              <w:rPr>
                <w:rFonts w:ascii="Helvetica Neue" w:eastAsia="Helvetica Neue" w:hAnsi="Helvetica Neue" w:cs="Helvetica Neue"/>
                <w:color w:val="222222"/>
              </w:rPr>
            </w:pPr>
            <w:r>
              <w:rPr>
                <w:rFonts w:ascii="Arial" w:eastAsia="Arial" w:hAnsi="Arial" w:cs="Arial"/>
                <w:color w:val="222222"/>
              </w:rPr>
              <w:t xml:space="preserve">Determinar las causas y características de las transformaciones que sufrió la Iglesia Católica y su papel en los cambios sociales y culturales que vivió Colombia </w:t>
            </w:r>
          </w:p>
          <w:p w:rsidR="004B0F57" w:rsidRDefault="004B0F57">
            <w:pPr>
              <w:ind w:left="720"/>
              <w:jc w:val="both"/>
              <w:rPr>
                <w:rFonts w:ascii="Arial" w:eastAsia="Arial" w:hAnsi="Arial" w:cs="Arial"/>
                <w:color w:val="222222"/>
              </w:rPr>
            </w:pPr>
          </w:p>
          <w:p w:rsidR="004B0F57" w:rsidRDefault="004B0F57">
            <w:pPr>
              <w:jc w:val="both"/>
              <w:rPr>
                <w:rFonts w:ascii="Arial" w:eastAsia="Arial" w:hAnsi="Arial" w:cs="Arial"/>
                <w:color w:val="222222"/>
              </w:rPr>
            </w:pPr>
          </w:p>
        </w:tc>
      </w:tr>
    </w:tbl>
    <w:p w:rsidR="004B0F57" w:rsidRDefault="004B0F57">
      <w:pPr>
        <w:spacing w:after="0" w:line="240" w:lineRule="auto"/>
        <w:rPr>
          <w:rFonts w:ascii="Arial" w:eastAsia="Arial" w:hAnsi="Arial" w:cs="Arial"/>
        </w:rPr>
      </w:pPr>
    </w:p>
    <w:tbl>
      <w:tblPr>
        <w:tblStyle w:val="af4"/>
        <w:tblW w:w="14983" w:type="dxa"/>
        <w:tblInd w:w="0" w:type="dxa"/>
        <w:tblLayout w:type="fixed"/>
        <w:tblLook w:val="0400" w:firstRow="0" w:lastRow="0" w:firstColumn="0" w:lastColumn="0" w:noHBand="0" w:noVBand="1"/>
      </w:tblPr>
      <w:tblGrid>
        <w:gridCol w:w="14983"/>
      </w:tblGrid>
      <w:tr w:rsidR="004B0F57">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4B0F57" w:rsidRDefault="00CA6ECF">
            <w:pPr>
              <w:jc w:val="center"/>
              <w:rPr>
                <w:rFonts w:ascii="Arial" w:eastAsia="Arial" w:hAnsi="Arial" w:cs="Arial"/>
                <w:b/>
                <w:color w:val="222222"/>
              </w:rPr>
            </w:pPr>
            <w:r>
              <w:rPr>
                <w:rFonts w:ascii="Arial" w:eastAsia="Arial" w:hAnsi="Arial" w:cs="Arial"/>
                <w:b/>
                <w:color w:val="222222"/>
              </w:rPr>
              <w:t>Estado del arte y marco conceptual</w:t>
            </w:r>
          </w:p>
        </w:tc>
      </w:tr>
      <w:tr w:rsidR="004B0F57">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B0F57" w:rsidRDefault="00CA6ECF">
            <w:pPr>
              <w:jc w:val="both"/>
              <w:rPr>
                <w:rFonts w:ascii="Arial" w:eastAsia="Arial" w:hAnsi="Arial" w:cs="Arial"/>
                <w:color w:val="4A4741"/>
                <w:highlight w:val="white"/>
              </w:rPr>
            </w:pPr>
            <w:r>
              <w:rPr>
                <w:rFonts w:ascii="Arial" w:eastAsia="Arial" w:hAnsi="Arial" w:cs="Arial"/>
                <w:color w:val="222222"/>
              </w:rPr>
              <w:t xml:space="preserve">El siglo XX se inaugura con con la celebración del centenario de la Independencia y el primer libro de historia escrito que servirá como referente para el estudio de nuestra historia, realizado por Jesús María Henao y Gerardo Arrubla, </w:t>
            </w:r>
            <w:r>
              <w:rPr>
                <w:rFonts w:ascii="Arial" w:eastAsia="Arial" w:hAnsi="Arial" w:cs="Arial"/>
                <w:color w:val="222222"/>
                <w:highlight w:val="white"/>
              </w:rPr>
              <w:t>“</w:t>
            </w:r>
            <w:r>
              <w:rPr>
                <w:rFonts w:ascii="Arial" w:eastAsia="Arial" w:hAnsi="Arial" w:cs="Arial"/>
                <w:i/>
                <w:color w:val="222222"/>
                <w:highlight w:val="white"/>
              </w:rPr>
              <w:t>Historia de Colombia</w:t>
            </w:r>
            <w:r>
              <w:rPr>
                <w:rFonts w:ascii="Arial" w:eastAsia="Arial" w:hAnsi="Arial" w:cs="Arial"/>
                <w:color w:val="222222"/>
                <w:highlight w:val="white"/>
              </w:rPr>
              <w:t>”. Esta obra ha sido objeto de numerosas críticas pues es la expresión de la llamada historia oficial o clásica o tradicional. La crítica se hace desde los nuevos paradigmas historiográficos que plantean la necesidad de ir a las fuentes primarias, a los archivos para comprender mejor la historia, tendencia que se inició en la década de los cincuenta. Ya en el “</w:t>
            </w:r>
            <w:r>
              <w:rPr>
                <w:rFonts w:ascii="Arial" w:eastAsia="Arial" w:hAnsi="Arial" w:cs="Arial"/>
                <w:i/>
                <w:color w:val="222222"/>
                <w:highlight w:val="white"/>
              </w:rPr>
              <w:t>Manual de Historia de Colombia</w:t>
            </w:r>
            <w:r>
              <w:rPr>
                <w:rFonts w:ascii="Arial" w:eastAsia="Arial" w:hAnsi="Arial" w:cs="Arial"/>
                <w:color w:val="222222"/>
                <w:highlight w:val="white"/>
              </w:rPr>
              <w:t>”, de Eduardo Posada Carbó, publicado en 1979, se marca un hito en el estudio de nuestra historia; dirigida por Jaime Jaramillo Uribe, los tres tomos representan ese nuevo paradigma. Según Jorge Orlando Melo, esta nueva forma de hacer historia planteó una ruptura con la tradición clásica. R</w:t>
            </w:r>
            <w:r>
              <w:rPr>
                <w:rFonts w:ascii="Arial" w:eastAsia="Arial" w:hAnsi="Arial" w:cs="Arial"/>
                <w:color w:val="4A4741"/>
                <w:highlight w:val="white"/>
              </w:rPr>
              <w:t xml:space="preserve">uptura simultánea con el desarrollo de otras disciplinas de las ciencias sociales, que se incorporan a una visión de la historia como totalidad. Esa ruptura, que es revisionista y contestataria, se hizo patrocinado por el mismo Estado a través de Colcultura. </w:t>
            </w:r>
          </w:p>
          <w:p w:rsidR="004B0F57" w:rsidRDefault="00CA6ECF">
            <w:pPr>
              <w:jc w:val="both"/>
              <w:rPr>
                <w:rFonts w:ascii="Arial" w:eastAsia="Arial" w:hAnsi="Arial" w:cs="Arial"/>
                <w:color w:val="4A4741"/>
                <w:highlight w:val="white"/>
              </w:rPr>
            </w:pPr>
            <w:r>
              <w:rPr>
                <w:rFonts w:ascii="Arial" w:eastAsia="Arial" w:hAnsi="Arial" w:cs="Arial"/>
                <w:color w:val="4A4741"/>
                <w:highlight w:val="white"/>
              </w:rPr>
              <w:t>En adelante, aparecerán numerosos textos de historia general del país o de una época en especial o de biografías contextualizadas, que reúnen elementos de la historia clásica y de las nuevas tendencias historiográficas. La “</w:t>
            </w:r>
            <w:r>
              <w:rPr>
                <w:rFonts w:ascii="Arial" w:eastAsia="Arial" w:hAnsi="Arial" w:cs="Arial"/>
                <w:i/>
                <w:color w:val="4A4741"/>
                <w:highlight w:val="white"/>
              </w:rPr>
              <w:t>Nueva Historia de Colombia</w:t>
            </w:r>
            <w:r>
              <w:rPr>
                <w:rFonts w:ascii="Arial" w:eastAsia="Arial" w:hAnsi="Arial" w:cs="Arial"/>
                <w:color w:val="4A4741"/>
                <w:highlight w:val="white"/>
              </w:rPr>
              <w:t xml:space="preserve">” de editorial Planeta, que en ocho volúmenes trata de dar cuenta de los procesos políticos, económicos y sociales, a través de temas como relaciones internacionales, educación, ciencia café, literatura, artes, vida diaria, industria, entre otros, se presentan los autores como profesionales de la historia, siendo más rigurosos, investigativos y multidisciplinares. Sin </w:t>
            </w:r>
            <w:r>
              <w:rPr>
                <w:rFonts w:ascii="Arial" w:eastAsia="Arial" w:hAnsi="Arial" w:cs="Arial"/>
                <w:color w:val="4A4741"/>
                <w:highlight w:val="white"/>
              </w:rPr>
              <w:lastRenderedPageBreak/>
              <w:t>embargo, en la mayoría de los capítulos que conforman el “</w:t>
            </w:r>
            <w:r>
              <w:rPr>
                <w:rFonts w:ascii="Arial" w:eastAsia="Arial" w:hAnsi="Arial" w:cs="Arial"/>
                <w:i/>
                <w:color w:val="4A4741"/>
                <w:highlight w:val="white"/>
              </w:rPr>
              <w:t>Manual</w:t>
            </w:r>
            <w:r>
              <w:rPr>
                <w:rFonts w:ascii="Arial" w:eastAsia="Arial" w:hAnsi="Arial" w:cs="Arial"/>
                <w:color w:val="4A4741"/>
                <w:highlight w:val="white"/>
              </w:rPr>
              <w:t>” y la “</w:t>
            </w:r>
            <w:r>
              <w:rPr>
                <w:rFonts w:ascii="Arial" w:eastAsia="Arial" w:hAnsi="Arial" w:cs="Arial"/>
                <w:i/>
                <w:color w:val="4A4741"/>
                <w:highlight w:val="white"/>
              </w:rPr>
              <w:t>Nueva</w:t>
            </w:r>
            <w:r>
              <w:rPr>
                <w:rFonts w:ascii="Arial" w:eastAsia="Arial" w:hAnsi="Arial" w:cs="Arial"/>
                <w:color w:val="4A4741"/>
                <w:highlight w:val="white"/>
              </w:rPr>
              <w:t xml:space="preserve"> </w:t>
            </w:r>
            <w:r>
              <w:rPr>
                <w:rFonts w:ascii="Arial" w:eastAsia="Arial" w:hAnsi="Arial" w:cs="Arial"/>
                <w:i/>
                <w:color w:val="4A4741"/>
                <w:highlight w:val="white"/>
              </w:rPr>
              <w:t>Historia</w:t>
            </w:r>
            <w:r>
              <w:rPr>
                <w:rFonts w:ascii="Arial" w:eastAsia="Arial" w:hAnsi="Arial" w:cs="Arial"/>
                <w:color w:val="4A4741"/>
                <w:highlight w:val="white"/>
              </w:rPr>
              <w:t>”, se abarcan períodos muy extensos lo que hace que la comprensión del tema sea muy general.</w:t>
            </w:r>
          </w:p>
          <w:p w:rsidR="004B0F57" w:rsidRDefault="004B0F57">
            <w:pPr>
              <w:jc w:val="both"/>
              <w:rPr>
                <w:rFonts w:ascii="Arial" w:eastAsia="Arial" w:hAnsi="Arial" w:cs="Arial"/>
                <w:color w:val="4A4741"/>
                <w:highlight w:val="white"/>
              </w:rPr>
            </w:pPr>
          </w:p>
          <w:p w:rsidR="004B0F57" w:rsidRDefault="00CA6ECF">
            <w:pPr>
              <w:jc w:val="both"/>
              <w:rPr>
                <w:rFonts w:ascii="Arial" w:eastAsia="Arial" w:hAnsi="Arial" w:cs="Arial"/>
                <w:color w:val="4A4741"/>
                <w:highlight w:val="white"/>
              </w:rPr>
            </w:pPr>
            <w:r>
              <w:rPr>
                <w:rFonts w:ascii="Arial" w:eastAsia="Arial" w:hAnsi="Arial" w:cs="Arial"/>
                <w:color w:val="4A4741"/>
                <w:highlight w:val="white"/>
              </w:rPr>
              <w:t>Por otra parte, aparecen obra sobre temas específicos y para el caso de la Iglesia, “</w:t>
            </w:r>
            <w:r>
              <w:rPr>
                <w:rFonts w:ascii="Arial" w:eastAsia="Arial" w:hAnsi="Arial" w:cs="Arial"/>
                <w:i/>
                <w:color w:val="4A4741"/>
                <w:highlight w:val="white"/>
              </w:rPr>
              <w:t>Historia del cristianismo en Colombia</w:t>
            </w:r>
            <w:r>
              <w:rPr>
                <w:rFonts w:ascii="Arial" w:eastAsia="Arial" w:hAnsi="Arial" w:cs="Arial"/>
                <w:color w:val="4A4741"/>
                <w:highlight w:val="white"/>
              </w:rPr>
              <w:t>” de Ana María Bidegain publicado en el 2004, con doce capítulos de los cuales cuatro tratan sobre la época de los cincuenta; en cuanto a las relaciones del Estado con la Iglesia y la participación política del clero, están</w:t>
            </w:r>
            <w:r>
              <w:rPr>
                <w:rFonts w:ascii="Arial" w:eastAsia="Arial" w:hAnsi="Arial" w:cs="Arial"/>
                <w:i/>
                <w:color w:val="4A4741"/>
                <w:highlight w:val="white"/>
              </w:rPr>
              <w:t xml:space="preserve"> “Proceso del poder religioso en Colombia” </w:t>
            </w:r>
            <w:r>
              <w:rPr>
                <w:rFonts w:ascii="Arial" w:eastAsia="Arial" w:hAnsi="Arial" w:cs="Arial"/>
                <w:color w:val="4A4741"/>
                <w:highlight w:val="white"/>
              </w:rPr>
              <w:t>de Francisco López publicado en 1968, “</w:t>
            </w:r>
            <w:r>
              <w:rPr>
                <w:rFonts w:ascii="Arial" w:eastAsia="Arial" w:hAnsi="Arial" w:cs="Arial"/>
                <w:i/>
                <w:color w:val="4A4741"/>
                <w:highlight w:val="white"/>
              </w:rPr>
              <w:t>Intervención del clero en la actividad política del Estado</w:t>
            </w:r>
            <w:r>
              <w:rPr>
                <w:rFonts w:ascii="Arial" w:eastAsia="Arial" w:hAnsi="Arial" w:cs="Arial"/>
                <w:color w:val="4A4741"/>
                <w:highlight w:val="white"/>
              </w:rPr>
              <w:t>” de Luis Lozano de 1949, “</w:t>
            </w:r>
            <w:r>
              <w:rPr>
                <w:rFonts w:ascii="Arial" w:eastAsia="Arial" w:hAnsi="Arial" w:cs="Arial"/>
                <w:i/>
                <w:color w:val="4A4741"/>
                <w:highlight w:val="white"/>
              </w:rPr>
              <w:t>La Iglesia en dos momentos difíciles de la historia patria</w:t>
            </w:r>
            <w:r>
              <w:rPr>
                <w:rFonts w:ascii="Arial" w:eastAsia="Arial" w:hAnsi="Arial" w:cs="Arial"/>
                <w:color w:val="4A4741"/>
                <w:highlight w:val="white"/>
              </w:rPr>
              <w:t>” de José Restrepo Posada en 1971, “</w:t>
            </w:r>
            <w:r>
              <w:rPr>
                <w:rFonts w:ascii="Arial" w:eastAsia="Arial" w:hAnsi="Arial" w:cs="Arial"/>
                <w:i/>
                <w:color w:val="4A4741"/>
                <w:highlight w:val="white"/>
              </w:rPr>
              <w:t>Iglesia y Estado en Colombia. Sus relaciones desde la Colonia hasta nuestros días</w:t>
            </w:r>
            <w:r>
              <w:rPr>
                <w:rFonts w:ascii="Arial" w:eastAsia="Arial" w:hAnsi="Arial" w:cs="Arial"/>
                <w:color w:val="4A4741"/>
                <w:highlight w:val="white"/>
              </w:rPr>
              <w:t>” de José Restrepo Posada (ed.), en 1969, “</w:t>
            </w:r>
            <w:r>
              <w:rPr>
                <w:rFonts w:ascii="Arial" w:eastAsia="Arial" w:hAnsi="Arial" w:cs="Arial"/>
                <w:i/>
                <w:color w:val="4A4741"/>
                <w:highlight w:val="white"/>
              </w:rPr>
              <w:t>Iglesia Católica y violencia política en Colombia</w:t>
            </w:r>
            <w:r>
              <w:rPr>
                <w:rFonts w:ascii="Arial" w:eastAsia="Arial" w:hAnsi="Arial" w:cs="Arial"/>
                <w:color w:val="4A4741"/>
                <w:highlight w:val="white"/>
              </w:rPr>
              <w:t xml:space="preserve"> </w:t>
            </w:r>
            <w:r>
              <w:rPr>
                <w:rFonts w:ascii="Arial" w:eastAsia="Arial" w:hAnsi="Arial" w:cs="Arial"/>
                <w:i/>
                <w:color w:val="4A4741"/>
                <w:highlight w:val="white"/>
              </w:rPr>
              <w:t>(1950-1975)</w:t>
            </w:r>
            <w:r>
              <w:rPr>
                <w:rFonts w:ascii="Arial" w:eastAsia="Arial" w:hAnsi="Arial" w:cs="Arial"/>
                <w:color w:val="4A4741"/>
                <w:highlight w:val="white"/>
              </w:rPr>
              <w:t>” de Pía Paganelli, “</w:t>
            </w:r>
            <w:r>
              <w:rPr>
                <w:rFonts w:ascii="Arial" w:eastAsia="Arial" w:hAnsi="Arial" w:cs="Arial"/>
                <w:i/>
                <w:color w:val="4A4741"/>
                <w:highlight w:val="white"/>
              </w:rPr>
              <w:t>El jefe supremo. Rojas Pinilla en la violencia y el poder</w:t>
            </w:r>
            <w:r>
              <w:rPr>
                <w:rFonts w:ascii="Arial" w:eastAsia="Arial" w:hAnsi="Arial" w:cs="Arial"/>
                <w:b/>
                <w:color w:val="4A4741"/>
                <w:highlight w:val="white"/>
              </w:rPr>
              <w:t xml:space="preserve">” </w:t>
            </w:r>
            <w:r>
              <w:rPr>
                <w:rFonts w:ascii="Arial" w:eastAsia="Arial" w:hAnsi="Arial" w:cs="Arial"/>
                <w:color w:val="4A4741"/>
                <w:highlight w:val="white"/>
              </w:rPr>
              <w:t xml:space="preserve">de Silvia Galvis y Alberto Donadío, entre otros. Lo interesante de estos textos es que tocan la década pero no profundizan en ella y en varios casos, se retoman posturas de otras obras de las mencionadas para sustentar su posición o explicar su argumento. </w:t>
            </w:r>
          </w:p>
          <w:p w:rsidR="004B0F57" w:rsidRDefault="004B0F57">
            <w:pPr>
              <w:jc w:val="both"/>
              <w:rPr>
                <w:rFonts w:ascii="Arial" w:eastAsia="Arial" w:hAnsi="Arial" w:cs="Arial"/>
                <w:color w:val="4A4741"/>
                <w:highlight w:val="white"/>
              </w:rPr>
            </w:pPr>
          </w:p>
          <w:p w:rsidR="004B0F57" w:rsidRDefault="00CA6ECF">
            <w:pPr>
              <w:jc w:val="both"/>
              <w:rPr>
                <w:rFonts w:ascii="Arial" w:eastAsia="Arial" w:hAnsi="Arial" w:cs="Arial"/>
                <w:color w:val="4A4741"/>
                <w:highlight w:val="white"/>
              </w:rPr>
            </w:pPr>
            <w:r>
              <w:rPr>
                <w:rFonts w:ascii="Arial" w:eastAsia="Arial" w:hAnsi="Arial" w:cs="Arial"/>
                <w:color w:val="4A4741"/>
                <w:highlight w:val="white"/>
              </w:rPr>
              <w:t xml:space="preserve">En cuanto a artículos sobre el tema de la Iglesia, se destacan los trabajos de José David Cortés </w:t>
            </w:r>
            <w:r>
              <w:rPr>
                <w:color w:val="4A4741"/>
                <w:highlight w:val="white"/>
              </w:rPr>
              <w:t>“</w:t>
            </w:r>
            <w:r>
              <w:rPr>
                <w:rFonts w:ascii="Arial" w:eastAsia="Arial" w:hAnsi="Arial" w:cs="Arial"/>
                <w:i/>
                <w:color w:val="4A4741"/>
                <w:highlight w:val="white"/>
              </w:rPr>
              <w:t>Balance bibliográfico sobre la historia de la Iglesia Católica en Colombia, 1945-1995</w:t>
            </w:r>
            <w:r>
              <w:rPr>
                <w:rFonts w:ascii="Arial" w:eastAsia="Arial" w:hAnsi="Arial" w:cs="Arial"/>
                <w:color w:val="4A4741"/>
                <w:highlight w:val="white"/>
              </w:rPr>
              <w:t>”</w:t>
            </w:r>
            <w:r>
              <w:rPr>
                <w:rFonts w:ascii="Arial" w:eastAsia="Arial" w:hAnsi="Arial" w:cs="Arial"/>
                <w:color w:val="4A4741"/>
                <w:highlight w:val="white"/>
                <w:vertAlign w:val="superscript"/>
              </w:rPr>
              <w:footnoteReference w:id="1"/>
            </w:r>
            <w:r>
              <w:rPr>
                <w:rFonts w:ascii="Arial" w:eastAsia="Arial" w:hAnsi="Arial" w:cs="Arial"/>
                <w:color w:val="4A4741"/>
                <w:highlight w:val="white"/>
              </w:rPr>
              <w:t>; “</w:t>
            </w:r>
            <w:r>
              <w:rPr>
                <w:rFonts w:ascii="Arial" w:eastAsia="Arial" w:hAnsi="Arial" w:cs="Arial"/>
                <w:i/>
                <w:color w:val="4A4741"/>
                <w:highlight w:val="white"/>
              </w:rPr>
              <w:t>Del análisis de las relaciones entre el Estado y la Iglesia católica, al estudio conceptual y lingüístico de la secularización en los siglos XIX y XX en Colombia: una revisión historiográfica y una propuesta</w:t>
            </w:r>
            <w:r>
              <w:rPr>
                <w:rFonts w:ascii="Arial" w:eastAsia="Arial" w:hAnsi="Arial" w:cs="Arial"/>
                <w:color w:val="4A4741"/>
                <w:highlight w:val="white"/>
              </w:rPr>
              <w:t>” de Joan Manuel Largo Vargas</w:t>
            </w:r>
            <w:r>
              <w:rPr>
                <w:rFonts w:ascii="Arial" w:eastAsia="Arial" w:hAnsi="Arial" w:cs="Arial"/>
                <w:color w:val="4A4741"/>
                <w:highlight w:val="white"/>
                <w:vertAlign w:val="superscript"/>
              </w:rPr>
              <w:footnoteReference w:id="2"/>
            </w:r>
            <w:r>
              <w:rPr>
                <w:rFonts w:ascii="Arial" w:eastAsia="Arial" w:hAnsi="Arial" w:cs="Arial"/>
                <w:color w:val="4A4741"/>
                <w:highlight w:val="white"/>
              </w:rPr>
              <w:t xml:space="preserve">. En ambos autores se encuentra una profusa bibliografía sobre el tema generalmente de artículos y capítulos de libros sobre épocas, biografías y hechos religiosos muy concretos de la iglesia durante el siglo XX, que reflexionan sobre la década de los cincuenta. Se destacan: </w:t>
            </w:r>
            <w:r>
              <w:rPr>
                <w:rFonts w:ascii="Arial" w:eastAsia="Arial" w:hAnsi="Arial" w:cs="Arial"/>
                <w:color w:val="4A4741"/>
                <w:sz w:val="21"/>
                <w:szCs w:val="21"/>
                <w:highlight w:val="white"/>
              </w:rPr>
              <w:t>Ricardo Arias, “</w:t>
            </w:r>
            <w:r>
              <w:rPr>
                <w:rFonts w:ascii="Arial" w:eastAsia="Arial" w:hAnsi="Arial" w:cs="Arial"/>
                <w:i/>
                <w:color w:val="4A4741"/>
                <w:sz w:val="21"/>
                <w:szCs w:val="21"/>
                <w:highlight w:val="white"/>
              </w:rPr>
              <w:t>El episcopado colombiano. Intransigencia y laicidad 1850-2000</w:t>
            </w:r>
            <w:r>
              <w:rPr>
                <w:rFonts w:ascii="Arial" w:eastAsia="Arial" w:hAnsi="Arial" w:cs="Arial"/>
                <w:color w:val="4A4741"/>
                <w:sz w:val="21"/>
                <w:szCs w:val="21"/>
                <w:highlight w:val="white"/>
              </w:rPr>
              <w:t>”;  Ana María Bidegaín, “</w:t>
            </w:r>
            <w:r>
              <w:rPr>
                <w:rFonts w:ascii="Arial" w:eastAsia="Arial" w:hAnsi="Arial" w:cs="Arial"/>
                <w:i/>
                <w:color w:val="4A4741"/>
                <w:sz w:val="21"/>
                <w:szCs w:val="21"/>
                <w:highlight w:val="white"/>
              </w:rPr>
              <w:t>Iglesia, pueblo y política. Un estudio de conflictos de intereses: Colombia, 1930-1955</w:t>
            </w:r>
            <w:r>
              <w:rPr>
                <w:rFonts w:ascii="Arial" w:eastAsia="Arial" w:hAnsi="Arial" w:cs="Arial"/>
                <w:color w:val="4A4741"/>
                <w:sz w:val="21"/>
                <w:szCs w:val="21"/>
                <w:highlight w:val="white"/>
              </w:rPr>
              <w:t>”;</w:t>
            </w:r>
            <w:r>
              <w:rPr>
                <w:rFonts w:ascii="Arial" w:eastAsia="Arial" w:hAnsi="Arial" w:cs="Arial"/>
                <w:color w:val="4A4741"/>
                <w:highlight w:val="white"/>
              </w:rPr>
              <w:t xml:space="preserve"> Beatriz Castro, “</w:t>
            </w:r>
            <w:r>
              <w:rPr>
                <w:rFonts w:ascii="Arial" w:eastAsia="Arial" w:hAnsi="Arial" w:cs="Arial"/>
                <w:i/>
                <w:color w:val="4A4741"/>
                <w:highlight w:val="white"/>
              </w:rPr>
              <w:t>La relación entre la Iglesia católica y el Estado colombiano en la asistencia social, 1870–1960”</w:t>
            </w:r>
            <w:r>
              <w:rPr>
                <w:rFonts w:ascii="Arial" w:eastAsia="Arial" w:hAnsi="Arial" w:cs="Arial"/>
                <w:i/>
                <w:color w:val="4A4741"/>
                <w:highlight w:val="white"/>
                <w:vertAlign w:val="superscript"/>
              </w:rPr>
              <w:footnoteReference w:id="3"/>
            </w:r>
            <w:r>
              <w:rPr>
                <w:rFonts w:ascii="Arial" w:eastAsia="Arial" w:hAnsi="Arial" w:cs="Arial"/>
                <w:b/>
                <w:i/>
                <w:color w:val="4A4741"/>
                <w:highlight w:val="white"/>
              </w:rPr>
              <w:t>,</w:t>
            </w:r>
            <w:r>
              <w:rPr>
                <w:rFonts w:ascii="Verdana" w:eastAsia="Verdana" w:hAnsi="Verdana" w:cs="Verdana"/>
                <w:b/>
                <w:i/>
                <w:color w:val="4A4741"/>
                <w:sz w:val="19"/>
                <w:szCs w:val="19"/>
                <w:highlight w:val="white"/>
              </w:rPr>
              <w:t xml:space="preserve"> </w:t>
            </w:r>
            <w:r>
              <w:rPr>
                <w:rFonts w:ascii="Arial" w:eastAsia="Arial" w:hAnsi="Arial" w:cs="Arial"/>
                <w:color w:val="4A4741"/>
                <w:sz w:val="21"/>
                <w:szCs w:val="21"/>
                <w:highlight w:val="white"/>
              </w:rPr>
              <w:t xml:space="preserve">entre otros, en donde la década en estudio es revisada en el marco más general que trata el artículo según su título. </w:t>
            </w:r>
            <w:r>
              <w:rPr>
                <w:rFonts w:ascii="Arial" w:eastAsia="Arial" w:hAnsi="Arial" w:cs="Arial"/>
                <w:color w:val="4A4741"/>
                <w:highlight w:val="white"/>
              </w:rPr>
              <w:t>Como lo expresara Marc Bloch, "el conocimiento del pasado es algo progresivo, en constante perfeccionamiento y transformación"</w:t>
            </w:r>
            <w:r>
              <w:rPr>
                <w:rFonts w:ascii="Arial" w:eastAsia="Arial" w:hAnsi="Arial" w:cs="Arial"/>
                <w:color w:val="4A4741"/>
                <w:highlight w:val="white"/>
                <w:vertAlign w:val="superscript"/>
              </w:rPr>
              <w:footnoteReference w:id="4"/>
            </w:r>
            <w:r>
              <w:rPr>
                <w:rFonts w:ascii="Arial" w:eastAsia="Arial" w:hAnsi="Arial" w:cs="Arial"/>
                <w:color w:val="4A4741"/>
                <w:highlight w:val="white"/>
              </w:rPr>
              <w:t xml:space="preserve">,  y es lo que se pretende realizar con el tema de la Iglesia en la década de los cincuenta. </w:t>
            </w:r>
          </w:p>
          <w:p w:rsidR="004B0F57" w:rsidRDefault="004B0F57">
            <w:pPr>
              <w:jc w:val="both"/>
              <w:rPr>
                <w:rFonts w:ascii="Arial" w:eastAsia="Arial" w:hAnsi="Arial" w:cs="Arial"/>
                <w:color w:val="666666"/>
                <w:highlight w:val="white"/>
              </w:rPr>
            </w:pPr>
          </w:p>
          <w:p w:rsidR="004B0F57" w:rsidRDefault="00CA6ECF">
            <w:pPr>
              <w:spacing w:line="276" w:lineRule="auto"/>
              <w:jc w:val="both"/>
              <w:rPr>
                <w:rFonts w:ascii="Arial" w:eastAsia="Arial" w:hAnsi="Arial" w:cs="Arial"/>
                <w:color w:val="222222"/>
              </w:rPr>
            </w:pPr>
            <w:r>
              <w:rPr>
                <w:rFonts w:ascii="Arial" w:eastAsia="Arial" w:hAnsi="Arial" w:cs="Arial"/>
                <w:color w:val="222222"/>
              </w:rPr>
              <w:t>Durante el siglo XX, la Iglesia atraviesa por varios momentos. El primero, que va desde 1886 hasta la reforma constitucional de 1936 realizada por López Pumarejo. El segundo, desde 1936 hasta la caída de Laureano Gómez en 1953. El tercero, durante la dictadura del General Gustavo Rojas Pinilla. El cuarto, con la realización del Concilio Vaticano II en los años 60 y los profundos cambios que estableció a través, por ejemplo, de la Teología de la Liberación.</w:t>
            </w:r>
          </w:p>
          <w:p w:rsidR="004B0F57" w:rsidRDefault="00CA6ECF">
            <w:pPr>
              <w:spacing w:line="276" w:lineRule="auto"/>
              <w:jc w:val="both"/>
              <w:rPr>
                <w:rFonts w:ascii="Arial" w:eastAsia="Arial" w:hAnsi="Arial" w:cs="Arial"/>
                <w:color w:val="222222"/>
              </w:rPr>
            </w:pPr>
            <w:r>
              <w:rPr>
                <w:rFonts w:ascii="Arial" w:eastAsia="Arial" w:hAnsi="Arial" w:cs="Arial"/>
                <w:color w:val="222222"/>
              </w:rPr>
              <w:t>Durante el primer momento, la Iglesia estuvo íntimamente vinculada a poder político y controlaba absolutamente la doctrina católica hasta el punto que decidía, por un lado, quién era el Presidente y, por otro, establecía lo que era pecado y bueno, de lo inmoral y malo; es decir, era la suprema ordenadora de la vida rural y urbana. Pero a partir del segundo momento, se inicia el proceso de resquebrajamiento frente al poder político por lo que la reforma de 1936 establece la libertad de culto y se inicia la irrupción del protestantismo en el país, así como la consolidación de la masonería. Pero, a nuestro de modo de ver, es en el tercer momento en donde se concretan los cambios ideológicos de la Iglesia, que han sido poco estudiados.</w:t>
            </w:r>
          </w:p>
          <w:p w:rsidR="004B0F57" w:rsidRDefault="00CA6ECF">
            <w:pPr>
              <w:spacing w:line="276" w:lineRule="auto"/>
              <w:jc w:val="both"/>
              <w:rPr>
                <w:rFonts w:ascii="Arial" w:eastAsia="Arial" w:hAnsi="Arial" w:cs="Arial"/>
                <w:color w:val="222222"/>
              </w:rPr>
            </w:pPr>
            <w:r>
              <w:rPr>
                <w:rFonts w:ascii="Arial" w:eastAsia="Arial" w:hAnsi="Arial" w:cs="Arial"/>
                <w:color w:val="222222"/>
              </w:rPr>
              <w:lastRenderedPageBreak/>
              <w:t>Estos cambios son el resultado, que será una parte de la presente investigación, de su contacto durante el segundo momento con las clases trabajadoras a través de los sindicatos que la Iglesia fue creando y apoyando para alejar a los trabajadores del comunismo, así como la literatura sobre la violencia entorno a las obras del padre Blandon Berrío, Caicedo, Saldarriaga y Umaña, Fals Borda y Monseñor Guzmán. Desde el punto de vista de la educación, se destacan las realizaciones hechas por los jesuítas a través de la radio Sutantenza y la apertura del Liceo Frassatti, más tarde, colegio Santo Tomás, por parte de los dominicos, estos dos para alfabetizar al pueblo y la clase media bogotá, en la doctrina católica. En el campo de la educación superior, la reabierta Universidad Javeriana desde 1930 consolidaba su portafolio académico bajo las rectorías de los padres Emilio Arango, S.J. (1950 – 1955) y Carlos Ortiz, S.J. (como Encargado entre 1955 -1956, y Rector, 1956 -1960); mientras que la Orden de Predicadores, con el padre Luis J. Torres O.P. hacía el primer intento de reabrir la Universidad Santo Tomás, junto con los laicos terciarios.</w:t>
            </w:r>
          </w:p>
          <w:p w:rsidR="004B0F57" w:rsidRDefault="00CA6ECF">
            <w:pPr>
              <w:spacing w:line="276" w:lineRule="auto"/>
              <w:jc w:val="both"/>
              <w:rPr>
                <w:rFonts w:ascii="Arial" w:eastAsia="Arial" w:hAnsi="Arial" w:cs="Arial"/>
                <w:color w:val="222222"/>
              </w:rPr>
            </w:pPr>
            <w:r>
              <w:rPr>
                <w:rFonts w:ascii="Arial" w:eastAsia="Arial" w:hAnsi="Arial" w:cs="Arial"/>
                <w:color w:val="222222"/>
              </w:rPr>
              <w:t>Estos cambios y contactos, ya no solamente con las élites como en el pasado, sino más con los sectores medios y populares, llevaron a la Iglesia a modificar su posición ideológica.</w:t>
            </w:r>
          </w:p>
          <w:p w:rsidR="004B0F57" w:rsidRDefault="00CA6ECF">
            <w:pPr>
              <w:spacing w:line="276" w:lineRule="auto"/>
              <w:jc w:val="both"/>
              <w:rPr>
                <w:rFonts w:ascii="Arial" w:eastAsia="Arial" w:hAnsi="Arial" w:cs="Arial"/>
                <w:color w:val="222222"/>
              </w:rPr>
            </w:pPr>
            <w:r>
              <w:rPr>
                <w:rFonts w:ascii="Arial" w:eastAsia="Arial" w:hAnsi="Arial" w:cs="Arial"/>
                <w:color w:val="222222"/>
              </w:rPr>
              <w:t>Ya no serán los liberales ateos ni su ideología algo pagano; ni los conservadores, los únicos sustentadores del poder eclesial. A los dos partidos los aceptará, lo mismo que a las élites rurales y urbanas, junto con los sectores populares. Ahora, respondiendo al auge de la Guerra Fría, se irá lanza en ristre contra el comunismo.</w:t>
            </w:r>
          </w:p>
          <w:p w:rsidR="004B0F57" w:rsidRDefault="00CA6ECF">
            <w:pPr>
              <w:jc w:val="both"/>
              <w:rPr>
                <w:rFonts w:ascii="Arial" w:eastAsia="Arial" w:hAnsi="Arial" w:cs="Arial"/>
                <w:color w:val="222222"/>
              </w:rPr>
            </w:pPr>
            <w:r>
              <w:rPr>
                <w:rFonts w:ascii="Arial" w:eastAsia="Arial" w:hAnsi="Arial" w:cs="Arial"/>
                <w:color w:val="222222"/>
              </w:rPr>
              <w:t>Es por lo anterior, que nos interesa investigar sobre lo que consideramos el tercer momento de la Iglesia durante el siglo XX, correspondiente al período de la dictadura de Rojas Pinilla</w:t>
            </w:r>
          </w:p>
          <w:p w:rsidR="004B0F57" w:rsidRDefault="004B0F57">
            <w:pPr>
              <w:spacing w:line="276" w:lineRule="auto"/>
              <w:jc w:val="both"/>
              <w:rPr>
                <w:rFonts w:ascii="Arial" w:eastAsia="Arial" w:hAnsi="Arial" w:cs="Arial"/>
                <w:color w:val="222222"/>
              </w:rPr>
            </w:pPr>
          </w:p>
        </w:tc>
      </w:tr>
    </w:tbl>
    <w:p w:rsidR="004B0F57" w:rsidRDefault="004B0F57">
      <w:pPr>
        <w:spacing w:after="0" w:line="240" w:lineRule="auto"/>
        <w:rPr>
          <w:rFonts w:ascii="Arial" w:eastAsia="Arial" w:hAnsi="Arial" w:cs="Arial"/>
          <w:sz w:val="24"/>
          <w:szCs w:val="24"/>
        </w:rPr>
      </w:pPr>
    </w:p>
    <w:tbl>
      <w:tblPr>
        <w:tblStyle w:val="af5"/>
        <w:tblW w:w="14983" w:type="dxa"/>
        <w:tblInd w:w="0" w:type="dxa"/>
        <w:tblLayout w:type="fixed"/>
        <w:tblLook w:val="0400" w:firstRow="0" w:lastRow="0" w:firstColumn="0" w:lastColumn="0" w:noHBand="0" w:noVBand="1"/>
      </w:tblPr>
      <w:tblGrid>
        <w:gridCol w:w="14983"/>
      </w:tblGrid>
      <w:tr w:rsidR="004B0F57">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4B0F57" w:rsidRDefault="00CA6ECF">
            <w:pPr>
              <w:jc w:val="center"/>
              <w:rPr>
                <w:rFonts w:ascii="Arial" w:eastAsia="Arial" w:hAnsi="Arial" w:cs="Arial"/>
                <w:b/>
                <w:color w:val="222222"/>
                <w:sz w:val="24"/>
                <w:szCs w:val="24"/>
              </w:rPr>
            </w:pPr>
            <w:r>
              <w:rPr>
                <w:rFonts w:ascii="Arial" w:eastAsia="Arial" w:hAnsi="Arial" w:cs="Arial"/>
                <w:b/>
                <w:color w:val="222222"/>
                <w:sz w:val="24"/>
                <w:szCs w:val="24"/>
              </w:rPr>
              <w:t>Metodología</w:t>
            </w:r>
          </w:p>
        </w:tc>
      </w:tr>
      <w:tr w:rsidR="004B0F57">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B0F57" w:rsidRDefault="00CA6ECF">
            <w:pPr>
              <w:jc w:val="both"/>
              <w:rPr>
                <w:rFonts w:ascii="Arial" w:eastAsia="Arial" w:hAnsi="Arial" w:cs="Arial"/>
                <w:color w:val="222222"/>
                <w:sz w:val="20"/>
                <w:szCs w:val="20"/>
              </w:rPr>
            </w:pPr>
            <w:r>
              <w:rPr>
                <w:rFonts w:ascii="Arial" w:eastAsia="Arial" w:hAnsi="Arial" w:cs="Arial"/>
                <w:color w:val="222222"/>
                <w:sz w:val="20"/>
                <w:szCs w:val="20"/>
              </w:rPr>
              <w:t>El proyecto se realizará por medio de una metodología mixta entre el enfoque hermenéutico descriptivo y el análisis crítico del discurso (ACD).</w:t>
            </w:r>
          </w:p>
          <w:p w:rsidR="004B0F57" w:rsidRDefault="004B0F57">
            <w:pPr>
              <w:jc w:val="both"/>
              <w:rPr>
                <w:rFonts w:ascii="Arial" w:eastAsia="Arial" w:hAnsi="Arial" w:cs="Arial"/>
                <w:color w:val="222222"/>
                <w:sz w:val="20"/>
                <w:szCs w:val="20"/>
              </w:rPr>
            </w:pPr>
          </w:p>
          <w:p w:rsidR="004B0F57" w:rsidRDefault="00CA6ECF">
            <w:pPr>
              <w:jc w:val="both"/>
              <w:rPr>
                <w:rFonts w:ascii="Arial" w:eastAsia="Arial" w:hAnsi="Arial" w:cs="Arial"/>
                <w:color w:val="222222"/>
                <w:sz w:val="20"/>
                <w:szCs w:val="20"/>
              </w:rPr>
            </w:pPr>
            <w:r>
              <w:rPr>
                <w:rFonts w:ascii="Arial" w:eastAsia="Arial" w:hAnsi="Arial" w:cs="Arial"/>
                <w:color w:val="222222"/>
                <w:sz w:val="20"/>
                <w:szCs w:val="20"/>
              </w:rPr>
              <w:t xml:space="preserve">En su etapa inicial trabajará desde un enfoque hermenéutico descriptivo dada su naturaleza histórica que requiere la comparación, organización y sistematización de fuentes bibliográficas y archivísticas. El propósito principal de esta primera etapa es elaborar una contextualización y narración del papel de la Iglesia Católica en la década de los cincuenta en Colombia desde la sistematización de diversas fuentes historiográficas y archivísticas, en relación a su transformación en la concepción política frente al liberalismo y con respecto a la literatura y el arte. </w:t>
            </w:r>
          </w:p>
          <w:p w:rsidR="004B0F57" w:rsidRDefault="004B0F57">
            <w:pPr>
              <w:jc w:val="both"/>
              <w:rPr>
                <w:rFonts w:ascii="Arial" w:eastAsia="Arial" w:hAnsi="Arial" w:cs="Arial"/>
                <w:color w:val="222222"/>
                <w:sz w:val="20"/>
                <w:szCs w:val="20"/>
              </w:rPr>
            </w:pPr>
          </w:p>
          <w:p w:rsidR="004B0F57" w:rsidRDefault="00CA6ECF">
            <w:pPr>
              <w:jc w:val="both"/>
              <w:rPr>
                <w:rFonts w:ascii="Arial" w:eastAsia="Arial" w:hAnsi="Arial" w:cs="Arial"/>
                <w:color w:val="222222"/>
                <w:sz w:val="20"/>
                <w:szCs w:val="20"/>
              </w:rPr>
            </w:pPr>
            <w:r>
              <w:rPr>
                <w:rFonts w:ascii="Arial" w:eastAsia="Arial" w:hAnsi="Arial" w:cs="Arial"/>
                <w:color w:val="222222"/>
                <w:sz w:val="20"/>
                <w:szCs w:val="20"/>
              </w:rPr>
              <w:t>Esta etapa se divide en cuatro momentos:</w:t>
            </w:r>
          </w:p>
          <w:p w:rsidR="004B0F57" w:rsidRDefault="004B0F57">
            <w:pPr>
              <w:jc w:val="both"/>
              <w:rPr>
                <w:rFonts w:ascii="Arial" w:eastAsia="Arial" w:hAnsi="Arial" w:cs="Arial"/>
                <w:color w:val="222222"/>
                <w:sz w:val="20"/>
                <w:szCs w:val="20"/>
              </w:rPr>
            </w:pPr>
          </w:p>
          <w:p w:rsidR="004B0F57" w:rsidRDefault="00CA6ECF">
            <w:pPr>
              <w:numPr>
                <w:ilvl w:val="0"/>
                <w:numId w:val="1"/>
              </w:numPr>
              <w:pBdr>
                <w:top w:val="nil"/>
                <w:left w:val="nil"/>
                <w:bottom w:val="nil"/>
                <w:right w:val="nil"/>
                <w:between w:val="nil"/>
              </w:pBdr>
              <w:jc w:val="both"/>
              <w:rPr>
                <w:rFonts w:ascii="Arial" w:eastAsia="Arial" w:hAnsi="Arial" w:cs="Arial"/>
                <w:color w:val="222222"/>
                <w:sz w:val="20"/>
                <w:szCs w:val="20"/>
              </w:rPr>
            </w:pPr>
            <w:r>
              <w:rPr>
                <w:rFonts w:ascii="Arial" w:eastAsia="Arial" w:hAnsi="Arial" w:cs="Arial"/>
                <w:color w:val="222222"/>
                <w:sz w:val="20"/>
                <w:szCs w:val="20"/>
              </w:rPr>
              <w:t>Revisión y análisis historiográfico: pesquisa de las investigaciones realizadas desde la disciplina histórica respecto a la Iglesia Católica, el arte y la literatura, en el contexto colombiano durante la década de los cincuenta; como antecedentes al problema investigativo.</w:t>
            </w:r>
          </w:p>
          <w:p w:rsidR="004B0F57" w:rsidRDefault="00CA6ECF">
            <w:pPr>
              <w:numPr>
                <w:ilvl w:val="0"/>
                <w:numId w:val="1"/>
              </w:numPr>
              <w:jc w:val="both"/>
              <w:rPr>
                <w:rFonts w:ascii="Arial" w:eastAsia="Arial" w:hAnsi="Arial" w:cs="Arial"/>
                <w:color w:val="222222"/>
                <w:sz w:val="20"/>
                <w:szCs w:val="20"/>
              </w:rPr>
            </w:pPr>
            <w:r>
              <w:rPr>
                <w:rFonts w:ascii="Arial" w:eastAsia="Arial" w:hAnsi="Arial" w:cs="Arial"/>
                <w:color w:val="222222"/>
                <w:sz w:val="20"/>
                <w:szCs w:val="20"/>
              </w:rPr>
              <w:t>Revisión y análisis de prensa: pesquisa hemerográfica del papel de la Igl</w:t>
            </w:r>
            <w:r w:rsidR="00343642">
              <w:rPr>
                <w:rFonts w:ascii="Arial" w:eastAsia="Arial" w:hAnsi="Arial" w:cs="Arial"/>
                <w:color w:val="222222"/>
                <w:sz w:val="20"/>
                <w:szCs w:val="20"/>
              </w:rPr>
              <w:t>esia Católica, el arte y la lit</w:t>
            </w:r>
            <w:r>
              <w:rPr>
                <w:rFonts w:ascii="Arial" w:eastAsia="Arial" w:hAnsi="Arial" w:cs="Arial"/>
                <w:color w:val="222222"/>
                <w:sz w:val="20"/>
                <w:szCs w:val="20"/>
              </w:rPr>
              <w:t xml:space="preserve">eratura en la década de los cincuenta teniendo en cuenta las siguientes publicaciones periodísticas periódicas: </w:t>
            </w:r>
            <w:r>
              <w:rPr>
                <w:rFonts w:ascii="Arial" w:eastAsia="Arial" w:hAnsi="Arial" w:cs="Arial"/>
                <w:i/>
                <w:color w:val="000000"/>
                <w:sz w:val="20"/>
                <w:szCs w:val="20"/>
              </w:rPr>
              <w:t xml:space="preserve">La Iglesia. Órgano oficial de la Arquidiócesis de Bogotá; Periódico El Catolicismo; Periódico El Siglo; Periódico El Intermedio; Periódico El Independiente; Periódico El Tiempo; Periódico El Espectador. </w:t>
            </w:r>
            <w:r>
              <w:rPr>
                <w:rFonts w:ascii="Arial" w:eastAsia="Arial" w:hAnsi="Arial" w:cs="Arial"/>
                <w:color w:val="000000"/>
                <w:sz w:val="20"/>
                <w:szCs w:val="20"/>
              </w:rPr>
              <w:t>Durante esta pesquisa se identificarán las principales categorías de análisis</w:t>
            </w:r>
            <w:r>
              <w:rPr>
                <w:rFonts w:ascii="Arial" w:eastAsia="Arial" w:hAnsi="Arial" w:cs="Arial"/>
                <w:sz w:val="20"/>
                <w:szCs w:val="20"/>
              </w:rPr>
              <w:t>.</w:t>
            </w:r>
          </w:p>
          <w:p w:rsidR="004B0F57" w:rsidRDefault="00CA6ECF">
            <w:pPr>
              <w:numPr>
                <w:ilvl w:val="0"/>
                <w:numId w:val="3"/>
              </w:numPr>
              <w:rPr>
                <w:rFonts w:ascii="Arial" w:eastAsia="Arial" w:hAnsi="Arial" w:cs="Arial"/>
                <w:color w:val="000000"/>
              </w:rPr>
            </w:pPr>
            <w:r>
              <w:rPr>
                <w:rFonts w:ascii="Arial" w:eastAsia="Arial" w:hAnsi="Arial" w:cs="Arial"/>
                <w:color w:val="222222"/>
                <w:sz w:val="20"/>
                <w:szCs w:val="20"/>
              </w:rPr>
              <w:t>Revisión y análisis de archivo especializado: pesquisa de algunos archivos especializados (</w:t>
            </w:r>
            <w:r>
              <w:rPr>
                <w:rFonts w:ascii="Arial" w:eastAsia="Arial" w:hAnsi="Arial" w:cs="Arial"/>
                <w:color w:val="000000"/>
                <w:sz w:val="20"/>
                <w:szCs w:val="20"/>
              </w:rPr>
              <w:t>Archivo de la Orden de Predicadores y Archivo de la Arquidiócesis de Bogotá) en búsqueda de documentos oficiales de la Iglesia Católica y su relación con el Estado y distintos sectores sociales, políticos, económicos y culturales durante la década de los</w:t>
            </w:r>
            <w:r>
              <w:rPr>
                <w:rFonts w:ascii="Arial" w:eastAsia="Arial" w:hAnsi="Arial" w:cs="Arial"/>
                <w:sz w:val="20"/>
                <w:szCs w:val="20"/>
              </w:rPr>
              <w:t xml:space="preserve"> cincuenta.</w:t>
            </w:r>
            <w:r>
              <w:rPr>
                <w:rFonts w:ascii="Arial" w:eastAsia="Arial" w:hAnsi="Arial" w:cs="Arial"/>
                <w:color w:val="000000"/>
                <w:sz w:val="20"/>
                <w:szCs w:val="20"/>
              </w:rPr>
              <w:t>.</w:t>
            </w:r>
          </w:p>
          <w:p w:rsidR="004B0F57" w:rsidRDefault="00CA6ECF">
            <w:pPr>
              <w:numPr>
                <w:ilvl w:val="0"/>
                <w:numId w:val="1"/>
              </w:numPr>
              <w:pBdr>
                <w:top w:val="nil"/>
                <w:left w:val="nil"/>
                <w:bottom w:val="nil"/>
                <w:right w:val="nil"/>
                <w:between w:val="nil"/>
              </w:pBdr>
              <w:jc w:val="both"/>
              <w:rPr>
                <w:rFonts w:ascii="Arial" w:eastAsia="Arial" w:hAnsi="Arial" w:cs="Arial"/>
                <w:color w:val="222222"/>
                <w:sz w:val="20"/>
                <w:szCs w:val="20"/>
              </w:rPr>
            </w:pPr>
            <w:r>
              <w:rPr>
                <w:rFonts w:ascii="Arial" w:eastAsia="Arial" w:hAnsi="Arial" w:cs="Arial"/>
                <w:color w:val="222222"/>
                <w:sz w:val="20"/>
                <w:szCs w:val="20"/>
              </w:rPr>
              <w:t>Sistematización de los resultados y análisis.</w:t>
            </w:r>
          </w:p>
          <w:p w:rsidR="004B0F57" w:rsidRDefault="00CA6ECF">
            <w:pPr>
              <w:numPr>
                <w:ilvl w:val="0"/>
                <w:numId w:val="1"/>
              </w:numPr>
              <w:pBdr>
                <w:top w:val="nil"/>
                <w:left w:val="nil"/>
                <w:bottom w:val="nil"/>
                <w:right w:val="nil"/>
                <w:between w:val="nil"/>
              </w:pBdr>
              <w:jc w:val="both"/>
              <w:rPr>
                <w:rFonts w:ascii="Arial" w:eastAsia="Arial" w:hAnsi="Arial" w:cs="Arial"/>
                <w:color w:val="222222"/>
                <w:sz w:val="20"/>
                <w:szCs w:val="20"/>
              </w:rPr>
            </w:pPr>
            <w:r>
              <w:rPr>
                <w:rFonts w:ascii="Arial" w:eastAsia="Arial" w:hAnsi="Arial" w:cs="Arial"/>
                <w:color w:val="222222"/>
                <w:sz w:val="20"/>
                <w:szCs w:val="20"/>
              </w:rPr>
              <w:t xml:space="preserve">Composición narrativa contextual del papel de la Iglesia Católica en los cambios sociales y culturales en Colombia en la década de los cincuenta. </w:t>
            </w:r>
          </w:p>
          <w:p w:rsidR="004B0F57" w:rsidRDefault="004B0F57">
            <w:pPr>
              <w:jc w:val="both"/>
              <w:rPr>
                <w:rFonts w:ascii="Arial" w:eastAsia="Arial" w:hAnsi="Arial" w:cs="Arial"/>
                <w:color w:val="222222"/>
                <w:sz w:val="24"/>
                <w:szCs w:val="24"/>
              </w:rPr>
            </w:pPr>
          </w:p>
          <w:p w:rsidR="004B0F57" w:rsidRDefault="00CA6ECF">
            <w:pPr>
              <w:jc w:val="both"/>
              <w:rPr>
                <w:rFonts w:ascii="Arial" w:eastAsia="Arial" w:hAnsi="Arial" w:cs="Arial"/>
                <w:color w:val="222222"/>
                <w:sz w:val="20"/>
                <w:szCs w:val="20"/>
              </w:rPr>
            </w:pPr>
            <w:bookmarkStart w:id="0" w:name="_heading=h.gjdgxs" w:colFirst="0" w:colLast="0"/>
            <w:bookmarkEnd w:id="0"/>
            <w:r>
              <w:rPr>
                <w:rFonts w:ascii="Arial" w:eastAsia="Arial" w:hAnsi="Arial" w:cs="Arial"/>
                <w:color w:val="222222"/>
                <w:sz w:val="20"/>
                <w:szCs w:val="20"/>
              </w:rPr>
              <w:t xml:space="preserve">La segunda etapa estará basada en el Análisis Crítico del Discurso de las fuentes previamente revisadas, analizadas y sistematizadas. El objetivo de esta etapa es consolidar las categorías de análisis de los distintos discursos que manejó la Iglesia Católica, el arte y la literatura, en la década de los cincuenta para poder establecer las principales preocupaciones de la Iglesia Católica durante el periodo y contrastarlo con su actuar en el periodo estudiado teniendo en cuenta las contradicciones de la praxis de la iglesia respecto al Estado y la política; así mismo, las transformaciones que sufrieron el arte y la literatura durante el período </w:t>
            </w:r>
          </w:p>
          <w:p w:rsidR="004B0F57" w:rsidRDefault="004B0F57">
            <w:pPr>
              <w:jc w:val="both"/>
              <w:rPr>
                <w:rFonts w:ascii="Arial" w:eastAsia="Arial" w:hAnsi="Arial" w:cs="Arial"/>
                <w:color w:val="222222"/>
                <w:sz w:val="24"/>
                <w:szCs w:val="24"/>
              </w:rPr>
            </w:pPr>
          </w:p>
        </w:tc>
      </w:tr>
      <w:tr w:rsidR="004B0F57">
        <w:tc>
          <w:tcPr>
            <w:tcW w:w="14983"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4B0F57" w:rsidRDefault="004B0F57">
            <w:pPr>
              <w:jc w:val="center"/>
              <w:rPr>
                <w:rFonts w:ascii="Arial" w:eastAsia="Arial" w:hAnsi="Arial" w:cs="Arial"/>
                <w:b/>
                <w:color w:val="222222"/>
                <w:sz w:val="24"/>
                <w:szCs w:val="24"/>
              </w:rPr>
            </w:pPr>
          </w:p>
          <w:p w:rsidR="004B0F57" w:rsidRDefault="00CA6ECF">
            <w:pPr>
              <w:jc w:val="center"/>
              <w:rPr>
                <w:rFonts w:ascii="Arial" w:eastAsia="Arial" w:hAnsi="Arial" w:cs="Arial"/>
                <w:b/>
                <w:color w:val="222222"/>
                <w:sz w:val="24"/>
                <w:szCs w:val="24"/>
              </w:rPr>
            </w:pPr>
            <w:r>
              <w:rPr>
                <w:rFonts w:ascii="Arial" w:eastAsia="Arial" w:hAnsi="Arial" w:cs="Arial"/>
                <w:b/>
                <w:color w:val="222222"/>
                <w:sz w:val="24"/>
                <w:szCs w:val="24"/>
              </w:rPr>
              <w:t>Resultados esperados</w:t>
            </w:r>
          </w:p>
        </w:tc>
      </w:tr>
      <w:tr w:rsidR="004B0F57">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B0F57" w:rsidRDefault="004B0F57">
            <w:pPr>
              <w:jc w:val="both"/>
              <w:rPr>
                <w:rFonts w:ascii="Arial" w:eastAsia="Arial" w:hAnsi="Arial" w:cs="Arial"/>
                <w:color w:val="222222"/>
                <w:sz w:val="24"/>
                <w:szCs w:val="24"/>
              </w:rPr>
            </w:pPr>
          </w:p>
          <w:p w:rsidR="004B0F57" w:rsidRDefault="00CA6ECF">
            <w:pPr>
              <w:numPr>
                <w:ilvl w:val="0"/>
                <w:numId w:val="6"/>
              </w:numPr>
              <w:pBdr>
                <w:top w:val="nil"/>
                <w:left w:val="nil"/>
                <w:bottom w:val="nil"/>
                <w:right w:val="nil"/>
                <w:between w:val="nil"/>
              </w:pBdr>
              <w:jc w:val="both"/>
              <w:rPr>
                <w:rFonts w:ascii="Arial" w:eastAsia="Arial" w:hAnsi="Arial" w:cs="Arial"/>
                <w:color w:val="222222"/>
                <w:sz w:val="20"/>
                <w:szCs w:val="20"/>
              </w:rPr>
            </w:pPr>
            <w:r>
              <w:rPr>
                <w:rFonts w:ascii="Arial" w:eastAsia="Arial" w:hAnsi="Arial" w:cs="Arial"/>
                <w:color w:val="222222"/>
                <w:sz w:val="20"/>
                <w:szCs w:val="20"/>
              </w:rPr>
              <w:t>Publicación de un libro de investigación sobre la década de los cincuenta en Colombia en asocio con la Universidad Nacional de Colombia.</w:t>
            </w:r>
          </w:p>
          <w:p w:rsidR="004B0F57" w:rsidRDefault="00CA6ECF">
            <w:pPr>
              <w:numPr>
                <w:ilvl w:val="0"/>
                <w:numId w:val="6"/>
              </w:numPr>
              <w:pBdr>
                <w:top w:val="nil"/>
                <w:left w:val="nil"/>
                <w:bottom w:val="nil"/>
                <w:right w:val="nil"/>
                <w:between w:val="nil"/>
              </w:pBdr>
              <w:jc w:val="both"/>
              <w:rPr>
                <w:rFonts w:ascii="Arial" w:eastAsia="Arial" w:hAnsi="Arial" w:cs="Arial"/>
                <w:color w:val="222222"/>
                <w:sz w:val="20"/>
                <w:szCs w:val="20"/>
              </w:rPr>
            </w:pPr>
            <w:r>
              <w:rPr>
                <w:rFonts w:ascii="Arial" w:eastAsia="Arial" w:hAnsi="Arial" w:cs="Arial"/>
                <w:color w:val="222222"/>
                <w:sz w:val="20"/>
                <w:szCs w:val="20"/>
              </w:rPr>
              <w:t xml:space="preserve">Un evento académico de socialización conjunto USTA – Universidad Nacional, sobre las conclusiones de la investigación </w:t>
            </w:r>
          </w:p>
        </w:tc>
      </w:tr>
    </w:tbl>
    <w:p w:rsidR="004B0F57" w:rsidRDefault="004B0F57">
      <w:pPr>
        <w:spacing w:after="0" w:line="240" w:lineRule="auto"/>
        <w:rPr>
          <w:rFonts w:ascii="Arial" w:eastAsia="Arial" w:hAnsi="Arial" w:cs="Arial"/>
          <w:sz w:val="24"/>
          <w:szCs w:val="24"/>
        </w:rPr>
      </w:pPr>
    </w:p>
    <w:p w:rsidR="004B0F57" w:rsidRDefault="004B0F57">
      <w:pPr>
        <w:spacing w:after="0" w:line="240" w:lineRule="auto"/>
        <w:jc w:val="center"/>
        <w:rPr>
          <w:rFonts w:ascii="Arial" w:eastAsia="Arial" w:hAnsi="Arial" w:cs="Arial"/>
          <w:b/>
          <w:sz w:val="24"/>
          <w:szCs w:val="24"/>
        </w:rPr>
      </w:pPr>
    </w:p>
    <w:p w:rsidR="004B0F57" w:rsidRDefault="00CA6ECF">
      <w:pPr>
        <w:spacing w:after="0" w:line="240" w:lineRule="auto"/>
        <w:jc w:val="center"/>
        <w:rPr>
          <w:rFonts w:ascii="Arial" w:eastAsia="Arial" w:hAnsi="Arial" w:cs="Arial"/>
          <w:b/>
          <w:sz w:val="24"/>
          <w:szCs w:val="24"/>
        </w:rPr>
      </w:pPr>
      <w:r>
        <w:rPr>
          <w:rFonts w:ascii="Arial" w:eastAsia="Arial" w:hAnsi="Arial" w:cs="Arial"/>
          <w:b/>
          <w:sz w:val="24"/>
          <w:szCs w:val="24"/>
        </w:rPr>
        <w:t>Cronograma</w:t>
      </w:r>
    </w:p>
    <w:tbl>
      <w:tblPr>
        <w:tblStyle w:val="af6"/>
        <w:tblW w:w="14685" w:type="dxa"/>
        <w:tblInd w:w="0" w:type="dxa"/>
        <w:tblLayout w:type="fixed"/>
        <w:tblLook w:val="0400" w:firstRow="0" w:lastRow="0" w:firstColumn="0" w:lastColumn="0" w:noHBand="0" w:noVBand="1"/>
      </w:tblPr>
      <w:tblGrid>
        <w:gridCol w:w="1363"/>
        <w:gridCol w:w="1441"/>
        <w:gridCol w:w="800"/>
        <w:gridCol w:w="877"/>
        <w:gridCol w:w="197"/>
        <w:gridCol w:w="210"/>
        <w:gridCol w:w="209"/>
        <w:gridCol w:w="209"/>
        <w:gridCol w:w="210"/>
        <w:gridCol w:w="208"/>
        <w:gridCol w:w="207"/>
        <w:gridCol w:w="207"/>
        <w:gridCol w:w="208"/>
        <w:gridCol w:w="202"/>
        <w:gridCol w:w="170"/>
        <w:gridCol w:w="248"/>
        <w:gridCol w:w="248"/>
        <w:gridCol w:w="248"/>
        <w:gridCol w:w="248"/>
        <w:gridCol w:w="248"/>
        <w:gridCol w:w="248"/>
        <w:gridCol w:w="248"/>
        <w:gridCol w:w="248"/>
        <w:gridCol w:w="248"/>
        <w:gridCol w:w="248"/>
        <w:gridCol w:w="248"/>
        <w:gridCol w:w="140"/>
        <w:gridCol w:w="140"/>
        <w:gridCol w:w="165"/>
        <w:gridCol w:w="248"/>
        <w:gridCol w:w="248"/>
        <w:gridCol w:w="248"/>
        <w:gridCol w:w="140"/>
        <w:gridCol w:w="140"/>
        <w:gridCol w:w="248"/>
        <w:gridCol w:w="248"/>
        <w:gridCol w:w="248"/>
        <w:gridCol w:w="256"/>
        <w:gridCol w:w="248"/>
        <w:gridCol w:w="248"/>
        <w:gridCol w:w="248"/>
        <w:gridCol w:w="248"/>
        <w:gridCol w:w="248"/>
        <w:gridCol w:w="248"/>
        <w:gridCol w:w="248"/>
        <w:gridCol w:w="140"/>
        <w:gridCol w:w="140"/>
        <w:gridCol w:w="248"/>
        <w:gridCol w:w="248"/>
        <w:gridCol w:w="248"/>
        <w:gridCol w:w="10"/>
      </w:tblGrid>
      <w:tr w:rsidR="004B0F57">
        <w:trPr>
          <w:trHeight w:val="340"/>
        </w:trPr>
        <w:tc>
          <w:tcPr>
            <w:tcW w:w="1364" w:type="dxa"/>
            <w:vMerge w:val="restart"/>
            <w:tcBorders>
              <w:top w:val="single" w:sz="8" w:space="0" w:color="000000"/>
              <w:left w:val="single" w:sz="8" w:space="0" w:color="000000"/>
              <w:bottom w:val="single" w:sz="8" w:space="0" w:color="000000"/>
              <w:right w:val="single" w:sz="8" w:space="0" w:color="000000"/>
            </w:tcBorders>
            <w:shd w:val="clear" w:color="auto" w:fill="FFCC99"/>
            <w:vAlign w:val="center"/>
          </w:tcPr>
          <w:p w:rsidR="004B0F57" w:rsidRDefault="00CA6ECF">
            <w:pPr>
              <w:spacing w:after="0" w:line="240" w:lineRule="auto"/>
              <w:jc w:val="center"/>
              <w:rPr>
                <w:rFonts w:ascii="Arial" w:eastAsia="Arial" w:hAnsi="Arial" w:cs="Arial"/>
                <w:b/>
              </w:rPr>
            </w:pPr>
            <w:r>
              <w:rPr>
                <w:rFonts w:ascii="Arial" w:eastAsia="Arial" w:hAnsi="Arial" w:cs="Arial"/>
                <w:b/>
              </w:rPr>
              <w:t xml:space="preserve">   ACTIVIDADES</w:t>
            </w:r>
          </w:p>
        </w:tc>
        <w:tc>
          <w:tcPr>
            <w:tcW w:w="1441" w:type="dxa"/>
            <w:vMerge w:val="restart"/>
            <w:tcBorders>
              <w:top w:val="single" w:sz="8" w:space="0" w:color="000000"/>
              <w:left w:val="single" w:sz="8" w:space="0" w:color="000000"/>
              <w:bottom w:val="single" w:sz="8" w:space="0" w:color="000000"/>
              <w:right w:val="single" w:sz="8" w:space="0" w:color="000000"/>
            </w:tcBorders>
            <w:shd w:val="clear" w:color="auto" w:fill="FFCC99"/>
            <w:vAlign w:val="center"/>
          </w:tcPr>
          <w:p w:rsidR="004B0F57" w:rsidRDefault="00CA6ECF">
            <w:pPr>
              <w:spacing w:after="0" w:line="240" w:lineRule="auto"/>
              <w:jc w:val="center"/>
              <w:rPr>
                <w:rFonts w:ascii="Arial" w:eastAsia="Arial" w:hAnsi="Arial" w:cs="Arial"/>
                <w:b/>
              </w:rPr>
            </w:pPr>
            <w:r>
              <w:rPr>
                <w:rFonts w:ascii="Arial" w:eastAsia="Arial" w:hAnsi="Arial" w:cs="Arial"/>
                <w:b/>
              </w:rPr>
              <w:t xml:space="preserve">RESPONSABLE </w:t>
            </w:r>
          </w:p>
        </w:tc>
        <w:tc>
          <w:tcPr>
            <w:tcW w:w="1677" w:type="dxa"/>
            <w:gridSpan w:val="2"/>
            <w:tcBorders>
              <w:top w:val="single" w:sz="8" w:space="0" w:color="000000"/>
              <w:left w:val="nil"/>
              <w:bottom w:val="single" w:sz="8" w:space="0" w:color="000000"/>
              <w:right w:val="nil"/>
            </w:tcBorders>
            <w:shd w:val="clear" w:color="auto" w:fill="FFCC99"/>
            <w:vAlign w:val="center"/>
          </w:tcPr>
          <w:p w:rsidR="004B0F57" w:rsidRDefault="00CA6ECF">
            <w:pPr>
              <w:spacing w:after="0" w:line="240" w:lineRule="auto"/>
              <w:jc w:val="center"/>
              <w:rPr>
                <w:rFonts w:ascii="Arial" w:eastAsia="Arial" w:hAnsi="Arial" w:cs="Arial"/>
                <w:b/>
                <w:sz w:val="24"/>
                <w:szCs w:val="24"/>
              </w:rPr>
            </w:pPr>
            <w:r>
              <w:rPr>
                <w:rFonts w:ascii="Arial" w:eastAsia="Arial" w:hAnsi="Arial" w:cs="Arial"/>
                <w:b/>
                <w:sz w:val="24"/>
                <w:szCs w:val="24"/>
              </w:rPr>
              <w:t>FECHA</w:t>
            </w:r>
          </w:p>
        </w:tc>
        <w:tc>
          <w:tcPr>
            <w:tcW w:w="197" w:type="dxa"/>
            <w:tcBorders>
              <w:top w:val="single" w:sz="8" w:space="0" w:color="000000"/>
              <w:left w:val="single" w:sz="4" w:space="0" w:color="000000"/>
              <w:bottom w:val="nil"/>
              <w:right w:val="single" w:sz="8" w:space="0" w:color="000000"/>
            </w:tcBorders>
            <w:shd w:val="clear" w:color="auto" w:fill="000000"/>
            <w:vAlign w:val="center"/>
          </w:tcPr>
          <w:p w:rsidR="004B0F57" w:rsidRDefault="00CA6ECF">
            <w:pPr>
              <w:spacing w:after="0" w:line="240" w:lineRule="auto"/>
              <w:jc w:val="center"/>
              <w:rPr>
                <w:rFonts w:ascii="Arial" w:eastAsia="Arial" w:hAnsi="Arial" w:cs="Arial"/>
                <w:sz w:val="20"/>
                <w:szCs w:val="20"/>
              </w:rPr>
            </w:pPr>
            <w:r>
              <w:rPr>
                <w:rFonts w:ascii="Arial" w:eastAsia="Arial" w:hAnsi="Arial" w:cs="Arial"/>
                <w:sz w:val="20"/>
                <w:szCs w:val="20"/>
              </w:rPr>
              <w:t> </w:t>
            </w:r>
          </w:p>
        </w:tc>
        <w:tc>
          <w:tcPr>
            <w:tcW w:w="838" w:type="dxa"/>
            <w:gridSpan w:val="4"/>
            <w:tcBorders>
              <w:top w:val="single" w:sz="8" w:space="0" w:color="000000"/>
              <w:left w:val="nil"/>
              <w:bottom w:val="single" w:sz="8" w:space="0" w:color="000000"/>
              <w:right w:val="single" w:sz="8" w:space="0" w:color="000000"/>
            </w:tcBorders>
            <w:shd w:val="clear" w:color="auto" w:fill="FFCC99"/>
            <w:vAlign w:val="center"/>
          </w:tcPr>
          <w:p w:rsidR="004B0F57" w:rsidRDefault="00CA6ECF">
            <w:pPr>
              <w:spacing w:after="0" w:line="240" w:lineRule="auto"/>
              <w:jc w:val="center"/>
              <w:rPr>
                <w:rFonts w:ascii="Arial" w:eastAsia="Arial" w:hAnsi="Arial" w:cs="Arial"/>
                <w:b/>
                <w:sz w:val="12"/>
                <w:szCs w:val="12"/>
              </w:rPr>
            </w:pPr>
            <w:r>
              <w:rPr>
                <w:rFonts w:ascii="Arial" w:eastAsia="Arial" w:hAnsi="Arial" w:cs="Arial"/>
                <w:b/>
                <w:sz w:val="12"/>
                <w:szCs w:val="12"/>
              </w:rPr>
              <w:t>FEBRERO</w:t>
            </w:r>
          </w:p>
        </w:tc>
        <w:tc>
          <w:tcPr>
            <w:tcW w:w="830" w:type="dxa"/>
            <w:gridSpan w:val="4"/>
            <w:tcBorders>
              <w:top w:val="single" w:sz="8" w:space="0" w:color="000000"/>
              <w:left w:val="single" w:sz="8" w:space="0" w:color="000000"/>
              <w:bottom w:val="nil"/>
              <w:right w:val="single" w:sz="8" w:space="0" w:color="000000"/>
            </w:tcBorders>
            <w:shd w:val="clear" w:color="auto" w:fill="FFCC99"/>
            <w:vAlign w:val="center"/>
          </w:tcPr>
          <w:p w:rsidR="004B0F57" w:rsidRDefault="00CA6ECF">
            <w:pPr>
              <w:spacing w:after="0" w:line="240" w:lineRule="auto"/>
              <w:jc w:val="center"/>
              <w:rPr>
                <w:rFonts w:ascii="Arial" w:eastAsia="Arial" w:hAnsi="Arial" w:cs="Arial"/>
                <w:b/>
                <w:sz w:val="12"/>
                <w:szCs w:val="12"/>
              </w:rPr>
            </w:pPr>
            <w:r>
              <w:rPr>
                <w:rFonts w:ascii="Arial" w:eastAsia="Arial" w:hAnsi="Arial" w:cs="Arial"/>
                <w:b/>
                <w:sz w:val="12"/>
                <w:szCs w:val="12"/>
              </w:rPr>
              <w:t>MARZO</w:t>
            </w:r>
          </w:p>
        </w:tc>
        <w:tc>
          <w:tcPr>
            <w:tcW w:w="1116" w:type="dxa"/>
            <w:gridSpan w:val="5"/>
            <w:tcBorders>
              <w:top w:val="single" w:sz="8" w:space="0" w:color="000000"/>
              <w:left w:val="single" w:sz="8" w:space="0" w:color="000000"/>
              <w:bottom w:val="nil"/>
              <w:right w:val="single" w:sz="8" w:space="0" w:color="000000"/>
            </w:tcBorders>
            <w:shd w:val="clear" w:color="auto" w:fill="FFCC99"/>
            <w:vAlign w:val="center"/>
          </w:tcPr>
          <w:p w:rsidR="004B0F57" w:rsidRDefault="00CA6ECF">
            <w:pPr>
              <w:spacing w:after="0" w:line="240" w:lineRule="auto"/>
              <w:jc w:val="center"/>
              <w:rPr>
                <w:rFonts w:ascii="Arial" w:eastAsia="Arial" w:hAnsi="Arial" w:cs="Arial"/>
                <w:b/>
                <w:sz w:val="12"/>
                <w:szCs w:val="12"/>
              </w:rPr>
            </w:pPr>
            <w:r>
              <w:rPr>
                <w:rFonts w:ascii="Arial" w:eastAsia="Arial" w:hAnsi="Arial" w:cs="Arial"/>
                <w:b/>
                <w:sz w:val="12"/>
                <w:szCs w:val="12"/>
              </w:rPr>
              <w:t>ABRIL</w:t>
            </w:r>
          </w:p>
        </w:tc>
        <w:tc>
          <w:tcPr>
            <w:tcW w:w="992" w:type="dxa"/>
            <w:gridSpan w:val="4"/>
            <w:tcBorders>
              <w:top w:val="single" w:sz="8" w:space="0" w:color="000000"/>
              <w:left w:val="single" w:sz="8" w:space="0" w:color="000000"/>
              <w:bottom w:val="nil"/>
              <w:right w:val="nil"/>
            </w:tcBorders>
            <w:shd w:val="clear" w:color="auto" w:fill="FFCC99"/>
            <w:vAlign w:val="center"/>
          </w:tcPr>
          <w:p w:rsidR="004B0F57" w:rsidRDefault="00CA6ECF">
            <w:pPr>
              <w:spacing w:after="0" w:line="240" w:lineRule="auto"/>
              <w:jc w:val="center"/>
              <w:rPr>
                <w:rFonts w:ascii="Arial" w:eastAsia="Arial" w:hAnsi="Arial" w:cs="Arial"/>
                <w:b/>
                <w:sz w:val="12"/>
                <w:szCs w:val="12"/>
              </w:rPr>
            </w:pPr>
            <w:r>
              <w:rPr>
                <w:rFonts w:ascii="Arial" w:eastAsia="Arial" w:hAnsi="Arial" w:cs="Arial"/>
                <w:b/>
                <w:sz w:val="12"/>
                <w:szCs w:val="12"/>
              </w:rPr>
              <w:t>MAYO</w:t>
            </w:r>
          </w:p>
        </w:tc>
        <w:tc>
          <w:tcPr>
            <w:tcW w:w="1132" w:type="dxa"/>
            <w:gridSpan w:val="5"/>
            <w:tcBorders>
              <w:top w:val="single" w:sz="8" w:space="0" w:color="000000"/>
              <w:left w:val="single" w:sz="8" w:space="0" w:color="000000"/>
              <w:bottom w:val="nil"/>
              <w:right w:val="single" w:sz="8" w:space="0" w:color="000000"/>
            </w:tcBorders>
            <w:shd w:val="clear" w:color="auto" w:fill="FFCC99"/>
            <w:vAlign w:val="center"/>
          </w:tcPr>
          <w:p w:rsidR="004B0F57" w:rsidRDefault="00CA6ECF">
            <w:pPr>
              <w:spacing w:after="0" w:line="240" w:lineRule="auto"/>
              <w:jc w:val="center"/>
              <w:rPr>
                <w:rFonts w:ascii="Arial" w:eastAsia="Arial" w:hAnsi="Arial" w:cs="Arial"/>
                <w:b/>
                <w:sz w:val="12"/>
                <w:szCs w:val="12"/>
              </w:rPr>
            </w:pPr>
            <w:r>
              <w:rPr>
                <w:rFonts w:ascii="Arial" w:eastAsia="Arial" w:hAnsi="Arial" w:cs="Arial"/>
                <w:b/>
                <w:sz w:val="12"/>
                <w:szCs w:val="12"/>
              </w:rPr>
              <w:t>JUNIO</w:t>
            </w:r>
          </w:p>
        </w:tc>
        <w:tc>
          <w:tcPr>
            <w:tcW w:w="1189" w:type="dxa"/>
            <w:gridSpan w:val="6"/>
            <w:tcBorders>
              <w:top w:val="single" w:sz="8" w:space="0" w:color="000000"/>
              <w:left w:val="single" w:sz="8" w:space="0" w:color="000000"/>
              <w:bottom w:val="nil"/>
              <w:right w:val="single" w:sz="8" w:space="0" w:color="000000"/>
            </w:tcBorders>
            <w:shd w:val="clear" w:color="auto" w:fill="FFCC99"/>
            <w:vAlign w:val="center"/>
          </w:tcPr>
          <w:p w:rsidR="004B0F57" w:rsidRDefault="00CA6ECF">
            <w:pPr>
              <w:spacing w:after="0" w:line="240" w:lineRule="auto"/>
              <w:jc w:val="center"/>
              <w:rPr>
                <w:rFonts w:ascii="Arial" w:eastAsia="Arial" w:hAnsi="Arial" w:cs="Arial"/>
                <w:b/>
                <w:sz w:val="12"/>
                <w:szCs w:val="12"/>
              </w:rPr>
            </w:pPr>
            <w:r>
              <w:rPr>
                <w:rFonts w:ascii="Arial" w:eastAsia="Arial" w:hAnsi="Arial" w:cs="Arial"/>
                <w:b/>
                <w:sz w:val="12"/>
                <w:szCs w:val="12"/>
              </w:rPr>
              <w:t>JULIO</w:t>
            </w:r>
          </w:p>
        </w:tc>
        <w:tc>
          <w:tcPr>
            <w:tcW w:w="884" w:type="dxa"/>
            <w:gridSpan w:val="4"/>
            <w:tcBorders>
              <w:top w:val="single" w:sz="8" w:space="0" w:color="000000"/>
              <w:left w:val="single" w:sz="8" w:space="0" w:color="000000"/>
              <w:bottom w:val="nil"/>
              <w:right w:val="nil"/>
            </w:tcBorders>
            <w:shd w:val="clear" w:color="auto" w:fill="FFCC99"/>
            <w:vAlign w:val="center"/>
          </w:tcPr>
          <w:p w:rsidR="004B0F57" w:rsidRDefault="00CA6ECF">
            <w:pPr>
              <w:spacing w:after="0" w:line="240" w:lineRule="auto"/>
              <w:jc w:val="center"/>
              <w:rPr>
                <w:rFonts w:ascii="Arial" w:eastAsia="Arial" w:hAnsi="Arial" w:cs="Arial"/>
                <w:b/>
                <w:sz w:val="12"/>
                <w:szCs w:val="12"/>
              </w:rPr>
            </w:pPr>
            <w:r>
              <w:rPr>
                <w:rFonts w:ascii="Arial" w:eastAsia="Arial" w:hAnsi="Arial" w:cs="Arial"/>
                <w:b/>
                <w:sz w:val="12"/>
                <w:szCs w:val="12"/>
              </w:rPr>
              <w:t>AGOSTO</w:t>
            </w:r>
          </w:p>
        </w:tc>
        <w:tc>
          <w:tcPr>
            <w:tcW w:w="1000" w:type="dxa"/>
            <w:gridSpan w:val="4"/>
            <w:tcBorders>
              <w:top w:val="single" w:sz="8" w:space="0" w:color="000000"/>
              <w:left w:val="single" w:sz="8" w:space="0" w:color="000000"/>
              <w:bottom w:val="single" w:sz="8" w:space="0" w:color="000000"/>
              <w:right w:val="single" w:sz="8" w:space="0" w:color="000000"/>
            </w:tcBorders>
            <w:shd w:val="clear" w:color="auto" w:fill="FFCC99"/>
            <w:vAlign w:val="bottom"/>
          </w:tcPr>
          <w:p w:rsidR="004B0F57" w:rsidRDefault="00CA6ECF">
            <w:pPr>
              <w:spacing w:after="0" w:line="240" w:lineRule="auto"/>
              <w:jc w:val="center"/>
              <w:rPr>
                <w:rFonts w:ascii="Arial" w:eastAsia="Arial" w:hAnsi="Arial" w:cs="Arial"/>
                <w:b/>
                <w:sz w:val="12"/>
                <w:szCs w:val="12"/>
              </w:rPr>
            </w:pPr>
            <w:r>
              <w:rPr>
                <w:rFonts w:ascii="Arial" w:eastAsia="Arial" w:hAnsi="Arial" w:cs="Arial"/>
                <w:b/>
                <w:sz w:val="12"/>
                <w:szCs w:val="12"/>
              </w:rPr>
              <w:t>SEPTIEMBRE</w:t>
            </w:r>
          </w:p>
        </w:tc>
        <w:tc>
          <w:tcPr>
            <w:tcW w:w="1132" w:type="dxa"/>
            <w:gridSpan w:val="5"/>
            <w:tcBorders>
              <w:top w:val="single" w:sz="8" w:space="0" w:color="000000"/>
              <w:left w:val="nil"/>
              <w:bottom w:val="single" w:sz="8" w:space="0" w:color="000000"/>
              <w:right w:val="single" w:sz="8" w:space="0" w:color="000000"/>
            </w:tcBorders>
            <w:shd w:val="clear" w:color="auto" w:fill="FFCC99"/>
            <w:vAlign w:val="bottom"/>
          </w:tcPr>
          <w:p w:rsidR="004B0F57" w:rsidRDefault="00CA6ECF">
            <w:pPr>
              <w:spacing w:after="0" w:line="240" w:lineRule="auto"/>
              <w:jc w:val="center"/>
              <w:rPr>
                <w:rFonts w:ascii="Arial" w:eastAsia="Arial" w:hAnsi="Arial" w:cs="Arial"/>
                <w:b/>
                <w:sz w:val="12"/>
                <w:szCs w:val="12"/>
              </w:rPr>
            </w:pPr>
            <w:r>
              <w:rPr>
                <w:rFonts w:ascii="Arial" w:eastAsia="Arial" w:hAnsi="Arial" w:cs="Arial"/>
                <w:b/>
                <w:sz w:val="12"/>
                <w:szCs w:val="12"/>
              </w:rPr>
              <w:t>OCTUBRE</w:t>
            </w:r>
          </w:p>
        </w:tc>
        <w:tc>
          <w:tcPr>
            <w:tcW w:w="894" w:type="dxa"/>
            <w:gridSpan w:val="5"/>
            <w:tcBorders>
              <w:top w:val="single" w:sz="8" w:space="0" w:color="000000"/>
              <w:left w:val="nil"/>
              <w:bottom w:val="single" w:sz="8" w:space="0" w:color="000000"/>
              <w:right w:val="single" w:sz="8" w:space="0" w:color="000000"/>
            </w:tcBorders>
            <w:shd w:val="clear" w:color="auto" w:fill="FFCC99"/>
            <w:vAlign w:val="bottom"/>
          </w:tcPr>
          <w:p w:rsidR="004B0F57" w:rsidRDefault="00CA6ECF">
            <w:pPr>
              <w:spacing w:after="0" w:line="240" w:lineRule="auto"/>
              <w:jc w:val="center"/>
              <w:rPr>
                <w:rFonts w:ascii="Arial" w:eastAsia="Arial" w:hAnsi="Arial" w:cs="Arial"/>
                <w:b/>
                <w:sz w:val="12"/>
                <w:szCs w:val="12"/>
              </w:rPr>
            </w:pPr>
            <w:r>
              <w:rPr>
                <w:rFonts w:ascii="Arial" w:eastAsia="Arial" w:hAnsi="Arial" w:cs="Arial"/>
                <w:b/>
                <w:sz w:val="12"/>
                <w:szCs w:val="12"/>
              </w:rPr>
              <w:t>NOVIEMBRE</w:t>
            </w:r>
          </w:p>
        </w:tc>
      </w:tr>
      <w:tr w:rsidR="00343642">
        <w:trPr>
          <w:gridAfter w:val="1"/>
          <w:wAfter w:w="10" w:type="dxa"/>
          <w:trHeight w:val="540"/>
        </w:trPr>
        <w:tc>
          <w:tcPr>
            <w:tcW w:w="1364" w:type="dxa"/>
            <w:vMerge/>
            <w:tcBorders>
              <w:top w:val="single" w:sz="8" w:space="0" w:color="000000"/>
              <w:left w:val="single" w:sz="8" w:space="0" w:color="000000"/>
              <w:bottom w:val="single" w:sz="8" w:space="0" w:color="000000"/>
              <w:right w:val="single" w:sz="8" w:space="0" w:color="000000"/>
            </w:tcBorders>
            <w:shd w:val="clear" w:color="auto" w:fill="FFCC99"/>
            <w:vAlign w:val="center"/>
          </w:tcPr>
          <w:p w:rsidR="004B0F57" w:rsidRDefault="004B0F57">
            <w:pPr>
              <w:widowControl w:val="0"/>
              <w:pBdr>
                <w:top w:val="nil"/>
                <w:left w:val="nil"/>
                <w:bottom w:val="nil"/>
                <w:right w:val="nil"/>
                <w:between w:val="nil"/>
              </w:pBdr>
              <w:spacing w:after="0" w:line="276" w:lineRule="auto"/>
              <w:rPr>
                <w:rFonts w:ascii="Arial" w:eastAsia="Arial" w:hAnsi="Arial" w:cs="Arial"/>
                <w:b/>
                <w:sz w:val="12"/>
                <w:szCs w:val="12"/>
              </w:rPr>
            </w:pPr>
          </w:p>
        </w:tc>
        <w:tc>
          <w:tcPr>
            <w:tcW w:w="1441" w:type="dxa"/>
            <w:vMerge/>
            <w:tcBorders>
              <w:top w:val="single" w:sz="8" w:space="0" w:color="000000"/>
              <w:left w:val="single" w:sz="8" w:space="0" w:color="000000"/>
              <w:bottom w:val="single" w:sz="8" w:space="0" w:color="000000"/>
              <w:right w:val="single" w:sz="8" w:space="0" w:color="000000"/>
            </w:tcBorders>
            <w:shd w:val="clear" w:color="auto" w:fill="FFCC99"/>
            <w:vAlign w:val="center"/>
          </w:tcPr>
          <w:p w:rsidR="004B0F57" w:rsidRDefault="004B0F57">
            <w:pPr>
              <w:widowControl w:val="0"/>
              <w:pBdr>
                <w:top w:val="nil"/>
                <w:left w:val="nil"/>
                <w:bottom w:val="nil"/>
                <w:right w:val="nil"/>
                <w:between w:val="nil"/>
              </w:pBdr>
              <w:spacing w:after="0" w:line="276" w:lineRule="auto"/>
              <w:rPr>
                <w:rFonts w:ascii="Arial" w:eastAsia="Arial" w:hAnsi="Arial" w:cs="Arial"/>
                <w:b/>
                <w:sz w:val="12"/>
                <w:szCs w:val="12"/>
              </w:rPr>
            </w:pPr>
          </w:p>
        </w:tc>
        <w:tc>
          <w:tcPr>
            <w:tcW w:w="800" w:type="dxa"/>
            <w:tcBorders>
              <w:top w:val="nil"/>
              <w:left w:val="nil"/>
              <w:bottom w:val="single" w:sz="8" w:space="0" w:color="000000"/>
              <w:right w:val="single" w:sz="4" w:space="0" w:color="000000"/>
            </w:tcBorders>
            <w:shd w:val="clear" w:color="auto" w:fill="FFCC00"/>
            <w:vAlign w:val="center"/>
          </w:tcPr>
          <w:p w:rsidR="004B0F57" w:rsidRDefault="00CA6ECF">
            <w:pPr>
              <w:spacing w:after="0" w:line="240" w:lineRule="auto"/>
              <w:jc w:val="center"/>
              <w:rPr>
                <w:rFonts w:ascii="Arial" w:eastAsia="Arial" w:hAnsi="Arial" w:cs="Arial"/>
                <w:b/>
                <w:sz w:val="18"/>
                <w:szCs w:val="18"/>
              </w:rPr>
            </w:pPr>
            <w:r>
              <w:rPr>
                <w:rFonts w:ascii="Arial" w:eastAsia="Arial" w:hAnsi="Arial" w:cs="Arial"/>
                <w:b/>
                <w:sz w:val="18"/>
                <w:szCs w:val="18"/>
              </w:rPr>
              <w:t>Inicio</w:t>
            </w:r>
          </w:p>
        </w:tc>
        <w:tc>
          <w:tcPr>
            <w:tcW w:w="877" w:type="dxa"/>
            <w:tcBorders>
              <w:top w:val="nil"/>
              <w:left w:val="nil"/>
              <w:bottom w:val="single" w:sz="8" w:space="0" w:color="000000"/>
              <w:right w:val="nil"/>
            </w:tcBorders>
            <w:shd w:val="clear" w:color="auto" w:fill="FFCC00"/>
            <w:vAlign w:val="center"/>
          </w:tcPr>
          <w:p w:rsidR="004B0F57" w:rsidRDefault="00CA6ECF">
            <w:pPr>
              <w:spacing w:after="0" w:line="240" w:lineRule="auto"/>
              <w:jc w:val="center"/>
              <w:rPr>
                <w:rFonts w:ascii="Arial" w:eastAsia="Arial" w:hAnsi="Arial" w:cs="Arial"/>
                <w:b/>
                <w:sz w:val="18"/>
                <w:szCs w:val="18"/>
              </w:rPr>
            </w:pPr>
            <w:r>
              <w:rPr>
                <w:rFonts w:ascii="Arial" w:eastAsia="Arial" w:hAnsi="Arial" w:cs="Arial"/>
                <w:b/>
                <w:sz w:val="18"/>
                <w:szCs w:val="18"/>
              </w:rPr>
              <w:t>Fin.</w:t>
            </w:r>
          </w:p>
        </w:tc>
        <w:tc>
          <w:tcPr>
            <w:tcW w:w="197" w:type="dxa"/>
            <w:tcBorders>
              <w:top w:val="nil"/>
              <w:left w:val="single" w:sz="4" w:space="0" w:color="000000"/>
              <w:bottom w:val="single" w:sz="8" w:space="0" w:color="000000"/>
              <w:right w:val="single" w:sz="8" w:space="0" w:color="000000"/>
            </w:tcBorders>
            <w:shd w:val="clear" w:color="auto" w:fill="000000"/>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10" w:type="dxa"/>
            <w:tcBorders>
              <w:top w:val="nil"/>
              <w:left w:val="single" w:sz="4" w:space="0" w:color="000000"/>
              <w:bottom w:val="single" w:sz="8" w:space="0" w:color="000000"/>
              <w:right w:val="single" w:sz="4" w:space="0" w:color="000000"/>
            </w:tcBorders>
            <w:shd w:val="clear" w:color="auto" w:fill="FFCC00"/>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1</w:t>
            </w:r>
          </w:p>
        </w:tc>
        <w:tc>
          <w:tcPr>
            <w:tcW w:w="209" w:type="dxa"/>
            <w:tcBorders>
              <w:top w:val="nil"/>
              <w:left w:val="nil"/>
              <w:bottom w:val="single" w:sz="8" w:space="0" w:color="000000"/>
              <w:right w:val="single" w:sz="4" w:space="0" w:color="000000"/>
            </w:tcBorders>
            <w:shd w:val="clear" w:color="auto" w:fill="FFCC00"/>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2</w:t>
            </w:r>
          </w:p>
        </w:tc>
        <w:tc>
          <w:tcPr>
            <w:tcW w:w="209" w:type="dxa"/>
            <w:tcBorders>
              <w:top w:val="nil"/>
              <w:left w:val="nil"/>
              <w:bottom w:val="single" w:sz="8" w:space="0" w:color="000000"/>
              <w:right w:val="single" w:sz="4" w:space="0" w:color="000000"/>
            </w:tcBorders>
            <w:shd w:val="clear" w:color="auto" w:fill="FFCC00"/>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3</w:t>
            </w:r>
          </w:p>
        </w:tc>
        <w:tc>
          <w:tcPr>
            <w:tcW w:w="210" w:type="dxa"/>
            <w:tcBorders>
              <w:top w:val="nil"/>
              <w:left w:val="nil"/>
              <w:bottom w:val="single" w:sz="8" w:space="0" w:color="000000"/>
              <w:right w:val="single" w:sz="4" w:space="0" w:color="000000"/>
            </w:tcBorders>
            <w:shd w:val="clear" w:color="auto" w:fill="FFCC00"/>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4</w:t>
            </w:r>
          </w:p>
        </w:tc>
        <w:tc>
          <w:tcPr>
            <w:tcW w:w="208" w:type="dxa"/>
            <w:tcBorders>
              <w:top w:val="single" w:sz="8" w:space="0" w:color="000000"/>
              <w:left w:val="single" w:sz="8" w:space="0" w:color="000000"/>
              <w:bottom w:val="single" w:sz="8" w:space="0" w:color="000000"/>
              <w:right w:val="nil"/>
            </w:tcBorders>
            <w:shd w:val="clear" w:color="auto" w:fill="FFCC00"/>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5</w:t>
            </w:r>
          </w:p>
        </w:tc>
        <w:tc>
          <w:tcPr>
            <w:tcW w:w="207" w:type="dxa"/>
            <w:tcBorders>
              <w:top w:val="single" w:sz="8" w:space="0" w:color="000000"/>
              <w:left w:val="single" w:sz="4" w:space="0" w:color="000000"/>
              <w:bottom w:val="single" w:sz="8" w:space="0" w:color="000000"/>
              <w:right w:val="single" w:sz="4" w:space="0" w:color="000000"/>
            </w:tcBorders>
            <w:shd w:val="clear" w:color="auto" w:fill="FFCC00"/>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6</w:t>
            </w:r>
          </w:p>
        </w:tc>
        <w:tc>
          <w:tcPr>
            <w:tcW w:w="207" w:type="dxa"/>
            <w:tcBorders>
              <w:top w:val="single" w:sz="8" w:space="0" w:color="000000"/>
              <w:left w:val="nil"/>
              <w:bottom w:val="single" w:sz="8" w:space="0" w:color="000000"/>
              <w:right w:val="single" w:sz="4" w:space="0" w:color="000000"/>
            </w:tcBorders>
            <w:shd w:val="clear" w:color="auto" w:fill="FFCC00"/>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7</w:t>
            </w:r>
          </w:p>
        </w:tc>
        <w:tc>
          <w:tcPr>
            <w:tcW w:w="208" w:type="dxa"/>
            <w:tcBorders>
              <w:top w:val="single" w:sz="8" w:space="0" w:color="000000"/>
              <w:left w:val="nil"/>
              <w:bottom w:val="single" w:sz="8" w:space="0" w:color="000000"/>
              <w:right w:val="single" w:sz="4" w:space="0" w:color="000000"/>
            </w:tcBorders>
            <w:shd w:val="clear" w:color="auto" w:fill="FFCC00"/>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8</w:t>
            </w:r>
          </w:p>
        </w:tc>
        <w:tc>
          <w:tcPr>
            <w:tcW w:w="372" w:type="dxa"/>
            <w:gridSpan w:val="2"/>
            <w:tcBorders>
              <w:top w:val="single" w:sz="8" w:space="0" w:color="000000"/>
              <w:left w:val="single" w:sz="8" w:space="0" w:color="000000"/>
              <w:bottom w:val="single" w:sz="8" w:space="0" w:color="000000"/>
              <w:right w:val="single" w:sz="8" w:space="0" w:color="000000"/>
            </w:tcBorders>
            <w:shd w:val="clear" w:color="auto" w:fill="FFCC00"/>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9</w:t>
            </w:r>
          </w:p>
        </w:tc>
        <w:tc>
          <w:tcPr>
            <w:tcW w:w="248" w:type="dxa"/>
            <w:tcBorders>
              <w:top w:val="single" w:sz="8" w:space="0" w:color="000000"/>
              <w:left w:val="single" w:sz="4" w:space="0" w:color="000000"/>
              <w:bottom w:val="single" w:sz="8" w:space="0" w:color="000000"/>
              <w:right w:val="single" w:sz="4" w:space="0" w:color="000000"/>
            </w:tcBorders>
            <w:shd w:val="clear" w:color="auto" w:fill="FFCC00"/>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10</w:t>
            </w:r>
          </w:p>
        </w:tc>
        <w:tc>
          <w:tcPr>
            <w:tcW w:w="248" w:type="dxa"/>
            <w:tcBorders>
              <w:top w:val="single" w:sz="8" w:space="0" w:color="000000"/>
              <w:left w:val="nil"/>
              <w:bottom w:val="single" w:sz="8" w:space="0" w:color="000000"/>
              <w:right w:val="single" w:sz="4" w:space="0" w:color="000000"/>
            </w:tcBorders>
            <w:shd w:val="clear" w:color="auto" w:fill="FFCC00"/>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11</w:t>
            </w:r>
          </w:p>
        </w:tc>
        <w:tc>
          <w:tcPr>
            <w:tcW w:w="248" w:type="dxa"/>
            <w:tcBorders>
              <w:top w:val="single" w:sz="8" w:space="0" w:color="000000"/>
              <w:left w:val="nil"/>
              <w:bottom w:val="single" w:sz="8" w:space="0" w:color="000000"/>
              <w:right w:val="single" w:sz="8" w:space="0" w:color="000000"/>
            </w:tcBorders>
            <w:shd w:val="clear" w:color="auto" w:fill="FFCC00"/>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12</w:t>
            </w:r>
          </w:p>
        </w:tc>
        <w:tc>
          <w:tcPr>
            <w:tcW w:w="248" w:type="dxa"/>
            <w:tcBorders>
              <w:top w:val="single" w:sz="8" w:space="0" w:color="000000"/>
              <w:left w:val="nil"/>
              <w:bottom w:val="single" w:sz="8" w:space="0" w:color="000000"/>
              <w:right w:val="single" w:sz="4" w:space="0" w:color="000000"/>
            </w:tcBorders>
            <w:shd w:val="clear" w:color="auto" w:fill="FFCC00"/>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13</w:t>
            </w:r>
          </w:p>
        </w:tc>
        <w:tc>
          <w:tcPr>
            <w:tcW w:w="248" w:type="dxa"/>
            <w:tcBorders>
              <w:top w:val="single" w:sz="8" w:space="0" w:color="000000"/>
              <w:left w:val="nil"/>
              <w:bottom w:val="single" w:sz="8" w:space="0" w:color="000000"/>
              <w:right w:val="single" w:sz="4" w:space="0" w:color="000000"/>
            </w:tcBorders>
            <w:shd w:val="clear" w:color="auto" w:fill="FFCC00"/>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14</w:t>
            </w:r>
          </w:p>
        </w:tc>
        <w:tc>
          <w:tcPr>
            <w:tcW w:w="248" w:type="dxa"/>
            <w:tcBorders>
              <w:top w:val="single" w:sz="8" w:space="0" w:color="000000"/>
              <w:left w:val="nil"/>
              <w:bottom w:val="single" w:sz="8" w:space="0" w:color="000000"/>
              <w:right w:val="single" w:sz="4" w:space="0" w:color="000000"/>
            </w:tcBorders>
            <w:shd w:val="clear" w:color="auto" w:fill="FFCC00"/>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15</w:t>
            </w:r>
          </w:p>
        </w:tc>
        <w:tc>
          <w:tcPr>
            <w:tcW w:w="248" w:type="dxa"/>
            <w:tcBorders>
              <w:top w:val="single" w:sz="8" w:space="0" w:color="000000"/>
              <w:left w:val="nil"/>
              <w:bottom w:val="single" w:sz="8" w:space="0" w:color="000000"/>
              <w:right w:val="single" w:sz="4" w:space="0" w:color="000000"/>
            </w:tcBorders>
            <w:shd w:val="clear" w:color="auto" w:fill="FFCC00"/>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16</w:t>
            </w:r>
          </w:p>
        </w:tc>
        <w:tc>
          <w:tcPr>
            <w:tcW w:w="248" w:type="dxa"/>
            <w:tcBorders>
              <w:top w:val="single" w:sz="8" w:space="0" w:color="000000"/>
              <w:left w:val="single" w:sz="8" w:space="0" w:color="000000"/>
              <w:bottom w:val="single" w:sz="8" w:space="0" w:color="000000"/>
              <w:right w:val="nil"/>
            </w:tcBorders>
            <w:shd w:val="clear" w:color="auto" w:fill="FFCC00"/>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17</w:t>
            </w:r>
          </w:p>
        </w:tc>
        <w:tc>
          <w:tcPr>
            <w:tcW w:w="248" w:type="dxa"/>
            <w:tcBorders>
              <w:top w:val="single" w:sz="8" w:space="0" w:color="000000"/>
              <w:left w:val="single" w:sz="4" w:space="0" w:color="000000"/>
              <w:bottom w:val="single" w:sz="8" w:space="0" w:color="000000"/>
              <w:right w:val="single" w:sz="4" w:space="0" w:color="000000"/>
            </w:tcBorders>
            <w:shd w:val="clear" w:color="auto" w:fill="FFCC00"/>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18</w:t>
            </w:r>
          </w:p>
        </w:tc>
        <w:tc>
          <w:tcPr>
            <w:tcW w:w="248" w:type="dxa"/>
            <w:tcBorders>
              <w:top w:val="single" w:sz="8" w:space="0" w:color="000000"/>
              <w:left w:val="nil"/>
              <w:bottom w:val="single" w:sz="8" w:space="0" w:color="000000"/>
              <w:right w:val="single" w:sz="4" w:space="0" w:color="000000"/>
            </w:tcBorders>
            <w:shd w:val="clear" w:color="auto" w:fill="FFCC00"/>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19</w:t>
            </w:r>
          </w:p>
        </w:tc>
        <w:tc>
          <w:tcPr>
            <w:tcW w:w="248" w:type="dxa"/>
            <w:tcBorders>
              <w:top w:val="single" w:sz="8" w:space="0" w:color="000000"/>
              <w:left w:val="nil"/>
              <w:bottom w:val="single" w:sz="8" w:space="0" w:color="000000"/>
              <w:right w:val="single" w:sz="4" w:space="0" w:color="000000"/>
            </w:tcBorders>
            <w:shd w:val="clear" w:color="auto" w:fill="FFCC00"/>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20</w:t>
            </w:r>
          </w:p>
        </w:tc>
        <w:tc>
          <w:tcPr>
            <w:tcW w:w="445" w:type="dxa"/>
            <w:gridSpan w:val="3"/>
            <w:tcBorders>
              <w:top w:val="single" w:sz="8" w:space="0" w:color="000000"/>
              <w:left w:val="single" w:sz="8" w:space="0" w:color="000000"/>
              <w:bottom w:val="single" w:sz="8" w:space="0" w:color="000000"/>
              <w:right w:val="nil"/>
            </w:tcBorders>
            <w:shd w:val="clear" w:color="auto" w:fill="FFCC00"/>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21</w:t>
            </w:r>
          </w:p>
        </w:tc>
        <w:tc>
          <w:tcPr>
            <w:tcW w:w="248" w:type="dxa"/>
            <w:tcBorders>
              <w:top w:val="single" w:sz="8" w:space="0" w:color="000000"/>
              <w:left w:val="single" w:sz="4" w:space="0" w:color="000000"/>
              <w:bottom w:val="single" w:sz="8" w:space="0" w:color="000000"/>
              <w:right w:val="single" w:sz="4" w:space="0" w:color="000000"/>
            </w:tcBorders>
            <w:shd w:val="clear" w:color="auto" w:fill="FFCC00"/>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22</w:t>
            </w:r>
          </w:p>
        </w:tc>
        <w:tc>
          <w:tcPr>
            <w:tcW w:w="248" w:type="dxa"/>
            <w:tcBorders>
              <w:top w:val="single" w:sz="8" w:space="0" w:color="000000"/>
              <w:left w:val="nil"/>
              <w:bottom w:val="single" w:sz="8" w:space="0" w:color="000000"/>
              <w:right w:val="single" w:sz="4" w:space="0" w:color="000000"/>
            </w:tcBorders>
            <w:shd w:val="clear" w:color="auto" w:fill="FFCC00"/>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23</w:t>
            </w:r>
          </w:p>
        </w:tc>
        <w:tc>
          <w:tcPr>
            <w:tcW w:w="248" w:type="dxa"/>
            <w:tcBorders>
              <w:top w:val="single" w:sz="8" w:space="0" w:color="000000"/>
              <w:left w:val="nil"/>
              <w:bottom w:val="single" w:sz="8" w:space="0" w:color="000000"/>
              <w:right w:val="single" w:sz="8" w:space="0" w:color="000000"/>
            </w:tcBorders>
            <w:shd w:val="clear" w:color="auto" w:fill="FFCC00"/>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24</w:t>
            </w:r>
          </w:p>
        </w:tc>
        <w:tc>
          <w:tcPr>
            <w:tcW w:w="280" w:type="dxa"/>
            <w:gridSpan w:val="2"/>
            <w:tcBorders>
              <w:top w:val="single" w:sz="8" w:space="0" w:color="000000"/>
              <w:left w:val="nil"/>
              <w:bottom w:val="single" w:sz="8" w:space="0" w:color="000000"/>
              <w:right w:val="single" w:sz="4" w:space="0" w:color="000000"/>
            </w:tcBorders>
            <w:shd w:val="clear" w:color="auto" w:fill="FFCC00"/>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25</w:t>
            </w:r>
          </w:p>
        </w:tc>
        <w:tc>
          <w:tcPr>
            <w:tcW w:w="248" w:type="dxa"/>
            <w:tcBorders>
              <w:top w:val="single" w:sz="8" w:space="0" w:color="000000"/>
              <w:left w:val="nil"/>
              <w:bottom w:val="single" w:sz="8" w:space="0" w:color="000000"/>
              <w:right w:val="single" w:sz="4" w:space="0" w:color="000000"/>
            </w:tcBorders>
            <w:shd w:val="clear" w:color="auto" w:fill="FFCC00"/>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26</w:t>
            </w:r>
          </w:p>
        </w:tc>
        <w:tc>
          <w:tcPr>
            <w:tcW w:w="248" w:type="dxa"/>
            <w:tcBorders>
              <w:top w:val="single" w:sz="8" w:space="0" w:color="000000"/>
              <w:left w:val="nil"/>
              <w:bottom w:val="single" w:sz="8" w:space="0" w:color="000000"/>
              <w:right w:val="single" w:sz="4" w:space="0" w:color="000000"/>
            </w:tcBorders>
            <w:shd w:val="clear" w:color="auto" w:fill="FFCC00"/>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28</w:t>
            </w:r>
          </w:p>
        </w:tc>
        <w:tc>
          <w:tcPr>
            <w:tcW w:w="248" w:type="dxa"/>
            <w:tcBorders>
              <w:top w:val="single" w:sz="8" w:space="0" w:color="000000"/>
              <w:left w:val="nil"/>
              <w:bottom w:val="single" w:sz="8" w:space="0" w:color="000000"/>
              <w:right w:val="single" w:sz="8" w:space="0" w:color="000000"/>
            </w:tcBorders>
            <w:shd w:val="clear" w:color="auto" w:fill="FFCC00"/>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29</w:t>
            </w:r>
          </w:p>
        </w:tc>
        <w:tc>
          <w:tcPr>
            <w:tcW w:w="256" w:type="dxa"/>
            <w:tcBorders>
              <w:top w:val="nil"/>
              <w:left w:val="nil"/>
              <w:bottom w:val="single" w:sz="8" w:space="0" w:color="000000"/>
              <w:right w:val="single" w:sz="4" w:space="0" w:color="000000"/>
            </w:tcBorders>
            <w:shd w:val="clear" w:color="auto" w:fill="FFCC00"/>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30</w:t>
            </w:r>
          </w:p>
        </w:tc>
        <w:tc>
          <w:tcPr>
            <w:tcW w:w="248" w:type="dxa"/>
            <w:tcBorders>
              <w:top w:val="nil"/>
              <w:left w:val="single" w:sz="8" w:space="0" w:color="000000"/>
              <w:bottom w:val="single" w:sz="8" w:space="0" w:color="000000"/>
              <w:right w:val="nil"/>
            </w:tcBorders>
            <w:shd w:val="clear" w:color="auto" w:fill="FFCC00"/>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31</w:t>
            </w:r>
          </w:p>
        </w:tc>
        <w:tc>
          <w:tcPr>
            <w:tcW w:w="248" w:type="dxa"/>
            <w:tcBorders>
              <w:top w:val="nil"/>
              <w:left w:val="single" w:sz="4" w:space="0" w:color="000000"/>
              <w:bottom w:val="single" w:sz="8" w:space="0" w:color="000000"/>
              <w:right w:val="single" w:sz="4" w:space="0" w:color="000000"/>
            </w:tcBorders>
            <w:shd w:val="clear" w:color="auto" w:fill="FFCC00"/>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32</w:t>
            </w:r>
          </w:p>
        </w:tc>
        <w:tc>
          <w:tcPr>
            <w:tcW w:w="248" w:type="dxa"/>
            <w:tcBorders>
              <w:top w:val="nil"/>
              <w:left w:val="nil"/>
              <w:bottom w:val="single" w:sz="8" w:space="0" w:color="000000"/>
              <w:right w:val="single" w:sz="8" w:space="0" w:color="000000"/>
            </w:tcBorders>
            <w:shd w:val="clear" w:color="auto" w:fill="FFCC00"/>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33</w:t>
            </w:r>
          </w:p>
        </w:tc>
        <w:tc>
          <w:tcPr>
            <w:tcW w:w="248" w:type="dxa"/>
            <w:tcBorders>
              <w:top w:val="nil"/>
              <w:left w:val="nil"/>
              <w:bottom w:val="single" w:sz="8" w:space="0" w:color="000000"/>
              <w:right w:val="single" w:sz="4" w:space="0" w:color="000000"/>
            </w:tcBorders>
            <w:shd w:val="clear" w:color="auto" w:fill="FFCC00"/>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34</w:t>
            </w:r>
          </w:p>
        </w:tc>
        <w:tc>
          <w:tcPr>
            <w:tcW w:w="248" w:type="dxa"/>
            <w:tcBorders>
              <w:top w:val="nil"/>
              <w:left w:val="nil"/>
              <w:bottom w:val="single" w:sz="8" w:space="0" w:color="000000"/>
              <w:right w:val="nil"/>
            </w:tcBorders>
            <w:shd w:val="clear" w:color="auto" w:fill="FFCC00"/>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35</w:t>
            </w:r>
          </w:p>
        </w:tc>
        <w:tc>
          <w:tcPr>
            <w:tcW w:w="248" w:type="dxa"/>
            <w:tcBorders>
              <w:top w:val="nil"/>
              <w:left w:val="single" w:sz="4" w:space="0" w:color="000000"/>
              <w:bottom w:val="single" w:sz="8" w:space="0" w:color="000000"/>
              <w:right w:val="nil"/>
            </w:tcBorders>
            <w:shd w:val="clear" w:color="auto" w:fill="FFCC00"/>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36</w:t>
            </w:r>
          </w:p>
        </w:tc>
        <w:tc>
          <w:tcPr>
            <w:tcW w:w="248" w:type="dxa"/>
            <w:tcBorders>
              <w:top w:val="nil"/>
              <w:left w:val="single" w:sz="4" w:space="0" w:color="000000"/>
              <w:bottom w:val="single" w:sz="8" w:space="0" w:color="000000"/>
              <w:right w:val="single" w:sz="8" w:space="0" w:color="000000"/>
            </w:tcBorders>
            <w:shd w:val="clear" w:color="auto" w:fill="FFCC00"/>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37</w:t>
            </w:r>
          </w:p>
        </w:tc>
        <w:tc>
          <w:tcPr>
            <w:tcW w:w="280" w:type="dxa"/>
            <w:gridSpan w:val="2"/>
            <w:tcBorders>
              <w:top w:val="nil"/>
              <w:left w:val="nil"/>
              <w:bottom w:val="single" w:sz="8" w:space="0" w:color="000000"/>
              <w:right w:val="nil"/>
            </w:tcBorders>
            <w:shd w:val="clear" w:color="auto" w:fill="FFCC00"/>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38</w:t>
            </w:r>
          </w:p>
        </w:tc>
        <w:tc>
          <w:tcPr>
            <w:tcW w:w="248" w:type="dxa"/>
            <w:tcBorders>
              <w:top w:val="nil"/>
              <w:left w:val="single" w:sz="4" w:space="0" w:color="000000"/>
              <w:bottom w:val="single" w:sz="8" w:space="0" w:color="000000"/>
              <w:right w:val="nil"/>
            </w:tcBorders>
            <w:shd w:val="clear" w:color="auto" w:fill="FFCC00"/>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39</w:t>
            </w:r>
          </w:p>
        </w:tc>
        <w:tc>
          <w:tcPr>
            <w:tcW w:w="248" w:type="dxa"/>
            <w:tcBorders>
              <w:top w:val="nil"/>
              <w:left w:val="single" w:sz="4" w:space="0" w:color="000000"/>
              <w:bottom w:val="single" w:sz="8" w:space="0" w:color="000000"/>
              <w:right w:val="nil"/>
            </w:tcBorders>
            <w:shd w:val="clear" w:color="auto" w:fill="FFCC00"/>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40</w:t>
            </w:r>
          </w:p>
        </w:tc>
        <w:tc>
          <w:tcPr>
            <w:tcW w:w="248" w:type="dxa"/>
            <w:tcBorders>
              <w:top w:val="nil"/>
              <w:left w:val="single" w:sz="4" w:space="0" w:color="000000"/>
              <w:bottom w:val="nil"/>
              <w:right w:val="single" w:sz="8" w:space="0" w:color="000000"/>
            </w:tcBorders>
            <w:shd w:val="clear" w:color="auto" w:fill="FFCC00"/>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41</w:t>
            </w:r>
          </w:p>
        </w:tc>
      </w:tr>
      <w:tr w:rsidR="004B0F57">
        <w:trPr>
          <w:gridAfter w:val="1"/>
          <w:wAfter w:w="10" w:type="dxa"/>
          <w:trHeight w:val="340"/>
        </w:trPr>
        <w:tc>
          <w:tcPr>
            <w:tcW w:w="1364" w:type="dxa"/>
            <w:tcBorders>
              <w:top w:val="nil"/>
              <w:left w:val="single" w:sz="8" w:space="0" w:color="000000"/>
              <w:bottom w:val="single" w:sz="4" w:space="0" w:color="000000"/>
              <w:right w:val="single" w:sz="8" w:space="0" w:color="000000"/>
            </w:tcBorders>
            <w:shd w:val="clear" w:color="auto" w:fill="auto"/>
            <w:vAlign w:val="center"/>
          </w:tcPr>
          <w:p w:rsidR="004B0F57" w:rsidRDefault="00CA6ECF">
            <w:pPr>
              <w:spacing w:after="0" w:line="240" w:lineRule="auto"/>
              <w:rPr>
                <w:rFonts w:ascii="Arial" w:eastAsia="Arial" w:hAnsi="Arial" w:cs="Arial"/>
                <w:sz w:val="18"/>
                <w:szCs w:val="18"/>
              </w:rPr>
            </w:pPr>
            <w:r>
              <w:rPr>
                <w:rFonts w:ascii="Arial" w:eastAsia="Arial" w:hAnsi="Arial" w:cs="Arial"/>
                <w:sz w:val="18"/>
                <w:szCs w:val="18"/>
              </w:rPr>
              <w:t> Revisión bibliográfica</w:t>
            </w:r>
          </w:p>
        </w:tc>
        <w:tc>
          <w:tcPr>
            <w:tcW w:w="1441" w:type="dxa"/>
            <w:tcBorders>
              <w:top w:val="nil"/>
              <w:left w:val="nil"/>
              <w:bottom w:val="single" w:sz="4" w:space="0" w:color="000000"/>
              <w:right w:val="single" w:sz="8" w:space="0" w:color="000000"/>
            </w:tcBorders>
            <w:shd w:val="clear" w:color="auto" w:fill="auto"/>
            <w:vAlign w:val="center"/>
          </w:tcPr>
          <w:p w:rsidR="004B0F57" w:rsidRDefault="00CA6ECF">
            <w:pPr>
              <w:spacing w:after="0" w:line="240" w:lineRule="auto"/>
              <w:rPr>
                <w:rFonts w:ascii="Arial" w:eastAsia="Arial" w:hAnsi="Arial" w:cs="Arial"/>
                <w:sz w:val="20"/>
                <w:szCs w:val="20"/>
              </w:rPr>
            </w:pPr>
            <w:r>
              <w:rPr>
                <w:rFonts w:ascii="Arial" w:eastAsia="Arial" w:hAnsi="Arial" w:cs="Arial"/>
                <w:sz w:val="20"/>
                <w:szCs w:val="20"/>
              </w:rPr>
              <w:t> </w:t>
            </w:r>
          </w:p>
        </w:tc>
        <w:tc>
          <w:tcPr>
            <w:tcW w:w="800" w:type="dxa"/>
            <w:tcBorders>
              <w:top w:val="single" w:sz="8" w:space="0" w:color="000000"/>
              <w:left w:val="single" w:sz="8" w:space="0" w:color="000000"/>
              <w:bottom w:val="nil"/>
              <w:right w:val="single" w:sz="8" w:space="0" w:color="000000"/>
            </w:tcBorders>
            <w:shd w:val="clear" w:color="auto" w:fill="C0C0C0"/>
            <w:vAlign w:val="center"/>
          </w:tcPr>
          <w:p w:rsidR="004B0F57" w:rsidRDefault="00CA6ECF">
            <w:pPr>
              <w:spacing w:after="0" w:line="240" w:lineRule="auto"/>
              <w:jc w:val="center"/>
              <w:rPr>
                <w:rFonts w:ascii="Arial" w:eastAsia="Arial" w:hAnsi="Arial" w:cs="Arial"/>
                <w:b/>
                <w:sz w:val="14"/>
                <w:szCs w:val="14"/>
              </w:rPr>
            </w:pPr>
            <w:r>
              <w:rPr>
                <w:rFonts w:ascii="Arial" w:eastAsia="Arial" w:hAnsi="Arial" w:cs="Arial"/>
                <w:b/>
                <w:sz w:val="14"/>
                <w:szCs w:val="14"/>
              </w:rPr>
              <w:t>1/2/2020 </w:t>
            </w:r>
          </w:p>
        </w:tc>
        <w:tc>
          <w:tcPr>
            <w:tcW w:w="877" w:type="dxa"/>
            <w:tcBorders>
              <w:top w:val="nil"/>
              <w:left w:val="nil"/>
              <w:bottom w:val="nil"/>
              <w:right w:val="nil"/>
            </w:tcBorders>
            <w:shd w:val="clear" w:color="auto" w:fill="FF8080"/>
            <w:vAlign w:val="center"/>
          </w:tcPr>
          <w:p w:rsidR="004B0F57" w:rsidRDefault="00CA6ECF">
            <w:pPr>
              <w:spacing w:after="0" w:line="240" w:lineRule="auto"/>
              <w:jc w:val="center"/>
              <w:rPr>
                <w:rFonts w:ascii="Arial" w:eastAsia="Arial" w:hAnsi="Arial" w:cs="Arial"/>
                <w:b/>
                <w:sz w:val="14"/>
                <w:szCs w:val="14"/>
              </w:rPr>
            </w:pPr>
            <w:r>
              <w:rPr>
                <w:rFonts w:ascii="Arial" w:eastAsia="Arial" w:hAnsi="Arial" w:cs="Arial"/>
                <w:b/>
                <w:sz w:val="14"/>
                <w:szCs w:val="14"/>
              </w:rPr>
              <w:t>30/6/2020</w:t>
            </w:r>
          </w:p>
        </w:tc>
        <w:tc>
          <w:tcPr>
            <w:tcW w:w="197" w:type="dxa"/>
            <w:tcBorders>
              <w:top w:val="nil"/>
              <w:left w:val="single" w:sz="4" w:space="0" w:color="000000"/>
              <w:bottom w:val="nil"/>
              <w:right w:val="single" w:sz="4" w:space="0" w:color="000000"/>
            </w:tcBorders>
            <w:shd w:val="clear" w:color="auto" w:fill="000000"/>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10" w:type="dxa"/>
            <w:tcBorders>
              <w:top w:val="nil"/>
              <w:left w:val="single" w:sz="8" w:space="0" w:color="000000"/>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09" w:type="dxa"/>
            <w:tcBorders>
              <w:top w:val="nil"/>
              <w:left w:val="single" w:sz="4" w:space="0" w:color="000000"/>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09" w:type="dxa"/>
            <w:tcBorders>
              <w:top w:val="nil"/>
              <w:left w:val="single" w:sz="4" w:space="0" w:color="000000"/>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10" w:type="dxa"/>
            <w:tcBorders>
              <w:top w:val="nil"/>
              <w:left w:val="nil"/>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08" w:type="dxa"/>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07" w:type="dxa"/>
            <w:tcBorders>
              <w:top w:val="nil"/>
              <w:left w:val="single" w:sz="4" w:space="0" w:color="000000"/>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07" w:type="dxa"/>
            <w:tcBorders>
              <w:top w:val="nil"/>
              <w:left w:val="nil"/>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08" w:type="dxa"/>
            <w:tcBorders>
              <w:top w:val="nil"/>
              <w:left w:val="nil"/>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372" w:type="dxa"/>
            <w:gridSpan w:val="2"/>
            <w:tcBorders>
              <w:top w:val="single" w:sz="8" w:space="0" w:color="000000"/>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single" w:sz="4" w:space="0" w:color="000000"/>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nil"/>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nil"/>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nil"/>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single" w:sz="4" w:space="0" w:color="000000"/>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single" w:sz="4" w:space="0" w:color="000000"/>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single" w:sz="4" w:space="0" w:color="000000"/>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nil"/>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X</w:t>
            </w:r>
          </w:p>
        </w:tc>
        <w:tc>
          <w:tcPr>
            <w:tcW w:w="248" w:type="dxa"/>
            <w:tcBorders>
              <w:top w:val="nil"/>
              <w:left w:val="nil"/>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X</w:t>
            </w:r>
          </w:p>
        </w:tc>
        <w:tc>
          <w:tcPr>
            <w:tcW w:w="445" w:type="dxa"/>
            <w:gridSpan w:val="3"/>
            <w:tcBorders>
              <w:top w:val="single" w:sz="8" w:space="0" w:color="000000"/>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single" w:sz="4" w:space="0" w:color="000000"/>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nil"/>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nil"/>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80" w:type="dxa"/>
            <w:gridSpan w:val="2"/>
            <w:tcBorders>
              <w:top w:val="nil"/>
              <w:left w:val="nil"/>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single" w:sz="4" w:space="0" w:color="000000"/>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single" w:sz="4" w:space="0" w:color="000000"/>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56" w:type="dxa"/>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single" w:sz="4" w:space="0" w:color="000000"/>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single" w:sz="4" w:space="0" w:color="000000"/>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single" w:sz="4" w:space="0" w:color="000000"/>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single" w:sz="4" w:space="0" w:color="000000"/>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single" w:sz="4" w:space="0" w:color="000000"/>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80" w:type="dxa"/>
            <w:gridSpan w:val="2"/>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single" w:sz="4" w:space="0" w:color="000000"/>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single" w:sz="4" w:space="0" w:color="000000"/>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single" w:sz="8" w:space="0" w:color="000000"/>
              <w:left w:val="single" w:sz="4" w:space="0" w:color="000000"/>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r>
      <w:tr w:rsidR="004B0F57">
        <w:trPr>
          <w:gridAfter w:val="1"/>
          <w:wAfter w:w="10" w:type="dxa"/>
          <w:trHeight w:val="320"/>
        </w:trPr>
        <w:tc>
          <w:tcPr>
            <w:tcW w:w="1364" w:type="dxa"/>
            <w:tcBorders>
              <w:top w:val="nil"/>
              <w:left w:val="single" w:sz="8" w:space="0" w:color="000000"/>
              <w:bottom w:val="single" w:sz="4" w:space="0" w:color="000000"/>
              <w:right w:val="single" w:sz="8" w:space="0" w:color="000000"/>
            </w:tcBorders>
            <w:shd w:val="clear" w:color="auto" w:fill="auto"/>
            <w:vAlign w:val="center"/>
          </w:tcPr>
          <w:p w:rsidR="004B0F57" w:rsidRDefault="00CA6ECF">
            <w:pPr>
              <w:spacing w:after="0" w:line="240" w:lineRule="auto"/>
              <w:rPr>
                <w:rFonts w:ascii="Arial" w:eastAsia="Arial" w:hAnsi="Arial" w:cs="Arial"/>
                <w:sz w:val="18"/>
                <w:szCs w:val="18"/>
              </w:rPr>
            </w:pPr>
            <w:r>
              <w:rPr>
                <w:rFonts w:ascii="Arial" w:eastAsia="Arial" w:hAnsi="Arial" w:cs="Arial"/>
                <w:sz w:val="18"/>
                <w:szCs w:val="18"/>
              </w:rPr>
              <w:t> Revisión historiográfica</w:t>
            </w:r>
          </w:p>
        </w:tc>
        <w:tc>
          <w:tcPr>
            <w:tcW w:w="1441" w:type="dxa"/>
            <w:tcBorders>
              <w:top w:val="nil"/>
              <w:left w:val="nil"/>
              <w:bottom w:val="single" w:sz="4" w:space="0" w:color="000000"/>
              <w:right w:val="single" w:sz="8" w:space="0" w:color="000000"/>
            </w:tcBorders>
            <w:shd w:val="clear" w:color="auto" w:fill="auto"/>
            <w:vAlign w:val="center"/>
          </w:tcPr>
          <w:p w:rsidR="004B0F57" w:rsidRDefault="00CA6ECF">
            <w:pPr>
              <w:spacing w:after="0" w:line="240" w:lineRule="auto"/>
              <w:rPr>
                <w:rFonts w:ascii="Arial" w:eastAsia="Arial" w:hAnsi="Arial" w:cs="Arial"/>
                <w:sz w:val="20"/>
                <w:szCs w:val="20"/>
              </w:rPr>
            </w:pPr>
            <w:r>
              <w:rPr>
                <w:rFonts w:ascii="Arial" w:eastAsia="Arial" w:hAnsi="Arial" w:cs="Arial"/>
                <w:sz w:val="20"/>
                <w:szCs w:val="20"/>
              </w:rPr>
              <w:t> </w:t>
            </w:r>
          </w:p>
        </w:tc>
        <w:tc>
          <w:tcPr>
            <w:tcW w:w="800" w:type="dxa"/>
            <w:tcBorders>
              <w:top w:val="single" w:sz="4" w:space="0" w:color="000000"/>
              <w:left w:val="single" w:sz="8" w:space="0" w:color="000000"/>
              <w:bottom w:val="single" w:sz="4" w:space="0" w:color="000000"/>
              <w:right w:val="single" w:sz="8" w:space="0" w:color="000000"/>
            </w:tcBorders>
            <w:shd w:val="clear" w:color="auto" w:fill="C0C0C0"/>
            <w:vAlign w:val="center"/>
          </w:tcPr>
          <w:p w:rsidR="004B0F57" w:rsidRDefault="00CA6ECF">
            <w:pPr>
              <w:spacing w:after="0" w:line="240" w:lineRule="auto"/>
              <w:jc w:val="center"/>
              <w:rPr>
                <w:rFonts w:ascii="Arial" w:eastAsia="Arial" w:hAnsi="Arial" w:cs="Arial"/>
                <w:b/>
                <w:sz w:val="14"/>
                <w:szCs w:val="14"/>
              </w:rPr>
            </w:pPr>
            <w:r>
              <w:rPr>
                <w:rFonts w:ascii="Arial" w:eastAsia="Arial" w:hAnsi="Arial" w:cs="Arial"/>
                <w:b/>
                <w:sz w:val="14"/>
                <w:szCs w:val="14"/>
              </w:rPr>
              <w:t>1/2/2020</w:t>
            </w:r>
          </w:p>
        </w:tc>
        <w:tc>
          <w:tcPr>
            <w:tcW w:w="877" w:type="dxa"/>
            <w:tcBorders>
              <w:top w:val="single" w:sz="4" w:space="0" w:color="000000"/>
              <w:left w:val="nil"/>
              <w:bottom w:val="single" w:sz="4" w:space="0" w:color="000000"/>
              <w:right w:val="single" w:sz="4" w:space="0" w:color="000000"/>
            </w:tcBorders>
            <w:shd w:val="clear" w:color="auto" w:fill="FF8080"/>
            <w:vAlign w:val="center"/>
          </w:tcPr>
          <w:p w:rsidR="004B0F57" w:rsidRDefault="00CA6ECF">
            <w:pPr>
              <w:spacing w:after="0" w:line="240" w:lineRule="auto"/>
              <w:jc w:val="center"/>
              <w:rPr>
                <w:rFonts w:ascii="Arial" w:eastAsia="Arial" w:hAnsi="Arial" w:cs="Arial"/>
                <w:b/>
                <w:sz w:val="14"/>
                <w:szCs w:val="14"/>
              </w:rPr>
            </w:pPr>
            <w:r>
              <w:rPr>
                <w:rFonts w:ascii="Arial" w:eastAsia="Arial" w:hAnsi="Arial" w:cs="Arial"/>
                <w:b/>
                <w:sz w:val="14"/>
                <w:szCs w:val="14"/>
              </w:rPr>
              <w:t>30/6/2020</w:t>
            </w:r>
          </w:p>
        </w:tc>
        <w:tc>
          <w:tcPr>
            <w:tcW w:w="197" w:type="dxa"/>
            <w:tcBorders>
              <w:top w:val="nil"/>
              <w:left w:val="single" w:sz="4" w:space="0" w:color="000000"/>
              <w:bottom w:val="nil"/>
              <w:right w:val="single" w:sz="4" w:space="0" w:color="000000"/>
            </w:tcBorders>
            <w:shd w:val="clear" w:color="auto" w:fill="000000"/>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10" w:type="dxa"/>
            <w:tcBorders>
              <w:top w:val="nil"/>
              <w:left w:val="single" w:sz="8" w:space="0" w:color="000000"/>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09" w:type="dxa"/>
            <w:tcBorders>
              <w:top w:val="nil"/>
              <w:left w:val="single" w:sz="4" w:space="0" w:color="000000"/>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09" w:type="dxa"/>
            <w:tcBorders>
              <w:top w:val="nil"/>
              <w:left w:val="single" w:sz="4" w:space="0" w:color="000000"/>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10" w:type="dxa"/>
            <w:tcBorders>
              <w:top w:val="nil"/>
              <w:left w:val="nil"/>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08" w:type="dxa"/>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07" w:type="dxa"/>
            <w:tcBorders>
              <w:top w:val="nil"/>
              <w:left w:val="single" w:sz="4" w:space="0" w:color="000000"/>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07" w:type="dxa"/>
            <w:tcBorders>
              <w:top w:val="nil"/>
              <w:left w:val="nil"/>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08" w:type="dxa"/>
            <w:tcBorders>
              <w:top w:val="nil"/>
              <w:left w:val="nil"/>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02" w:type="dxa"/>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170" w:type="dxa"/>
            <w:tcBorders>
              <w:top w:val="nil"/>
              <w:left w:val="nil"/>
              <w:bottom w:val="single" w:sz="4" w:space="0" w:color="000000"/>
              <w:right w:val="nil"/>
            </w:tcBorders>
            <w:shd w:val="clear" w:color="auto" w:fill="auto"/>
            <w:vAlign w:val="center"/>
          </w:tcPr>
          <w:p w:rsidR="004B0F57" w:rsidRDefault="004B0F57">
            <w:pPr>
              <w:spacing w:after="0" w:line="240" w:lineRule="auto"/>
              <w:jc w:val="center"/>
              <w:rPr>
                <w:rFonts w:ascii="Arial" w:eastAsia="Arial" w:hAnsi="Arial" w:cs="Arial"/>
                <w:sz w:val="16"/>
                <w:szCs w:val="16"/>
              </w:rPr>
            </w:pPr>
          </w:p>
        </w:tc>
        <w:tc>
          <w:tcPr>
            <w:tcW w:w="248" w:type="dxa"/>
            <w:tcBorders>
              <w:top w:val="nil"/>
              <w:left w:val="single" w:sz="4" w:space="0" w:color="000000"/>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nil"/>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nil"/>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nil"/>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single" w:sz="4" w:space="0" w:color="000000"/>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single" w:sz="4" w:space="0" w:color="000000"/>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single" w:sz="4" w:space="0" w:color="000000"/>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X</w:t>
            </w:r>
          </w:p>
        </w:tc>
        <w:tc>
          <w:tcPr>
            <w:tcW w:w="248" w:type="dxa"/>
            <w:tcBorders>
              <w:top w:val="nil"/>
              <w:left w:val="nil"/>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nil"/>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X</w:t>
            </w:r>
          </w:p>
        </w:tc>
        <w:tc>
          <w:tcPr>
            <w:tcW w:w="280" w:type="dxa"/>
            <w:gridSpan w:val="2"/>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165" w:type="dxa"/>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single" w:sz="4" w:space="0" w:color="000000"/>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nil"/>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nil"/>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80" w:type="dxa"/>
            <w:gridSpan w:val="2"/>
            <w:tcBorders>
              <w:top w:val="nil"/>
              <w:left w:val="nil"/>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single" w:sz="4" w:space="0" w:color="000000"/>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single" w:sz="4" w:space="0" w:color="000000"/>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56" w:type="dxa"/>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single" w:sz="4" w:space="0" w:color="000000"/>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single" w:sz="4" w:space="0" w:color="000000"/>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single" w:sz="4" w:space="0" w:color="000000"/>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single" w:sz="4" w:space="0" w:color="000000"/>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single" w:sz="4" w:space="0" w:color="000000"/>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80" w:type="dxa"/>
            <w:gridSpan w:val="2"/>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single" w:sz="4" w:space="0" w:color="000000"/>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single" w:sz="4" w:space="0" w:color="000000"/>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single" w:sz="4" w:space="0" w:color="000000"/>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r>
      <w:tr w:rsidR="004B0F57">
        <w:trPr>
          <w:gridAfter w:val="1"/>
          <w:wAfter w:w="10" w:type="dxa"/>
          <w:trHeight w:val="320"/>
        </w:trPr>
        <w:tc>
          <w:tcPr>
            <w:tcW w:w="1364" w:type="dxa"/>
            <w:tcBorders>
              <w:top w:val="nil"/>
              <w:left w:val="single" w:sz="8" w:space="0" w:color="000000"/>
              <w:bottom w:val="single" w:sz="4" w:space="0" w:color="000000"/>
              <w:right w:val="single" w:sz="8" w:space="0" w:color="000000"/>
            </w:tcBorders>
            <w:shd w:val="clear" w:color="auto" w:fill="auto"/>
            <w:vAlign w:val="center"/>
          </w:tcPr>
          <w:p w:rsidR="004B0F57" w:rsidRDefault="00CA6ECF">
            <w:pPr>
              <w:spacing w:after="0" w:line="240" w:lineRule="auto"/>
              <w:rPr>
                <w:rFonts w:ascii="Arial" w:eastAsia="Arial" w:hAnsi="Arial" w:cs="Arial"/>
                <w:sz w:val="18"/>
                <w:szCs w:val="18"/>
              </w:rPr>
            </w:pPr>
            <w:r>
              <w:rPr>
                <w:rFonts w:ascii="Arial" w:eastAsia="Arial" w:hAnsi="Arial" w:cs="Arial"/>
                <w:sz w:val="18"/>
                <w:szCs w:val="18"/>
              </w:rPr>
              <w:t> Revisión Archivo General</w:t>
            </w:r>
          </w:p>
        </w:tc>
        <w:tc>
          <w:tcPr>
            <w:tcW w:w="1441" w:type="dxa"/>
            <w:tcBorders>
              <w:top w:val="nil"/>
              <w:left w:val="nil"/>
              <w:bottom w:val="single" w:sz="4" w:space="0" w:color="000000"/>
              <w:right w:val="single" w:sz="8" w:space="0" w:color="000000"/>
            </w:tcBorders>
            <w:shd w:val="clear" w:color="auto" w:fill="auto"/>
            <w:vAlign w:val="center"/>
          </w:tcPr>
          <w:p w:rsidR="004B0F57" w:rsidRDefault="00CA6ECF">
            <w:pPr>
              <w:spacing w:after="0" w:line="240" w:lineRule="auto"/>
              <w:rPr>
                <w:rFonts w:ascii="Arial" w:eastAsia="Arial" w:hAnsi="Arial" w:cs="Arial"/>
                <w:sz w:val="20"/>
                <w:szCs w:val="20"/>
              </w:rPr>
            </w:pPr>
            <w:r>
              <w:rPr>
                <w:rFonts w:ascii="Arial" w:eastAsia="Arial" w:hAnsi="Arial" w:cs="Arial"/>
                <w:sz w:val="20"/>
                <w:szCs w:val="20"/>
              </w:rPr>
              <w:t> </w:t>
            </w:r>
          </w:p>
        </w:tc>
        <w:tc>
          <w:tcPr>
            <w:tcW w:w="800" w:type="dxa"/>
            <w:tcBorders>
              <w:top w:val="single" w:sz="4" w:space="0" w:color="000000"/>
              <w:left w:val="single" w:sz="8" w:space="0" w:color="000000"/>
              <w:bottom w:val="single" w:sz="4" w:space="0" w:color="000000"/>
              <w:right w:val="single" w:sz="8" w:space="0" w:color="000000"/>
            </w:tcBorders>
            <w:shd w:val="clear" w:color="auto" w:fill="C0C0C0"/>
            <w:vAlign w:val="center"/>
          </w:tcPr>
          <w:p w:rsidR="004B0F57" w:rsidRDefault="00CA6ECF">
            <w:pPr>
              <w:spacing w:after="0" w:line="240" w:lineRule="auto"/>
              <w:jc w:val="center"/>
              <w:rPr>
                <w:rFonts w:ascii="Arial" w:eastAsia="Arial" w:hAnsi="Arial" w:cs="Arial"/>
                <w:b/>
                <w:sz w:val="14"/>
                <w:szCs w:val="14"/>
              </w:rPr>
            </w:pPr>
            <w:r>
              <w:rPr>
                <w:rFonts w:ascii="Arial" w:eastAsia="Arial" w:hAnsi="Arial" w:cs="Arial"/>
                <w:b/>
                <w:sz w:val="14"/>
                <w:szCs w:val="14"/>
              </w:rPr>
              <w:t>1/2/2020</w:t>
            </w:r>
          </w:p>
        </w:tc>
        <w:tc>
          <w:tcPr>
            <w:tcW w:w="877" w:type="dxa"/>
            <w:tcBorders>
              <w:top w:val="single" w:sz="4" w:space="0" w:color="000000"/>
              <w:left w:val="nil"/>
              <w:bottom w:val="single" w:sz="4" w:space="0" w:color="000000"/>
              <w:right w:val="single" w:sz="4" w:space="0" w:color="000000"/>
            </w:tcBorders>
            <w:shd w:val="clear" w:color="auto" w:fill="FF8080"/>
            <w:vAlign w:val="center"/>
          </w:tcPr>
          <w:p w:rsidR="004B0F57" w:rsidRDefault="00CA6ECF">
            <w:pPr>
              <w:spacing w:after="0" w:line="240" w:lineRule="auto"/>
              <w:jc w:val="center"/>
              <w:rPr>
                <w:rFonts w:ascii="Arial" w:eastAsia="Arial" w:hAnsi="Arial" w:cs="Arial"/>
                <w:b/>
                <w:sz w:val="14"/>
                <w:szCs w:val="14"/>
              </w:rPr>
            </w:pPr>
            <w:r>
              <w:rPr>
                <w:rFonts w:ascii="Arial" w:eastAsia="Arial" w:hAnsi="Arial" w:cs="Arial"/>
                <w:b/>
                <w:sz w:val="14"/>
                <w:szCs w:val="14"/>
              </w:rPr>
              <w:t>30/6/2020 </w:t>
            </w:r>
          </w:p>
        </w:tc>
        <w:tc>
          <w:tcPr>
            <w:tcW w:w="197" w:type="dxa"/>
            <w:tcBorders>
              <w:top w:val="nil"/>
              <w:left w:val="single" w:sz="4" w:space="0" w:color="000000"/>
              <w:bottom w:val="nil"/>
              <w:right w:val="single" w:sz="4" w:space="0" w:color="000000"/>
            </w:tcBorders>
            <w:shd w:val="clear" w:color="auto" w:fill="000000"/>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10" w:type="dxa"/>
            <w:tcBorders>
              <w:top w:val="nil"/>
              <w:left w:val="single" w:sz="8" w:space="0" w:color="000000"/>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09" w:type="dxa"/>
            <w:tcBorders>
              <w:top w:val="nil"/>
              <w:left w:val="single" w:sz="4" w:space="0" w:color="000000"/>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09" w:type="dxa"/>
            <w:tcBorders>
              <w:top w:val="nil"/>
              <w:left w:val="single" w:sz="4" w:space="0" w:color="000000"/>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10" w:type="dxa"/>
            <w:tcBorders>
              <w:top w:val="nil"/>
              <w:left w:val="nil"/>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08" w:type="dxa"/>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07" w:type="dxa"/>
            <w:tcBorders>
              <w:top w:val="nil"/>
              <w:left w:val="single" w:sz="4" w:space="0" w:color="000000"/>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07" w:type="dxa"/>
            <w:tcBorders>
              <w:top w:val="nil"/>
              <w:left w:val="nil"/>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08" w:type="dxa"/>
            <w:tcBorders>
              <w:top w:val="nil"/>
              <w:left w:val="nil"/>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02" w:type="dxa"/>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170" w:type="dxa"/>
            <w:tcBorders>
              <w:top w:val="nil"/>
              <w:left w:val="nil"/>
              <w:bottom w:val="single" w:sz="4" w:space="0" w:color="000000"/>
              <w:right w:val="nil"/>
            </w:tcBorders>
            <w:shd w:val="clear" w:color="auto" w:fill="auto"/>
            <w:vAlign w:val="center"/>
          </w:tcPr>
          <w:p w:rsidR="004B0F57" w:rsidRDefault="004B0F57">
            <w:pPr>
              <w:spacing w:after="0" w:line="240" w:lineRule="auto"/>
              <w:jc w:val="center"/>
              <w:rPr>
                <w:rFonts w:ascii="Arial" w:eastAsia="Arial" w:hAnsi="Arial" w:cs="Arial"/>
                <w:sz w:val="16"/>
                <w:szCs w:val="16"/>
              </w:rPr>
            </w:pPr>
          </w:p>
        </w:tc>
        <w:tc>
          <w:tcPr>
            <w:tcW w:w="248" w:type="dxa"/>
            <w:tcBorders>
              <w:top w:val="nil"/>
              <w:left w:val="single" w:sz="4" w:space="0" w:color="000000"/>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nil"/>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nil"/>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nil"/>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single" w:sz="4" w:space="0" w:color="000000"/>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single" w:sz="4" w:space="0" w:color="000000"/>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single" w:sz="4" w:space="0" w:color="000000"/>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X</w:t>
            </w:r>
          </w:p>
        </w:tc>
        <w:tc>
          <w:tcPr>
            <w:tcW w:w="248" w:type="dxa"/>
            <w:tcBorders>
              <w:top w:val="nil"/>
              <w:left w:val="nil"/>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nil"/>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X</w:t>
            </w:r>
          </w:p>
        </w:tc>
        <w:tc>
          <w:tcPr>
            <w:tcW w:w="280" w:type="dxa"/>
            <w:gridSpan w:val="2"/>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165" w:type="dxa"/>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single" w:sz="4" w:space="0" w:color="000000"/>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nil"/>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nil"/>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80" w:type="dxa"/>
            <w:gridSpan w:val="2"/>
            <w:tcBorders>
              <w:top w:val="nil"/>
              <w:left w:val="nil"/>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single" w:sz="4" w:space="0" w:color="000000"/>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single" w:sz="4" w:space="0" w:color="000000"/>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56" w:type="dxa"/>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single" w:sz="4" w:space="0" w:color="000000"/>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single" w:sz="4" w:space="0" w:color="000000"/>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single" w:sz="4" w:space="0" w:color="000000"/>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single" w:sz="4" w:space="0" w:color="000000"/>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single" w:sz="4" w:space="0" w:color="000000"/>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80" w:type="dxa"/>
            <w:gridSpan w:val="2"/>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single" w:sz="4" w:space="0" w:color="000000"/>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single" w:sz="4" w:space="0" w:color="000000"/>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single" w:sz="4" w:space="0" w:color="000000"/>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r>
      <w:tr w:rsidR="004B0F57">
        <w:trPr>
          <w:gridAfter w:val="1"/>
          <w:wAfter w:w="10" w:type="dxa"/>
          <w:trHeight w:val="320"/>
        </w:trPr>
        <w:tc>
          <w:tcPr>
            <w:tcW w:w="1364" w:type="dxa"/>
            <w:tcBorders>
              <w:top w:val="nil"/>
              <w:left w:val="single" w:sz="8" w:space="0" w:color="000000"/>
              <w:bottom w:val="single" w:sz="4" w:space="0" w:color="000000"/>
              <w:right w:val="single" w:sz="8" w:space="0" w:color="000000"/>
            </w:tcBorders>
            <w:shd w:val="clear" w:color="auto" w:fill="auto"/>
            <w:vAlign w:val="center"/>
          </w:tcPr>
          <w:p w:rsidR="004B0F57" w:rsidRDefault="00CA6ECF">
            <w:pPr>
              <w:spacing w:after="0" w:line="240" w:lineRule="auto"/>
              <w:rPr>
                <w:rFonts w:ascii="Arial" w:eastAsia="Arial" w:hAnsi="Arial" w:cs="Arial"/>
                <w:sz w:val="18"/>
                <w:szCs w:val="18"/>
              </w:rPr>
            </w:pPr>
            <w:r>
              <w:rPr>
                <w:rFonts w:ascii="Arial" w:eastAsia="Arial" w:hAnsi="Arial" w:cs="Arial"/>
                <w:sz w:val="18"/>
                <w:szCs w:val="18"/>
              </w:rPr>
              <w:t> Revisión Archivo Arquidiócesis de Bogotá</w:t>
            </w:r>
          </w:p>
        </w:tc>
        <w:tc>
          <w:tcPr>
            <w:tcW w:w="1441" w:type="dxa"/>
            <w:tcBorders>
              <w:top w:val="nil"/>
              <w:left w:val="nil"/>
              <w:bottom w:val="single" w:sz="4" w:space="0" w:color="000000"/>
              <w:right w:val="single" w:sz="8" w:space="0" w:color="000000"/>
            </w:tcBorders>
            <w:shd w:val="clear" w:color="auto" w:fill="auto"/>
            <w:vAlign w:val="center"/>
          </w:tcPr>
          <w:p w:rsidR="004B0F57" w:rsidRDefault="00CA6ECF">
            <w:pPr>
              <w:spacing w:after="0" w:line="240" w:lineRule="auto"/>
              <w:rPr>
                <w:rFonts w:ascii="Arial" w:eastAsia="Arial" w:hAnsi="Arial" w:cs="Arial"/>
                <w:sz w:val="20"/>
                <w:szCs w:val="20"/>
              </w:rPr>
            </w:pPr>
            <w:r>
              <w:rPr>
                <w:rFonts w:ascii="Arial" w:eastAsia="Arial" w:hAnsi="Arial" w:cs="Arial"/>
                <w:sz w:val="20"/>
                <w:szCs w:val="20"/>
              </w:rPr>
              <w:t> </w:t>
            </w:r>
          </w:p>
        </w:tc>
        <w:tc>
          <w:tcPr>
            <w:tcW w:w="800" w:type="dxa"/>
            <w:tcBorders>
              <w:top w:val="single" w:sz="4" w:space="0" w:color="000000"/>
              <w:left w:val="single" w:sz="8" w:space="0" w:color="000000"/>
              <w:bottom w:val="single" w:sz="4" w:space="0" w:color="000000"/>
              <w:right w:val="single" w:sz="8" w:space="0" w:color="000000"/>
            </w:tcBorders>
            <w:shd w:val="clear" w:color="auto" w:fill="C0C0C0"/>
            <w:vAlign w:val="center"/>
          </w:tcPr>
          <w:p w:rsidR="004B0F57" w:rsidRDefault="00CA6ECF">
            <w:pPr>
              <w:spacing w:after="0" w:line="240" w:lineRule="auto"/>
              <w:jc w:val="center"/>
              <w:rPr>
                <w:rFonts w:ascii="Arial" w:eastAsia="Arial" w:hAnsi="Arial" w:cs="Arial"/>
                <w:b/>
                <w:sz w:val="14"/>
                <w:szCs w:val="14"/>
              </w:rPr>
            </w:pPr>
            <w:r>
              <w:rPr>
                <w:rFonts w:ascii="Arial" w:eastAsia="Arial" w:hAnsi="Arial" w:cs="Arial"/>
                <w:b/>
                <w:sz w:val="14"/>
                <w:szCs w:val="14"/>
              </w:rPr>
              <w:t>1/2/2020</w:t>
            </w:r>
          </w:p>
        </w:tc>
        <w:tc>
          <w:tcPr>
            <w:tcW w:w="877" w:type="dxa"/>
            <w:tcBorders>
              <w:top w:val="single" w:sz="4" w:space="0" w:color="000000"/>
              <w:left w:val="nil"/>
              <w:bottom w:val="single" w:sz="4" w:space="0" w:color="000000"/>
              <w:right w:val="single" w:sz="4" w:space="0" w:color="000000"/>
            </w:tcBorders>
            <w:shd w:val="clear" w:color="auto" w:fill="FF8080"/>
            <w:vAlign w:val="center"/>
          </w:tcPr>
          <w:p w:rsidR="004B0F57" w:rsidRDefault="00CA6ECF">
            <w:pPr>
              <w:spacing w:after="0" w:line="240" w:lineRule="auto"/>
              <w:jc w:val="center"/>
              <w:rPr>
                <w:rFonts w:ascii="Arial" w:eastAsia="Arial" w:hAnsi="Arial" w:cs="Arial"/>
                <w:b/>
                <w:sz w:val="14"/>
                <w:szCs w:val="14"/>
              </w:rPr>
            </w:pPr>
            <w:r>
              <w:rPr>
                <w:rFonts w:ascii="Arial" w:eastAsia="Arial" w:hAnsi="Arial" w:cs="Arial"/>
                <w:b/>
                <w:sz w:val="14"/>
                <w:szCs w:val="14"/>
              </w:rPr>
              <w:t>30/6/2020</w:t>
            </w:r>
          </w:p>
        </w:tc>
        <w:tc>
          <w:tcPr>
            <w:tcW w:w="197" w:type="dxa"/>
            <w:tcBorders>
              <w:top w:val="nil"/>
              <w:left w:val="single" w:sz="4" w:space="0" w:color="000000"/>
              <w:bottom w:val="nil"/>
              <w:right w:val="single" w:sz="4" w:space="0" w:color="000000"/>
            </w:tcBorders>
            <w:shd w:val="clear" w:color="auto" w:fill="000000"/>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10" w:type="dxa"/>
            <w:tcBorders>
              <w:top w:val="nil"/>
              <w:left w:val="single" w:sz="8" w:space="0" w:color="000000"/>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09" w:type="dxa"/>
            <w:tcBorders>
              <w:top w:val="nil"/>
              <w:left w:val="single" w:sz="4" w:space="0" w:color="000000"/>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09" w:type="dxa"/>
            <w:tcBorders>
              <w:top w:val="nil"/>
              <w:left w:val="single" w:sz="4" w:space="0" w:color="000000"/>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10" w:type="dxa"/>
            <w:tcBorders>
              <w:top w:val="nil"/>
              <w:left w:val="nil"/>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08" w:type="dxa"/>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07" w:type="dxa"/>
            <w:tcBorders>
              <w:top w:val="nil"/>
              <w:left w:val="single" w:sz="4" w:space="0" w:color="000000"/>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07" w:type="dxa"/>
            <w:tcBorders>
              <w:top w:val="nil"/>
              <w:left w:val="nil"/>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08" w:type="dxa"/>
            <w:tcBorders>
              <w:top w:val="nil"/>
              <w:left w:val="nil"/>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02" w:type="dxa"/>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170" w:type="dxa"/>
            <w:tcBorders>
              <w:top w:val="nil"/>
              <w:left w:val="nil"/>
              <w:bottom w:val="single" w:sz="4" w:space="0" w:color="000000"/>
              <w:right w:val="nil"/>
            </w:tcBorders>
            <w:shd w:val="clear" w:color="auto" w:fill="auto"/>
            <w:vAlign w:val="center"/>
          </w:tcPr>
          <w:p w:rsidR="004B0F57" w:rsidRDefault="004B0F57">
            <w:pPr>
              <w:spacing w:after="0" w:line="240" w:lineRule="auto"/>
              <w:jc w:val="center"/>
              <w:rPr>
                <w:rFonts w:ascii="Arial" w:eastAsia="Arial" w:hAnsi="Arial" w:cs="Arial"/>
                <w:sz w:val="16"/>
                <w:szCs w:val="16"/>
              </w:rPr>
            </w:pPr>
          </w:p>
        </w:tc>
        <w:tc>
          <w:tcPr>
            <w:tcW w:w="248" w:type="dxa"/>
            <w:tcBorders>
              <w:top w:val="nil"/>
              <w:left w:val="single" w:sz="4" w:space="0" w:color="000000"/>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nil"/>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nil"/>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nil"/>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single" w:sz="4" w:space="0" w:color="000000"/>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single" w:sz="4" w:space="0" w:color="000000"/>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single" w:sz="4" w:space="0" w:color="000000"/>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X</w:t>
            </w:r>
          </w:p>
        </w:tc>
        <w:tc>
          <w:tcPr>
            <w:tcW w:w="248" w:type="dxa"/>
            <w:tcBorders>
              <w:top w:val="nil"/>
              <w:left w:val="nil"/>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nil"/>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X</w:t>
            </w:r>
          </w:p>
        </w:tc>
        <w:tc>
          <w:tcPr>
            <w:tcW w:w="280" w:type="dxa"/>
            <w:gridSpan w:val="2"/>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165" w:type="dxa"/>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single" w:sz="4" w:space="0" w:color="000000"/>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nil"/>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nil"/>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80" w:type="dxa"/>
            <w:gridSpan w:val="2"/>
            <w:tcBorders>
              <w:top w:val="nil"/>
              <w:left w:val="nil"/>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single" w:sz="4" w:space="0" w:color="000000"/>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single" w:sz="4" w:space="0" w:color="000000"/>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56" w:type="dxa"/>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single" w:sz="4" w:space="0" w:color="000000"/>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single" w:sz="4" w:space="0" w:color="000000"/>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single" w:sz="4" w:space="0" w:color="000000"/>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single" w:sz="4" w:space="0" w:color="000000"/>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single" w:sz="4" w:space="0" w:color="000000"/>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80" w:type="dxa"/>
            <w:gridSpan w:val="2"/>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single" w:sz="4" w:space="0" w:color="000000"/>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single" w:sz="4" w:space="0" w:color="000000"/>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single" w:sz="4" w:space="0" w:color="000000"/>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r>
      <w:tr w:rsidR="004B0F57">
        <w:trPr>
          <w:gridAfter w:val="1"/>
          <w:wAfter w:w="10" w:type="dxa"/>
          <w:trHeight w:val="320"/>
        </w:trPr>
        <w:tc>
          <w:tcPr>
            <w:tcW w:w="1364" w:type="dxa"/>
            <w:tcBorders>
              <w:top w:val="nil"/>
              <w:left w:val="single" w:sz="8" w:space="0" w:color="000000"/>
              <w:bottom w:val="single" w:sz="4" w:space="0" w:color="000000"/>
              <w:right w:val="single" w:sz="8" w:space="0" w:color="000000"/>
            </w:tcBorders>
            <w:shd w:val="clear" w:color="auto" w:fill="auto"/>
            <w:vAlign w:val="center"/>
          </w:tcPr>
          <w:p w:rsidR="004B0F57" w:rsidRDefault="00CA6ECF">
            <w:pPr>
              <w:spacing w:after="0" w:line="240" w:lineRule="auto"/>
              <w:rPr>
                <w:rFonts w:ascii="Arial" w:eastAsia="Arial" w:hAnsi="Arial" w:cs="Arial"/>
                <w:sz w:val="18"/>
                <w:szCs w:val="18"/>
              </w:rPr>
            </w:pPr>
            <w:r>
              <w:rPr>
                <w:rFonts w:ascii="Arial" w:eastAsia="Arial" w:hAnsi="Arial" w:cs="Arial"/>
                <w:sz w:val="18"/>
                <w:szCs w:val="18"/>
              </w:rPr>
              <w:t> Revisión Archivo Orden de Predicadores.</w:t>
            </w:r>
          </w:p>
        </w:tc>
        <w:tc>
          <w:tcPr>
            <w:tcW w:w="1441" w:type="dxa"/>
            <w:tcBorders>
              <w:top w:val="nil"/>
              <w:left w:val="nil"/>
              <w:bottom w:val="single" w:sz="4" w:space="0" w:color="000000"/>
              <w:right w:val="single" w:sz="8" w:space="0" w:color="000000"/>
            </w:tcBorders>
            <w:shd w:val="clear" w:color="auto" w:fill="auto"/>
            <w:vAlign w:val="center"/>
          </w:tcPr>
          <w:p w:rsidR="004B0F57" w:rsidRDefault="00CA6ECF">
            <w:pPr>
              <w:spacing w:after="0" w:line="240" w:lineRule="auto"/>
              <w:rPr>
                <w:rFonts w:ascii="Arial" w:eastAsia="Arial" w:hAnsi="Arial" w:cs="Arial"/>
                <w:sz w:val="20"/>
                <w:szCs w:val="20"/>
              </w:rPr>
            </w:pPr>
            <w:r>
              <w:rPr>
                <w:rFonts w:ascii="Arial" w:eastAsia="Arial" w:hAnsi="Arial" w:cs="Arial"/>
                <w:sz w:val="20"/>
                <w:szCs w:val="20"/>
              </w:rPr>
              <w:t> </w:t>
            </w:r>
          </w:p>
        </w:tc>
        <w:tc>
          <w:tcPr>
            <w:tcW w:w="800" w:type="dxa"/>
            <w:tcBorders>
              <w:top w:val="single" w:sz="4" w:space="0" w:color="000000"/>
              <w:left w:val="single" w:sz="8" w:space="0" w:color="000000"/>
              <w:bottom w:val="single" w:sz="4" w:space="0" w:color="000000"/>
              <w:right w:val="single" w:sz="8" w:space="0" w:color="000000"/>
            </w:tcBorders>
            <w:shd w:val="clear" w:color="auto" w:fill="C0C0C0"/>
            <w:vAlign w:val="center"/>
          </w:tcPr>
          <w:p w:rsidR="004B0F57" w:rsidRDefault="00CA6ECF">
            <w:pPr>
              <w:spacing w:after="0" w:line="240" w:lineRule="auto"/>
              <w:jc w:val="center"/>
              <w:rPr>
                <w:rFonts w:ascii="Arial" w:eastAsia="Arial" w:hAnsi="Arial" w:cs="Arial"/>
                <w:b/>
                <w:sz w:val="14"/>
                <w:szCs w:val="14"/>
              </w:rPr>
            </w:pPr>
            <w:r>
              <w:rPr>
                <w:rFonts w:ascii="Arial" w:eastAsia="Arial" w:hAnsi="Arial" w:cs="Arial"/>
                <w:b/>
                <w:sz w:val="14"/>
                <w:szCs w:val="14"/>
              </w:rPr>
              <w:t>1/2/2020</w:t>
            </w:r>
          </w:p>
        </w:tc>
        <w:tc>
          <w:tcPr>
            <w:tcW w:w="877" w:type="dxa"/>
            <w:tcBorders>
              <w:top w:val="single" w:sz="4" w:space="0" w:color="000000"/>
              <w:left w:val="nil"/>
              <w:bottom w:val="single" w:sz="4" w:space="0" w:color="000000"/>
              <w:right w:val="single" w:sz="4" w:space="0" w:color="000000"/>
            </w:tcBorders>
            <w:shd w:val="clear" w:color="auto" w:fill="FF8080"/>
            <w:vAlign w:val="center"/>
          </w:tcPr>
          <w:p w:rsidR="004B0F57" w:rsidRDefault="00CA6ECF">
            <w:pPr>
              <w:spacing w:after="0" w:line="240" w:lineRule="auto"/>
              <w:jc w:val="center"/>
              <w:rPr>
                <w:rFonts w:ascii="Arial" w:eastAsia="Arial" w:hAnsi="Arial" w:cs="Arial"/>
                <w:b/>
                <w:sz w:val="14"/>
                <w:szCs w:val="14"/>
              </w:rPr>
            </w:pPr>
            <w:r>
              <w:rPr>
                <w:rFonts w:ascii="Arial" w:eastAsia="Arial" w:hAnsi="Arial" w:cs="Arial"/>
                <w:b/>
                <w:sz w:val="14"/>
                <w:szCs w:val="14"/>
              </w:rPr>
              <w:t>30/6/2020</w:t>
            </w:r>
          </w:p>
        </w:tc>
        <w:tc>
          <w:tcPr>
            <w:tcW w:w="197" w:type="dxa"/>
            <w:tcBorders>
              <w:top w:val="nil"/>
              <w:left w:val="single" w:sz="4" w:space="0" w:color="000000"/>
              <w:bottom w:val="nil"/>
              <w:right w:val="single" w:sz="4" w:space="0" w:color="000000"/>
            </w:tcBorders>
            <w:shd w:val="clear" w:color="auto" w:fill="000000"/>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10" w:type="dxa"/>
            <w:tcBorders>
              <w:top w:val="nil"/>
              <w:left w:val="single" w:sz="8" w:space="0" w:color="000000"/>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09" w:type="dxa"/>
            <w:tcBorders>
              <w:top w:val="nil"/>
              <w:left w:val="single" w:sz="4" w:space="0" w:color="000000"/>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09" w:type="dxa"/>
            <w:tcBorders>
              <w:top w:val="nil"/>
              <w:left w:val="single" w:sz="4" w:space="0" w:color="000000"/>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10" w:type="dxa"/>
            <w:tcBorders>
              <w:top w:val="nil"/>
              <w:left w:val="nil"/>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08" w:type="dxa"/>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07" w:type="dxa"/>
            <w:tcBorders>
              <w:top w:val="nil"/>
              <w:left w:val="single" w:sz="4" w:space="0" w:color="000000"/>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07" w:type="dxa"/>
            <w:tcBorders>
              <w:top w:val="nil"/>
              <w:left w:val="nil"/>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08" w:type="dxa"/>
            <w:tcBorders>
              <w:top w:val="nil"/>
              <w:left w:val="nil"/>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02" w:type="dxa"/>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170" w:type="dxa"/>
            <w:tcBorders>
              <w:top w:val="nil"/>
              <w:left w:val="nil"/>
              <w:bottom w:val="single" w:sz="4" w:space="0" w:color="000000"/>
              <w:right w:val="nil"/>
            </w:tcBorders>
            <w:shd w:val="clear" w:color="auto" w:fill="auto"/>
            <w:vAlign w:val="center"/>
          </w:tcPr>
          <w:p w:rsidR="004B0F57" w:rsidRDefault="004B0F57">
            <w:pPr>
              <w:spacing w:after="0" w:line="240" w:lineRule="auto"/>
              <w:jc w:val="center"/>
              <w:rPr>
                <w:rFonts w:ascii="Arial" w:eastAsia="Arial" w:hAnsi="Arial" w:cs="Arial"/>
                <w:sz w:val="16"/>
                <w:szCs w:val="16"/>
              </w:rPr>
            </w:pPr>
          </w:p>
        </w:tc>
        <w:tc>
          <w:tcPr>
            <w:tcW w:w="248" w:type="dxa"/>
            <w:tcBorders>
              <w:top w:val="nil"/>
              <w:left w:val="single" w:sz="4" w:space="0" w:color="000000"/>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nil"/>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nil"/>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nil"/>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single" w:sz="4" w:space="0" w:color="000000"/>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single" w:sz="4" w:space="0" w:color="000000"/>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single" w:sz="4" w:space="0" w:color="000000"/>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X</w:t>
            </w:r>
          </w:p>
        </w:tc>
        <w:tc>
          <w:tcPr>
            <w:tcW w:w="248" w:type="dxa"/>
            <w:tcBorders>
              <w:top w:val="nil"/>
              <w:left w:val="nil"/>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nil"/>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X</w:t>
            </w:r>
          </w:p>
        </w:tc>
        <w:tc>
          <w:tcPr>
            <w:tcW w:w="280" w:type="dxa"/>
            <w:gridSpan w:val="2"/>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165" w:type="dxa"/>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single" w:sz="4" w:space="0" w:color="000000"/>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nil"/>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nil"/>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80" w:type="dxa"/>
            <w:gridSpan w:val="2"/>
            <w:tcBorders>
              <w:top w:val="nil"/>
              <w:left w:val="nil"/>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single" w:sz="4" w:space="0" w:color="000000"/>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single" w:sz="4" w:space="0" w:color="000000"/>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56" w:type="dxa"/>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single" w:sz="4" w:space="0" w:color="000000"/>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single" w:sz="4" w:space="0" w:color="000000"/>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single" w:sz="4" w:space="0" w:color="000000"/>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single" w:sz="4" w:space="0" w:color="000000"/>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single" w:sz="4" w:space="0" w:color="000000"/>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80" w:type="dxa"/>
            <w:gridSpan w:val="2"/>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single" w:sz="4" w:space="0" w:color="000000"/>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single" w:sz="4" w:space="0" w:color="000000"/>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single" w:sz="4" w:space="0" w:color="000000"/>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r>
      <w:tr w:rsidR="004B0F57">
        <w:trPr>
          <w:gridAfter w:val="1"/>
          <w:wAfter w:w="10" w:type="dxa"/>
          <w:trHeight w:val="300"/>
        </w:trPr>
        <w:tc>
          <w:tcPr>
            <w:tcW w:w="1364" w:type="dxa"/>
            <w:tcBorders>
              <w:top w:val="nil"/>
              <w:left w:val="single" w:sz="8" w:space="0" w:color="000000"/>
              <w:bottom w:val="single" w:sz="4" w:space="0" w:color="000000"/>
              <w:right w:val="single" w:sz="8" w:space="0" w:color="000000"/>
            </w:tcBorders>
            <w:shd w:val="clear" w:color="auto" w:fill="auto"/>
            <w:vAlign w:val="center"/>
          </w:tcPr>
          <w:p w:rsidR="004B0F57" w:rsidRDefault="00CA6ECF">
            <w:pPr>
              <w:spacing w:after="0" w:line="240" w:lineRule="auto"/>
              <w:rPr>
                <w:rFonts w:ascii="Arial" w:eastAsia="Arial" w:hAnsi="Arial" w:cs="Arial"/>
                <w:sz w:val="18"/>
                <w:szCs w:val="18"/>
              </w:rPr>
            </w:pPr>
            <w:r>
              <w:rPr>
                <w:rFonts w:ascii="Arial" w:eastAsia="Arial" w:hAnsi="Arial" w:cs="Arial"/>
                <w:sz w:val="18"/>
                <w:szCs w:val="18"/>
              </w:rPr>
              <w:t>Revisión de Prensa.</w:t>
            </w:r>
          </w:p>
        </w:tc>
        <w:tc>
          <w:tcPr>
            <w:tcW w:w="1441" w:type="dxa"/>
            <w:tcBorders>
              <w:top w:val="nil"/>
              <w:left w:val="nil"/>
              <w:bottom w:val="single" w:sz="4" w:space="0" w:color="000000"/>
              <w:right w:val="single" w:sz="8" w:space="0" w:color="000000"/>
            </w:tcBorders>
            <w:shd w:val="clear" w:color="auto" w:fill="auto"/>
            <w:vAlign w:val="center"/>
          </w:tcPr>
          <w:p w:rsidR="004B0F57" w:rsidRDefault="00CA6ECF">
            <w:pPr>
              <w:spacing w:after="0" w:line="240" w:lineRule="auto"/>
              <w:rPr>
                <w:rFonts w:ascii="Arial" w:eastAsia="Arial" w:hAnsi="Arial" w:cs="Arial"/>
                <w:sz w:val="20"/>
                <w:szCs w:val="20"/>
              </w:rPr>
            </w:pPr>
            <w:r>
              <w:rPr>
                <w:rFonts w:ascii="Arial" w:eastAsia="Arial" w:hAnsi="Arial" w:cs="Arial"/>
                <w:sz w:val="20"/>
                <w:szCs w:val="20"/>
              </w:rPr>
              <w:t> </w:t>
            </w:r>
          </w:p>
        </w:tc>
        <w:tc>
          <w:tcPr>
            <w:tcW w:w="800" w:type="dxa"/>
            <w:tcBorders>
              <w:top w:val="single" w:sz="4" w:space="0" w:color="000000"/>
              <w:left w:val="single" w:sz="8" w:space="0" w:color="000000"/>
              <w:bottom w:val="single" w:sz="4" w:space="0" w:color="000000"/>
              <w:right w:val="single" w:sz="8" w:space="0" w:color="000000"/>
            </w:tcBorders>
            <w:shd w:val="clear" w:color="auto" w:fill="C0C0C0"/>
            <w:vAlign w:val="center"/>
          </w:tcPr>
          <w:p w:rsidR="004B0F57" w:rsidRDefault="00CA6ECF">
            <w:pPr>
              <w:spacing w:after="0" w:line="240" w:lineRule="auto"/>
              <w:jc w:val="center"/>
              <w:rPr>
                <w:rFonts w:ascii="Arial" w:eastAsia="Arial" w:hAnsi="Arial" w:cs="Arial"/>
                <w:b/>
                <w:sz w:val="14"/>
                <w:szCs w:val="14"/>
              </w:rPr>
            </w:pPr>
            <w:r>
              <w:rPr>
                <w:rFonts w:ascii="Arial" w:eastAsia="Arial" w:hAnsi="Arial" w:cs="Arial"/>
                <w:b/>
                <w:sz w:val="14"/>
                <w:szCs w:val="14"/>
              </w:rPr>
              <w:t>1/2/2020 </w:t>
            </w:r>
          </w:p>
        </w:tc>
        <w:tc>
          <w:tcPr>
            <w:tcW w:w="877" w:type="dxa"/>
            <w:tcBorders>
              <w:top w:val="single" w:sz="4" w:space="0" w:color="000000"/>
              <w:left w:val="nil"/>
              <w:bottom w:val="single" w:sz="4" w:space="0" w:color="000000"/>
              <w:right w:val="single" w:sz="4" w:space="0" w:color="000000"/>
            </w:tcBorders>
            <w:shd w:val="clear" w:color="auto" w:fill="FF8080"/>
            <w:vAlign w:val="center"/>
          </w:tcPr>
          <w:p w:rsidR="004B0F57" w:rsidRDefault="00CA6ECF">
            <w:pPr>
              <w:spacing w:after="0" w:line="240" w:lineRule="auto"/>
              <w:jc w:val="center"/>
              <w:rPr>
                <w:rFonts w:ascii="Arial" w:eastAsia="Arial" w:hAnsi="Arial" w:cs="Arial"/>
                <w:b/>
                <w:sz w:val="14"/>
                <w:szCs w:val="14"/>
              </w:rPr>
            </w:pPr>
            <w:r>
              <w:rPr>
                <w:rFonts w:ascii="Arial" w:eastAsia="Arial" w:hAnsi="Arial" w:cs="Arial"/>
                <w:b/>
                <w:sz w:val="14"/>
                <w:szCs w:val="14"/>
              </w:rPr>
              <w:t>30/6/2020</w:t>
            </w:r>
          </w:p>
        </w:tc>
        <w:tc>
          <w:tcPr>
            <w:tcW w:w="197" w:type="dxa"/>
            <w:tcBorders>
              <w:top w:val="nil"/>
              <w:left w:val="single" w:sz="4" w:space="0" w:color="000000"/>
              <w:bottom w:val="nil"/>
              <w:right w:val="single" w:sz="4" w:space="0" w:color="000000"/>
            </w:tcBorders>
            <w:shd w:val="clear" w:color="auto" w:fill="000000"/>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10" w:type="dxa"/>
            <w:tcBorders>
              <w:top w:val="nil"/>
              <w:left w:val="single" w:sz="8" w:space="0" w:color="000000"/>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09" w:type="dxa"/>
            <w:tcBorders>
              <w:top w:val="nil"/>
              <w:left w:val="single" w:sz="4" w:space="0" w:color="000000"/>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09" w:type="dxa"/>
            <w:tcBorders>
              <w:top w:val="nil"/>
              <w:left w:val="single" w:sz="4" w:space="0" w:color="000000"/>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10" w:type="dxa"/>
            <w:tcBorders>
              <w:top w:val="nil"/>
              <w:left w:val="nil"/>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08" w:type="dxa"/>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07" w:type="dxa"/>
            <w:tcBorders>
              <w:top w:val="nil"/>
              <w:left w:val="single" w:sz="4" w:space="0" w:color="000000"/>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07" w:type="dxa"/>
            <w:tcBorders>
              <w:top w:val="nil"/>
              <w:left w:val="nil"/>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08" w:type="dxa"/>
            <w:tcBorders>
              <w:top w:val="nil"/>
              <w:left w:val="nil"/>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02" w:type="dxa"/>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170" w:type="dxa"/>
            <w:tcBorders>
              <w:top w:val="nil"/>
              <w:left w:val="nil"/>
              <w:bottom w:val="single" w:sz="4" w:space="0" w:color="000000"/>
              <w:right w:val="nil"/>
            </w:tcBorders>
            <w:shd w:val="clear" w:color="auto" w:fill="auto"/>
            <w:vAlign w:val="center"/>
          </w:tcPr>
          <w:p w:rsidR="004B0F57" w:rsidRDefault="004B0F57">
            <w:pPr>
              <w:spacing w:after="0" w:line="240" w:lineRule="auto"/>
              <w:jc w:val="center"/>
              <w:rPr>
                <w:rFonts w:ascii="Arial" w:eastAsia="Arial" w:hAnsi="Arial" w:cs="Arial"/>
                <w:sz w:val="16"/>
                <w:szCs w:val="16"/>
              </w:rPr>
            </w:pPr>
          </w:p>
        </w:tc>
        <w:tc>
          <w:tcPr>
            <w:tcW w:w="248" w:type="dxa"/>
            <w:tcBorders>
              <w:top w:val="nil"/>
              <w:left w:val="single" w:sz="4" w:space="0" w:color="000000"/>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nil"/>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nil"/>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nil"/>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single" w:sz="4" w:space="0" w:color="000000"/>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single" w:sz="4" w:space="0" w:color="000000"/>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single" w:sz="4" w:space="0" w:color="000000"/>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X</w:t>
            </w:r>
          </w:p>
        </w:tc>
        <w:tc>
          <w:tcPr>
            <w:tcW w:w="248" w:type="dxa"/>
            <w:tcBorders>
              <w:top w:val="nil"/>
              <w:left w:val="nil"/>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nil"/>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80" w:type="dxa"/>
            <w:gridSpan w:val="2"/>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165" w:type="dxa"/>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single" w:sz="4" w:space="0" w:color="000000"/>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nil"/>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nil"/>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80" w:type="dxa"/>
            <w:gridSpan w:val="2"/>
            <w:tcBorders>
              <w:top w:val="nil"/>
              <w:left w:val="nil"/>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single" w:sz="4" w:space="0" w:color="000000"/>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single" w:sz="4" w:space="0" w:color="000000"/>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56" w:type="dxa"/>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single" w:sz="4" w:space="0" w:color="000000"/>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single" w:sz="4" w:space="0" w:color="000000"/>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single" w:sz="4" w:space="0" w:color="000000"/>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single" w:sz="4" w:space="0" w:color="000000"/>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single" w:sz="4" w:space="0" w:color="000000"/>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80" w:type="dxa"/>
            <w:gridSpan w:val="2"/>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single" w:sz="4" w:space="0" w:color="000000"/>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single" w:sz="4" w:space="0" w:color="000000"/>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single" w:sz="4" w:space="0" w:color="000000"/>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r>
      <w:tr w:rsidR="004B0F57">
        <w:trPr>
          <w:gridAfter w:val="1"/>
          <w:wAfter w:w="10" w:type="dxa"/>
          <w:trHeight w:val="300"/>
        </w:trPr>
        <w:tc>
          <w:tcPr>
            <w:tcW w:w="1364" w:type="dxa"/>
            <w:tcBorders>
              <w:top w:val="nil"/>
              <w:left w:val="single" w:sz="8" w:space="0" w:color="000000"/>
              <w:bottom w:val="single" w:sz="4" w:space="0" w:color="000000"/>
              <w:right w:val="single" w:sz="8" w:space="0" w:color="000000"/>
            </w:tcBorders>
            <w:shd w:val="clear" w:color="auto" w:fill="auto"/>
            <w:vAlign w:val="center"/>
          </w:tcPr>
          <w:p w:rsidR="004B0F57" w:rsidRDefault="00CA6ECF">
            <w:pPr>
              <w:spacing w:after="0" w:line="240" w:lineRule="auto"/>
              <w:rPr>
                <w:rFonts w:ascii="Arial" w:eastAsia="Arial" w:hAnsi="Arial" w:cs="Arial"/>
                <w:sz w:val="18"/>
                <w:szCs w:val="18"/>
              </w:rPr>
            </w:pPr>
            <w:r>
              <w:rPr>
                <w:rFonts w:ascii="Arial" w:eastAsia="Arial" w:hAnsi="Arial" w:cs="Arial"/>
                <w:sz w:val="18"/>
                <w:szCs w:val="18"/>
              </w:rPr>
              <w:t>Análisis de la revisión historiográfica, de archivo y prensa. </w:t>
            </w:r>
          </w:p>
        </w:tc>
        <w:tc>
          <w:tcPr>
            <w:tcW w:w="1441" w:type="dxa"/>
            <w:tcBorders>
              <w:top w:val="nil"/>
              <w:left w:val="nil"/>
              <w:bottom w:val="single" w:sz="4" w:space="0" w:color="000000"/>
              <w:right w:val="single" w:sz="8" w:space="0" w:color="000000"/>
            </w:tcBorders>
            <w:shd w:val="clear" w:color="auto" w:fill="auto"/>
            <w:vAlign w:val="center"/>
          </w:tcPr>
          <w:p w:rsidR="004B0F57" w:rsidRDefault="00CA6ECF">
            <w:pPr>
              <w:spacing w:after="0" w:line="240" w:lineRule="auto"/>
              <w:rPr>
                <w:rFonts w:ascii="Arial" w:eastAsia="Arial" w:hAnsi="Arial" w:cs="Arial"/>
                <w:sz w:val="20"/>
                <w:szCs w:val="20"/>
              </w:rPr>
            </w:pPr>
            <w:r>
              <w:rPr>
                <w:rFonts w:ascii="Arial" w:eastAsia="Arial" w:hAnsi="Arial" w:cs="Arial"/>
                <w:sz w:val="20"/>
                <w:szCs w:val="20"/>
              </w:rPr>
              <w:t> </w:t>
            </w:r>
          </w:p>
        </w:tc>
        <w:tc>
          <w:tcPr>
            <w:tcW w:w="800" w:type="dxa"/>
            <w:tcBorders>
              <w:top w:val="single" w:sz="4" w:space="0" w:color="000000"/>
              <w:left w:val="single" w:sz="8" w:space="0" w:color="000000"/>
              <w:bottom w:val="single" w:sz="4" w:space="0" w:color="000000"/>
              <w:right w:val="single" w:sz="8" w:space="0" w:color="000000"/>
            </w:tcBorders>
            <w:shd w:val="clear" w:color="auto" w:fill="C0C0C0"/>
            <w:vAlign w:val="center"/>
          </w:tcPr>
          <w:p w:rsidR="004B0F57" w:rsidRDefault="00CA6ECF">
            <w:pPr>
              <w:spacing w:after="0" w:line="240" w:lineRule="auto"/>
              <w:jc w:val="center"/>
              <w:rPr>
                <w:rFonts w:ascii="Arial" w:eastAsia="Arial" w:hAnsi="Arial" w:cs="Arial"/>
                <w:b/>
                <w:sz w:val="14"/>
                <w:szCs w:val="14"/>
              </w:rPr>
            </w:pPr>
            <w:r>
              <w:rPr>
                <w:rFonts w:ascii="Arial" w:eastAsia="Arial" w:hAnsi="Arial" w:cs="Arial"/>
                <w:b/>
                <w:sz w:val="14"/>
                <w:szCs w:val="14"/>
              </w:rPr>
              <w:t>30/6/2020 </w:t>
            </w:r>
          </w:p>
        </w:tc>
        <w:tc>
          <w:tcPr>
            <w:tcW w:w="877" w:type="dxa"/>
            <w:tcBorders>
              <w:top w:val="single" w:sz="4" w:space="0" w:color="000000"/>
              <w:left w:val="nil"/>
              <w:bottom w:val="single" w:sz="4" w:space="0" w:color="000000"/>
              <w:right w:val="single" w:sz="4" w:space="0" w:color="000000"/>
            </w:tcBorders>
            <w:shd w:val="clear" w:color="auto" w:fill="FF8080"/>
            <w:vAlign w:val="center"/>
          </w:tcPr>
          <w:p w:rsidR="004B0F57" w:rsidRDefault="00CA6ECF">
            <w:pPr>
              <w:spacing w:after="0" w:line="240" w:lineRule="auto"/>
              <w:rPr>
                <w:rFonts w:ascii="Arial" w:eastAsia="Arial" w:hAnsi="Arial" w:cs="Arial"/>
                <w:b/>
                <w:sz w:val="14"/>
                <w:szCs w:val="14"/>
              </w:rPr>
            </w:pPr>
            <w:r>
              <w:rPr>
                <w:rFonts w:ascii="Arial" w:eastAsia="Arial" w:hAnsi="Arial" w:cs="Arial"/>
                <w:b/>
                <w:sz w:val="14"/>
                <w:szCs w:val="14"/>
              </w:rPr>
              <w:t>30/08/2020</w:t>
            </w:r>
          </w:p>
        </w:tc>
        <w:tc>
          <w:tcPr>
            <w:tcW w:w="197" w:type="dxa"/>
            <w:tcBorders>
              <w:top w:val="nil"/>
              <w:left w:val="single" w:sz="4" w:space="0" w:color="000000"/>
              <w:bottom w:val="nil"/>
              <w:right w:val="single" w:sz="4" w:space="0" w:color="000000"/>
            </w:tcBorders>
            <w:shd w:val="clear" w:color="auto" w:fill="000000"/>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10" w:type="dxa"/>
            <w:tcBorders>
              <w:top w:val="nil"/>
              <w:left w:val="single" w:sz="8" w:space="0" w:color="000000"/>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09" w:type="dxa"/>
            <w:tcBorders>
              <w:top w:val="nil"/>
              <w:left w:val="single" w:sz="4" w:space="0" w:color="000000"/>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09" w:type="dxa"/>
            <w:tcBorders>
              <w:top w:val="nil"/>
              <w:left w:val="single" w:sz="4" w:space="0" w:color="000000"/>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10" w:type="dxa"/>
            <w:tcBorders>
              <w:top w:val="nil"/>
              <w:left w:val="nil"/>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08" w:type="dxa"/>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07" w:type="dxa"/>
            <w:tcBorders>
              <w:top w:val="nil"/>
              <w:left w:val="single" w:sz="4" w:space="0" w:color="000000"/>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07" w:type="dxa"/>
            <w:tcBorders>
              <w:top w:val="nil"/>
              <w:left w:val="nil"/>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08" w:type="dxa"/>
            <w:tcBorders>
              <w:top w:val="nil"/>
              <w:left w:val="nil"/>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02" w:type="dxa"/>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170" w:type="dxa"/>
            <w:tcBorders>
              <w:top w:val="nil"/>
              <w:left w:val="nil"/>
              <w:bottom w:val="single" w:sz="4" w:space="0" w:color="000000"/>
              <w:right w:val="nil"/>
            </w:tcBorders>
            <w:shd w:val="clear" w:color="auto" w:fill="auto"/>
            <w:vAlign w:val="center"/>
          </w:tcPr>
          <w:p w:rsidR="004B0F57" w:rsidRDefault="004B0F57">
            <w:pPr>
              <w:spacing w:after="0" w:line="240" w:lineRule="auto"/>
              <w:rPr>
                <w:rFonts w:ascii="Arial" w:eastAsia="Arial" w:hAnsi="Arial" w:cs="Arial"/>
                <w:sz w:val="16"/>
                <w:szCs w:val="16"/>
              </w:rPr>
            </w:pPr>
          </w:p>
        </w:tc>
        <w:tc>
          <w:tcPr>
            <w:tcW w:w="248" w:type="dxa"/>
            <w:tcBorders>
              <w:top w:val="nil"/>
              <w:left w:val="single" w:sz="4" w:space="0" w:color="000000"/>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nil"/>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nil"/>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nil"/>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single" w:sz="4" w:space="0" w:color="000000"/>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single" w:sz="4" w:space="0" w:color="000000"/>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single" w:sz="4" w:space="0" w:color="000000"/>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X</w:t>
            </w:r>
          </w:p>
        </w:tc>
        <w:tc>
          <w:tcPr>
            <w:tcW w:w="248" w:type="dxa"/>
            <w:tcBorders>
              <w:top w:val="nil"/>
              <w:left w:val="nil"/>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nil"/>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 </w:t>
            </w:r>
          </w:p>
        </w:tc>
        <w:tc>
          <w:tcPr>
            <w:tcW w:w="280" w:type="dxa"/>
            <w:gridSpan w:val="2"/>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 </w:t>
            </w:r>
          </w:p>
        </w:tc>
        <w:tc>
          <w:tcPr>
            <w:tcW w:w="165" w:type="dxa"/>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single" w:sz="4" w:space="0" w:color="000000"/>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 </w:t>
            </w:r>
          </w:p>
        </w:tc>
        <w:tc>
          <w:tcPr>
            <w:tcW w:w="248" w:type="dxa"/>
            <w:tcBorders>
              <w:top w:val="nil"/>
              <w:left w:val="nil"/>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 </w:t>
            </w:r>
          </w:p>
        </w:tc>
        <w:tc>
          <w:tcPr>
            <w:tcW w:w="248" w:type="dxa"/>
            <w:tcBorders>
              <w:top w:val="nil"/>
              <w:left w:val="nil"/>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 </w:t>
            </w:r>
          </w:p>
        </w:tc>
        <w:tc>
          <w:tcPr>
            <w:tcW w:w="280" w:type="dxa"/>
            <w:gridSpan w:val="2"/>
            <w:tcBorders>
              <w:top w:val="nil"/>
              <w:left w:val="nil"/>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 </w:t>
            </w:r>
          </w:p>
        </w:tc>
        <w:tc>
          <w:tcPr>
            <w:tcW w:w="248" w:type="dxa"/>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single" w:sz="4" w:space="0" w:color="000000"/>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 </w:t>
            </w:r>
          </w:p>
        </w:tc>
        <w:tc>
          <w:tcPr>
            <w:tcW w:w="248" w:type="dxa"/>
            <w:tcBorders>
              <w:top w:val="nil"/>
              <w:left w:val="single" w:sz="4" w:space="0" w:color="000000"/>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 </w:t>
            </w:r>
          </w:p>
        </w:tc>
        <w:tc>
          <w:tcPr>
            <w:tcW w:w="256" w:type="dxa"/>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single" w:sz="4" w:space="0" w:color="000000"/>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single" w:sz="4" w:space="0" w:color="000000"/>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single" w:sz="4" w:space="0" w:color="000000"/>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single" w:sz="4" w:space="0" w:color="000000"/>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single" w:sz="4" w:space="0" w:color="000000"/>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80" w:type="dxa"/>
            <w:gridSpan w:val="2"/>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single" w:sz="4" w:space="0" w:color="000000"/>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single" w:sz="4" w:space="0" w:color="000000"/>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single" w:sz="4" w:space="0" w:color="000000"/>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r>
      <w:tr w:rsidR="004B0F57">
        <w:trPr>
          <w:gridAfter w:val="1"/>
          <w:wAfter w:w="10" w:type="dxa"/>
          <w:trHeight w:val="300"/>
        </w:trPr>
        <w:tc>
          <w:tcPr>
            <w:tcW w:w="1364" w:type="dxa"/>
            <w:tcBorders>
              <w:top w:val="nil"/>
              <w:left w:val="single" w:sz="8" w:space="0" w:color="000000"/>
              <w:bottom w:val="single" w:sz="4" w:space="0" w:color="000000"/>
              <w:right w:val="single" w:sz="8" w:space="0" w:color="000000"/>
            </w:tcBorders>
            <w:shd w:val="clear" w:color="auto" w:fill="auto"/>
            <w:vAlign w:val="center"/>
          </w:tcPr>
          <w:p w:rsidR="004B0F57" w:rsidRDefault="00CA6ECF">
            <w:pPr>
              <w:spacing w:after="0" w:line="240" w:lineRule="auto"/>
              <w:rPr>
                <w:rFonts w:ascii="Arial" w:eastAsia="Arial" w:hAnsi="Arial" w:cs="Arial"/>
                <w:sz w:val="18"/>
                <w:szCs w:val="18"/>
              </w:rPr>
            </w:pPr>
            <w:r>
              <w:rPr>
                <w:rFonts w:ascii="Arial" w:eastAsia="Arial" w:hAnsi="Arial" w:cs="Arial"/>
                <w:sz w:val="18"/>
                <w:szCs w:val="18"/>
              </w:rPr>
              <w:t xml:space="preserve">Redacción de capítulo de </w:t>
            </w:r>
            <w:r>
              <w:rPr>
                <w:rFonts w:ascii="Arial" w:eastAsia="Arial" w:hAnsi="Arial" w:cs="Arial"/>
                <w:sz w:val="18"/>
                <w:szCs w:val="18"/>
              </w:rPr>
              <w:lastRenderedPageBreak/>
              <w:t>libro de investigación</w:t>
            </w:r>
          </w:p>
        </w:tc>
        <w:tc>
          <w:tcPr>
            <w:tcW w:w="1441" w:type="dxa"/>
            <w:tcBorders>
              <w:top w:val="nil"/>
              <w:left w:val="nil"/>
              <w:bottom w:val="single" w:sz="4" w:space="0" w:color="000000"/>
              <w:right w:val="single" w:sz="8" w:space="0" w:color="000000"/>
            </w:tcBorders>
            <w:shd w:val="clear" w:color="auto" w:fill="auto"/>
            <w:vAlign w:val="center"/>
          </w:tcPr>
          <w:p w:rsidR="004B0F57" w:rsidRDefault="00CA6ECF">
            <w:pPr>
              <w:spacing w:after="0" w:line="240" w:lineRule="auto"/>
              <w:rPr>
                <w:rFonts w:ascii="Arial" w:eastAsia="Arial" w:hAnsi="Arial" w:cs="Arial"/>
                <w:sz w:val="20"/>
                <w:szCs w:val="20"/>
              </w:rPr>
            </w:pPr>
            <w:r>
              <w:rPr>
                <w:rFonts w:ascii="Arial" w:eastAsia="Arial" w:hAnsi="Arial" w:cs="Arial"/>
                <w:sz w:val="20"/>
                <w:szCs w:val="20"/>
              </w:rPr>
              <w:lastRenderedPageBreak/>
              <w:t> </w:t>
            </w:r>
          </w:p>
        </w:tc>
        <w:tc>
          <w:tcPr>
            <w:tcW w:w="800" w:type="dxa"/>
            <w:tcBorders>
              <w:top w:val="single" w:sz="4" w:space="0" w:color="000000"/>
              <w:left w:val="single" w:sz="8" w:space="0" w:color="000000"/>
              <w:bottom w:val="single" w:sz="4" w:space="0" w:color="000000"/>
              <w:right w:val="single" w:sz="8" w:space="0" w:color="000000"/>
            </w:tcBorders>
            <w:shd w:val="clear" w:color="auto" w:fill="C0C0C0"/>
            <w:vAlign w:val="center"/>
          </w:tcPr>
          <w:p w:rsidR="004B0F57" w:rsidRDefault="00CA6ECF">
            <w:pPr>
              <w:spacing w:after="0" w:line="240" w:lineRule="auto"/>
              <w:jc w:val="center"/>
              <w:rPr>
                <w:rFonts w:ascii="Arial" w:eastAsia="Arial" w:hAnsi="Arial" w:cs="Arial"/>
                <w:b/>
                <w:sz w:val="14"/>
                <w:szCs w:val="14"/>
              </w:rPr>
            </w:pPr>
            <w:r>
              <w:rPr>
                <w:rFonts w:ascii="Arial" w:eastAsia="Arial" w:hAnsi="Arial" w:cs="Arial"/>
                <w:b/>
                <w:sz w:val="14"/>
                <w:szCs w:val="14"/>
              </w:rPr>
              <w:t> 30/6/2020</w:t>
            </w:r>
          </w:p>
        </w:tc>
        <w:tc>
          <w:tcPr>
            <w:tcW w:w="877" w:type="dxa"/>
            <w:tcBorders>
              <w:top w:val="single" w:sz="4" w:space="0" w:color="000000"/>
              <w:left w:val="nil"/>
              <w:bottom w:val="single" w:sz="4" w:space="0" w:color="000000"/>
              <w:right w:val="single" w:sz="4" w:space="0" w:color="000000"/>
            </w:tcBorders>
            <w:shd w:val="clear" w:color="auto" w:fill="FF8080"/>
            <w:vAlign w:val="center"/>
          </w:tcPr>
          <w:p w:rsidR="004B0F57" w:rsidRDefault="00CA6ECF">
            <w:pPr>
              <w:spacing w:after="0" w:line="240" w:lineRule="auto"/>
              <w:jc w:val="center"/>
              <w:rPr>
                <w:rFonts w:ascii="Arial" w:eastAsia="Arial" w:hAnsi="Arial" w:cs="Arial"/>
                <w:b/>
                <w:sz w:val="14"/>
                <w:szCs w:val="14"/>
              </w:rPr>
            </w:pPr>
            <w:r>
              <w:rPr>
                <w:rFonts w:ascii="Arial" w:eastAsia="Arial" w:hAnsi="Arial" w:cs="Arial"/>
                <w:b/>
                <w:sz w:val="14"/>
                <w:szCs w:val="14"/>
              </w:rPr>
              <w:t>30/10/2020 </w:t>
            </w:r>
          </w:p>
        </w:tc>
        <w:tc>
          <w:tcPr>
            <w:tcW w:w="197" w:type="dxa"/>
            <w:tcBorders>
              <w:top w:val="nil"/>
              <w:left w:val="single" w:sz="4" w:space="0" w:color="000000"/>
              <w:bottom w:val="nil"/>
              <w:right w:val="single" w:sz="4" w:space="0" w:color="000000"/>
            </w:tcBorders>
            <w:shd w:val="clear" w:color="auto" w:fill="000000"/>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10" w:type="dxa"/>
            <w:tcBorders>
              <w:top w:val="nil"/>
              <w:left w:val="single" w:sz="8" w:space="0" w:color="000000"/>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09" w:type="dxa"/>
            <w:tcBorders>
              <w:top w:val="nil"/>
              <w:left w:val="single" w:sz="4" w:space="0" w:color="000000"/>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09" w:type="dxa"/>
            <w:tcBorders>
              <w:top w:val="nil"/>
              <w:left w:val="single" w:sz="4" w:space="0" w:color="000000"/>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10" w:type="dxa"/>
            <w:tcBorders>
              <w:top w:val="nil"/>
              <w:left w:val="nil"/>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08" w:type="dxa"/>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07" w:type="dxa"/>
            <w:tcBorders>
              <w:top w:val="nil"/>
              <w:left w:val="single" w:sz="4" w:space="0" w:color="000000"/>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07" w:type="dxa"/>
            <w:tcBorders>
              <w:top w:val="nil"/>
              <w:left w:val="nil"/>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08" w:type="dxa"/>
            <w:tcBorders>
              <w:top w:val="nil"/>
              <w:left w:val="nil"/>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02" w:type="dxa"/>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170" w:type="dxa"/>
            <w:tcBorders>
              <w:top w:val="nil"/>
              <w:left w:val="nil"/>
              <w:bottom w:val="single" w:sz="4" w:space="0" w:color="000000"/>
              <w:right w:val="nil"/>
            </w:tcBorders>
            <w:shd w:val="clear" w:color="auto" w:fill="auto"/>
            <w:vAlign w:val="center"/>
          </w:tcPr>
          <w:p w:rsidR="004B0F57" w:rsidRDefault="004B0F57">
            <w:pPr>
              <w:spacing w:after="0" w:line="240" w:lineRule="auto"/>
              <w:jc w:val="center"/>
              <w:rPr>
                <w:rFonts w:ascii="Arial" w:eastAsia="Arial" w:hAnsi="Arial" w:cs="Arial"/>
                <w:sz w:val="16"/>
                <w:szCs w:val="16"/>
              </w:rPr>
            </w:pPr>
          </w:p>
        </w:tc>
        <w:tc>
          <w:tcPr>
            <w:tcW w:w="248" w:type="dxa"/>
            <w:tcBorders>
              <w:top w:val="nil"/>
              <w:left w:val="single" w:sz="4" w:space="0" w:color="000000"/>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nil"/>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nil"/>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nil"/>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single" w:sz="4" w:space="0" w:color="000000"/>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single" w:sz="4" w:space="0" w:color="000000"/>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single" w:sz="4" w:space="0" w:color="000000"/>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X</w:t>
            </w:r>
          </w:p>
        </w:tc>
        <w:tc>
          <w:tcPr>
            <w:tcW w:w="248" w:type="dxa"/>
            <w:tcBorders>
              <w:top w:val="nil"/>
              <w:left w:val="nil"/>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nil"/>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 </w:t>
            </w:r>
          </w:p>
        </w:tc>
        <w:tc>
          <w:tcPr>
            <w:tcW w:w="280" w:type="dxa"/>
            <w:gridSpan w:val="2"/>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 </w:t>
            </w:r>
          </w:p>
        </w:tc>
        <w:tc>
          <w:tcPr>
            <w:tcW w:w="165" w:type="dxa"/>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single" w:sz="4" w:space="0" w:color="000000"/>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 </w:t>
            </w:r>
          </w:p>
        </w:tc>
        <w:tc>
          <w:tcPr>
            <w:tcW w:w="248" w:type="dxa"/>
            <w:tcBorders>
              <w:top w:val="nil"/>
              <w:left w:val="nil"/>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 </w:t>
            </w:r>
          </w:p>
        </w:tc>
        <w:tc>
          <w:tcPr>
            <w:tcW w:w="248" w:type="dxa"/>
            <w:tcBorders>
              <w:top w:val="nil"/>
              <w:left w:val="nil"/>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 </w:t>
            </w:r>
          </w:p>
        </w:tc>
        <w:tc>
          <w:tcPr>
            <w:tcW w:w="280" w:type="dxa"/>
            <w:gridSpan w:val="2"/>
            <w:tcBorders>
              <w:top w:val="nil"/>
              <w:left w:val="nil"/>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 </w:t>
            </w:r>
          </w:p>
        </w:tc>
        <w:tc>
          <w:tcPr>
            <w:tcW w:w="248" w:type="dxa"/>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single" w:sz="4" w:space="0" w:color="000000"/>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 </w:t>
            </w:r>
          </w:p>
        </w:tc>
        <w:tc>
          <w:tcPr>
            <w:tcW w:w="248" w:type="dxa"/>
            <w:tcBorders>
              <w:top w:val="nil"/>
              <w:left w:val="single" w:sz="4" w:space="0" w:color="000000"/>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 </w:t>
            </w:r>
          </w:p>
        </w:tc>
        <w:tc>
          <w:tcPr>
            <w:tcW w:w="256" w:type="dxa"/>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single" w:sz="4" w:space="0" w:color="000000"/>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 </w:t>
            </w:r>
          </w:p>
        </w:tc>
        <w:tc>
          <w:tcPr>
            <w:tcW w:w="248" w:type="dxa"/>
            <w:tcBorders>
              <w:top w:val="nil"/>
              <w:left w:val="single" w:sz="4" w:space="0" w:color="000000"/>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X</w:t>
            </w:r>
          </w:p>
        </w:tc>
        <w:tc>
          <w:tcPr>
            <w:tcW w:w="248" w:type="dxa"/>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single" w:sz="4" w:space="0" w:color="000000"/>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 </w:t>
            </w:r>
          </w:p>
        </w:tc>
        <w:tc>
          <w:tcPr>
            <w:tcW w:w="248" w:type="dxa"/>
            <w:tcBorders>
              <w:top w:val="nil"/>
              <w:left w:val="single" w:sz="4" w:space="0" w:color="000000"/>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X</w:t>
            </w:r>
          </w:p>
        </w:tc>
        <w:tc>
          <w:tcPr>
            <w:tcW w:w="248" w:type="dxa"/>
            <w:tcBorders>
              <w:top w:val="nil"/>
              <w:left w:val="single" w:sz="4" w:space="0" w:color="000000"/>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80" w:type="dxa"/>
            <w:gridSpan w:val="2"/>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single" w:sz="4" w:space="0" w:color="000000"/>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single" w:sz="4" w:space="0" w:color="000000"/>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single" w:sz="4" w:space="0" w:color="000000"/>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r>
      <w:tr w:rsidR="004B0F57">
        <w:trPr>
          <w:gridAfter w:val="1"/>
          <w:wAfter w:w="10" w:type="dxa"/>
          <w:trHeight w:val="300"/>
        </w:trPr>
        <w:tc>
          <w:tcPr>
            <w:tcW w:w="1364" w:type="dxa"/>
            <w:tcBorders>
              <w:top w:val="nil"/>
              <w:left w:val="single" w:sz="8" w:space="0" w:color="000000"/>
              <w:bottom w:val="single" w:sz="4" w:space="0" w:color="000000"/>
              <w:right w:val="single" w:sz="8" w:space="0" w:color="000000"/>
            </w:tcBorders>
            <w:shd w:val="clear" w:color="auto" w:fill="auto"/>
            <w:vAlign w:val="center"/>
          </w:tcPr>
          <w:p w:rsidR="004B0F57" w:rsidRDefault="00CA6ECF">
            <w:pPr>
              <w:spacing w:after="0" w:line="240" w:lineRule="auto"/>
              <w:rPr>
                <w:rFonts w:ascii="Arial" w:eastAsia="Arial" w:hAnsi="Arial" w:cs="Arial"/>
                <w:sz w:val="18"/>
                <w:szCs w:val="18"/>
              </w:rPr>
            </w:pPr>
            <w:r>
              <w:rPr>
                <w:rFonts w:ascii="Arial" w:eastAsia="Arial" w:hAnsi="Arial" w:cs="Arial"/>
                <w:sz w:val="18"/>
                <w:szCs w:val="18"/>
              </w:rPr>
              <w:t>Compilación capítulos de libro USTA – UN</w:t>
            </w:r>
          </w:p>
        </w:tc>
        <w:tc>
          <w:tcPr>
            <w:tcW w:w="1441" w:type="dxa"/>
            <w:tcBorders>
              <w:top w:val="nil"/>
              <w:left w:val="nil"/>
              <w:bottom w:val="single" w:sz="4" w:space="0" w:color="000000"/>
              <w:right w:val="single" w:sz="8" w:space="0" w:color="000000"/>
            </w:tcBorders>
            <w:shd w:val="clear" w:color="auto" w:fill="auto"/>
            <w:vAlign w:val="center"/>
          </w:tcPr>
          <w:p w:rsidR="004B0F57" w:rsidRDefault="004B0F57">
            <w:pPr>
              <w:spacing w:after="0" w:line="240" w:lineRule="auto"/>
              <w:rPr>
                <w:rFonts w:ascii="Arial" w:eastAsia="Arial" w:hAnsi="Arial" w:cs="Arial"/>
                <w:sz w:val="12"/>
                <w:szCs w:val="12"/>
              </w:rPr>
            </w:pPr>
          </w:p>
        </w:tc>
        <w:tc>
          <w:tcPr>
            <w:tcW w:w="800" w:type="dxa"/>
            <w:tcBorders>
              <w:top w:val="single" w:sz="4" w:space="0" w:color="000000"/>
              <w:left w:val="single" w:sz="8" w:space="0" w:color="000000"/>
              <w:bottom w:val="single" w:sz="4" w:space="0" w:color="000000"/>
              <w:right w:val="single" w:sz="8" w:space="0" w:color="000000"/>
            </w:tcBorders>
            <w:shd w:val="clear" w:color="auto" w:fill="C0C0C0"/>
            <w:vAlign w:val="center"/>
          </w:tcPr>
          <w:p w:rsidR="004B0F57" w:rsidRDefault="00CA6ECF">
            <w:pPr>
              <w:spacing w:after="0" w:line="240" w:lineRule="auto"/>
              <w:jc w:val="center"/>
              <w:rPr>
                <w:rFonts w:ascii="Arial" w:eastAsia="Arial" w:hAnsi="Arial" w:cs="Arial"/>
                <w:b/>
                <w:sz w:val="12"/>
                <w:szCs w:val="12"/>
              </w:rPr>
            </w:pPr>
            <w:r>
              <w:rPr>
                <w:rFonts w:ascii="Arial" w:eastAsia="Arial" w:hAnsi="Arial" w:cs="Arial"/>
                <w:b/>
                <w:sz w:val="12"/>
                <w:szCs w:val="12"/>
              </w:rPr>
              <w:t>20/10/2020</w:t>
            </w:r>
          </w:p>
        </w:tc>
        <w:tc>
          <w:tcPr>
            <w:tcW w:w="877" w:type="dxa"/>
            <w:tcBorders>
              <w:top w:val="single" w:sz="4" w:space="0" w:color="000000"/>
              <w:left w:val="nil"/>
              <w:bottom w:val="single" w:sz="4" w:space="0" w:color="000000"/>
              <w:right w:val="single" w:sz="4" w:space="0" w:color="000000"/>
            </w:tcBorders>
            <w:shd w:val="clear" w:color="auto" w:fill="FF8080"/>
            <w:vAlign w:val="center"/>
          </w:tcPr>
          <w:p w:rsidR="004B0F57" w:rsidRDefault="00CA6ECF">
            <w:pPr>
              <w:spacing w:after="0" w:line="240" w:lineRule="auto"/>
              <w:jc w:val="center"/>
              <w:rPr>
                <w:rFonts w:ascii="Arial" w:eastAsia="Arial" w:hAnsi="Arial" w:cs="Arial"/>
                <w:b/>
                <w:sz w:val="14"/>
                <w:szCs w:val="14"/>
              </w:rPr>
            </w:pPr>
            <w:r>
              <w:rPr>
                <w:rFonts w:ascii="Arial" w:eastAsia="Arial" w:hAnsi="Arial" w:cs="Arial"/>
                <w:b/>
                <w:sz w:val="14"/>
                <w:szCs w:val="14"/>
              </w:rPr>
              <w:t>30/11/2020</w:t>
            </w:r>
          </w:p>
        </w:tc>
        <w:tc>
          <w:tcPr>
            <w:tcW w:w="197" w:type="dxa"/>
            <w:tcBorders>
              <w:top w:val="nil"/>
              <w:left w:val="single" w:sz="4" w:space="0" w:color="000000"/>
              <w:bottom w:val="nil"/>
              <w:right w:val="single" w:sz="4" w:space="0" w:color="000000"/>
            </w:tcBorders>
            <w:shd w:val="clear" w:color="auto" w:fill="000000"/>
            <w:vAlign w:val="center"/>
          </w:tcPr>
          <w:p w:rsidR="004B0F57" w:rsidRDefault="004B0F57">
            <w:pPr>
              <w:spacing w:after="0" w:line="240" w:lineRule="auto"/>
              <w:jc w:val="center"/>
              <w:rPr>
                <w:rFonts w:ascii="Arial" w:eastAsia="Arial" w:hAnsi="Arial" w:cs="Arial"/>
                <w:sz w:val="16"/>
                <w:szCs w:val="16"/>
              </w:rPr>
            </w:pPr>
          </w:p>
        </w:tc>
        <w:tc>
          <w:tcPr>
            <w:tcW w:w="210" w:type="dxa"/>
            <w:tcBorders>
              <w:top w:val="nil"/>
              <w:left w:val="single" w:sz="8" w:space="0" w:color="000000"/>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09" w:type="dxa"/>
            <w:tcBorders>
              <w:top w:val="nil"/>
              <w:left w:val="single" w:sz="4" w:space="0" w:color="000000"/>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09" w:type="dxa"/>
            <w:tcBorders>
              <w:top w:val="nil"/>
              <w:left w:val="single" w:sz="4" w:space="0" w:color="000000"/>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10" w:type="dxa"/>
            <w:tcBorders>
              <w:top w:val="nil"/>
              <w:left w:val="nil"/>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08" w:type="dxa"/>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07" w:type="dxa"/>
            <w:tcBorders>
              <w:top w:val="nil"/>
              <w:left w:val="single" w:sz="4" w:space="0" w:color="000000"/>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07" w:type="dxa"/>
            <w:tcBorders>
              <w:top w:val="nil"/>
              <w:left w:val="nil"/>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08" w:type="dxa"/>
            <w:tcBorders>
              <w:top w:val="nil"/>
              <w:left w:val="nil"/>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02" w:type="dxa"/>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170" w:type="dxa"/>
            <w:tcBorders>
              <w:top w:val="nil"/>
              <w:left w:val="nil"/>
              <w:bottom w:val="single" w:sz="4" w:space="0" w:color="000000"/>
              <w:right w:val="nil"/>
            </w:tcBorders>
            <w:shd w:val="clear" w:color="auto" w:fill="auto"/>
            <w:vAlign w:val="center"/>
          </w:tcPr>
          <w:p w:rsidR="004B0F57" w:rsidRDefault="004B0F57">
            <w:pPr>
              <w:spacing w:after="0" w:line="240" w:lineRule="auto"/>
              <w:jc w:val="center"/>
              <w:rPr>
                <w:rFonts w:ascii="Arial" w:eastAsia="Arial" w:hAnsi="Arial" w:cs="Arial"/>
                <w:sz w:val="16"/>
                <w:szCs w:val="16"/>
              </w:rPr>
            </w:pPr>
          </w:p>
        </w:tc>
        <w:tc>
          <w:tcPr>
            <w:tcW w:w="248" w:type="dxa"/>
            <w:tcBorders>
              <w:top w:val="nil"/>
              <w:left w:val="single" w:sz="4" w:space="0" w:color="000000"/>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nil"/>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nil"/>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nil"/>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single" w:sz="4" w:space="0" w:color="000000"/>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single" w:sz="4" w:space="0" w:color="000000"/>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single" w:sz="4" w:space="0" w:color="000000"/>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X</w:t>
            </w:r>
          </w:p>
        </w:tc>
        <w:tc>
          <w:tcPr>
            <w:tcW w:w="248" w:type="dxa"/>
            <w:tcBorders>
              <w:top w:val="nil"/>
              <w:left w:val="nil"/>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nil"/>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 </w:t>
            </w:r>
          </w:p>
        </w:tc>
        <w:tc>
          <w:tcPr>
            <w:tcW w:w="280" w:type="dxa"/>
            <w:gridSpan w:val="2"/>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 </w:t>
            </w:r>
          </w:p>
        </w:tc>
        <w:tc>
          <w:tcPr>
            <w:tcW w:w="165" w:type="dxa"/>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single" w:sz="4" w:space="0" w:color="000000"/>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 </w:t>
            </w:r>
          </w:p>
        </w:tc>
        <w:tc>
          <w:tcPr>
            <w:tcW w:w="248" w:type="dxa"/>
            <w:tcBorders>
              <w:top w:val="nil"/>
              <w:left w:val="nil"/>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 </w:t>
            </w:r>
          </w:p>
        </w:tc>
        <w:tc>
          <w:tcPr>
            <w:tcW w:w="248" w:type="dxa"/>
            <w:tcBorders>
              <w:top w:val="nil"/>
              <w:left w:val="nil"/>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 </w:t>
            </w:r>
          </w:p>
        </w:tc>
        <w:tc>
          <w:tcPr>
            <w:tcW w:w="280" w:type="dxa"/>
            <w:gridSpan w:val="2"/>
            <w:tcBorders>
              <w:top w:val="nil"/>
              <w:left w:val="nil"/>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 </w:t>
            </w:r>
          </w:p>
        </w:tc>
        <w:tc>
          <w:tcPr>
            <w:tcW w:w="248" w:type="dxa"/>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single" w:sz="4" w:space="0" w:color="000000"/>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 </w:t>
            </w:r>
          </w:p>
        </w:tc>
        <w:tc>
          <w:tcPr>
            <w:tcW w:w="248" w:type="dxa"/>
            <w:tcBorders>
              <w:top w:val="nil"/>
              <w:left w:val="single" w:sz="4" w:space="0" w:color="000000"/>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 </w:t>
            </w:r>
          </w:p>
        </w:tc>
        <w:tc>
          <w:tcPr>
            <w:tcW w:w="256" w:type="dxa"/>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single" w:sz="4" w:space="0" w:color="000000"/>
              <w:bottom w:val="single" w:sz="4" w:space="0" w:color="000000"/>
              <w:right w:val="nil"/>
            </w:tcBorders>
            <w:shd w:val="clear" w:color="auto" w:fill="auto"/>
            <w:vAlign w:val="center"/>
          </w:tcPr>
          <w:p w:rsidR="004B0F57" w:rsidRDefault="004B0F57">
            <w:pPr>
              <w:spacing w:after="0" w:line="240" w:lineRule="auto"/>
              <w:jc w:val="center"/>
              <w:rPr>
                <w:rFonts w:ascii="Arial" w:eastAsia="Arial" w:hAnsi="Arial" w:cs="Arial"/>
                <w:sz w:val="16"/>
                <w:szCs w:val="16"/>
              </w:rPr>
            </w:pPr>
          </w:p>
        </w:tc>
        <w:tc>
          <w:tcPr>
            <w:tcW w:w="248" w:type="dxa"/>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single" w:sz="4" w:space="0" w:color="000000"/>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single" w:sz="4" w:space="0" w:color="000000"/>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single" w:sz="4" w:space="0" w:color="000000"/>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single" w:sz="4" w:space="0" w:color="000000"/>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80" w:type="dxa"/>
            <w:gridSpan w:val="2"/>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single" w:sz="4" w:space="0" w:color="000000"/>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single" w:sz="4" w:space="0" w:color="000000"/>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single" w:sz="4" w:space="0" w:color="000000"/>
              <w:bottom w:val="single" w:sz="4" w:space="0" w:color="000000"/>
              <w:right w:val="single" w:sz="8" w:space="0" w:color="000000"/>
            </w:tcBorders>
            <w:shd w:val="clear" w:color="auto" w:fill="auto"/>
            <w:vAlign w:val="center"/>
          </w:tcPr>
          <w:p w:rsidR="004B0F57" w:rsidRDefault="004B0F57">
            <w:pPr>
              <w:spacing w:after="0" w:line="240" w:lineRule="auto"/>
              <w:jc w:val="center"/>
              <w:rPr>
                <w:rFonts w:ascii="Arial" w:eastAsia="Arial" w:hAnsi="Arial" w:cs="Arial"/>
                <w:sz w:val="16"/>
                <w:szCs w:val="16"/>
              </w:rPr>
            </w:pPr>
          </w:p>
        </w:tc>
      </w:tr>
      <w:tr w:rsidR="004B0F57">
        <w:trPr>
          <w:gridAfter w:val="1"/>
          <w:wAfter w:w="10" w:type="dxa"/>
          <w:trHeight w:val="300"/>
        </w:trPr>
        <w:tc>
          <w:tcPr>
            <w:tcW w:w="1364" w:type="dxa"/>
            <w:tcBorders>
              <w:top w:val="nil"/>
              <w:left w:val="single" w:sz="8" w:space="0" w:color="000000"/>
              <w:bottom w:val="single" w:sz="4" w:space="0" w:color="000000"/>
              <w:right w:val="single" w:sz="8" w:space="0" w:color="000000"/>
            </w:tcBorders>
            <w:shd w:val="clear" w:color="auto" w:fill="auto"/>
            <w:vAlign w:val="center"/>
          </w:tcPr>
          <w:p w:rsidR="004B0F57" w:rsidRDefault="00CA6ECF">
            <w:pPr>
              <w:spacing w:after="0" w:line="240" w:lineRule="auto"/>
              <w:rPr>
                <w:rFonts w:ascii="Arial" w:eastAsia="Arial" w:hAnsi="Arial" w:cs="Arial"/>
                <w:sz w:val="18"/>
                <w:szCs w:val="18"/>
              </w:rPr>
            </w:pPr>
            <w:r>
              <w:rPr>
                <w:rFonts w:ascii="Arial" w:eastAsia="Arial" w:hAnsi="Arial" w:cs="Arial"/>
                <w:sz w:val="18"/>
                <w:szCs w:val="18"/>
              </w:rPr>
              <w:t>Planeación evento científico coordinado USTA – UN</w:t>
            </w:r>
          </w:p>
        </w:tc>
        <w:tc>
          <w:tcPr>
            <w:tcW w:w="1441" w:type="dxa"/>
            <w:tcBorders>
              <w:top w:val="nil"/>
              <w:left w:val="nil"/>
              <w:bottom w:val="single" w:sz="4" w:space="0" w:color="000000"/>
              <w:right w:val="single" w:sz="8" w:space="0" w:color="000000"/>
            </w:tcBorders>
            <w:shd w:val="clear" w:color="auto" w:fill="auto"/>
            <w:vAlign w:val="center"/>
          </w:tcPr>
          <w:p w:rsidR="004B0F57" w:rsidRDefault="00CA6ECF">
            <w:pPr>
              <w:spacing w:after="0" w:line="240" w:lineRule="auto"/>
              <w:rPr>
                <w:rFonts w:ascii="Arial" w:eastAsia="Arial" w:hAnsi="Arial" w:cs="Arial"/>
                <w:sz w:val="20"/>
                <w:szCs w:val="20"/>
              </w:rPr>
            </w:pPr>
            <w:r>
              <w:rPr>
                <w:rFonts w:ascii="Arial" w:eastAsia="Arial" w:hAnsi="Arial" w:cs="Arial"/>
                <w:sz w:val="20"/>
                <w:szCs w:val="20"/>
              </w:rPr>
              <w:t> </w:t>
            </w:r>
          </w:p>
        </w:tc>
        <w:tc>
          <w:tcPr>
            <w:tcW w:w="800" w:type="dxa"/>
            <w:tcBorders>
              <w:top w:val="single" w:sz="4" w:space="0" w:color="000000"/>
              <w:left w:val="single" w:sz="8" w:space="0" w:color="000000"/>
              <w:bottom w:val="single" w:sz="4" w:space="0" w:color="000000"/>
              <w:right w:val="single" w:sz="8" w:space="0" w:color="000000"/>
            </w:tcBorders>
            <w:shd w:val="clear" w:color="auto" w:fill="C0C0C0"/>
            <w:vAlign w:val="center"/>
          </w:tcPr>
          <w:p w:rsidR="004B0F57" w:rsidRDefault="00CA6ECF">
            <w:pPr>
              <w:spacing w:after="0" w:line="240" w:lineRule="auto"/>
              <w:jc w:val="center"/>
              <w:rPr>
                <w:rFonts w:ascii="Arial" w:eastAsia="Arial" w:hAnsi="Arial" w:cs="Arial"/>
                <w:b/>
                <w:sz w:val="14"/>
                <w:szCs w:val="14"/>
              </w:rPr>
            </w:pPr>
            <w:r>
              <w:rPr>
                <w:rFonts w:ascii="Arial" w:eastAsia="Arial" w:hAnsi="Arial" w:cs="Arial"/>
                <w:b/>
                <w:sz w:val="14"/>
                <w:szCs w:val="14"/>
              </w:rPr>
              <w:t> 1/6/2020</w:t>
            </w:r>
          </w:p>
        </w:tc>
        <w:tc>
          <w:tcPr>
            <w:tcW w:w="877" w:type="dxa"/>
            <w:tcBorders>
              <w:top w:val="single" w:sz="4" w:space="0" w:color="000000"/>
              <w:left w:val="nil"/>
              <w:bottom w:val="single" w:sz="4" w:space="0" w:color="000000"/>
              <w:right w:val="single" w:sz="4" w:space="0" w:color="000000"/>
            </w:tcBorders>
            <w:shd w:val="clear" w:color="auto" w:fill="FF8080"/>
            <w:vAlign w:val="center"/>
          </w:tcPr>
          <w:p w:rsidR="004B0F57" w:rsidRDefault="00CA6ECF">
            <w:pPr>
              <w:spacing w:after="0" w:line="240" w:lineRule="auto"/>
              <w:jc w:val="center"/>
              <w:rPr>
                <w:rFonts w:ascii="Arial" w:eastAsia="Arial" w:hAnsi="Arial" w:cs="Arial"/>
                <w:b/>
                <w:sz w:val="14"/>
                <w:szCs w:val="14"/>
              </w:rPr>
            </w:pPr>
            <w:r>
              <w:rPr>
                <w:rFonts w:ascii="Arial" w:eastAsia="Arial" w:hAnsi="Arial" w:cs="Arial"/>
                <w:b/>
                <w:sz w:val="14"/>
                <w:szCs w:val="14"/>
              </w:rPr>
              <w:t>10/10/2020 </w:t>
            </w:r>
          </w:p>
        </w:tc>
        <w:tc>
          <w:tcPr>
            <w:tcW w:w="197" w:type="dxa"/>
            <w:tcBorders>
              <w:top w:val="nil"/>
              <w:left w:val="single" w:sz="4" w:space="0" w:color="000000"/>
              <w:bottom w:val="nil"/>
              <w:right w:val="single" w:sz="4" w:space="0" w:color="000000"/>
            </w:tcBorders>
            <w:shd w:val="clear" w:color="auto" w:fill="000000"/>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10" w:type="dxa"/>
            <w:tcBorders>
              <w:top w:val="nil"/>
              <w:left w:val="single" w:sz="8" w:space="0" w:color="000000"/>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09" w:type="dxa"/>
            <w:tcBorders>
              <w:top w:val="nil"/>
              <w:left w:val="single" w:sz="4" w:space="0" w:color="000000"/>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09" w:type="dxa"/>
            <w:tcBorders>
              <w:top w:val="nil"/>
              <w:left w:val="single" w:sz="4" w:space="0" w:color="000000"/>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10" w:type="dxa"/>
            <w:tcBorders>
              <w:top w:val="nil"/>
              <w:left w:val="nil"/>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08" w:type="dxa"/>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07" w:type="dxa"/>
            <w:tcBorders>
              <w:top w:val="nil"/>
              <w:left w:val="single" w:sz="4" w:space="0" w:color="000000"/>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07" w:type="dxa"/>
            <w:tcBorders>
              <w:top w:val="nil"/>
              <w:left w:val="nil"/>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08" w:type="dxa"/>
            <w:tcBorders>
              <w:top w:val="nil"/>
              <w:left w:val="nil"/>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02" w:type="dxa"/>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170" w:type="dxa"/>
            <w:tcBorders>
              <w:top w:val="nil"/>
              <w:left w:val="nil"/>
              <w:bottom w:val="single" w:sz="4" w:space="0" w:color="000000"/>
              <w:right w:val="nil"/>
            </w:tcBorders>
            <w:shd w:val="clear" w:color="auto" w:fill="auto"/>
            <w:vAlign w:val="center"/>
          </w:tcPr>
          <w:p w:rsidR="004B0F57" w:rsidRDefault="004B0F57">
            <w:pPr>
              <w:spacing w:after="0" w:line="240" w:lineRule="auto"/>
              <w:jc w:val="center"/>
              <w:rPr>
                <w:rFonts w:ascii="Arial" w:eastAsia="Arial" w:hAnsi="Arial" w:cs="Arial"/>
                <w:sz w:val="16"/>
                <w:szCs w:val="16"/>
              </w:rPr>
            </w:pPr>
          </w:p>
        </w:tc>
        <w:tc>
          <w:tcPr>
            <w:tcW w:w="248" w:type="dxa"/>
            <w:tcBorders>
              <w:top w:val="nil"/>
              <w:left w:val="single" w:sz="4" w:space="0" w:color="000000"/>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nil"/>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nil"/>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nil"/>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single" w:sz="4" w:space="0" w:color="000000"/>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single" w:sz="4" w:space="0" w:color="000000"/>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single" w:sz="4" w:space="0" w:color="000000"/>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X</w:t>
            </w:r>
          </w:p>
        </w:tc>
        <w:tc>
          <w:tcPr>
            <w:tcW w:w="248" w:type="dxa"/>
            <w:tcBorders>
              <w:top w:val="nil"/>
              <w:left w:val="nil"/>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nil"/>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 </w:t>
            </w:r>
          </w:p>
        </w:tc>
        <w:tc>
          <w:tcPr>
            <w:tcW w:w="280" w:type="dxa"/>
            <w:gridSpan w:val="2"/>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 </w:t>
            </w:r>
          </w:p>
        </w:tc>
        <w:tc>
          <w:tcPr>
            <w:tcW w:w="165" w:type="dxa"/>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single" w:sz="4" w:space="0" w:color="000000"/>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 </w:t>
            </w:r>
          </w:p>
        </w:tc>
        <w:tc>
          <w:tcPr>
            <w:tcW w:w="248" w:type="dxa"/>
            <w:tcBorders>
              <w:top w:val="nil"/>
              <w:left w:val="nil"/>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 </w:t>
            </w:r>
          </w:p>
        </w:tc>
        <w:tc>
          <w:tcPr>
            <w:tcW w:w="248" w:type="dxa"/>
            <w:tcBorders>
              <w:top w:val="nil"/>
              <w:left w:val="nil"/>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 </w:t>
            </w:r>
          </w:p>
        </w:tc>
        <w:tc>
          <w:tcPr>
            <w:tcW w:w="280" w:type="dxa"/>
            <w:gridSpan w:val="2"/>
            <w:tcBorders>
              <w:top w:val="nil"/>
              <w:left w:val="nil"/>
              <w:bottom w:val="single" w:sz="4"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 </w:t>
            </w:r>
          </w:p>
        </w:tc>
        <w:tc>
          <w:tcPr>
            <w:tcW w:w="248" w:type="dxa"/>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single" w:sz="4" w:space="0" w:color="000000"/>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 </w:t>
            </w:r>
          </w:p>
        </w:tc>
        <w:tc>
          <w:tcPr>
            <w:tcW w:w="248" w:type="dxa"/>
            <w:tcBorders>
              <w:top w:val="nil"/>
              <w:left w:val="single" w:sz="4" w:space="0" w:color="000000"/>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 </w:t>
            </w:r>
          </w:p>
        </w:tc>
        <w:tc>
          <w:tcPr>
            <w:tcW w:w="256" w:type="dxa"/>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single" w:sz="4" w:space="0" w:color="000000"/>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X</w:t>
            </w:r>
          </w:p>
        </w:tc>
        <w:tc>
          <w:tcPr>
            <w:tcW w:w="248" w:type="dxa"/>
            <w:tcBorders>
              <w:top w:val="nil"/>
              <w:left w:val="single" w:sz="4" w:space="0" w:color="000000"/>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X</w:t>
            </w:r>
          </w:p>
        </w:tc>
        <w:tc>
          <w:tcPr>
            <w:tcW w:w="248" w:type="dxa"/>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X</w:t>
            </w:r>
          </w:p>
        </w:tc>
        <w:tc>
          <w:tcPr>
            <w:tcW w:w="248" w:type="dxa"/>
            <w:tcBorders>
              <w:top w:val="nil"/>
              <w:left w:val="single" w:sz="4" w:space="0" w:color="000000"/>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X</w:t>
            </w:r>
          </w:p>
        </w:tc>
        <w:tc>
          <w:tcPr>
            <w:tcW w:w="248" w:type="dxa"/>
            <w:tcBorders>
              <w:top w:val="nil"/>
              <w:left w:val="single" w:sz="4" w:space="0" w:color="000000"/>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single" w:sz="4" w:space="0" w:color="000000"/>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80" w:type="dxa"/>
            <w:gridSpan w:val="2"/>
            <w:tcBorders>
              <w:top w:val="nil"/>
              <w:left w:val="nil"/>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single" w:sz="4" w:space="0" w:color="000000"/>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single" w:sz="4" w:space="0" w:color="000000"/>
              <w:bottom w:val="single" w:sz="4"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single" w:sz="4" w:space="0" w:color="000000"/>
              <w:bottom w:val="single" w:sz="4"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r>
      <w:tr w:rsidR="004B0F57">
        <w:trPr>
          <w:gridAfter w:val="1"/>
          <w:wAfter w:w="10" w:type="dxa"/>
          <w:trHeight w:val="300"/>
        </w:trPr>
        <w:tc>
          <w:tcPr>
            <w:tcW w:w="1364" w:type="dxa"/>
            <w:tcBorders>
              <w:top w:val="nil"/>
              <w:left w:val="single" w:sz="8" w:space="0" w:color="000000"/>
              <w:bottom w:val="single" w:sz="8" w:space="0" w:color="000000"/>
              <w:right w:val="single" w:sz="8" w:space="0" w:color="000000"/>
            </w:tcBorders>
            <w:shd w:val="clear" w:color="auto" w:fill="auto"/>
            <w:vAlign w:val="center"/>
          </w:tcPr>
          <w:p w:rsidR="004B0F57" w:rsidRDefault="00CA6ECF">
            <w:pPr>
              <w:spacing w:after="0" w:line="240" w:lineRule="auto"/>
              <w:rPr>
                <w:rFonts w:ascii="Arial" w:eastAsia="Arial" w:hAnsi="Arial" w:cs="Arial"/>
                <w:sz w:val="18"/>
                <w:szCs w:val="18"/>
              </w:rPr>
            </w:pPr>
            <w:r>
              <w:rPr>
                <w:rFonts w:ascii="Arial" w:eastAsia="Arial" w:hAnsi="Arial" w:cs="Arial"/>
                <w:sz w:val="18"/>
                <w:szCs w:val="18"/>
              </w:rPr>
              <w:t>Realización evento científico coordinado USTA-UN</w:t>
            </w:r>
          </w:p>
        </w:tc>
        <w:tc>
          <w:tcPr>
            <w:tcW w:w="1441" w:type="dxa"/>
            <w:tcBorders>
              <w:top w:val="nil"/>
              <w:left w:val="nil"/>
              <w:bottom w:val="single" w:sz="8" w:space="0" w:color="000000"/>
              <w:right w:val="single" w:sz="8" w:space="0" w:color="000000"/>
            </w:tcBorders>
            <w:shd w:val="clear" w:color="auto" w:fill="auto"/>
            <w:vAlign w:val="center"/>
          </w:tcPr>
          <w:p w:rsidR="004B0F57" w:rsidRDefault="00CA6ECF">
            <w:pPr>
              <w:spacing w:after="0" w:line="240" w:lineRule="auto"/>
              <w:rPr>
                <w:rFonts w:ascii="Arial" w:eastAsia="Arial" w:hAnsi="Arial" w:cs="Arial"/>
                <w:sz w:val="20"/>
                <w:szCs w:val="20"/>
              </w:rPr>
            </w:pPr>
            <w:r>
              <w:rPr>
                <w:rFonts w:ascii="Arial" w:eastAsia="Arial" w:hAnsi="Arial" w:cs="Arial"/>
                <w:sz w:val="20"/>
                <w:szCs w:val="20"/>
              </w:rPr>
              <w:t> </w:t>
            </w:r>
          </w:p>
        </w:tc>
        <w:tc>
          <w:tcPr>
            <w:tcW w:w="800" w:type="dxa"/>
            <w:tcBorders>
              <w:top w:val="nil"/>
              <w:left w:val="single" w:sz="8" w:space="0" w:color="000000"/>
              <w:bottom w:val="single" w:sz="8" w:space="0" w:color="000000"/>
              <w:right w:val="single" w:sz="8" w:space="0" w:color="000000"/>
            </w:tcBorders>
            <w:shd w:val="clear" w:color="auto" w:fill="C0C0C0"/>
            <w:vAlign w:val="center"/>
          </w:tcPr>
          <w:p w:rsidR="004B0F57" w:rsidRDefault="00CA6ECF">
            <w:pPr>
              <w:spacing w:after="0" w:line="240" w:lineRule="auto"/>
              <w:jc w:val="center"/>
              <w:rPr>
                <w:rFonts w:ascii="Arial" w:eastAsia="Arial" w:hAnsi="Arial" w:cs="Arial"/>
                <w:b/>
                <w:sz w:val="14"/>
                <w:szCs w:val="14"/>
              </w:rPr>
            </w:pPr>
            <w:r>
              <w:rPr>
                <w:rFonts w:ascii="Arial" w:eastAsia="Arial" w:hAnsi="Arial" w:cs="Arial"/>
                <w:b/>
                <w:sz w:val="12"/>
                <w:szCs w:val="12"/>
              </w:rPr>
              <w:t>10/10/2020</w:t>
            </w:r>
          </w:p>
        </w:tc>
        <w:tc>
          <w:tcPr>
            <w:tcW w:w="877" w:type="dxa"/>
            <w:tcBorders>
              <w:top w:val="nil"/>
              <w:left w:val="nil"/>
              <w:bottom w:val="single" w:sz="8" w:space="0" w:color="000000"/>
              <w:right w:val="nil"/>
            </w:tcBorders>
            <w:shd w:val="clear" w:color="auto" w:fill="FF8080"/>
            <w:vAlign w:val="center"/>
          </w:tcPr>
          <w:p w:rsidR="004B0F57" w:rsidRDefault="00CA6ECF">
            <w:pPr>
              <w:spacing w:after="0" w:line="240" w:lineRule="auto"/>
              <w:jc w:val="center"/>
              <w:rPr>
                <w:rFonts w:ascii="Arial" w:eastAsia="Arial" w:hAnsi="Arial" w:cs="Arial"/>
                <w:b/>
                <w:sz w:val="14"/>
                <w:szCs w:val="14"/>
              </w:rPr>
            </w:pPr>
            <w:r>
              <w:rPr>
                <w:rFonts w:ascii="Arial" w:eastAsia="Arial" w:hAnsi="Arial" w:cs="Arial"/>
                <w:b/>
                <w:sz w:val="14"/>
                <w:szCs w:val="14"/>
              </w:rPr>
              <w:t>20/10/2020 </w:t>
            </w:r>
          </w:p>
        </w:tc>
        <w:tc>
          <w:tcPr>
            <w:tcW w:w="197" w:type="dxa"/>
            <w:tcBorders>
              <w:top w:val="nil"/>
              <w:left w:val="single" w:sz="4" w:space="0" w:color="000000"/>
              <w:bottom w:val="single" w:sz="8" w:space="0" w:color="000000"/>
              <w:right w:val="single" w:sz="4" w:space="0" w:color="000000"/>
            </w:tcBorders>
            <w:shd w:val="clear" w:color="auto" w:fill="000000"/>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10" w:type="dxa"/>
            <w:tcBorders>
              <w:top w:val="nil"/>
              <w:left w:val="single" w:sz="8" w:space="0" w:color="000000"/>
              <w:bottom w:val="single" w:sz="8"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09" w:type="dxa"/>
            <w:tcBorders>
              <w:top w:val="nil"/>
              <w:left w:val="single" w:sz="4" w:space="0" w:color="000000"/>
              <w:bottom w:val="single" w:sz="8"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09" w:type="dxa"/>
            <w:tcBorders>
              <w:top w:val="nil"/>
              <w:left w:val="single" w:sz="4" w:space="0" w:color="000000"/>
              <w:bottom w:val="single" w:sz="8"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10" w:type="dxa"/>
            <w:tcBorders>
              <w:top w:val="nil"/>
              <w:left w:val="nil"/>
              <w:bottom w:val="single" w:sz="8"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08" w:type="dxa"/>
            <w:tcBorders>
              <w:top w:val="nil"/>
              <w:left w:val="nil"/>
              <w:bottom w:val="single" w:sz="8"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07" w:type="dxa"/>
            <w:tcBorders>
              <w:top w:val="nil"/>
              <w:left w:val="single" w:sz="4" w:space="0" w:color="000000"/>
              <w:bottom w:val="single" w:sz="8"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07" w:type="dxa"/>
            <w:tcBorders>
              <w:top w:val="nil"/>
              <w:left w:val="nil"/>
              <w:bottom w:val="single" w:sz="8"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08" w:type="dxa"/>
            <w:tcBorders>
              <w:top w:val="nil"/>
              <w:left w:val="nil"/>
              <w:bottom w:val="single" w:sz="8"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02" w:type="dxa"/>
            <w:tcBorders>
              <w:top w:val="nil"/>
              <w:left w:val="nil"/>
              <w:bottom w:val="single" w:sz="8"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170" w:type="dxa"/>
            <w:tcBorders>
              <w:top w:val="nil"/>
              <w:left w:val="nil"/>
              <w:bottom w:val="single" w:sz="8" w:space="0" w:color="000000"/>
              <w:right w:val="nil"/>
            </w:tcBorders>
            <w:shd w:val="clear" w:color="auto" w:fill="auto"/>
            <w:vAlign w:val="center"/>
          </w:tcPr>
          <w:p w:rsidR="004B0F57" w:rsidRDefault="004B0F57">
            <w:pPr>
              <w:spacing w:after="0" w:line="240" w:lineRule="auto"/>
              <w:jc w:val="center"/>
              <w:rPr>
                <w:rFonts w:ascii="Arial" w:eastAsia="Arial" w:hAnsi="Arial" w:cs="Arial"/>
                <w:sz w:val="16"/>
                <w:szCs w:val="16"/>
              </w:rPr>
            </w:pPr>
          </w:p>
        </w:tc>
        <w:tc>
          <w:tcPr>
            <w:tcW w:w="248" w:type="dxa"/>
            <w:tcBorders>
              <w:top w:val="nil"/>
              <w:left w:val="single" w:sz="4" w:space="0" w:color="000000"/>
              <w:bottom w:val="single" w:sz="8"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nil"/>
              <w:bottom w:val="single" w:sz="8"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nil"/>
              <w:bottom w:val="single" w:sz="8"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nil"/>
              <w:bottom w:val="single" w:sz="8"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nil"/>
              <w:bottom w:val="single" w:sz="8"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single" w:sz="4" w:space="0" w:color="000000"/>
              <w:bottom w:val="single" w:sz="8"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single" w:sz="4" w:space="0" w:color="000000"/>
              <w:bottom w:val="single" w:sz="8"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nil"/>
              <w:bottom w:val="single" w:sz="8"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single" w:sz="4" w:space="0" w:color="000000"/>
              <w:bottom w:val="single" w:sz="8"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X</w:t>
            </w:r>
          </w:p>
        </w:tc>
        <w:tc>
          <w:tcPr>
            <w:tcW w:w="248" w:type="dxa"/>
            <w:tcBorders>
              <w:top w:val="nil"/>
              <w:left w:val="nil"/>
              <w:bottom w:val="single" w:sz="8"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nil"/>
              <w:bottom w:val="single" w:sz="8"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 </w:t>
            </w:r>
          </w:p>
        </w:tc>
        <w:tc>
          <w:tcPr>
            <w:tcW w:w="280" w:type="dxa"/>
            <w:gridSpan w:val="2"/>
            <w:tcBorders>
              <w:top w:val="nil"/>
              <w:left w:val="nil"/>
              <w:bottom w:val="single" w:sz="8"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 </w:t>
            </w:r>
          </w:p>
        </w:tc>
        <w:tc>
          <w:tcPr>
            <w:tcW w:w="165" w:type="dxa"/>
            <w:tcBorders>
              <w:top w:val="nil"/>
              <w:left w:val="nil"/>
              <w:bottom w:val="single" w:sz="8"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single" w:sz="4" w:space="0" w:color="000000"/>
              <w:bottom w:val="single" w:sz="8"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 </w:t>
            </w:r>
          </w:p>
        </w:tc>
        <w:tc>
          <w:tcPr>
            <w:tcW w:w="248" w:type="dxa"/>
            <w:tcBorders>
              <w:top w:val="nil"/>
              <w:left w:val="nil"/>
              <w:bottom w:val="single" w:sz="8"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 </w:t>
            </w:r>
          </w:p>
        </w:tc>
        <w:tc>
          <w:tcPr>
            <w:tcW w:w="248" w:type="dxa"/>
            <w:tcBorders>
              <w:top w:val="nil"/>
              <w:left w:val="nil"/>
              <w:bottom w:val="single" w:sz="8"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 </w:t>
            </w:r>
          </w:p>
        </w:tc>
        <w:tc>
          <w:tcPr>
            <w:tcW w:w="280" w:type="dxa"/>
            <w:gridSpan w:val="2"/>
            <w:tcBorders>
              <w:top w:val="nil"/>
              <w:left w:val="nil"/>
              <w:bottom w:val="single" w:sz="8" w:space="0" w:color="000000"/>
              <w:right w:val="single" w:sz="4"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 </w:t>
            </w:r>
          </w:p>
        </w:tc>
        <w:tc>
          <w:tcPr>
            <w:tcW w:w="248" w:type="dxa"/>
            <w:tcBorders>
              <w:top w:val="nil"/>
              <w:left w:val="nil"/>
              <w:bottom w:val="single" w:sz="8"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single" w:sz="4" w:space="0" w:color="000000"/>
              <w:bottom w:val="single" w:sz="8"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 </w:t>
            </w:r>
          </w:p>
        </w:tc>
        <w:tc>
          <w:tcPr>
            <w:tcW w:w="248" w:type="dxa"/>
            <w:tcBorders>
              <w:top w:val="nil"/>
              <w:left w:val="single" w:sz="4" w:space="0" w:color="000000"/>
              <w:bottom w:val="single" w:sz="8"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 </w:t>
            </w:r>
          </w:p>
        </w:tc>
        <w:tc>
          <w:tcPr>
            <w:tcW w:w="256" w:type="dxa"/>
            <w:tcBorders>
              <w:top w:val="nil"/>
              <w:left w:val="nil"/>
              <w:bottom w:val="single" w:sz="8"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w:t>
            </w:r>
          </w:p>
        </w:tc>
        <w:tc>
          <w:tcPr>
            <w:tcW w:w="248" w:type="dxa"/>
            <w:tcBorders>
              <w:top w:val="nil"/>
              <w:left w:val="single" w:sz="4" w:space="0" w:color="000000"/>
              <w:bottom w:val="single" w:sz="8"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nil"/>
              <w:bottom w:val="single" w:sz="8"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X</w:t>
            </w:r>
          </w:p>
        </w:tc>
        <w:tc>
          <w:tcPr>
            <w:tcW w:w="248" w:type="dxa"/>
            <w:tcBorders>
              <w:top w:val="nil"/>
              <w:left w:val="single" w:sz="4" w:space="0" w:color="000000"/>
              <w:bottom w:val="single" w:sz="8"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 </w:t>
            </w:r>
          </w:p>
        </w:tc>
        <w:tc>
          <w:tcPr>
            <w:tcW w:w="248" w:type="dxa"/>
            <w:tcBorders>
              <w:top w:val="nil"/>
              <w:left w:val="nil"/>
              <w:bottom w:val="single" w:sz="8"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single" w:sz="4" w:space="0" w:color="000000"/>
              <w:bottom w:val="single" w:sz="8"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X </w:t>
            </w:r>
          </w:p>
        </w:tc>
        <w:tc>
          <w:tcPr>
            <w:tcW w:w="248" w:type="dxa"/>
            <w:tcBorders>
              <w:top w:val="nil"/>
              <w:left w:val="single" w:sz="4" w:space="0" w:color="000000"/>
              <w:bottom w:val="single" w:sz="8"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single" w:sz="4" w:space="0" w:color="000000"/>
              <w:bottom w:val="single" w:sz="8"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80" w:type="dxa"/>
            <w:gridSpan w:val="2"/>
            <w:tcBorders>
              <w:top w:val="nil"/>
              <w:left w:val="nil"/>
              <w:bottom w:val="single" w:sz="8"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single" w:sz="4" w:space="0" w:color="000000"/>
              <w:bottom w:val="single" w:sz="8"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single" w:sz="4" w:space="0" w:color="000000"/>
              <w:bottom w:val="single" w:sz="8" w:space="0" w:color="000000"/>
              <w:right w:val="nil"/>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c>
          <w:tcPr>
            <w:tcW w:w="248" w:type="dxa"/>
            <w:tcBorders>
              <w:top w:val="nil"/>
              <w:left w:val="single" w:sz="4" w:space="0" w:color="000000"/>
              <w:bottom w:val="single" w:sz="8" w:space="0" w:color="000000"/>
              <w:right w:val="single" w:sz="8" w:space="0" w:color="000000"/>
            </w:tcBorders>
            <w:shd w:val="clear" w:color="auto" w:fill="auto"/>
            <w:vAlign w:val="center"/>
          </w:tcPr>
          <w:p w:rsidR="004B0F57" w:rsidRDefault="00CA6ECF">
            <w:pPr>
              <w:spacing w:after="0" w:line="240" w:lineRule="auto"/>
              <w:jc w:val="center"/>
              <w:rPr>
                <w:rFonts w:ascii="Arial" w:eastAsia="Arial" w:hAnsi="Arial" w:cs="Arial"/>
                <w:sz w:val="16"/>
                <w:szCs w:val="16"/>
              </w:rPr>
            </w:pPr>
            <w:r>
              <w:rPr>
                <w:rFonts w:ascii="Arial" w:eastAsia="Arial" w:hAnsi="Arial" w:cs="Arial"/>
                <w:sz w:val="16"/>
                <w:szCs w:val="16"/>
              </w:rPr>
              <w:t> </w:t>
            </w:r>
          </w:p>
        </w:tc>
      </w:tr>
    </w:tbl>
    <w:p w:rsidR="004B0F57" w:rsidRDefault="004B0F57">
      <w:pPr>
        <w:spacing w:after="0" w:line="240" w:lineRule="auto"/>
        <w:rPr>
          <w:rFonts w:ascii="Arial" w:eastAsia="Arial" w:hAnsi="Arial" w:cs="Arial"/>
          <w:sz w:val="24"/>
          <w:szCs w:val="24"/>
        </w:rPr>
      </w:pPr>
    </w:p>
    <w:tbl>
      <w:tblPr>
        <w:tblStyle w:val="af7"/>
        <w:tblW w:w="14730" w:type="dxa"/>
        <w:tblInd w:w="0" w:type="dxa"/>
        <w:tblLayout w:type="fixed"/>
        <w:tblLook w:val="0400" w:firstRow="0" w:lastRow="0" w:firstColumn="0" w:lastColumn="0" w:noHBand="0" w:noVBand="1"/>
      </w:tblPr>
      <w:tblGrid>
        <w:gridCol w:w="2454"/>
        <w:gridCol w:w="2454"/>
        <w:gridCol w:w="2454"/>
        <w:gridCol w:w="2454"/>
        <w:gridCol w:w="2454"/>
        <w:gridCol w:w="2460"/>
      </w:tblGrid>
      <w:tr w:rsidR="004B0F57">
        <w:trPr>
          <w:trHeight w:val="220"/>
        </w:trPr>
        <w:tc>
          <w:tcPr>
            <w:tcW w:w="2454" w:type="dxa"/>
            <w:tcBorders>
              <w:top w:val="single" w:sz="6" w:space="0" w:color="DDDDDD"/>
              <w:left w:val="single" w:sz="6" w:space="0" w:color="DDDDDD"/>
              <w:bottom w:val="single" w:sz="6" w:space="0" w:color="DDDDDD"/>
              <w:right w:val="single" w:sz="6" w:space="0" w:color="DDDDDD"/>
            </w:tcBorders>
            <w:shd w:val="clear" w:color="auto" w:fill="F3F3F3"/>
          </w:tcPr>
          <w:p w:rsidR="004B0F57" w:rsidRDefault="004B0F57">
            <w:pPr>
              <w:spacing w:line="240" w:lineRule="auto"/>
              <w:jc w:val="center"/>
              <w:rPr>
                <w:rFonts w:ascii="Arial" w:eastAsia="Arial" w:hAnsi="Arial" w:cs="Arial"/>
                <w:b/>
                <w:color w:val="222222"/>
                <w:sz w:val="24"/>
                <w:szCs w:val="24"/>
              </w:rPr>
            </w:pPr>
          </w:p>
        </w:tc>
        <w:tc>
          <w:tcPr>
            <w:tcW w:w="12276" w:type="dxa"/>
            <w:gridSpan w:val="5"/>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4B0F57" w:rsidRDefault="00CA6ECF">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Presupuesto</w:t>
            </w:r>
          </w:p>
        </w:tc>
      </w:tr>
      <w:tr w:rsidR="004B0F57">
        <w:trPr>
          <w:trHeight w:val="220"/>
        </w:trPr>
        <w:tc>
          <w:tcPr>
            <w:tcW w:w="2454" w:type="dxa"/>
            <w:tcBorders>
              <w:top w:val="single" w:sz="6" w:space="0" w:color="DDDDDD"/>
              <w:left w:val="single" w:sz="6" w:space="0" w:color="DDDDDD"/>
              <w:bottom w:val="single" w:sz="6" w:space="0" w:color="DDDDDD"/>
              <w:right w:val="single" w:sz="6" w:space="0" w:color="DDDDDD"/>
            </w:tcBorders>
            <w:shd w:val="clear" w:color="auto" w:fill="F3F3F3"/>
          </w:tcPr>
          <w:p w:rsidR="004B0F57" w:rsidRDefault="004B0F57">
            <w:pPr>
              <w:spacing w:line="240" w:lineRule="auto"/>
              <w:jc w:val="center"/>
              <w:rPr>
                <w:rFonts w:ascii="Arial" w:eastAsia="Arial" w:hAnsi="Arial" w:cs="Arial"/>
                <w:b/>
                <w:color w:val="222222"/>
                <w:sz w:val="24"/>
                <w:szCs w:val="24"/>
              </w:rPr>
            </w:pPr>
          </w:p>
        </w:tc>
        <w:tc>
          <w:tcPr>
            <w:tcW w:w="12276" w:type="dxa"/>
            <w:gridSpan w:val="5"/>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4B0F57" w:rsidRDefault="00CA6ECF">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Horas nómina</w:t>
            </w:r>
          </w:p>
        </w:tc>
      </w:tr>
      <w:tr w:rsidR="004B0F57">
        <w:trPr>
          <w:trHeight w:val="240"/>
        </w:trPr>
        <w:tc>
          <w:tcPr>
            <w:tcW w:w="2454"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4B0F57" w:rsidRDefault="00CA6ECF">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Concepto</w:t>
            </w:r>
          </w:p>
        </w:tc>
        <w:tc>
          <w:tcPr>
            <w:tcW w:w="2454"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4B0F57" w:rsidRDefault="00CA6ECF">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Nombre</w:t>
            </w:r>
          </w:p>
        </w:tc>
        <w:tc>
          <w:tcPr>
            <w:tcW w:w="2454"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4B0F57" w:rsidRDefault="00CA6ECF">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Escalafón</w:t>
            </w:r>
          </w:p>
        </w:tc>
        <w:tc>
          <w:tcPr>
            <w:tcW w:w="2454"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4B0F57" w:rsidRDefault="00CA6ECF">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Horas mes</w:t>
            </w:r>
          </w:p>
        </w:tc>
        <w:tc>
          <w:tcPr>
            <w:tcW w:w="2454" w:type="dxa"/>
            <w:tcBorders>
              <w:top w:val="single" w:sz="6" w:space="0" w:color="DDDDDD"/>
              <w:left w:val="single" w:sz="6" w:space="0" w:color="DDDDDD"/>
              <w:bottom w:val="single" w:sz="6" w:space="0" w:color="DDDDDD"/>
              <w:right w:val="single" w:sz="6" w:space="0" w:color="DDDDDD"/>
            </w:tcBorders>
            <w:shd w:val="clear" w:color="auto" w:fill="F3F3F3"/>
          </w:tcPr>
          <w:p w:rsidR="004B0F57" w:rsidRDefault="00CA6ECF">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Sede / Seccional o Externo</w:t>
            </w:r>
          </w:p>
        </w:tc>
        <w:tc>
          <w:tcPr>
            <w:tcW w:w="2460"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4B0F57" w:rsidRDefault="00CA6ECF">
            <w:pPr>
              <w:spacing w:line="240" w:lineRule="auto"/>
              <w:jc w:val="center"/>
              <w:rPr>
                <w:rFonts w:ascii="Arial" w:eastAsia="Arial" w:hAnsi="Arial" w:cs="Arial"/>
                <w:b/>
                <w:color w:val="222222"/>
                <w:sz w:val="24"/>
                <w:szCs w:val="24"/>
              </w:rPr>
            </w:pPr>
            <w:r>
              <w:rPr>
                <w:rFonts w:ascii="Arial" w:eastAsia="Arial" w:hAnsi="Arial" w:cs="Arial"/>
                <w:b/>
                <w:color w:val="222222"/>
                <w:sz w:val="24"/>
                <w:szCs w:val="24"/>
              </w:rPr>
              <w:t>Total ($)</w:t>
            </w:r>
          </w:p>
        </w:tc>
      </w:tr>
      <w:tr w:rsidR="004B0F57">
        <w:trPr>
          <w:trHeight w:val="460"/>
        </w:trPr>
        <w:tc>
          <w:tcPr>
            <w:tcW w:w="2454"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B0F57" w:rsidRDefault="00CA6ECF">
            <w:pPr>
              <w:spacing w:after="0" w:line="240" w:lineRule="auto"/>
              <w:jc w:val="center"/>
              <w:rPr>
                <w:rFonts w:ascii="Arial" w:eastAsia="Arial" w:hAnsi="Arial" w:cs="Arial"/>
                <w:color w:val="222222"/>
                <w:sz w:val="24"/>
                <w:szCs w:val="24"/>
              </w:rPr>
            </w:pPr>
            <w:r>
              <w:rPr>
                <w:rFonts w:ascii="Arial" w:eastAsia="Arial" w:hAnsi="Arial" w:cs="Arial"/>
                <w:color w:val="222222"/>
                <w:sz w:val="24"/>
                <w:szCs w:val="24"/>
              </w:rPr>
              <w:t>Horas Nomina (Investigador Principal)</w:t>
            </w:r>
          </w:p>
        </w:tc>
        <w:tc>
          <w:tcPr>
            <w:tcW w:w="2454"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B0F57" w:rsidRDefault="00CA6ECF">
            <w:pPr>
              <w:spacing w:after="0" w:line="240" w:lineRule="auto"/>
              <w:jc w:val="center"/>
              <w:rPr>
                <w:rFonts w:ascii="Arial" w:eastAsia="Arial" w:hAnsi="Arial" w:cs="Arial"/>
                <w:color w:val="222222"/>
                <w:sz w:val="24"/>
                <w:szCs w:val="24"/>
              </w:rPr>
            </w:pPr>
            <w:r>
              <w:rPr>
                <w:rFonts w:ascii="Arial" w:eastAsia="Arial" w:hAnsi="Arial" w:cs="Arial"/>
                <w:color w:val="222222"/>
                <w:sz w:val="24"/>
                <w:szCs w:val="24"/>
              </w:rPr>
              <w:t>Luis Oswaldo Aristizábal Clavijo</w:t>
            </w:r>
          </w:p>
        </w:tc>
        <w:tc>
          <w:tcPr>
            <w:tcW w:w="2454"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B0F57" w:rsidRDefault="00CA6ECF">
            <w:pPr>
              <w:spacing w:after="0" w:line="240" w:lineRule="auto"/>
              <w:jc w:val="center"/>
              <w:rPr>
                <w:rFonts w:ascii="Arial" w:eastAsia="Arial" w:hAnsi="Arial" w:cs="Arial"/>
                <w:color w:val="222222"/>
                <w:sz w:val="24"/>
                <w:szCs w:val="24"/>
              </w:rPr>
            </w:pPr>
            <w:r>
              <w:rPr>
                <w:rFonts w:ascii="Arial" w:eastAsia="Arial" w:hAnsi="Arial" w:cs="Arial"/>
                <w:color w:val="222222"/>
                <w:sz w:val="24"/>
                <w:szCs w:val="24"/>
              </w:rPr>
              <w:t>2</w:t>
            </w:r>
          </w:p>
        </w:tc>
        <w:tc>
          <w:tcPr>
            <w:tcW w:w="2454"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B0F57" w:rsidRDefault="00CA6ECF">
            <w:pPr>
              <w:spacing w:after="0" w:line="240" w:lineRule="auto"/>
              <w:jc w:val="center"/>
              <w:rPr>
                <w:rFonts w:ascii="Arial" w:eastAsia="Arial" w:hAnsi="Arial" w:cs="Arial"/>
                <w:color w:val="222222"/>
                <w:sz w:val="24"/>
                <w:szCs w:val="24"/>
              </w:rPr>
            </w:pPr>
            <w:r>
              <w:rPr>
                <w:rFonts w:ascii="Arial" w:eastAsia="Arial" w:hAnsi="Arial" w:cs="Arial"/>
                <w:color w:val="222222"/>
                <w:sz w:val="24"/>
                <w:szCs w:val="24"/>
              </w:rPr>
              <w:t>39</w:t>
            </w:r>
          </w:p>
        </w:tc>
        <w:tc>
          <w:tcPr>
            <w:tcW w:w="2454" w:type="dxa"/>
            <w:tcBorders>
              <w:top w:val="single" w:sz="6" w:space="0" w:color="DDDDDD"/>
              <w:left w:val="single" w:sz="6" w:space="0" w:color="DDDDDD"/>
              <w:bottom w:val="single" w:sz="6" w:space="0" w:color="DDDDDD"/>
              <w:right w:val="single" w:sz="6" w:space="0" w:color="DDDDDD"/>
            </w:tcBorders>
            <w:shd w:val="clear" w:color="auto" w:fill="FFFFFF"/>
          </w:tcPr>
          <w:p w:rsidR="004B0F57" w:rsidRDefault="00CA6ECF">
            <w:pPr>
              <w:spacing w:after="0" w:line="240" w:lineRule="auto"/>
              <w:jc w:val="center"/>
              <w:rPr>
                <w:rFonts w:ascii="Arial" w:eastAsia="Arial" w:hAnsi="Arial" w:cs="Arial"/>
                <w:color w:val="222222"/>
                <w:sz w:val="24"/>
                <w:szCs w:val="24"/>
              </w:rPr>
            </w:pPr>
            <w:r>
              <w:rPr>
                <w:rFonts w:ascii="Arial" w:eastAsia="Arial" w:hAnsi="Arial" w:cs="Arial"/>
                <w:color w:val="222222"/>
                <w:sz w:val="24"/>
                <w:szCs w:val="24"/>
              </w:rPr>
              <w:t>USTA Bogotá</w:t>
            </w:r>
          </w:p>
        </w:tc>
        <w:tc>
          <w:tcPr>
            <w:tcW w:w="2460"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B0F57" w:rsidRDefault="00CA6ECF">
            <w:pPr>
              <w:spacing w:after="0" w:line="240" w:lineRule="auto"/>
              <w:jc w:val="center"/>
              <w:rPr>
                <w:rFonts w:ascii="Arial" w:eastAsia="Arial" w:hAnsi="Arial" w:cs="Arial"/>
                <w:color w:val="222222"/>
                <w:sz w:val="24"/>
                <w:szCs w:val="24"/>
              </w:rPr>
            </w:pPr>
            <w:r>
              <w:rPr>
                <w:rFonts w:ascii="Arial" w:eastAsia="Arial" w:hAnsi="Arial" w:cs="Arial"/>
                <w:color w:val="222222"/>
                <w:sz w:val="24"/>
                <w:szCs w:val="24"/>
              </w:rPr>
              <w:t>6</w:t>
            </w:r>
            <w:r w:rsidR="00343642">
              <w:rPr>
                <w:rFonts w:ascii="Arial" w:eastAsia="Arial" w:hAnsi="Arial" w:cs="Arial"/>
                <w:color w:val="222222"/>
                <w:sz w:val="24"/>
                <w:szCs w:val="24"/>
              </w:rPr>
              <w:t>.</w:t>
            </w:r>
            <w:r>
              <w:rPr>
                <w:rFonts w:ascii="Arial" w:eastAsia="Arial" w:hAnsi="Arial" w:cs="Arial"/>
                <w:color w:val="222222"/>
                <w:sz w:val="24"/>
                <w:szCs w:val="24"/>
              </w:rPr>
              <w:t>737</w:t>
            </w:r>
            <w:r w:rsidR="00343642">
              <w:rPr>
                <w:rFonts w:ascii="Arial" w:eastAsia="Arial" w:hAnsi="Arial" w:cs="Arial"/>
                <w:color w:val="222222"/>
                <w:sz w:val="24"/>
                <w:szCs w:val="24"/>
              </w:rPr>
              <w:t>.</w:t>
            </w:r>
            <w:r>
              <w:rPr>
                <w:rFonts w:ascii="Arial" w:eastAsia="Arial" w:hAnsi="Arial" w:cs="Arial"/>
                <w:color w:val="222222"/>
                <w:sz w:val="24"/>
                <w:szCs w:val="24"/>
              </w:rPr>
              <w:t>250</w:t>
            </w:r>
          </w:p>
        </w:tc>
      </w:tr>
      <w:tr w:rsidR="004B0F57">
        <w:trPr>
          <w:trHeight w:val="240"/>
        </w:trPr>
        <w:tc>
          <w:tcPr>
            <w:tcW w:w="2454" w:type="dxa"/>
            <w:vMerge w:val="restar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B0F57" w:rsidRDefault="00CA6ECF">
            <w:pPr>
              <w:spacing w:after="0" w:line="240" w:lineRule="auto"/>
              <w:jc w:val="center"/>
              <w:rPr>
                <w:rFonts w:ascii="Arial" w:eastAsia="Arial" w:hAnsi="Arial" w:cs="Arial"/>
                <w:color w:val="222222"/>
                <w:sz w:val="24"/>
                <w:szCs w:val="24"/>
              </w:rPr>
            </w:pPr>
            <w:r>
              <w:rPr>
                <w:rFonts w:ascii="Arial" w:eastAsia="Arial" w:hAnsi="Arial" w:cs="Arial"/>
                <w:color w:val="222222"/>
                <w:sz w:val="24"/>
                <w:szCs w:val="24"/>
              </w:rPr>
              <w:t>Horas Nomina (Co-Investigadores)</w:t>
            </w:r>
          </w:p>
        </w:tc>
        <w:tc>
          <w:tcPr>
            <w:tcW w:w="2454"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B0F57" w:rsidRDefault="00CA6ECF">
            <w:pPr>
              <w:spacing w:after="0" w:line="240" w:lineRule="auto"/>
              <w:jc w:val="center"/>
              <w:rPr>
                <w:rFonts w:ascii="Arial" w:eastAsia="Arial" w:hAnsi="Arial" w:cs="Arial"/>
                <w:color w:val="222222"/>
                <w:sz w:val="24"/>
                <w:szCs w:val="24"/>
              </w:rPr>
            </w:pPr>
            <w:r>
              <w:rPr>
                <w:rFonts w:ascii="Arial" w:eastAsia="Arial" w:hAnsi="Arial" w:cs="Arial"/>
                <w:color w:val="222222"/>
                <w:sz w:val="24"/>
                <w:szCs w:val="24"/>
              </w:rPr>
              <w:t>Eduardo Alberto Gómez Bello</w:t>
            </w:r>
          </w:p>
        </w:tc>
        <w:tc>
          <w:tcPr>
            <w:tcW w:w="2454"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B0F57" w:rsidRDefault="00CA6ECF">
            <w:pPr>
              <w:spacing w:after="0" w:line="240" w:lineRule="auto"/>
              <w:jc w:val="center"/>
              <w:rPr>
                <w:rFonts w:ascii="Arial" w:eastAsia="Arial" w:hAnsi="Arial" w:cs="Arial"/>
                <w:color w:val="222222"/>
                <w:sz w:val="24"/>
                <w:szCs w:val="24"/>
              </w:rPr>
            </w:pPr>
            <w:r>
              <w:rPr>
                <w:rFonts w:ascii="Arial" w:eastAsia="Arial" w:hAnsi="Arial" w:cs="Arial"/>
                <w:color w:val="222222"/>
                <w:sz w:val="24"/>
                <w:szCs w:val="24"/>
              </w:rPr>
              <w:t>3</w:t>
            </w:r>
          </w:p>
        </w:tc>
        <w:tc>
          <w:tcPr>
            <w:tcW w:w="2454"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B0F57" w:rsidRDefault="00CA6ECF">
            <w:pPr>
              <w:spacing w:after="0" w:line="240" w:lineRule="auto"/>
              <w:jc w:val="center"/>
              <w:rPr>
                <w:rFonts w:ascii="Arial" w:eastAsia="Arial" w:hAnsi="Arial" w:cs="Arial"/>
                <w:color w:val="222222"/>
                <w:sz w:val="24"/>
                <w:szCs w:val="24"/>
              </w:rPr>
            </w:pPr>
            <w:r>
              <w:rPr>
                <w:rFonts w:ascii="Arial" w:eastAsia="Arial" w:hAnsi="Arial" w:cs="Arial"/>
                <w:color w:val="222222"/>
                <w:sz w:val="24"/>
                <w:szCs w:val="24"/>
              </w:rPr>
              <w:t>20</w:t>
            </w:r>
          </w:p>
        </w:tc>
        <w:tc>
          <w:tcPr>
            <w:tcW w:w="2454" w:type="dxa"/>
            <w:tcBorders>
              <w:top w:val="single" w:sz="6" w:space="0" w:color="DDDDDD"/>
              <w:left w:val="single" w:sz="6" w:space="0" w:color="DDDDDD"/>
              <w:bottom w:val="single" w:sz="6" w:space="0" w:color="DDDDDD"/>
              <w:right w:val="single" w:sz="6" w:space="0" w:color="DDDDDD"/>
            </w:tcBorders>
            <w:shd w:val="clear" w:color="auto" w:fill="FFFFFF"/>
          </w:tcPr>
          <w:p w:rsidR="004B0F57" w:rsidRDefault="00CA6ECF">
            <w:pPr>
              <w:spacing w:after="0" w:line="240" w:lineRule="auto"/>
              <w:jc w:val="center"/>
              <w:rPr>
                <w:rFonts w:ascii="Arial" w:eastAsia="Arial" w:hAnsi="Arial" w:cs="Arial"/>
                <w:color w:val="222222"/>
                <w:sz w:val="24"/>
                <w:szCs w:val="24"/>
              </w:rPr>
            </w:pPr>
            <w:r>
              <w:rPr>
                <w:rFonts w:ascii="Arial" w:eastAsia="Arial" w:hAnsi="Arial" w:cs="Arial"/>
                <w:color w:val="222222"/>
                <w:sz w:val="24"/>
                <w:szCs w:val="24"/>
              </w:rPr>
              <w:t>USTA Bogotá</w:t>
            </w:r>
          </w:p>
        </w:tc>
        <w:tc>
          <w:tcPr>
            <w:tcW w:w="2460"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B0F57" w:rsidRDefault="00CA6ECF">
            <w:pPr>
              <w:spacing w:after="0" w:line="240" w:lineRule="auto"/>
              <w:jc w:val="center"/>
              <w:rPr>
                <w:rFonts w:ascii="Arial" w:eastAsia="Arial" w:hAnsi="Arial" w:cs="Arial"/>
                <w:color w:val="222222"/>
                <w:sz w:val="24"/>
                <w:szCs w:val="24"/>
              </w:rPr>
            </w:pPr>
            <w:r>
              <w:rPr>
                <w:rFonts w:ascii="Arial" w:eastAsia="Arial" w:hAnsi="Arial" w:cs="Arial"/>
                <w:color w:val="222222"/>
                <w:sz w:val="24"/>
                <w:szCs w:val="24"/>
              </w:rPr>
              <w:t>3</w:t>
            </w:r>
            <w:r w:rsidR="00343642">
              <w:rPr>
                <w:rFonts w:ascii="Arial" w:eastAsia="Arial" w:hAnsi="Arial" w:cs="Arial"/>
                <w:color w:val="222222"/>
                <w:sz w:val="24"/>
                <w:szCs w:val="24"/>
              </w:rPr>
              <w:t>.</w:t>
            </w:r>
            <w:r>
              <w:rPr>
                <w:rFonts w:ascii="Arial" w:eastAsia="Arial" w:hAnsi="Arial" w:cs="Arial"/>
                <w:color w:val="222222"/>
                <w:sz w:val="24"/>
                <w:szCs w:val="24"/>
              </w:rPr>
              <w:t>455</w:t>
            </w:r>
            <w:r w:rsidR="00343642">
              <w:rPr>
                <w:rFonts w:ascii="Arial" w:eastAsia="Arial" w:hAnsi="Arial" w:cs="Arial"/>
                <w:color w:val="222222"/>
                <w:sz w:val="24"/>
                <w:szCs w:val="24"/>
              </w:rPr>
              <w:t>.</w:t>
            </w:r>
            <w:r>
              <w:rPr>
                <w:rFonts w:ascii="Arial" w:eastAsia="Arial" w:hAnsi="Arial" w:cs="Arial"/>
                <w:color w:val="222222"/>
                <w:sz w:val="24"/>
                <w:szCs w:val="24"/>
              </w:rPr>
              <w:t>000</w:t>
            </w:r>
          </w:p>
        </w:tc>
      </w:tr>
      <w:tr w:rsidR="004B0F57">
        <w:trPr>
          <w:trHeight w:val="260"/>
        </w:trPr>
        <w:tc>
          <w:tcPr>
            <w:tcW w:w="2454" w:type="dxa"/>
            <w:vMerge/>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B0F57" w:rsidRDefault="004B0F57">
            <w:pPr>
              <w:widowControl w:val="0"/>
              <w:pBdr>
                <w:top w:val="nil"/>
                <w:left w:val="nil"/>
                <w:bottom w:val="nil"/>
                <w:right w:val="nil"/>
                <w:between w:val="nil"/>
              </w:pBdr>
              <w:spacing w:after="0" w:line="276" w:lineRule="auto"/>
              <w:rPr>
                <w:rFonts w:ascii="Arial" w:eastAsia="Arial" w:hAnsi="Arial" w:cs="Arial"/>
                <w:color w:val="222222"/>
                <w:sz w:val="24"/>
                <w:szCs w:val="24"/>
              </w:rPr>
            </w:pPr>
          </w:p>
        </w:tc>
        <w:tc>
          <w:tcPr>
            <w:tcW w:w="2454"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B0F57" w:rsidRDefault="00CA6ECF">
            <w:pPr>
              <w:spacing w:after="0" w:line="240" w:lineRule="auto"/>
              <w:jc w:val="center"/>
              <w:rPr>
                <w:rFonts w:ascii="Arial" w:eastAsia="Arial" w:hAnsi="Arial" w:cs="Arial"/>
                <w:color w:val="222222"/>
                <w:sz w:val="24"/>
                <w:szCs w:val="24"/>
              </w:rPr>
            </w:pPr>
            <w:r>
              <w:rPr>
                <w:rFonts w:ascii="Arial" w:eastAsia="Arial" w:hAnsi="Arial" w:cs="Arial"/>
                <w:color w:val="222222"/>
                <w:sz w:val="24"/>
                <w:szCs w:val="24"/>
              </w:rPr>
              <w:t>Sigifredo Romero Tovar</w:t>
            </w:r>
          </w:p>
        </w:tc>
        <w:tc>
          <w:tcPr>
            <w:tcW w:w="2454"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B0F57" w:rsidRDefault="00CA6ECF">
            <w:pPr>
              <w:spacing w:after="0" w:line="240" w:lineRule="auto"/>
              <w:jc w:val="center"/>
              <w:rPr>
                <w:rFonts w:ascii="Arial" w:eastAsia="Arial" w:hAnsi="Arial" w:cs="Arial"/>
                <w:color w:val="222222"/>
                <w:sz w:val="24"/>
                <w:szCs w:val="24"/>
              </w:rPr>
            </w:pPr>
            <w:r>
              <w:rPr>
                <w:rFonts w:ascii="Arial" w:eastAsia="Arial" w:hAnsi="Arial" w:cs="Arial"/>
                <w:color w:val="222222"/>
                <w:sz w:val="24"/>
                <w:szCs w:val="24"/>
              </w:rPr>
              <w:t>2</w:t>
            </w:r>
          </w:p>
        </w:tc>
        <w:tc>
          <w:tcPr>
            <w:tcW w:w="2454"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B0F57" w:rsidRDefault="00CA6ECF">
            <w:pPr>
              <w:spacing w:after="0" w:line="240" w:lineRule="auto"/>
              <w:jc w:val="center"/>
              <w:rPr>
                <w:rFonts w:ascii="Arial" w:eastAsia="Arial" w:hAnsi="Arial" w:cs="Arial"/>
                <w:color w:val="222222"/>
                <w:sz w:val="24"/>
                <w:szCs w:val="24"/>
              </w:rPr>
            </w:pPr>
            <w:r>
              <w:rPr>
                <w:rFonts w:ascii="Arial" w:eastAsia="Arial" w:hAnsi="Arial" w:cs="Arial"/>
                <w:color w:val="222222"/>
                <w:sz w:val="24"/>
                <w:szCs w:val="24"/>
              </w:rPr>
              <w:t>20</w:t>
            </w:r>
          </w:p>
        </w:tc>
        <w:tc>
          <w:tcPr>
            <w:tcW w:w="2454" w:type="dxa"/>
            <w:tcBorders>
              <w:top w:val="single" w:sz="6" w:space="0" w:color="DDDDDD"/>
              <w:left w:val="single" w:sz="6" w:space="0" w:color="DDDDDD"/>
              <w:bottom w:val="single" w:sz="6" w:space="0" w:color="DDDDDD"/>
              <w:right w:val="single" w:sz="6" w:space="0" w:color="DDDDDD"/>
            </w:tcBorders>
            <w:shd w:val="clear" w:color="auto" w:fill="FFFFFF"/>
          </w:tcPr>
          <w:p w:rsidR="004B0F57" w:rsidRDefault="00CA6ECF">
            <w:pPr>
              <w:spacing w:after="0" w:line="240" w:lineRule="auto"/>
              <w:jc w:val="center"/>
              <w:rPr>
                <w:rFonts w:ascii="Arial" w:eastAsia="Arial" w:hAnsi="Arial" w:cs="Arial"/>
                <w:color w:val="222222"/>
                <w:sz w:val="24"/>
                <w:szCs w:val="24"/>
              </w:rPr>
            </w:pPr>
            <w:r>
              <w:rPr>
                <w:rFonts w:ascii="Arial" w:eastAsia="Arial" w:hAnsi="Arial" w:cs="Arial"/>
                <w:color w:val="222222"/>
                <w:sz w:val="24"/>
                <w:szCs w:val="24"/>
              </w:rPr>
              <w:t>USTA Bogotá</w:t>
            </w:r>
          </w:p>
        </w:tc>
        <w:tc>
          <w:tcPr>
            <w:tcW w:w="2460"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B0F57" w:rsidRDefault="00CA6ECF">
            <w:pPr>
              <w:spacing w:after="0" w:line="240" w:lineRule="auto"/>
              <w:jc w:val="center"/>
              <w:rPr>
                <w:rFonts w:ascii="Arial" w:eastAsia="Arial" w:hAnsi="Arial" w:cs="Arial"/>
                <w:color w:val="222222"/>
                <w:sz w:val="24"/>
                <w:szCs w:val="24"/>
              </w:rPr>
            </w:pPr>
            <w:r>
              <w:rPr>
                <w:rFonts w:ascii="Arial" w:eastAsia="Arial" w:hAnsi="Arial" w:cs="Arial"/>
                <w:color w:val="222222"/>
                <w:sz w:val="24"/>
                <w:szCs w:val="24"/>
              </w:rPr>
              <w:t>4</w:t>
            </w:r>
            <w:r w:rsidR="00343642">
              <w:rPr>
                <w:rFonts w:ascii="Arial" w:eastAsia="Arial" w:hAnsi="Arial" w:cs="Arial"/>
                <w:color w:val="222222"/>
                <w:sz w:val="24"/>
                <w:szCs w:val="24"/>
              </w:rPr>
              <w:t>.</w:t>
            </w:r>
            <w:r>
              <w:rPr>
                <w:rFonts w:ascii="Arial" w:eastAsia="Arial" w:hAnsi="Arial" w:cs="Arial"/>
                <w:color w:val="222222"/>
                <w:sz w:val="24"/>
                <w:szCs w:val="24"/>
              </w:rPr>
              <w:t>147</w:t>
            </w:r>
            <w:r w:rsidR="00343642">
              <w:rPr>
                <w:rFonts w:ascii="Arial" w:eastAsia="Arial" w:hAnsi="Arial" w:cs="Arial"/>
                <w:color w:val="222222"/>
                <w:sz w:val="24"/>
                <w:szCs w:val="24"/>
              </w:rPr>
              <w:t>.</w:t>
            </w:r>
            <w:r>
              <w:rPr>
                <w:rFonts w:ascii="Arial" w:eastAsia="Arial" w:hAnsi="Arial" w:cs="Arial"/>
                <w:color w:val="222222"/>
                <w:sz w:val="24"/>
                <w:szCs w:val="24"/>
              </w:rPr>
              <w:t>400</w:t>
            </w:r>
          </w:p>
        </w:tc>
      </w:tr>
      <w:tr w:rsidR="004B0F57">
        <w:trPr>
          <w:trHeight w:val="280"/>
        </w:trPr>
        <w:tc>
          <w:tcPr>
            <w:tcW w:w="2454" w:type="dxa"/>
            <w:vMerge/>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B0F57" w:rsidRDefault="004B0F57">
            <w:pPr>
              <w:widowControl w:val="0"/>
              <w:pBdr>
                <w:top w:val="nil"/>
                <w:left w:val="nil"/>
                <w:bottom w:val="nil"/>
                <w:right w:val="nil"/>
                <w:between w:val="nil"/>
              </w:pBdr>
              <w:spacing w:after="0" w:line="276" w:lineRule="auto"/>
              <w:rPr>
                <w:rFonts w:ascii="Arial" w:eastAsia="Arial" w:hAnsi="Arial" w:cs="Arial"/>
                <w:color w:val="222222"/>
                <w:sz w:val="24"/>
                <w:szCs w:val="24"/>
              </w:rPr>
            </w:pPr>
          </w:p>
        </w:tc>
        <w:tc>
          <w:tcPr>
            <w:tcW w:w="2454"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B0F57" w:rsidRDefault="00CA6ECF">
            <w:pPr>
              <w:spacing w:after="0" w:line="240" w:lineRule="auto"/>
              <w:jc w:val="center"/>
              <w:rPr>
                <w:rFonts w:ascii="Arial" w:eastAsia="Arial" w:hAnsi="Arial" w:cs="Arial"/>
                <w:color w:val="222222"/>
                <w:sz w:val="24"/>
                <w:szCs w:val="24"/>
              </w:rPr>
            </w:pPr>
            <w:r>
              <w:rPr>
                <w:rFonts w:ascii="Arial" w:eastAsia="Arial" w:hAnsi="Arial" w:cs="Arial"/>
                <w:color w:val="222222"/>
                <w:sz w:val="24"/>
                <w:szCs w:val="24"/>
              </w:rPr>
              <w:t>César Augusto Vásquez García</w:t>
            </w:r>
          </w:p>
        </w:tc>
        <w:tc>
          <w:tcPr>
            <w:tcW w:w="2454"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B0F57" w:rsidRDefault="00343642">
            <w:pPr>
              <w:spacing w:after="0" w:line="240" w:lineRule="auto"/>
              <w:jc w:val="center"/>
              <w:rPr>
                <w:rFonts w:ascii="Arial" w:eastAsia="Arial" w:hAnsi="Arial" w:cs="Arial"/>
                <w:color w:val="222222"/>
                <w:sz w:val="24"/>
                <w:szCs w:val="24"/>
              </w:rPr>
            </w:pPr>
            <w:r>
              <w:rPr>
                <w:rFonts w:ascii="Arial" w:eastAsia="Arial" w:hAnsi="Arial" w:cs="Arial"/>
                <w:color w:val="222222"/>
                <w:sz w:val="24"/>
                <w:szCs w:val="24"/>
              </w:rPr>
              <w:t>1</w:t>
            </w:r>
          </w:p>
        </w:tc>
        <w:tc>
          <w:tcPr>
            <w:tcW w:w="2454"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B0F57" w:rsidRDefault="00CA6ECF">
            <w:pPr>
              <w:spacing w:after="0" w:line="240" w:lineRule="auto"/>
              <w:jc w:val="center"/>
              <w:rPr>
                <w:rFonts w:ascii="Arial" w:eastAsia="Arial" w:hAnsi="Arial" w:cs="Arial"/>
                <w:color w:val="222222"/>
                <w:sz w:val="24"/>
                <w:szCs w:val="24"/>
              </w:rPr>
            </w:pPr>
            <w:r>
              <w:rPr>
                <w:rFonts w:ascii="Arial" w:eastAsia="Arial" w:hAnsi="Arial" w:cs="Arial"/>
                <w:color w:val="222222"/>
                <w:sz w:val="24"/>
                <w:szCs w:val="24"/>
              </w:rPr>
              <w:t>20</w:t>
            </w:r>
          </w:p>
        </w:tc>
        <w:tc>
          <w:tcPr>
            <w:tcW w:w="2454" w:type="dxa"/>
            <w:tcBorders>
              <w:top w:val="single" w:sz="6" w:space="0" w:color="DDDDDD"/>
              <w:left w:val="single" w:sz="6" w:space="0" w:color="DDDDDD"/>
              <w:bottom w:val="single" w:sz="6" w:space="0" w:color="DDDDDD"/>
              <w:right w:val="single" w:sz="6" w:space="0" w:color="DDDDDD"/>
            </w:tcBorders>
            <w:shd w:val="clear" w:color="auto" w:fill="FFFFFF"/>
          </w:tcPr>
          <w:p w:rsidR="004B0F57" w:rsidRDefault="00CA6ECF">
            <w:pPr>
              <w:spacing w:after="0" w:line="240" w:lineRule="auto"/>
              <w:jc w:val="center"/>
              <w:rPr>
                <w:rFonts w:ascii="Arial" w:eastAsia="Arial" w:hAnsi="Arial" w:cs="Arial"/>
                <w:color w:val="222222"/>
                <w:sz w:val="24"/>
                <w:szCs w:val="24"/>
              </w:rPr>
            </w:pPr>
            <w:r>
              <w:rPr>
                <w:rFonts w:ascii="Arial" w:eastAsia="Arial" w:hAnsi="Arial" w:cs="Arial"/>
                <w:color w:val="222222"/>
                <w:sz w:val="24"/>
                <w:szCs w:val="24"/>
              </w:rPr>
              <w:t>USTA Bogotá</w:t>
            </w:r>
          </w:p>
        </w:tc>
        <w:tc>
          <w:tcPr>
            <w:tcW w:w="2460"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B0F57" w:rsidRDefault="00343642">
            <w:pPr>
              <w:spacing w:after="0" w:line="240" w:lineRule="auto"/>
              <w:jc w:val="center"/>
              <w:rPr>
                <w:rFonts w:ascii="Arial" w:eastAsia="Arial" w:hAnsi="Arial" w:cs="Arial"/>
                <w:color w:val="222222"/>
                <w:sz w:val="24"/>
                <w:szCs w:val="24"/>
              </w:rPr>
            </w:pPr>
            <w:r>
              <w:rPr>
                <w:rFonts w:ascii="Arial" w:eastAsia="Arial" w:hAnsi="Arial" w:cs="Arial"/>
                <w:color w:val="222222"/>
                <w:sz w:val="24"/>
                <w:szCs w:val="24"/>
              </w:rPr>
              <w:t>2.945.800</w:t>
            </w:r>
          </w:p>
        </w:tc>
      </w:tr>
      <w:tr w:rsidR="004B0F57">
        <w:trPr>
          <w:trHeight w:val="260"/>
        </w:trPr>
        <w:tc>
          <w:tcPr>
            <w:tcW w:w="2454" w:type="dxa"/>
            <w:vMerge/>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B0F57" w:rsidRDefault="004B0F57">
            <w:pPr>
              <w:widowControl w:val="0"/>
              <w:pBdr>
                <w:top w:val="nil"/>
                <w:left w:val="nil"/>
                <w:bottom w:val="nil"/>
                <w:right w:val="nil"/>
                <w:between w:val="nil"/>
              </w:pBdr>
              <w:spacing w:after="0" w:line="276" w:lineRule="auto"/>
              <w:rPr>
                <w:rFonts w:ascii="Arial" w:eastAsia="Arial" w:hAnsi="Arial" w:cs="Arial"/>
                <w:color w:val="222222"/>
                <w:sz w:val="24"/>
                <w:szCs w:val="24"/>
              </w:rPr>
            </w:pPr>
          </w:p>
        </w:tc>
        <w:tc>
          <w:tcPr>
            <w:tcW w:w="2454"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B0F57" w:rsidRDefault="004B0F57">
            <w:pPr>
              <w:spacing w:after="0" w:line="240" w:lineRule="auto"/>
              <w:jc w:val="center"/>
              <w:rPr>
                <w:rFonts w:ascii="Arial" w:eastAsia="Arial" w:hAnsi="Arial" w:cs="Arial"/>
                <w:color w:val="222222"/>
                <w:sz w:val="24"/>
                <w:szCs w:val="24"/>
              </w:rPr>
            </w:pPr>
          </w:p>
        </w:tc>
        <w:tc>
          <w:tcPr>
            <w:tcW w:w="2454"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B0F57" w:rsidRDefault="004B0F57">
            <w:pPr>
              <w:spacing w:after="0" w:line="240" w:lineRule="auto"/>
              <w:jc w:val="center"/>
              <w:rPr>
                <w:rFonts w:ascii="Arial" w:eastAsia="Arial" w:hAnsi="Arial" w:cs="Arial"/>
                <w:color w:val="222222"/>
                <w:sz w:val="24"/>
                <w:szCs w:val="24"/>
              </w:rPr>
            </w:pPr>
          </w:p>
        </w:tc>
        <w:tc>
          <w:tcPr>
            <w:tcW w:w="2454"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B0F57" w:rsidRDefault="004B0F57">
            <w:pPr>
              <w:spacing w:after="0" w:line="240" w:lineRule="auto"/>
              <w:jc w:val="center"/>
              <w:rPr>
                <w:rFonts w:ascii="Arial" w:eastAsia="Arial" w:hAnsi="Arial" w:cs="Arial"/>
                <w:color w:val="222222"/>
                <w:sz w:val="24"/>
                <w:szCs w:val="24"/>
              </w:rPr>
            </w:pPr>
          </w:p>
        </w:tc>
        <w:tc>
          <w:tcPr>
            <w:tcW w:w="2454" w:type="dxa"/>
            <w:tcBorders>
              <w:top w:val="single" w:sz="6" w:space="0" w:color="DDDDDD"/>
              <w:left w:val="single" w:sz="6" w:space="0" w:color="DDDDDD"/>
              <w:bottom w:val="single" w:sz="6" w:space="0" w:color="DDDDDD"/>
              <w:right w:val="single" w:sz="6" w:space="0" w:color="DDDDDD"/>
            </w:tcBorders>
            <w:shd w:val="clear" w:color="auto" w:fill="FFFFFF"/>
          </w:tcPr>
          <w:p w:rsidR="004B0F57" w:rsidRDefault="004B0F57">
            <w:pPr>
              <w:spacing w:after="0" w:line="240" w:lineRule="auto"/>
              <w:jc w:val="center"/>
              <w:rPr>
                <w:rFonts w:ascii="Arial" w:eastAsia="Arial" w:hAnsi="Arial" w:cs="Arial"/>
                <w:color w:val="222222"/>
                <w:sz w:val="24"/>
                <w:szCs w:val="24"/>
              </w:rPr>
            </w:pPr>
          </w:p>
        </w:tc>
        <w:tc>
          <w:tcPr>
            <w:tcW w:w="2460"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B0F57" w:rsidRDefault="004B0F57">
            <w:pPr>
              <w:spacing w:after="0" w:line="240" w:lineRule="auto"/>
              <w:jc w:val="center"/>
              <w:rPr>
                <w:rFonts w:ascii="Arial" w:eastAsia="Arial" w:hAnsi="Arial" w:cs="Arial"/>
                <w:color w:val="222222"/>
                <w:sz w:val="24"/>
                <w:szCs w:val="24"/>
              </w:rPr>
            </w:pPr>
          </w:p>
        </w:tc>
      </w:tr>
    </w:tbl>
    <w:p w:rsidR="004B0F57" w:rsidRDefault="004B0F57" w:rsidP="00343642">
      <w:pPr>
        <w:spacing w:after="0" w:line="240" w:lineRule="auto"/>
        <w:jc w:val="center"/>
        <w:rPr>
          <w:rFonts w:ascii="Arial" w:eastAsia="Arial" w:hAnsi="Arial" w:cs="Arial"/>
          <w:sz w:val="24"/>
          <w:szCs w:val="24"/>
        </w:rPr>
      </w:pPr>
    </w:p>
    <w:p w:rsidR="00343642" w:rsidRDefault="00343642" w:rsidP="00343642">
      <w:pPr>
        <w:spacing w:after="0" w:line="240" w:lineRule="auto"/>
        <w:jc w:val="center"/>
        <w:rPr>
          <w:rFonts w:ascii="Arial" w:eastAsia="Arial" w:hAnsi="Arial" w:cs="Arial"/>
          <w:sz w:val="24"/>
          <w:szCs w:val="24"/>
        </w:rPr>
      </w:pPr>
    </w:p>
    <w:p w:rsidR="00343642" w:rsidRDefault="00343642" w:rsidP="00343642">
      <w:pPr>
        <w:spacing w:after="0" w:line="240" w:lineRule="auto"/>
        <w:jc w:val="center"/>
        <w:rPr>
          <w:rFonts w:ascii="Arial" w:eastAsia="Arial" w:hAnsi="Arial" w:cs="Arial"/>
          <w:sz w:val="24"/>
          <w:szCs w:val="24"/>
        </w:rPr>
      </w:pPr>
      <w:bookmarkStart w:id="1" w:name="_GoBack"/>
      <w:bookmarkEnd w:id="1"/>
    </w:p>
    <w:p w:rsidR="00343642" w:rsidRDefault="00343642" w:rsidP="00343642">
      <w:pPr>
        <w:spacing w:after="0" w:line="240" w:lineRule="auto"/>
        <w:jc w:val="center"/>
        <w:rPr>
          <w:rFonts w:ascii="Arial" w:eastAsia="Arial" w:hAnsi="Arial" w:cs="Arial"/>
          <w:sz w:val="24"/>
          <w:szCs w:val="24"/>
        </w:rPr>
      </w:pPr>
    </w:p>
    <w:p w:rsidR="00343642" w:rsidRDefault="00343642" w:rsidP="00343642">
      <w:pPr>
        <w:spacing w:after="0" w:line="240" w:lineRule="auto"/>
        <w:jc w:val="center"/>
        <w:rPr>
          <w:rFonts w:ascii="Arial" w:eastAsia="Arial" w:hAnsi="Arial" w:cs="Arial"/>
          <w:sz w:val="24"/>
          <w:szCs w:val="24"/>
        </w:rPr>
      </w:pPr>
    </w:p>
    <w:p w:rsidR="00343642" w:rsidRDefault="00343642" w:rsidP="00343642">
      <w:pPr>
        <w:spacing w:after="0" w:line="240" w:lineRule="auto"/>
        <w:jc w:val="center"/>
        <w:rPr>
          <w:rFonts w:ascii="Arial" w:eastAsia="Arial" w:hAnsi="Arial" w:cs="Arial"/>
          <w:sz w:val="24"/>
          <w:szCs w:val="24"/>
        </w:rPr>
      </w:pPr>
    </w:p>
    <w:p w:rsidR="00343642" w:rsidRDefault="00343642" w:rsidP="00343642">
      <w:pPr>
        <w:spacing w:after="0" w:line="240" w:lineRule="auto"/>
        <w:jc w:val="center"/>
        <w:rPr>
          <w:rFonts w:ascii="Arial" w:eastAsia="Arial" w:hAnsi="Arial" w:cs="Arial"/>
          <w:sz w:val="24"/>
          <w:szCs w:val="24"/>
        </w:rPr>
      </w:pPr>
    </w:p>
    <w:tbl>
      <w:tblPr>
        <w:tblStyle w:val="af8"/>
        <w:tblW w:w="1474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4"/>
        <w:gridCol w:w="2106"/>
        <w:gridCol w:w="6830"/>
        <w:gridCol w:w="1275"/>
        <w:gridCol w:w="1843"/>
        <w:gridCol w:w="1570"/>
      </w:tblGrid>
      <w:tr w:rsidR="004B0F57">
        <w:trPr>
          <w:trHeight w:val="360"/>
        </w:trPr>
        <w:tc>
          <w:tcPr>
            <w:tcW w:w="1124"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4B0F57" w:rsidRDefault="00CA6ECF">
            <w:pPr>
              <w:ind w:left="-108" w:right="-108"/>
              <w:jc w:val="center"/>
              <w:rPr>
                <w:rFonts w:ascii="Arial" w:eastAsia="Arial" w:hAnsi="Arial" w:cs="Arial"/>
                <w:b/>
                <w:sz w:val="20"/>
                <w:szCs w:val="20"/>
              </w:rPr>
            </w:pPr>
            <w:r>
              <w:rPr>
                <w:rFonts w:ascii="Arial" w:eastAsia="Arial" w:hAnsi="Arial" w:cs="Arial"/>
                <w:b/>
                <w:sz w:val="16"/>
                <w:szCs w:val="16"/>
              </w:rPr>
              <w:t>FINANCIACIÓN</w:t>
            </w:r>
          </w:p>
        </w:tc>
        <w:tc>
          <w:tcPr>
            <w:tcW w:w="210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4B0F57" w:rsidRDefault="00CA6ECF">
            <w:pPr>
              <w:jc w:val="center"/>
              <w:rPr>
                <w:rFonts w:ascii="Arial" w:eastAsia="Arial" w:hAnsi="Arial" w:cs="Arial"/>
                <w:b/>
                <w:sz w:val="20"/>
                <w:szCs w:val="20"/>
              </w:rPr>
            </w:pPr>
            <w:r>
              <w:rPr>
                <w:rFonts w:ascii="Arial" w:eastAsia="Arial" w:hAnsi="Arial" w:cs="Arial"/>
                <w:b/>
                <w:sz w:val="20"/>
                <w:szCs w:val="20"/>
              </w:rPr>
              <w:t>RECURSO</w:t>
            </w:r>
          </w:p>
        </w:tc>
        <w:tc>
          <w:tcPr>
            <w:tcW w:w="6830"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4B0F57" w:rsidRDefault="00CA6ECF">
            <w:pPr>
              <w:jc w:val="center"/>
              <w:rPr>
                <w:rFonts w:ascii="Arial" w:eastAsia="Arial" w:hAnsi="Arial" w:cs="Arial"/>
                <w:b/>
                <w:sz w:val="20"/>
                <w:szCs w:val="20"/>
              </w:rPr>
            </w:pPr>
            <w:r>
              <w:rPr>
                <w:rFonts w:ascii="Arial" w:eastAsia="Arial" w:hAnsi="Arial" w:cs="Arial"/>
                <w:b/>
                <w:sz w:val="20"/>
                <w:szCs w:val="20"/>
              </w:rPr>
              <w:t>DESCRIPCIÓN</w:t>
            </w:r>
          </w:p>
        </w:tc>
        <w:tc>
          <w:tcPr>
            <w:tcW w:w="1275" w:type="dxa"/>
            <w:tcBorders>
              <w:top w:val="single" w:sz="4" w:space="0" w:color="000000"/>
              <w:left w:val="single" w:sz="4" w:space="0" w:color="000000"/>
              <w:bottom w:val="single" w:sz="4" w:space="0" w:color="000000"/>
              <w:right w:val="single" w:sz="4" w:space="0" w:color="000000"/>
            </w:tcBorders>
            <w:shd w:val="clear" w:color="auto" w:fill="F2F2F2"/>
          </w:tcPr>
          <w:p w:rsidR="004B0F57" w:rsidRDefault="00CA6ECF">
            <w:pPr>
              <w:jc w:val="center"/>
              <w:rPr>
                <w:rFonts w:ascii="Arial" w:eastAsia="Arial" w:hAnsi="Arial" w:cs="Arial"/>
                <w:b/>
                <w:color w:val="222222"/>
                <w:sz w:val="24"/>
                <w:szCs w:val="24"/>
              </w:rPr>
            </w:pPr>
            <w:r>
              <w:rPr>
                <w:rFonts w:ascii="Arial" w:eastAsia="Arial" w:hAnsi="Arial" w:cs="Arial"/>
                <w:b/>
                <w:color w:val="222222"/>
                <w:sz w:val="24"/>
                <w:szCs w:val="24"/>
              </w:rPr>
              <w:t>Valor partida</w:t>
            </w:r>
          </w:p>
        </w:tc>
        <w:tc>
          <w:tcPr>
            <w:tcW w:w="1843" w:type="dxa"/>
            <w:tcBorders>
              <w:top w:val="single" w:sz="4" w:space="0" w:color="000000"/>
              <w:left w:val="single" w:sz="4" w:space="0" w:color="000000"/>
              <w:bottom w:val="single" w:sz="4" w:space="0" w:color="000000"/>
              <w:right w:val="single" w:sz="4" w:space="0" w:color="000000"/>
            </w:tcBorders>
            <w:shd w:val="clear" w:color="auto" w:fill="F2F2F2"/>
          </w:tcPr>
          <w:p w:rsidR="004B0F57" w:rsidRDefault="00CA6ECF">
            <w:pPr>
              <w:jc w:val="center"/>
              <w:rPr>
                <w:rFonts w:ascii="Arial" w:eastAsia="Arial" w:hAnsi="Arial" w:cs="Arial"/>
                <w:b/>
                <w:color w:val="222222"/>
                <w:sz w:val="24"/>
                <w:szCs w:val="24"/>
              </w:rPr>
            </w:pPr>
            <w:r>
              <w:rPr>
                <w:rFonts w:ascii="Arial" w:eastAsia="Arial" w:hAnsi="Arial" w:cs="Arial"/>
                <w:b/>
                <w:color w:val="222222"/>
                <w:sz w:val="24"/>
                <w:szCs w:val="24"/>
              </w:rPr>
              <w:t>Valor contrapartida (Externa)</w:t>
            </w:r>
          </w:p>
        </w:tc>
        <w:tc>
          <w:tcPr>
            <w:tcW w:w="1570"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4B0F57" w:rsidRDefault="00CA6ECF">
            <w:pPr>
              <w:jc w:val="center"/>
              <w:rPr>
                <w:rFonts w:ascii="Arial" w:eastAsia="Arial" w:hAnsi="Arial" w:cs="Arial"/>
                <w:b/>
                <w:color w:val="222222"/>
                <w:sz w:val="24"/>
                <w:szCs w:val="24"/>
              </w:rPr>
            </w:pPr>
            <w:r>
              <w:rPr>
                <w:rFonts w:ascii="Arial" w:eastAsia="Arial" w:hAnsi="Arial" w:cs="Arial"/>
                <w:b/>
                <w:color w:val="222222"/>
                <w:sz w:val="24"/>
                <w:szCs w:val="24"/>
              </w:rPr>
              <w:t>Total ($)</w:t>
            </w:r>
          </w:p>
        </w:tc>
      </w:tr>
      <w:tr w:rsidR="004B0F57">
        <w:trPr>
          <w:trHeight w:val="360"/>
        </w:trPr>
        <w:tc>
          <w:tcPr>
            <w:tcW w:w="1124" w:type="dxa"/>
            <w:vMerge w:val="restart"/>
            <w:tcBorders>
              <w:top w:val="single" w:sz="4" w:space="0" w:color="000000"/>
              <w:left w:val="single" w:sz="4" w:space="0" w:color="000000"/>
              <w:bottom w:val="single" w:sz="4" w:space="0" w:color="000000"/>
              <w:right w:val="single" w:sz="4" w:space="0" w:color="000000"/>
            </w:tcBorders>
            <w:vAlign w:val="center"/>
          </w:tcPr>
          <w:p w:rsidR="004B0F57" w:rsidRDefault="00CA6ECF">
            <w:pPr>
              <w:jc w:val="center"/>
              <w:rPr>
                <w:rFonts w:ascii="Arial" w:eastAsia="Arial" w:hAnsi="Arial" w:cs="Arial"/>
                <w:b/>
                <w:sz w:val="20"/>
                <w:szCs w:val="20"/>
              </w:rPr>
            </w:pPr>
            <w:r>
              <w:rPr>
                <w:rFonts w:ascii="Arial" w:eastAsia="Arial" w:hAnsi="Arial" w:cs="Arial"/>
                <w:b/>
                <w:sz w:val="20"/>
                <w:szCs w:val="20"/>
              </w:rPr>
              <w:t>RUBROS</w:t>
            </w:r>
          </w:p>
        </w:tc>
        <w:tc>
          <w:tcPr>
            <w:tcW w:w="2106" w:type="dxa"/>
            <w:tcBorders>
              <w:top w:val="single" w:sz="4" w:space="0" w:color="000000"/>
              <w:left w:val="single" w:sz="4" w:space="0" w:color="000000"/>
              <w:bottom w:val="single" w:sz="4" w:space="0" w:color="000000"/>
              <w:right w:val="single" w:sz="4" w:space="0" w:color="000000"/>
            </w:tcBorders>
            <w:vAlign w:val="center"/>
          </w:tcPr>
          <w:p w:rsidR="004B0F57" w:rsidRDefault="00CA6ECF">
            <w:pPr>
              <w:jc w:val="both"/>
              <w:rPr>
                <w:rFonts w:ascii="Arial" w:eastAsia="Arial" w:hAnsi="Arial" w:cs="Arial"/>
                <w:b/>
                <w:sz w:val="20"/>
                <w:szCs w:val="20"/>
              </w:rPr>
            </w:pPr>
            <w:r>
              <w:rPr>
                <w:rFonts w:ascii="Arial" w:eastAsia="Arial" w:hAnsi="Arial" w:cs="Arial"/>
                <w:b/>
                <w:sz w:val="20"/>
                <w:szCs w:val="20"/>
              </w:rPr>
              <w:t>Servicios Técnicos</w:t>
            </w:r>
          </w:p>
        </w:tc>
        <w:tc>
          <w:tcPr>
            <w:tcW w:w="6830" w:type="dxa"/>
            <w:tcBorders>
              <w:top w:val="single" w:sz="4" w:space="0" w:color="000000"/>
              <w:left w:val="single" w:sz="4" w:space="0" w:color="000000"/>
              <w:bottom w:val="single" w:sz="4" w:space="0" w:color="000000"/>
              <w:right w:val="single" w:sz="4" w:space="0" w:color="000000"/>
            </w:tcBorders>
            <w:vAlign w:val="center"/>
          </w:tcPr>
          <w:p w:rsidR="004B0F57" w:rsidRDefault="004B0F57">
            <w:pPr>
              <w:jc w:val="both"/>
              <w:rPr>
                <w:rFonts w:ascii="Arial" w:eastAsia="Arial" w:hAnsi="Arial" w:cs="Arial"/>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4B0F57" w:rsidRDefault="004B0F57">
            <w:pPr>
              <w:jc w:val="both"/>
              <w:rPr>
                <w:rFonts w:ascii="Arial" w:eastAsia="Arial" w:hAnsi="Arial" w:cs="Arial"/>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4B0F57" w:rsidRDefault="004B0F57">
            <w:pPr>
              <w:jc w:val="both"/>
              <w:rPr>
                <w:rFonts w:ascii="Arial" w:eastAsia="Arial" w:hAnsi="Arial" w:cs="Arial"/>
                <w:sz w:val="20"/>
                <w:szCs w:val="20"/>
              </w:rPr>
            </w:pPr>
          </w:p>
        </w:tc>
        <w:tc>
          <w:tcPr>
            <w:tcW w:w="1570" w:type="dxa"/>
            <w:tcBorders>
              <w:top w:val="single" w:sz="4" w:space="0" w:color="000000"/>
              <w:left w:val="single" w:sz="4" w:space="0" w:color="000000"/>
              <w:bottom w:val="single" w:sz="4" w:space="0" w:color="000000"/>
              <w:right w:val="single" w:sz="4" w:space="0" w:color="000000"/>
            </w:tcBorders>
            <w:vAlign w:val="center"/>
          </w:tcPr>
          <w:p w:rsidR="004B0F57" w:rsidRDefault="00CA6ECF">
            <w:pPr>
              <w:jc w:val="both"/>
              <w:rPr>
                <w:rFonts w:ascii="Arial" w:eastAsia="Arial" w:hAnsi="Arial" w:cs="Arial"/>
                <w:sz w:val="20"/>
                <w:szCs w:val="20"/>
              </w:rPr>
            </w:pPr>
            <w:r>
              <w:rPr>
                <w:rFonts w:ascii="Arial" w:eastAsia="Arial" w:hAnsi="Arial" w:cs="Arial"/>
                <w:sz w:val="20"/>
                <w:szCs w:val="20"/>
              </w:rPr>
              <w:t>$ 0</w:t>
            </w:r>
          </w:p>
        </w:tc>
      </w:tr>
      <w:tr w:rsidR="004B0F57">
        <w:trPr>
          <w:trHeight w:val="360"/>
        </w:trPr>
        <w:tc>
          <w:tcPr>
            <w:tcW w:w="1124" w:type="dxa"/>
            <w:vMerge/>
            <w:tcBorders>
              <w:top w:val="single" w:sz="4" w:space="0" w:color="000000"/>
              <w:left w:val="single" w:sz="4" w:space="0" w:color="000000"/>
              <w:bottom w:val="single" w:sz="4" w:space="0" w:color="000000"/>
              <w:right w:val="single" w:sz="4" w:space="0" w:color="000000"/>
            </w:tcBorders>
            <w:vAlign w:val="center"/>
          </w:tcPr>
          <w:p w:rsidR="004B0F57" w:rsidRDefault="004B0F57">
            <w:pPr>
              <w:widowControl w:val="0"/>
              <w:pBdr>
                <w:top w:val="nil"/>
                <w:left w:val="nil"/>
                <w:bottom w:val="nil"/>
                <w:right w:val="nil"/>
                <w:between w:val="nil"/>
              </w:pBdr>
              <w:spacing w:line="276" w:lineRule="auto"/>
              <w:rPr>
                <w:rFonts w:ascii="Arial" w:eastAsia="Arial" w:hAnsi="Arial" w:cs="Arial"/>
                <w:sz w:val="20"/>
                <w:szCs w:val="20"/>
              </w:rPr>
            </w:pPr>
          </w:p>
        </w:tc>
        <w:tc>
          <w:tcPr>
            <w:tcW w:w="2106" w:type="dxa"/>
            <w:tcBorders>
              <w:top w:val="single" w:sz="4" w:space="0" w:color="000000"/>
              <w:left w:val="single" w:sz="4" w:space="0" w:color="000000"/>
              <w:bottom w:val="single" w:sz="4" w:space="0" w:color="000000"/>
              <w:right w:val="single" w:sz="4" w:space="0" w:color="000000"/>
            </w:tcBorders>
            <w:vAlign w:val="center"/>
          </w:tcPr>
          <w:p w:rsidR="004B0F57" w:rsidRDefault="00CA6ECF">
            <w:pPr>
              <w:jc w:val="both"/>
              <w:rPr>
                <w:rFonts w:ascii="Arial" w:eastAsia="Arial" w:hAnsi="Arial" w:cs="Arial"/>
                <w:b/>
                <w:sz w:val="20"/>
                <w:szCs w:val="20"/>
              </w:rPr>
            </w:pPr>
            <w:r>
              <w:rPr>
                <w:rFonts w:ascii="Arial" w:eastAsia="Arial" w:hAnsi="Arial" w:cs="Arial"/>
                <w:b/>
                <w:sz w:val="20"/>
                <w:szCs w:val="20"/>
              </w:rPr>
              <w:t>Salidas de campo</w:t>
            </w:r>
          </w:p>
        </w:tc>
        <w:tc>
          <w:tcPr>
            <w:tcW w:w="6830" w:type="dxa"/>
            <w:tcBorders>
              <w:top w:val="single" w:sz="4" w:space="0" w:color="000000"/>
              <w:left w:val="single" w:sz="4" w:space="0" w:color="000000"/>
              <w:bottom w:val="single" w:sz="4" w:space="0" w:color="000000"/>
              <w:right w:val="single" w:sz="4" w:space="0" w:color="000000"/>
            </w:tcBorders>
            <w:vAlign w:val="center"/>
          </w:tcPr>
          <w:p w:rsidR="004B0F57" w:rsidRDefault="004B0F57">
            <w:pPr>
              <w:jc w:val="both"/>
              <w:rPr>
                <w:rFonts w:ascii="Arial" w:eastAsia="Arial" w:hAnsi="Arial" w:cs="Arial"/>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4B0F57" w:rsidRDefault="004B0F57">
            <w:pPr>
              <w:jc w:val="both"/>
              <w:rPr>
                <w:rFonts w:ascii="Arial" w:eastAsia="Arial" w:hAnsi="Arial" w:cs="Arial"/>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4B0F57" w:rsidRDefault="004B0F57">
            <w:pPr>
              <w:jc w:val="both"/>
              <w:rPr>
                <w:rFonts w:ascii="Arial" w:eastAsia="Arial" w:hAnsi="Arial" w:cs="Arial"/>
                <w:sz w:val="20"/>
                <w:szCs w:val="20"/>
              </w:rPr>
            </w:pPr>
          </w:p>
        </w:tc>
        <w:tc>
          <w:tcPr>
            <w:tcW w:w="1570" w:type="dxa"/>
            <w:tcBorders>
              <w:top w:val="single" w:sz="4" w:space="0" w:color="000000"/>
              <w:left w:val="single" w:sz="4" w:space="0" w:color="000000"/>
              <w:bottom w:val="single" w:sz="4" w:space="0" w:color="000000"/>
              <w:right w:val="single" w:sz="4" w:space="0" w:color="000000"/>
            </w:tcBorders>
            <w:vAlign w:val="center"/>
          </w:tcPr>
          <w:p w:rsidR="004B0F57" w:rsidRDefault="00CA6ECF">
            <w:pPr>
              <w:jc w:val="both"/>
              <w:rPr>
                <w:rFonts w:ascii="Arial" w:eastAsia="Arial" w:hAnsi="Arial" w:cs="Arial"/>
                <w:sz w:val="20"/>
                <w:szCs w:val="20"/>
              </w:rPr>
            </w:pPr>
            <w:r>
              <w:rPr>
                <w:rFonts w:ascii="Arial" w:eastAsia="Arial" w:hAnsi="Arial" w:cs="Arial"/>
                <w:sz w:val="20"/>
                <w:szCs w:val="20"/>
              </w:rPr>
              <w:t>$ 0</w:t>
            </w:r>
          </w:p>
        </w:tc>
      </w:tr>
      <w:tr w:rsidR="004B0F57">
        <w:trPr>
          <w:trHeight w:val="400"/>
        </w:trPr>
        <w:tc>
          <w:tcPr>
            <w:tcW w:w="1124" w:type="dxa"/>
            <w:vMerge/>
            <w:tcBorders>
              <w:top w:val="single" w:sz="4" w:space="0" w:color="000000"/>
              <w:left w:val="single" w:sz="4" w:space="0" w:color="000000"/>
              <w:bottom w:val="single" w:sz="4" w:space="0" w:color="000000"/>
              <w:right w:val="single" w:sz="4" w:space="0" w:color="000000"/>
            </w:tcBorders>
            <w:vAlign w:val="center"/>
          </w:tcPr>
          <w:p w:rsidR="004B0F57" w:rsidRDefault="004B0F57">
            <w:pPr>
              <w:widowControl w:val="0"/>
              <w:pBdr>
                <w:top w:val="nil"/>
                <w:left w:val="nil"/>
                <w:bottom w:val="nil"/>
                <w:right w:val="nil"/>
                <w:between w:val="nil"/>
              </w:pBdr>
              <w:spacing w:line="276" w:lineRule="auto"/>
              <w:rPr>
                <w:rFonts w:ascii="Arial" w:eastAsia="Arial" w:hAnsi="Arial" w:cs="Arial"/>
                <w:sz w:val="20"/>
                <w:szCs w:val="20"/>
              </w:rPr>
            </w:pPr>
          </w:p>
        </w:tc>
        <w:tc>
          <w:tcPr>
            <w:tcW w:w="2106" w:type="dxa"/>
            <w:tcBorders>
              <w:top w:val="single" w:sz="4" w:space="0" w:color="000000"/>
              <w:left w:val="single" w:sz="4" w:space="0" w:color="000000"/>
              <w:bottom w:val="single" w:sz="4" w:space="0" w:color="000000"/>
              <w:right w:val="single" w:sz="4" w:space="0" w:color="000000"/>
            </w:tcBorders>
            <w:vAlign w:val="center"/>
          </w:tcPr>
          <w:p w:rsidR="004B0F57" w:rsidRDefault="00CA6ECF">
            <w:pPr>
              <w:jc w:val="both"/>
              <w:rPr>
                <w:rFonts w:ascii="Arial" w:eastAsia="Arial" w:hAnsi="Arial" w:cs="Arial"/>
                <w:b/>
                <w:sz w:val="20"/>
                <w:szCs w:val="20"/>
              </w:rPr>
            </w:pPr>
            <w:r>
              <w:rPr>
                <w:rFonts w:ascii="Arial" w:eastAsia="Arial" w:hAnsi="Arial" w:cs="Arial"/>
                <w:b/>
                <w:sz w:val="20"/>
                <w:szCs w:val="20"/>
              </w:rPr>
              <w:t>Equipos</w:t>
            </w:r>
          </w:p>
        </w:tc>
        <w:tc>
          <w:tcPr>
            <w:tcW w:w="6830" w:type="dxa"/>
            <w:tcBorders>
              <w:top w:val="single" w:sz="4" w:space="0" w:color="000000"/>
              <w:left w:val="single" w:sz="4" w:space="0" w:color="000000"/>
              <w:bottom w:val="single" w:sz="4" w:space="0" w:color="000000"/>
              <w:right w:val="single" w:sz="4" w:space="0" w:color="000000"/>
            </w:tcBorders>
            <w:vAlign w:val="center"/>
          </w:tcPr>
          <w:p w:rsidR="004B0F57" w:rsidRDefault="004B0F57">
            <w:pPr>
              <w:jc w:val="both"/>
              <w:rPr>
                <w:rFonts w:ascii="Arial" w:eastAsia="Arial" w:hAnsi="Arial" w:cs="Arial"/>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4B0F57" w:rsidRDefault="004B0F57">
            <w:pPr>
              <w:jc w:val="both"/>
              <w:rPr>
                <w:rFonts w:ascii="Arial" w:eastAsia="Arial" w:hAnsi="Arial" w:cs="Arial"/>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4B0F57" w:rsidRDefault="004B0F57">
            <w:pPr>
              <w:jc w:val="both"/>
              <w:rPr>
                <w:rFonts w:ascii="Arial" w:eastAsia="Arial" w:hAnsi="Arial" w:cs="Arial"/>
                <w:sz w:val="20"/>
                <w:szCs w:val="20"/>
              </w:rPr>
            </w:pPr>
          </w:p>
        </w:tc>
        <w:tc>
          <w:tcPr>
            <w:tcW w:w="1570" w:type="dxa"/>
            <w:tcBorders>
              <w:top w:val="single" w:sz="4" w:space="0" w:color="000000"/>
              <w:left w:val="single" w:sz="4" w:space="0" w:color="000000"/>
              <w:bottom w:val="single" w:sz="4" w:space="0" w:color="000000"/>
              <w:right w:val="single" w:sz="4" w:space="0" w:color="000000"/>
            </w:tcBorders>
            <w:vAlign w:val="center"/>
          </w:tcPr>
          <w:p w:rsidR="004B0F57" w:rsidRDefault="00CA6ECF">
            <w:pPr>
              <w:jc w:val="both"/>
              <w:rPr>
                <w:rFonts w:ascii="Arial" w:eastAsia="Arial" w:hAnsi="Arial" w:cs="Arial"/>
                <w:sz w:val="20"/>
                <w:szCs w:val="20"/>
              </w:rPr>
            </w:pPr>
            <w:r>
              <w:rPr>
                <w:rFonts w:ascii="Arial" w:eastAsia="Arial" w:hAnsi="Arial" w:cs="Arial"/>
                <w:sz w:val="20"/>
                <w:szCs w:val="20"/>
              </w:rPr>
              <w:t>$ 0</w:t>
            </w:r>
          </w:p>
        </w:tc>
      </w:tr>
      <w:tr w:rsidR="004B0F57">
        <w:trPr>
          <w:trHeight w:val="480"/>
        </w:trPr>
        <w:tc>
          <w:tcPr>
            <w:tcW w:w="1124" w:type="dxa"/>
            <w:vMerge/>
            <w:tcBorders>
              <w:top w:val="single" w:sz="4" w:space="0" w:color="000000"/>
              <w:left w:val="single" w:sz="4" w:space="0" w:color="000000"/>
              <w:bottom w:val="single" w:sz="4" w:space="0" w:color="000000"/>
              <w:right w:val="single" w:sz="4" w:space="0" w:color="000000"/>
            </w:tcBorders>
            <w:vAlign w:val="center"/>
          </w:tcPr>
          <w:p w:rsidR="004B0F57" w:rsidRDefault="004B0F57">
            <w:pPr>
              <w:widowControl w:val="0"/>
              <w:pBdr>
                <w:top w:val="nil"/>
                <w:left w:val="nil"/>
                <w:bottom w:val="nil"/>
                <w:right w:val="nil"/>
                <w:between w:val="nil"/>
              </w:pBdr>
              <w:spacing w:line="276" w:lineRule="auto"/>
              <w:rPr>
                <w:rFonts w:ascii="Arial" w:eastAsia="Arial" w:hAnsi="Arial" w:cs="Arial"/>
                <w:sz w:val="20"/>
                <w:szCs w:val="20"/>
              </w:rPr>
            </w:pPr>
          </w:p>
        </w:tc>
        <w:tc>
          <w:tcPr>
            <w:tcW w:w="2106" w:type="dxa"/>
            <w:tcBorders>
              <w:top w:val="single" w:sz="4" w:space="0" w:color="000000"/>
              <w:left w:val="single" w:sz="4" w:space="0" w:color="000000"/>
              <w:bottom w:val="single" w:sz="4" w:space="0" w:color="000000"/>
              <w:right w:val="single" w:sz="4" w:space="0" w:color="000000"/>
            </w:tcBorders>
            <w:vAlign w:val="center"/>
          </w:tcPr>
          <w:p w:rsidR="004B0F57" w:rsidRDefault="00CA6ECF">
            <w:pPr>
              <w:jc w:val="both"/>
              <w:rPr>
                <w:rFonts w:ascii="Arial" w:eastAsia="Arial" w:hAnsi="Arial" w:cs="Arial"/>
                <w:b/>
                <w:sz w:val="20"/>
                <w:szCs w:val="20"/>
              </w:rPr>
            </w:pPr>
            <w:r>
              <w:rPr>
                <w:rFonts w:ascii="Arial" w:eastAsia="Arial" w:hAnsi="Arial" w:cs="Arial"/>
                <w:b/>
                <w:sz w:val="20"/>
                <w:szCs w:val="20"/>
              </w:rPr>
              <w:t>Materiales, insumos y software</w:t>
            </w:r>
          </w:p>
        </w:tc>
        <w:tc>
          <w:tcPr>
            <w:tcW w:w="6830" w:type="dxa"/>
            <w:tcBorders>
              <w:top w:val="single" w:sz="4" w:space="0" w:color="000000"/>
              <w:left w:val="single" w:sz="4" w:space="0" w:color="000000"/>
              <w:bottom w:val="single" w:sz="4" w:space="0" w:color="000000"/>
              <w:right w:val="single" w:sz="4" w:space="0" w:color="000000"/>
            </w:tcBorders>
            <w:vAlign w:val="center"/>
          </w:tcPr>
          <w:p w:rsidR="004B0F57" w:rsidRDefault="004B0F57">
            <w:pPr>
              <w:rPr>
                <w:rFonts w:ascii="Arial" w:eastAsia="Arial" w:hAnsi="Arial" w:cs="Arial"/>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4B0F57" w:rsidRDefault="004B0F57">
            <w:pPr>
              <w:jc w:val="both"/>
              <w:rPr>
                <w:rFonts w:ascii="Arial" w:eastAsia="Arial" w:hAnsi="Arial" w:cs="Arial"/>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4B0F57" w:rsidRDefault="004B0F57">
            <w:pPr>
              <w:jc w:val="both"/>
              <w:rPr>
                <w:rFonts w:ascii="Arial" w:eastAsia="Arial" w:hAnsi="Arial" w:cs="Arial"/>
                <w:sz w:val="20"/>
                <w:szCs w:val="20"/>
              </w:rPr>
            </w:pPr>
          </w:p>
        </w:tc>
        <w:tc>
          <w:tcPr>
            <w:tcW w:w="1570" w:type="dxa"/>
            <w:tcBorders>
              <w:top w:val="single" w:sz="4" w:space="0" w:color="000000"/>
              <w:left w:val="single" w:sz="4" w:space="0" w:color="000000"/>
              <w:bottom w:val="single" w:sz="4" w:space="0" w:color="000000"/>
              <w:right w:val="single" w:sz="4" w:space="0" w:color="000000"/>
            </w:tcBorders>
            <w:vAlign w:val="center"/>
          </w:tcPr>
          <w:p w:rsidR="004B0F57" w:rsidRDefault="00CA6ECF">
            <w:pPr>
              <w:jc w:val="both"/>
              <w:rPr>
                <w:rFonts w:ascii="Arial" w:eastAsia="Arial" w:hAnsi="Arial" w:cs="Arial"/>
                <w:sz w:val="20"/>
                <w:szCs w:val="20"/>
              </w:rPr>
            </w:pPr>
            <w:r>
              <w:rPr>
                <w:rFonts w:ascii="Arial" w:eastAsia="Arial" w:hAnsi="Arial" w:cs="Arial"/>
                <w:sz w:val="20"/>
                <w:szCs w:val="20"/>
              </w:rPr>
              <w:t>$ 0</w:t>
            </w:r>
          </w:p>
        </w:tc>
      </w:tr>
      <w:tr w:rsidR="004B0F57">
        <w:trPr>
          <w:trHeight w:val="360"/>
        </w:trPr>
        <w:tc>
          <w:tcPr>
            <w:tcW w:w="1124" w:type="dxa"/>
            <w:vMerge w:val="restart"/>
            <w:tcBorders>
              <w:top w:val="single" w:sz="4" w:space="0" w:color="000000"/>
              <w:left w:val="single" w:sz="4" w:space="0" w:color="000000"/>
              <w:bottom w:val="single" w:sz="4" w:space="0" w:color="000000"/>
              <w:right w:val="single" w:sz="4" w:space="0" w:color="000000"/>
            </w:tcBorders>
            <w:vAlign w:val="center"/>
          </w:tcPr>
          <w:p w:rsidR="004B0F57" w:rsidRDefault="00CA6ECF">
            <w:pPr>
              <w:jc w:val="center"/>
              <w:rPr>
                <w:rFonts w:ascii="Arial" w:eastAsia="Arial" w:hAnsi="Arial" w:cs="Arial"/>
                <w:b/>
                <w:sz w:val="20"/>
                <w:szCs w:val="20"/>
              </w:rPr>
            </w:pPr>
            <w:r>
              <w:rPr>
                <w:rFonts w:ascii="Arial" w:eastAsia="Arial" w:hAnsi="Arial" w:cs="Arial"/>
                <w:b/>
                <w:sz w:val="20"/>
                <w:szCs w:val="20"/>
              </w:rPr>
              <w:t>BOLSAS</w:t>
            </w:r>
          </w:p>
        </w:tc>
        <w:tc>
          <w:tcPr>
            <w:tcW w:w="2106" w:type="dxa"/>
            <w:tcBorders>
              <w:top w:val="single" w:sz="4" w:space="0" w:color="000000"/>
              <w:left w:val="single" w:sz="4" w:space="0" w:color="000000"/>
              <w:bottom w:val="single" w:sz="4" w:space="0" w:color="000000"/>
              <w:right w:val="single" w:sz="4" w:space="0" w:color="000000"/>
            </w:tcBorders>
            <w:vAlign w:val="center"/>
          </w:tcPr>
          <w:p w:rsidR="004B0F57" w:rsidRDefault="00CA6ECF">
            <w:pPr>
              <w:jc w:val="both"/>
              <w:rPr>
                <w:rFonts w:ascii="Arial" w:eastAsia="Arial" w:hAnsi="Arial" w:cs="Arial"/>
                <w:b/>
                <w:sz w:val="20"/>
                <w:szCs w:val="20"/>
              </w:rPr>
            </w:pPr>
            <w:r>
              <w:rPr>
                <w:rFonts w:ascii="Arial" w:eastAsia="Arial" w:hAnsi="Arial" w:cs="Arial"/>
                <w:b/>
                <w:sz w:val="20"/>
                <w:szCs w:val="20"/>
              </w:rPr>
              <w:t>Papelería</w:t>
            </w:r>
          </w:p>
        </w:tc>
        <w:tc>
          <w:tcPr>
            <w:tcW w:w="6830" w:type="dxa"/>
            <w:tcBorders>
              <w:top w:val="single" w:sz="4" w:space="0" w:color="000000"/>
              <w:left w:val="single" w:sz="4" w:space="0" w:color="000000"/>
              <w:bottom w:val="single" w:sz="4" w:space="0" w:color="000000"/>
              <w:right w:val="single" w:sz="4" w:space="0" w:color="000000"/>
            </w:tcBorders>
            <w:vAlign w:val="center"/>
          </w:tcPr>
          <w:p w:rsidR="004B0F57" w:rsidRDefault="00CA6ECF">
            <w:pPr>
              <w:rPr>
                <w:rFonts w:ascii="Arial" w:eastAsia="Arial" w:hAnsi="Arial" w:cs="Arial"/>
                <w:sz w:val="20"/>
                <w:szCs w:val="20"/>
              </w:rPr>
            </w:pPr>
            <w:r>
              <w:rPr>
                <w:rFonts w:ascii="Arial" w:eastAsia="Arial" w:hAnsi="Arial" w:cs="Arial"/>
                <w:sz w:val="20"/>
                <w:szCs w:val="20"/>
              </w:rPr>
              <w:t>Resmas de papel, impresiones, cuadernos de notas y adhesivos.</w:t>
            </w:r>
          </w:p>
        </w:tc>
        <w:tc>
          <w:tcPr>
            <w:tcW w:w="1275" w:type="dxa"/>
            <w:tcBorders>
              <w:top w:val="single" w:sz="4" w:space="0" w:color="000000"/>
              <w:left w:val="single" w:sz="4" w:space="0" w:color="000000"/>
              <w:bottom w:val="single" w:sz="4" w:space="0" w:color="000000"/>
              <w:right w:val="single" w:sz="4" w:space="0" w:color="000000"/>
            </w:tcBorders>
          </w:tcPr>
          <w:p w:rsidR="004B0F57" w:rsidRDefault="00CA6ECF">
            <w:pPr>
              <w:jc w:val="both"/>
              <w:rPr>
                <w:rFonts w:ascii="Arial" w:eastAsia="Arial" w:hAnsi="Arial" w:cs="Arial"/>
                <w:sz w:val="20"/>
                <w:szCs w:val="20"/>
              </w:rPr>
            </w:pPr>
            <w:r>
              <w:rPr>
                <w:rFonts w:ascii="Arial" w:eastAsia="Arial" w:hAnsi="Arial" w:cs="Arial"/>
                <w:sz w:val="20"/>
                <w:szCs w:val="20"/>
              </w:rPr>
              <w:t>100000</w:t>
            </w:r>
          </w:p>
        </w:tc>
        <w:tc>
          <w:tcPr>
            <w:tcW w:w="1843" w:type="dxa"/>
            <w:tcBorders>
              <w:top w:val="single" w:sz="4" w:space="0" w:color="000000"/>
              <w:left w:val="single" w:sz="4" w:space="0" w:color="000000"/>
              <w:bottom w:val="single" w:sz="4" w:space="0" w:color="000000"/>
              <w:right w:val="single" w:sz="4" w:space="0" w:color="000000"/>
            </w:tcBorders>
          </w:tcPr>
          <w:p w:rsidR="004B0F57" w:rsidRDefault="004B0F57">
            <w:pPr>
              <w:jc w:val="both"/>
              <w:rPr>
                <w:rFonts w:ascii="Arial" w:eastAsia="Arial" w:hAnsi="Arial" w:cs="Arial"/>
                <w:sz w:val="20"/>
                <w:szCs w:val="20"/>
              </w:rPr>
            </w:pPr>
          </w:p>
        </w:tc>
        <w:tc>
          <w:tcPr>
            <w:tcW w:w="1570" w:type="dxa"/>
            <w:tcBorders>
              <w:top w:val="single" w:sz="4" w:space="0" w:color="000000"/>
              <w:left w:val="single" w:sz="4" w:space="0" w:color="000000"/>
              <w:bottom w:val="single" w:sz="4" w:space="0" w:color="000000"/>
              <w:right w:val="single" w:sz="4" w:space="0" w:color="000000"/>
            </w:tcBorders>
            <w:vAlign w:val="center"/>
          </w:tcPr>
          <w:p w:rsidR="004B0F57" w:rsidRDefault="00CA6ECF">
            <w:pPr>
              <w:jc w:val="both"/>
              <w:rPr>
                <w:rFonts w:ascii="Arial" w:eastAsia="Arial" w:hAnsi="Arial" w:cs="Arial"/>
                <w:sz w:val="20"/>
                <w:szCs w:val="20"/>
              </w:rPr>
            </w:pPr>
            <w:r>
              <w:rPr>
                <w:rFonts w:ascii="Arial" w:eastAsia="Arial" w:hAnsi="Arial" w:cs="Arial"/>
                <w:sz w:val="20"/>
                <w:szCs w:val="20"/>
              </w:rPr>
              <w:t>$ 100</w:t>
            </w:r>
            <w:r w:rsidR="00343642">
              <w:rPr>
                <w:rFonts w:ascii="Arial" w:eastAsia="Arial" w:hAnsi="Arial" w:cs="Arial"/>
                <w:sz w:val="20"/>
                <w:szCs w:val="20"/>
              </w:rPr>
              <w:t>.</w:t>
            </w:r>
            <w:r>
              <w:rPr>
                <w:rFonts w:ascii="Arial" w:eastAsia="Arial" w:hAnsi="Arial" w:cs="Arial"/>
                <w:sz w:val="20"/>
                <w:szCs w:val="20"/>
              </w:rPr>
              <w:t>000</w:t>
            </w:r>
          </w:p>
        </w:tc>
      </w:tr>
      <w:tr w:rsidR="004B0F57">
        <w:trPr>
          <w:trHeight w:val="360"/>
        </w:trPr>
        <w:tc>
          <w:tcPr>
            <w:tcW w:w="1124" w:type="dxa"/>
            <w:vMerge/>
            <w:tcBorders>
              <w:top w:val="single" w:sz="4" w:space="0" w:color="000000"/>
              <w:left w:val="single" w:sz="4" w:space="0" w:color="000000"/>
              <w:bottom w:val="single" w:sz="4" w:space="0" w:color="000000"/>
              <w:right w:val="single" w:sz="4" w:space="0" w:color="000000"/>
            </w:tcBorders>
            <w:vAlign w:val="center"/>
          </w:tcPr>
          <w:p w:rsidR="004B0F57" w:rsidRDefault="004B0F57">
            <w:pPr>
              <w:widowControl w:val="0"/>
              <w:pBdr>
                <w:top w:val="nil"/>
                <w:left w:val="nil"/>
                <w:bottom w:val="nil"/>
                <w:right w:val="nil"/>
                <w:between w:val="nil"/>
              </w:pBdr>
              <w:spacing w:line="276" w:lineRule="auto"/>
              <w:rPr>
                <w:rFonts w:ascii="Arial" w:eastAsia="Arial" w:hAnsi="Arial" w:cs="Arial"/>
                <w:sz w:val="20"/>
                <w:szCs w:val="20"/>
              </w:rPr>
            </w:pPr>
          </w:p>
        </w:tc>
        <w:tc>
          <w:tcPr>
            <w:tcW w:w="2106" w:type="dxa"/>
            <w:tcBorders>
              <w:top w:val="single" w:sz="4" w:space="0" w:color="000000"/>
              <w:left w:val="single" w:sz="4" w:space="0" w:color="000000"/>
              <w:bottom w:val="single" w:sz="4" w:space="0" w:color="000000"/>
              <w:right w:val="single" w:sz="4" w:space="0" w:color="000000"/>
            </w:tcBorders>
            <w:vAlign w:val="center"/>
          </w:tcPr>
          <w:p w:rsidR="004B0F57" w:rsidRDefault="00CA6ECF">
            <w:pPr>
              <w:jc w:val="both"/>
              <w:rPr>
                <w:rFonts w:ascii="Arial" w:eastAsia="Arial" w:hAnsi="Arial" w:cs="Arial"/>
                <w:b/>
                <w:sz w:val="20"/>
                <w:szCs w:val="20"/>
              </w:rPr>
            </w:pPr>
            <w:r>
              <w:rPr>
                <w:rFonts w:ascii="Arial" w:eastAsia="Arial" w:hAnsi="Arial" w:cs="Arial"/>
                <w:b/>
                <w:sz w:val="20"/>
                <w:szCs w:val="20"/>
              </w:rPr>
              <w:t>Fotocopias</w:t>
            </w:r>
          </w:p>
        </w:tc>
        <w:tc>
          <w:tcPr>
            <w:tcW w:w="6830" w:type="dxa"/>
            <w:tcBorders>
              <w:top w:val="single" w:sz="4" w:space="0" w:color="000000"/>
              <w:left w:val="single" w:sz="4" w:space="0" w:color="000000"/>
              <w:bottom w:val="single" w:sz="4" w:space="0" w:color="000000"/>
              <w:right w:val="single" w:sz="4" w:space="0" w:color="000000"/>
            </w:tcBorders>
            <w:vAlign w:val="center"/>
          </w:tcPr>
          <w:p w:rsidR="004B0F57" w:rsidRDefault="00CA6ECF">
            <w:pPr>
              <w:rPr>
                <w:rFonts w:ascii="Arial" w:eastAsia="Arial" w:hAnsi="Arial" w:cs="Arial"/>
                <w:sz w:val="20"/>
                <w:szCs w:val="20"/>
              </w:rPr>
            </w:pPr>
            <w:r>
              <w:rPr>
                <w:rFonts w:ascii="Arial" w:eastAsia="Arial" w:hAnsi="Arial" w:cs="Arial"/>
                <w:sz w:val="20"/>
                <w:szCs w:val="20"/>
              </w:rPr>
              <w:t>Fotocopias de archivos especializados.</w:t>
            </w:r>
          </w:p>
        </w:tc>
        <w:tc>
          <w:tcPr>
            <w:tcW w:w="1275" w:type="dxa"/>
            <w:tcBorders>
              <w:top w:val="single" w:sz="4" w:space="0" w:color="000000"/>
              <w:left w:val="single" w:sz="4" w:space="0" w:color="000000"/>
              <w:bottom w:val="single" w:sz="4" w:space="0" w:color="000000"/>
              <w:right w:val="single" w:sz="4" w:space="0" w:color="000000"/>
            </w:tcBorders>
          </w:tcPr>
          <w:p w:rsidR="004B0F57" w:rsidRDefault="00CA6ECF">
            <w:pPr>
              <w:jc w:val="both"/>
              <w:rPr>
                <w:rFonts w:ascii="Arial" w:eastAsia="Arial" w:hAnsi="Arial" w:cs="Arial"/>
                <w:sz w:val="20"/>
                <w:szCs w:val="20"/>
              </w:rPr>
            </w:pPr>
            <w:r>
              <w:rPr>
                <w:rFonts w:ascii="Arial" w:eastAsia="Arial" w:hAnsi="Arial" w:cs="Arial"/>
                <w:sz w:val="20"/>
                <w:szCs w:val="20"/>
              </w:rPr>
              <w:t>300000</w:t>
            </w:r>
          </w:p>
        </w:tc>
        <w:tc>
          <w:tcPr>
            <w:tcW w:w="1843" w:type="dxa"/>
            <w:tcBorders>
              <w:top w:val="single" w:sz="4" w:space="0" w:color="000000"/>
              <w:left w:val="single" w:sz="4" w:space="0" w:color="000000"/>
              <w:bottom w:val="single" w:sz="4" w:space="0" w:color="000000"/>
              <w:right w:val="single" w:sz="4" w:space="0" w:color="000000"/>
            </w:tcBorders>
          </w:tcPr>
          <w:p w:rsidR="004B0F57" w:rsidRDefault="004B0F57">
            <w:pPr>
              <w:jc w:val="both"/>
              <w:rPr>
                <w:rFonts w:ascii="Arial" w:eastAsia="Arial" w:hAnsi="Arial" w:cs="Arial"/>
                <w:sz w:val="20"/>
                <w:szCs w:val="20"/>
              </w:rPr>
            </w:pPr>
          </w:p>
        </w:tc>
        <w:tc>
          <w:tcPr>
            <w:tcW w:w="1570" w:type="dxa"/>
            <w:tcBorders>
              <w:top w:val="single" w:sz="4" w:space="0" w:color="000000"/>
              <w:left w:val="single" w:sz="4" w:space="0" w:color="000000"/>
              <w:bottom w:val="single" w:sz="4" w:space="0" w:color="000000"/>
              <w:right w:val="single" w:sz="4" w:space="0" w:color="000000"/>
            </w:tcBorders>
            <w:vAlign w:val="center"/>
          </w:tcPr>
          <w:p w:rsidR="004B0F57" w:rsidRDefault="00CA6ECF">
            <w:pPr>
              <w:jc w:val="both"/>
              <w:rPr>
                <w:rFonts w:ascii="Arial" w:eastAsia="Arial" w:hAnsi="Arial" w:cs="Arial"/>
                <w:sz w:val="20"/>
                <w:szCs w:val="20"/>
              </w:rPr>
            </w:pPr>
            <w:r>
              <w:rPr>
                <w:rFonts w:ascii="Arial" w:eastAsia="Arial" w:hAnsi="Arial" w:cs="Arial"/>
                <w:sz w:val="20"/>
                <w:szCs w:val="20"/>
              </w:rPr>
              <w:t>$ 300</w:t>
            </w:r>
            <w:r w:rsidR="00343642">
              <w:rPr>
                <w:rFonts w:ascii="Arial" w:eastAsia="Arial" w:hAnsi="Arial" w:cs="Arial"/>
                <w:sz w:val="20"/>
                <w:szCs w:val="20"/>
              </w:rPr>
              <w:t>.</w:t>
            </w:r>
            <w:r>
              <w:rPr>
                <w:rFonts w:ascii="Arial" w:eastAsia="Arial" w:hAnsi="Arial" w:cs="Arial"/>
                <w:sz w:val="20"/>
                <w:szCs w:val="20"/>
              </w:rPr>
              <w:t>000</w:t>
            </w:r>
          </w:p>
        </w:tc>
      </w:tr>
      <w:tr w:rsidR="004B0F57">
        <w:trPr>
          <w:trHeight w:val="300"/>
        </w:trPr>
        <w:tc>
          <w:tcPr>
            <w:tcW w:w="1124" w:type="dxa"/>
            <w:vMerge/>
            <w:tcBorders>
              <w:top w:val="single" w:sz="4" w:space="0" w:color="000000"/>
              <w:left w:val="single" w:sz="4" w:space="0" w:color="000000"/>
              <w:bottom w:val="single" w:sz="4" w:space="0" w:color="000000"/>
              <w:right w:val="single" w:sz="4" w:space="0" w:color="000000"/>
            </w:tcBorders>
            <w:vAlign w:val="center"/>
          </w:tcPr>
          <w:p w:rsidR="004B0F57" w:rsidRDefault="004B0F57">
            <w:pPr>
              <w:widowControl w:val="0"/>
              <w:pBdr>
                <w:top w:val="nil"/>
                <w:left w:val="nil"/>
                <w:bottom w:val="nil"/>
                <w:right w:val="nil"/>
                <w:between w:val="nil"/>
              </w:pBdr>
              <w:spacing w:line="276" w:lineRule="auto"/>
              <w:rPr>
                <w:rFonts w:ascii="Arial" w:eastAsia="Arial" w:hAnsi="Arial" w:cs="Arial"/>
                <w:sz w:val="20"/>
                <w:szCs w:val="20"/>
              </w:rPr>
            </w:pPr>
          </w:p>
        </w:tc>
        <w:tc>
          <w:tcPr>
            <w:tcW w:w="2106" w:type="dxa"/>
            <w:tcBorders>
              <w:top w:val="single" w:sz="4" w:space="0" w:color="000000"/>
              <w:left w:val="single" w:sz="4" w:space="0" w:color="000000"/>
              <w:bottom w:val="single" w:sz="4" w:space="0" w:color="000000"/>
              <w:right w:val="single" w:sz="4" w:space="0" w:color="000000"/>
            </w:tcBorders>
            <w:vAlign w:val="center"/>
          </w:tcPr>
          <w:p w:rsidR="004B0F57" w:rsidRDefault="00CA6ECF">
            <w:pPr>
              <w:jc w:val="both"/>
              <w:rPr>
                <w:rFonts w:ascii="Arial" w:eastAsia="Arial" w:hAnsi="Arial" w:cs="Arial"/>
                <w:b/>
                <w:sz w:val="20"/>
                <w:szCs w:val="20"/>
              </w:rPr>
            </w:pPr>
            <w:r>
              <w:rPr>
                <w:rFonts w:ascii="Arial" w:eastAsia="Arial" w:hAnsi="Arial" w:cs="Arial"/>
                <w:b/>
                <w:sz w:val="20"/>
                <w:szCs w:val="20"/>
              </w:rPr>
              <w:t>Material bibliográfico</w:t>
            </w:r>
          </w:p>
        </w:tc>
        <w:tc>
          <w:tcPr>
            <w:tcW w:w="6830" w:type="dxa"/>
            <w:tcBorders>
              <w:top w:val="single" w:sz="4" w:space="0" w:color="000000"/>
              <w:left w:val="single" w:sz="4" w:space="0" w:color="000000"/>
              <w:bottom w:val="single" w:sz="4" w:space="0" w:color="000000"/>
              <w:right w:val="single" w:sz="4" w:space="0" w:color="000000"/>
            </w:tcBorders>
            <w:vAlign w:val="center"/>
          </w:tcPr>
          <w:p w:rsidR="004B0F57" w:rsidRDefault="004B0F57">
            <w:pPr>
              <w:rPr>
                <w:rFonts w:ascii="Arial" w:eastAsia="Arial" w:hAnsi="Arial" w:cs="Arial"/>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4B0F57" w:rsidRDefault="004B0F57">
            <w:pPr>
              <w:jc w:val="both"/>
              <w:rPr>
                <w:rFonts w:ascii="Arial" w:eastAsia="Arial" w:hAnsi="Arial" w:cs="Arial"/>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4B0F57" w:rsidRDefault="004B0F57">
            <w:pPr>
              <w:jc w:val="both"/>
              <w:rPr>
                <w:rFonts w:ascii="Arial" w:eastAsia="Arial" w:hAnsi="Arial" w:cs="Arial"/>
                <w:sz w:val="20"/>
                <w:szCs w:val="20"/>
              </w:rPr>
            </w:pPr>
          </w:p>
        </w:tc>
        <w:tc>
          <w:tcPr>
            <w:tcW w:w="1570" w:type="dxa"/>
            <w:tcBorders>
              <w:top w:val="single" w:sz="4" w:space="0" w:color="000000"/>
              <w:left w:val="single" w:sz="4" w:space="0" w:color="000000"/>
              <w:bottom w:val="single" w:sz="4" w:space="0" w:color="000000"/>
              <w:right w:val="single" w:sz="4" w:space="0" w:color="000000"/>
            </w:tcBorders>
            <w:vAlign w:val="center"/>
          </w:tcPr>
          <w:p w:rsidR="004B0F57" w:rsidRDefault="004B0F57">
            <w:pPr>
              <w:jc w:val="both"/>
              <w:rPr>
                <w:rFonts w:ascii="Arial" w:eastAsia="Arial" w:hAnsi="Arial" w:cs="Arial"/>
                <w:sz w:val="20"/>
                <w:szCs w:val="20"/>
              </w:rPr>
            </w:pPr>
          </w:p>
        </w:tc>
      </w:tr>
      <w:tr w:rsidR="004B0F57">
        <w:trPr>
          <w:trHeight w:val="360"/>
        </w:trPr>
        <w:tc>
          <w:tcPr>
            <w:tcW w:w="1124" w:type="dxa"/>
            <w:vMerge/>
            <w:tcBorders>
              <w:top w:val="single" w:sz="4" w:space="0" w:color="000000"/>
              <w:left w:val="single" w:sz="4" w:space="0" w:color="000000"/>
              <w:bottom w:val="single" w:sz="4" w:space="0" w:color="000000"/>
              <w:right w:val="single" w:sz="4" w:space="0" w:color="000000"/>
            </w:tcBorders>
            <w:vAlign w:val="center"/>
          </w:tcPr>
          <w:p w:rsidR="004B0F57" w:rsidRDefault="004B0F57">
            <w:pPr>
              <w:widowControl w:val="0"/>
              <w:pBdr>
                <w:top w:val="nil"/>
                <w:left w:val="nil"/>
                <w:bottom w:val="nil"/>
                <w:right w:val="nil"/>
                <w:between w:val="nil"/>
              </w:pBdr>
              <w:spacing w:line="276" w:lineRule="auto"/>
              <w:rPr>
                <w:rFonts w:ascii="Arial" w:eastAsia="Arial" w:hAnsi="Arial" w:cs="Arial"/>
                <w:sz w:val="20"/>
                <w:szCs w:val="20"/>
              </w:rPr>
            </w:pPr>
          </w:p>
        </w:tc>
        <w:tc>
          <w:tcPr>
            <w:tcW w:w="2106" w:type="dxa"/>
            <w:tcBorders>
              <w:top w:val="single" w:sz="4" w:space="0" w:color="000000"/>
              <w:left w:val="single" w:sz="4" w:space="0" w:color="000000"/>
              <w:bottom w:val="single" w:sz="4" w:space="0" w:color="000000"/>
              <w:right w:val="single" w:sz="4" w:space="0" w:color="000000"/>
            </w:tcBorders>
            <w:vAlign w:val="center"/>
          </w:tcPr>
          <w:p w:rsidR="004B0F57" w:rsidRDefault="00CA6ECF">
            <w:pPr>
              <w:jc w:val="both"/>
              <w:rPr>
                <w:rFonts w:ascii="Arial" w:eastAsia="Arial" w:hAnsi="Arial" w:cs="Arial"/>
                <w:b/>
                <w:sz w:val="20"/>
                <w:szCs w:val="20"/>
              </w:rPr>
            </w:pPr>
            <w:r>
              <w:rPr>
                <w:rFonts w:ascii="Arial" w:eastAsia="Arial" w:hAnsi="Arial" w:cs="Arial"/>
                <w:b/>
                <w:sz w:val="20"/>
                <w:szCs w:val="20"/>
              </w:rPr>
              <w:t>Auxilio de transporte</w:t>
            </w:r>
          </w:p>
        </w:tc>
        <w:tc>
          <w:tcPr>
            <w:tcW w:w="6830" w:type="dxa"/>
            <w:tcBorders>
              <w:top w:val="single" w:sz="4" w:space="0" w:color="000000"/>
              <w:left w:val="single" w:sz="4" w:space="0" w:color="000000"/>
              <w:bottom w:val="single" w:sz="4" w:space="0" w:color="000000"/>
              <w:right w:val="single" w:sz="4" w:space="0" w:color="000000"/>
            </w:tcBorders>
            <w:vAlign w:val="center"/>
          </w:tcPr>
          <w:p w:rsidR="004B0F57" w:rsidRDefault="00CA6ECF">
            <w:pPr>
              <w:jc w:val="both"/>
              <w:rPr>
                <w:rFonts w:ascii="Arial" w:eastAsia="Arial" w:hAnsi="Arial" w:cs="Arial"/>
                <w:sz w:val="20"/>
                <w:szCs w:val="20"/>
              </w:rPr>
            </w:pPr>
            <w:r>
              <w:rPr>
                <w:rFonts w:ascii="Arial" w:eastAsia="Arial" w:hAnsi="Arial" w:cs="Arial"/>
                <w:sz w:val="20"/>
                <w:szCs w:val="20"/>
              </w:rPr>
              <w:t>Transportes a los distintos archivos de Bogotá</w:t>
            </w:r>
          </w:p>
        </w:tc>
        <w:tc>
          <w:tcPr>
            <w:tcW w:w="1275" w:type="dxa"/>
            <w:tcBorders>
              <w:top w:val="single" w:sz="4" w:space="0" w:color="000000"/>
              <w:left w:val="single" w:sz="4" w:space="0" w:color="000000"/>
              <w:bottom w:val="single" w:sz="4" w:space="0" w:color="000000"/>
              <w:right w:val="single" w:sz="4" w:space="0" w:color="000000"/>
            </w:tcBorders>
          </w:tcPr>
          <w:p w:rsidR="004B0F57" w:rsidRDefault="00CA6ECF">
            <w:pPr>
              <w:jc w:val="both"/>
              <w:rPr>
                <w:rFonts w:ascii="Arial" w:eastAsia="Arial" w:hAnsi="Arial" w:cs="Arial"/>
                <w:sz w:val="20"/>
                <w:szCs w:val="20"/>
              </w:rPr>
            </w:pPr>
            <w:r>
              <w:rPr>
                <w:rFonts w:ascii="Arial" w:eastAsia="Arial" w:hAnsi="Arial" w:cs="Arial"/>
                <w:sz w:val="20"/>
                <w:szCs w:val="20"/>
              </w:rPr>
              <w:t>500000</w:t>
            </w:r>
          </w:p>
        </w:tc>
        <w:tc>
          <w:tcPr>
            <w:tcW w:w="1843" w:type="dxa"/>
            <w:tcBorders>
              <w:top w:val="single" w:sz="4" w:space="0" w:color="000000"/>
              <w:left w:val="single" w:sz="4" w:space="0" w:color="000000"/>
              <w:bottom w:val="single" w:sz="4" w:space="0" w:color="000000"/>
              <w:right w:val="single" w:sz="4" w:space="0" w:color="000000"/>
            </w:tcBorders>
          </w:tcPr>
          <w:p w:rsidR="004B0F57" w:rsidRDefault="004B0F57">
            <w:pPr>
              <w:jc w:val="both"/>
              <w:rPr>
                <w:rFonts w:ascii="Arial" w:eastAsia="Arial" w:hAnsi="Arial" w:cs="Arial"/>
                <w:sz w:val="20"/>
                <w:szCs w:val="20"/>
              </w:rPr>
            </w:pPr>
          </w:p>
        </w:tc>
        <w:tc>
          <w:tcPr>
            <w:tcW w:w="1570" w:type="dxa"/>
            <w:tcBorders>
              <w:top w:val="single" w:sz="4" w:space="0" w:color="000000"/>
              <w:left w:val="single" w:sz="4" w:space="0" w:color="000000"/>
              <w:bottom w:val="single" w:sz="4" w:space="0" w:color="000000"/>
              <w:right w:val="single" w:sz="4" w:space="0" w:color="000000"/>
            </w:tcBorders>
            <w:vAlign w:val="center"/>
          </w:tcPr>
          <w:p w:rsidR="004B0F57" w:rsidRDefault="00CA6ECF">
            <w:pPr>
              <w:jc w:val="both"/>
              <w:rPr>
                <w:rFonts w:ascii="Arial" w:eastAsia="Arial" w:hAnsi="Arial" w:cs="Arial"/>
                <w:sz w:val="20"/>
                <w:szCs w:val="20"/>
              </w:rPr>
            </w:pPr>
            <w:r>
              <w:rPr>
                <w:rFonts w:ascii="Arial" w:eastAsia="Arial" w:hAnsi="Arial" w:cs="Arial"/>
                <w:sz w:val="20"/>
                <w:szCs w:val="20"/>
              </w:rPr>
              <w:t>$ 500</w:t>
            </w:r>
            <w:r w:rsidR="00343642">
              <w:rPr>
                <w:rFonts w:ascii="Arial" w:eastAsia="Arial" w:hAnsi="Arial" w:cs="Arial"/>
                <w:sz w:val="20"/>
                <w:szCs w:val="20"/>
              </w:rPr>
              <w:t>.</w:t>
            </w:r>
            <w:r>
              <w:rPr>
                <w:rFonts w:ascii="Arial" w:eastAsia="Arial" w:hAnsi="Arial" w:cs="Arial"/>
                <w:sz w:val="20"/>
                <w:szCs w:val="20"/>
              </w:rPr>
              <w:t>000</w:t>
            </w:r>
          </w:p>
        </w:tc>
      </w:tr>
      <w:tr w:rsidR="004B0F57">
        <w:trPr>
          <w:trHeight w:val="360"/>
        </w:trPr>
        <w:tc>
          <w:tcPr>
            <w:tcW w:w="1124" w:type="dxa"/>
            <w:vMerge/>
            <w:tcBorders>
              <w:top w:val="single" w:sz="4" w:space="0" w:color="000000"/>
              <w:left w:val="single" w:sz="4" w:space="0" w:color="000000"/>
              <w:bottom w:val="single" w:sz="4" w:space="0" w:color="000000"/>
              <w:right w:val="single" w:sz="4" w:space="0" w:color="000000"/>
            </w:tcBorders>
            <w:vAlign w:val="center"/>
          </w:tcPr>
          <w:p w:rsidR="004B0F57" w:rsidRDefault="004B0F57">
            <w:pPr>
              <w:widowControl w:val="0"/>
              <w:pBdr>
                <w:top w:val="nil"/>
                <w:left w:val="nil"/>
                <w:bottom w:val="nil"/>
                <w:right w:val="nil"/>
                <w:between w:val="nil"/>
              </w:pBdr>
              <w:spacing w:line="276" w:lineRule="auto"/>
              <w:rPr>
                <w:rFonts w:ascii="Arial" w:eastAsia="Arial" w:hAnsi="Arial" w:cs="Arial"/>
                <w:sz w:val="20"/>
                <w:szCs w:val="20"/>
              </w:rPr>
            </w:pPr>
          </w:p>
        </w:tc>
        <w:tc>
          <w:tcPr>
            <w:tcW w:w="2106" w:type="dxa"/>
            <w:tcBorders>
              <w:top w:val="single" w:sz="4" w:space="0" w:color="000000"/>
              <w:left w:val="single" w:sz="4" w:space="0" w:color="000000"/>
              <w:bottom w:val="single" w:sz="4" w:space="0" w:color="000000"/>
              <w:right w:val="single" w:sz="4" w:space="0" w:color="000000"/>
            </w:tcBorders>
            <w:vAlign w:val="center"/>
          </w:tcPr>
          <w:p w:rsidR="004B0F57" w:rsidRDefault="00CA6ECF">
            <w:pPr>
              <w:jc w:val="both"/>
              <w:rPr>
                <w:rFonts w:ascii="Arial" w:eastAsia="Arial" w:hAnsi="Arial" w:cs="Arial"/>
                <w:b/>
                <w:sz w:val="20"/>
                <w:szCs w:val="20"/>
              </w:rPr>
            </w:pPr>
            <w:r>
              <w:rPr>
                <w:rFonts w:ascii="Arial" w:eastAsia="Arial" w:hAnsi="Arial" w:cs="Arial"/>
                <w:b/>
                <w:sz w:val="20"/>
                <w:szCs w:val="20"/>
              </w:rPr>
              <w:t xml:space="preserve">Movilidad </w:t>
            </w:r>
          </w:p>
        </w:tc>
        <w:tc>
          <w:tcPr>
            <w:tcW w:w="6830" w:type="dxa"/>
            <w:tcBorders>
              <w:top w:val="single" w:sz="4" w:space="0" w:color="000000"/>
              <w:left w:val="single" w:sz="4" w:space="0" w:color="000000"/>
              <w:bottom w:val="single" w:sz="4" w:space="0" w:color="000000"/>
              <w:right w:val="single" w:sz="4" w:space="0" w:color="000000"/>
            </w:tcBorders>
            <w:vAlign w:val="center"/>
          </w:tcPr>
          <w:p w:rsidR="004B0F57" w:rsidRDefault="004B0F57">
            <w:pPr>
              <w:jc w:val="both"/>
              <w:rPr>
                <w:rFonts w:ascii="Arial" w:eastAsia="Arial" w:hAnsi="Arial" w:cs="Arial"/>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4B0F57" w:rsidRDefault="004B0F57">
            <w:pPr>
              <w:jc w:val="both"/>
              <w:rPr>
                <w:rFonts w:ascii="Arial" w:eastAsia="Arial" w:hAnsi="Arial" w:cs="Arial"/>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4B0F57" w:rsidRDefault="004B0F57">
            <w:pPr>
              <w:jc w:val="both"/>
              <w:rPr>
                <w:rFonts w:ascii="Arial" w:eastAsia="Arial" w:hAnsi="Arial" w:cs="Arial"/>
                <w:sz w:val="20"/>
                <w:szCs w:val="20"/>
              </w:rPr>
            </w:pPr>
          </w:p>
        </w:tc>
        <w:tc>
          <w:tcPr>
            <w:tcW w:w="1570" w:type="dxa"/>
            <w:tcBorders>
              <w:top w:val="single" w:sz="4" w:space="0" w:color="000000"/>
              <w:left w:val="single" w:sz="4" w:space="0" w:color="000000"/>
              <w:bottom w:val="single" w:sz="4" w:space="0" w:color="000000"/>
              <w:right w:val="single" w:sz="4" w:space="0" w:color="000000"/>
            </w:tcBorders>
            <w:vAlign w:val="center"/>
          </w:tcPr>
          <w:p w:rsidR="004B0F57" w:rsidRDefault="00CA6ECF">
            <w:pPr>
              <w:jc w:val="both"/>
              <w:rPr>
                <w:rFonts w:ascii="Arial" w:eastAsia="Arial" w:hAnsi="Arial" w:cs="Arial"/>
                <w:sz w:val="20"/>
                <w:szCs w:val="20"/>
              </w:rPr>
            </w:pPr>
            <w:r>
              <w:rPr>
                <w:rFonts w:ascii="Arial" w:eastAsia="Arial" w:hAnsi="Arial" w:cs="Arial"/>
                <w:sz w:val="20"/>
                <w:szCs w:val="20"/>
              </w:rPr>
              <w:t>$ 0</w:t>
            </w:r>
          </w:p>
        </w:tc>
      </w:tr>
      <w:tr w:rsidR="004B0F57">
        <w:trPr>
          <w:trHeight w:val="820"/>
        </w:trPr>
        <w:tc>
          <w:tcPr>
            <w:tcW w:w="1124" w:type="dxa"/>
            <w:vMerge/>
            <w:tcBorders>
              <w:top w:val="single" w:sz="4" w:space="0" w:color="000000"/>
              <w:left w:val="single" w:sz="4" w:space="0" w:color="000000"/>
              <w:bottom w:val="single" w:sz="4" w:space="0" w:color="000000"/>
              <w:right w:val="single" w:sz="4" w:space="0" w:color="000000"/>
            </w:tcBorders>
            <w:vAlign w:val="center"/>
          </w:tcPr>
          <w:p w:rsidR="004B0F57" w:rsidRDefault="004B0F57">
            <w:pPr>
              <w:widowControl w:val="0"/>
              <w:pBdr>
                <w:top w:val="nil"/>
                <w:left w:val="nil"/>
                <w:bottom w:val="nil"/>
                <w:right w:val="nil"/>
                <w:between w:val="nil"/>
              </w:pBdr>
              <w:spacing w:line="276" w:lineRule="auto"/>
              <w:rPr>
                <w:rFonts w:ascii="Arial" w:eastAsia="Arial" w:hAnsi="Arial" w:cs="Arial"/>
                <w:sz w:val="20"/>
                <w:szCs w:val="20"/>
              </w:rPr>
            </w:pPr>
          </w:p>
        </w:tc>
        <w:tc>
          <w:tcPr>
            <w:tcW w:w="2106" w:type="dxa"/>
            <w:tcBorders>
              <w:top w:val="single" w:sz="4" w:space="0" w:color="000000"/>
              <w:left w:val="single" w:sz="4" w:space="0" w:color="000000"/>
              <w:bottom w:val="single" w:sz="4" w:space="0" w:color="000000"/>
              <w:right w:val="single" w:sz="4" w:space="0" w:color="000000"/>
            </w:tcBorders>
            <w:vAlign w:val="center"/>
          </w:tcPr>
          <w:p w:rsidR="004B0F57" w:rsidRDefault="00CA6ECF">
            <w:pPr>
              <w:jc w:val="both"/>
              <w:rPr>
                <w:rFonts w:ascii="Arial" w:eastAsia="Arial" w:hAnsi="Arial" w:cs="Arial"/>
                <w:b/>
                <w:sz w:val="20"/>
                <w:szCs w:val="20"/>
              </w:rPr>
            </w:pPr>
            <w:r>
              <w:rPr>
                <w:rFonts w:ascii="Arial" w:eastAsia="Arial" w:hAnsi="Arial" w:cs="Arial"/>
                <w:b/>
                <w:sz w:val="20"/>
                <w:szCs w:val="20"/>
              </w:rPr>
              <w:t>Publicaciones (Artículos, proceso editorial y traducción)</w:t>
            </w:r>
          </w:p>
        </w:tc>
        <w:tc>
          <w:tcPr>
            <w:tcW w:w="6830" w:type="dxa"/>
            <w:tcBorders>
              <w:top w:val="single" w:sz="4" w:space="0" w:color="000000"/>
              <w:left w:val="single" w:sz="4" w:space="0" w:color="000000"/>
              <w:bottom w:val="single" w:sz="4" w:space="0" w:color="000000"/>
              <w:right w:val="single" w:sz="4" w:space="0" w:color="000000"/>
            </w:tcBorders>
            <w:vAlign w:val="center"/>
          </w:tcPr>
          <w:p w:rsidR="004B0F57" w:rsidRDefault="00CA6ECF">
            <w:pPr>
              <w:jc w:val="both"/>
              <w:rPr>
                <w:rFonts w:ascii="Arial" w:eastAsia="Arial" w:hAnsi="Arial" w:cs="Arial"/>
                <w:sz w:val="20"/>
                <w:szCs w:val="20"/>
              </w:rPr>
            </w:pPr>
            <w:r>
              <w:rPr>
                <w:rFonts w:ascii="Arial" w:eastAsia="Arial" w:hAnsi="Arial" w:cs="Arial"/>
                <w:sz w:val="20"/>
                <w:szCs w:val="20"/>
              </w:rPr>
              <w:t>Publicación libro resultado de investigación</w:t>
            </w:r>
          </w:p>
        </w:tc>
        <w:tc>
          <w:tcPr>
            <w:tcW w:w="1275" w:type="dxa"/>
            <w:tcBorders>
              <w:top w:val="single" w:sz="4" w:space="0" w:color="000000"/>
              <w:left w:val="single" w:sz="4" w:space="0" w:color="000000"/>
              <w:bottom w:val="single" w:sz="4" w:space="0" w:color="000000"/>
              <w:right w:val="single" w:sz="4" w:space="0" w:color="000000"/>
            </w:tcBorders>
          </w:tcPr>
          <w:p w:rsidR="004B0F57" w:rsidRDefault="004B0F57">
            <w:pPr>
              <w:jc w:val="both"/>
              <w:rPr>
                <w:rFonts w:ascii="Arial" w:eastAsia="Arial" w:hAnsi="Arial" w:cs="Arial"/>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4B0F57" w:rsidRDefault="004B0F57">
            <w:pPr>
              <w:jc w:val="both"/>
              <w:rPr>
                <w:rFonts w:ascii="Arial" w:eastAsia="Arial" w:hAnsi="Arial" w:cs="Arial"/>
                <w:sz w:val="20"/>
                <w:szCs w:val="20"/>
              </w:rPr>
            </w:pPr>
          </w:p>
        </w:tc>
        <w:tc>
          <w:tcPr>
            <w:tcW w:w="1570" w:type="dxa"/>
            <w:tcBorders>
              <w:top w:val="single" w:sz="4" w:space="0" w:color="000000"/>
              <w:left w:val="single" w:sz="4" w:space="0" w:color="000000"/>
              <w:bottom w:val="single" w:sz="4" w:space="0" w:color="000000"/>
              <w:right w:val="single" w:sz="4" w:space="0" w:color="000000"/>
            </w:tcBorders>
            <w:vAlign w:val="center"/>
          </w:tcPr>
          <w:p w:rsidR="004B0F57" w:rsidRDefault="00CA6ECF">
            <w:pPr>
              <w:jc w:val="both"/>
              <w:rPr>
                <w:rFonts w:ascii="Arial" w:eastAsia="Arial" w:hAnsi="Arial" w:cs="Arial"/>
                <w:sz w:val="20"/>
                <w:szCs w:val="20"/>
              </w:rPr>
            </w:pPr>
            <w:r>
              <w:rPr>
                <w:rFonts w:ascii="Arial" w:eastAsia="Arial" w:hAnsi="Arial" w:cs="Arial"/>
                <w:sz w:val="20"/>
                <w:szCs w:val="20"/>
              </w:rPr>
              <w:t>$ 9</w:t>
            </w:r>
            <w:r w:rsidR="00343642">
              <w:rPr>
                <w:rFonts w:ascii="Arial" w:eastAsia="Arial" w:hAnsi="Arial" w:cs="Arial"/>
                <w:sz w:val="20"/>
                <w:szCs w:val="20"/>
              </w:rPr>
              <w:t>.</w:t>
            </w:r>
            <w:r>
              <w:rPr>
                <w:rFonts w:ascii="Arial" w:eastAsia="Arial" w:hAnsi="Arial" w:cs="Arial"/>
                <w:sz w:val="20"/>
                <w:szCs w:val="20"/>
              </w:rPr>
              <w:t>000</w:t>
            </w:r>
            <w:r w:rsidR="00343642">
              <w:rPr>
                <w:rFonts w:ascii="Arial" w:eastAsia="Arial" w:hAnsi="Arial" w:cs="Arial"/>
                <w:sz w:val="20"/>
                <w:szCs w:val="20"/>
              </w:rPr>
              <w:t>.</w:t>
            </w:r>
            <w:r>
              <w:rPr>
                <w:rFonts w:ascii="Arial" w:eastAsia="Arial" w:hAnsi="Arial" w:cs="Arial"/>
                <w:sz w:val="20"/>
                <w:szCs w:val="20"/>
              </w:rPr>
              <w:t>000</w:t>
            </w:r>
          </w:p>
        </w:tc>
      </w:tr>
      <w:tr w:rsidR="004B0F57">
        <w:trPr>
          <w:trHeight w:val="360"/>
        </w:trPr>
        <w:tc>
          <w:tcPr>
            <w:tcW w:w="13178" w:type="dxa"/>
            <w:gridSpan w:val="5"/>
            <w:tcBorders>
              <w:top w:val="single" w:sz="4" w:space="0" w:color="000000"/>
              <w:left w:val="single" w:sz="4" w:space="0" w:color="000000"/>
              <w:bottom w:val="single" w:sz="4" w:space="0" w:color="000000"/>
              <w:right w:val="single" w:sz="4" w:space="0" w:color="000000"/>
            </w:tcBorders>
            <w:vAlign w:val="center"/>
          </w:tcPr>
          <w:p w:rsidR="004B0F57" w:rsidRDefault="00CA6ECF">
            <w:pPr>
              <w:jc w:val="right"/>
              <w:rPr>
                <w:rFonts w:ascii="Arial" w:eastAsia="Arial" w:hAnsi="Arial" w:cs="Arial"/>
                <w:sz w:val="20"/>
                <w:szCs w:val="20"/>
              </w:rPr>
            </w:pPr>
            <w:r>
              <w:rPr>
                <w:rFonts w:ascii="Arial" w:eastAsia="Arial" w:hAnsi="Arial" w:cs="Arial"/>
                <w:b/>
                <w:sz w:val="20"/>
                <w:szCs w:val="20"/>
              </w:rPr>
              <w:t>TOTAL DEL PROYECTO:</w:t>
            </w:r>
          </w:p>
        </w:tc>
        <w:tc>
          <w:tcPr>
            <w:tcW w:w="1570" w:type="dxa"/>
            <w:tcBorders>
              <w:top w:val="single" w:sz="4" w:space="0" w:color="000000"/>
              <w:left w:val="single" w:sz="4" w:space="0" w:color="000000"/>
              <w:bottom w:val="single" w:sz="4" w:space="0" w:color="000000"/>
              <w:right w:val="single" w:sz="4" w:space="0" w:color="000000"/>
            </w:tcBorders>
            <w:vAlign w:val="center"/>
          </w:tcPr>
          <w:p w:rsidR="004B0F57" w:rsidRDefault="00CA6ECF" w:rsidP="00343642">
            <w:pPr>
              <w:jc w:val="both"/>
              <w:rPr>
                <w:rFonts w:ascii="Arial" w:eastAsia="Arial" w:hAnsi="Arial" w:cs="Arial"/>
                <w:sz w:val="20"/>
                <w:szCs w:val="20"/>
              </w:rPr>
            </w:pPr>
            <w:r>
              <w:rPr>
                <w:rFonts w:ascii="Arial" w:eastAsia="Arial" w:hAnsi="Arial" w:cs="Arial"/>
                <w:sz w:val="20"/>
                <w:szCs w:val="20"/>
              </w:rPr>
              <w:t xml:space="preserve">$ </w:t>
            </w:r>
            <w:r w:rsidR="00343642">
              <w:rPr>
                <w:rFonts w:ascii="Arial" w:eastAsia="Arial" w:hAnsi="Arial" w:cs="Arial"/>
                <w:sz w:val="20"/>
                <w:szCs w:val="20"/>
              </w:rPr>
              <w:t>18.185.450</w:t>
            </w:r>
          </w:p>
        </w:tc>
      </w:tr>
    </w:tbl>
    <w:p w:rsidR="004B0F57" w:rsidRDefault="004B0F57">
      <w:pPr>
        <w:spacing w:after="0" w:line="240" w:lineRule="auto"/>
        <w:rPr>
          <w:rFonts w:ascii="Arial" w:eastAsia="Arial" w:hAnsi="Arial" w:cs="Arial"/>
          <w:sz w:val="24"/>
          <w:szCs w:val="24"/>
        </w:rPr>
      </w:pPr>
    </w:p>
    <w:p w:rsidR="004B0F57" w:rsidRDefault="004B0F57">
      <w:pPr>
        <w:spacing w:after="0" w:line="240" w:lineRule="auto"/>
        <w:rPr>
          <w:rFonts w:ascii="Arial" w:eastAsia="Arial" w:hAnsi="Arial" w:cs="Arial"/>
          <w:sz w:val="24"/>
          <w:szCs w:val="24"/>
        </w:rPr>
      </w:pPr>
    </w:p>
    <w:p w:rsidR="004B0F57" w:rsidRDefault="004B0F57">
      <w:pPr>
        <w:spacing w:after="0" w:line="240" w:lineRule="auto"/>
        <w:rPr>
          <w:rFonts w:ascii="Arial" w:eastAsia="Arial" w:hAnsi="Arial" w:cs="Arial"/>
          <w:sz w:val="24"/>
          <w:szCs w:val="24"/>
        </w:rPr>
      </w:pPr>
    </w:p>
    <w:tbl>
      <w:tblPr>
        <w:tblStyle w:val="af9"/>
        <w:tblW w:w="14983" w:type="dxa"/>
        <w:tblInd w:w="0" w:type="dxa"/>
        <w:tblLayout w:type="fixed"/>
        <w:tblLook w:val="0400" w:firstRow="0" w:lastRow="0" w:firstColumn="0" w:lastColumn="0" w:noHBand="0" w:noVBand="1"/>
      </w:tblPr>
      <w:tblGrid>
        <w:gridCol w:w="14983"/>
      </w:tblGrid>
      <w:tr w:rsidR="004B0F57">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4B0F57" w:rsidRDefault="00CA6ECF">
            <w:pPr>
              <w:jc w:val="center"/>
              <w:rPr>
                <w:rFonts w:ascii="Arial" w:eastAsia="Arial" w:hAnsi="Arial" w:cs="Arial"/>
                <w:b/>
                <w:color w:val="222222"/>
                <w:sz w:val="24"/>
                <w:szCs w:val="24"/>
              </w:rPr>
            </w:pPr>
            <w:r>
              <w:rPr>
                <w:rFonts w:ascii="Arial" w:eastAsia="Arial" w:hAnsi="Arial" w:cs="Arial"/>
                <w:b/>
                <w:color w:val="222222"/>
                <w:sz w:val="24"/>
                <w:szCs w:val="24"/>
              </w:rPr>
              <w:t>Referencias bibliográficas</w:t>
            </w:r>
          </w:p>
        </w:tc>
      </w:tr>
      <w:tr w:rsidR="004B0F57">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B0F57" w:rsidRDefault="004B0F57">
            <w:pPr>
              <w:rPr>
                <w:rFonts w:ascii="Arial" w:eastAsia="Arial" w:hAnsi="Arial" w:cs="Arial"/>
                <w:b/>
                <w:color w:val="222222"/>
                <w:sz w:val="24"/>
                <w:szCs w:val="24"/>
              </w:rPr>
            </w:pPr>
          </w:p>
          <w:p w:rsidR="004B0F57" w:rsidRDefault="00CA6ECF">
            <w:pPr>
              <w:rPr>
                <w:rFonts w:ascii="Arial" w:eastAsia="Arial" w:hAnsi="Arial" w:cs="Arial"/>
                <w:b/>
                <w:color w:val="000000"/>
              </w:rPr>
            </w:pPr>
            <w:r>
              <w:rPr>
                <w:rFonts w:ascii="Arial" w:eastAsia="Arial" w:hAnsi="Arial" w:cs="Arial"/>
                <w:b/>
                <w:color w:val="000000"/>
              </w:rPr>
              <w:t>Fuentes Primarias</w:t>
            </w:r>
          </w:p>
          <w:p w:rsidR="004B0F57" w:rsidRDefault="004B0F57">
            <w:pPr>
              <w:rPr>
                <w:rFonts w:ascii="Arial" w:eastAsia="Arial" w:hAnsi="Arial" w:cs="Arial"/>
                <w:b/>
                <w:color w:val="000000"/>
              </w:rPr>
            </w:pPr>
          </w:p>
          <w:p w:rsidR="004B0F57" w:rsidRDefault="00CA6ECF">
            <w:pPr>
              <w:numPr>
                <w:ilvl w:val="0"/>
                <w:numId w:val="3"/>
              </w:numPr>
              <w:rPr>
                <w:rFonts w:ascii="Arial" w:eastAsia="Arial" w:hAnsi="Arial" w:cs="Arial"/>
                <w:color w:val="000000"/>
              </w:rPr>
            </w:pPr>
            <w:r>
              <w:rPr>
                <w:rFonts w:ascii="Arial" w:eastAsia="Arial" w:hAnsi="Arial" w:cs="Arial"/>
                <w:color w:val="000000"/>
              </w:rPr>
              <w:t>Archivo de la Orden de Predicadores.</w:t>
            </w:r>
          </w:p>
          <w:p w:rsidR="004B0F57" w:rsidRDefault="00CA6ECF">
            <w:pPr>
              <w:numPr>
                <w:ilvl w:val="0"/>
                <w:numId w:val="3"/>
              </w:numPr>
              <w:rPr>
                <w:rFonts w:ascii="Arial" w:eastAsia="Arial" w:hAnsi="Arial" w:cs="Arial"/>
                <w:color w:val="000000"/>
              </w:rPr>
            </w:pPr>
            <w:r>
              <w:rPr>
                <w:rFonts w:ascii="Arial" w:eastAsia="Arial" w:hAnsi="Arial" w:cs="Arial"/>
                <w:color w:val="000000"/>
              </w:rPr>
              <w:t>Archivo de la Arquidiócesis.</w:t>
            </w:r>
          </w:p>
          <w:p w:rsidR="004B0F57" w:rsidRDefault="00CA6ECF">
            <w:pPr>
              <w:numPr>
                <w:ilvl w:val="0"/>
                <w:numId w:val="3"/>
              </w:numPr>
              <w:rPr>
                <w:rFonts w:ascii="Arial" w:eastAsia="Arial" w:hAnsi="Arial" w:cs="Arial"/>
                <w:color w:val="000000"/>
              </w:rPr>
            </w:pPr>
            <w:r>
              <w:rPr>
                <w:rFonts w:ascii="Arial" w:eastAsia="Arial" w:hAnsi="Arial" w:cs="Arial"/>
                <w:color w:val="000000"/>
              </w:rPr>
              <w:t>Archivo General de la Nación</w:t>
            </w:r>
          </w:p>
          <w:p w:rsidR="004B0F57" w:rsidRDefault="00CA6ECF">
            <w:pPr>
              <w:numPr>
                <w:ilvl w:val="0"/>
                <w:numId w:val="3"/>
              </w:numPr>
              <w:rPr>
                <w:rFonts w:ascii="Arial" w:eastAsia="Arial" w:hAnsi="Arial" w:cs="Arial"/>
                <w:color w:val="000000"/>
              </w:rPr>
            </w:pPr>
            <w:r>
              <w:rPr>
                <w:rFonts w:ascii="Arial" w:eastAsia="Arial" w:hAnsi="Arial" w:cs="Arial"/>
                <w:color w:val="000000"/>
              </w:rPr>
              <w:t>Academia de Historia Eclesiástica de Bogotá</w:t>
            </w:r>
          </w:p>
          <w:p w:rsidR="004B0F57" w:rsidRDefault="00CA6ECF">
            <w:pPr>
              <w:numPr>
                <w:ilvl w:val="0"/>
                <w:numId w:val="3"/>
              </w:numPr>
              <w:rPr>
                <w:rFonts w:ascii="Arial" w:eastAsia="Arial" w:hAnsi="Arial" w:cs="Arial"/>
                <w:color w:val="000000"/>
              </w:rPr>
            </w:pPr>
            <w:r>
              <w:rPr>
                <w:rFonts w:ascii="Arial" w:eastAsia="Arial" w:hAnsi="Arial" w:cs="Arial"/>
                <w:color w:val="000000"/>
              </w:rPr>
              <w:t>La Iglesia. Órgano oficial de la Arquidiócesis de Bogotá.</w:t>
            </w:r>
          </w:p>
          <w:p w:rsidR="004B0F57" w:rsidRDefault="00CA6ECF">
            <w:pPr>
              <w:numPr>
                <w:ilvl w:val="0"/>
                <w:numId w:val="3"/>
              </w:numPr>
              <w:rPr>
                <w:rFonts w:ascii="Arial" w:eastAsia="Arial" w:hAnsi="Arial" w:cs="Arial"/>
                <w:color w:val="000000"/>
              </w:rPr>
            </w:pPr>
            <w:r>
              <w:rPr>
                <w:rFonts w:ascii="Arial" w:eastAsia="Arial" w:hAnsi="Arial" w:cs="Arial"/>
                <w:color w:val="000000"/>
              </w:rPr>
              <w:t>Periódico El Catolicismo.</w:t>
            </w:r>
          </w:p>
          <w:p w:rsidR="004B0F57" w:rsidRDefault="00CA6ECF">
            <w:pPr>
              <w:numPr>
                <w:ilvl w:val="0"/>
                <w:numId w:val="3"/>
              </w:numPr>
              <w:rPr>
                <w:rFonts w:ascii="Arial" w:eastAsia="Arial" w:hAnsi="Arial" w:cs="Arial"/>
                <w:color w:val="000000"/>
              </w:rPr>
            </w:pPr>
            <w:r>
              <w:rPr>
                <w:rFonts w:ascii="Arial" w:eastAsia="Arial" w:hAnsi="Arial" w:cs="Arial"/>
                <w:color w:val="000000"/>
              </w:rPr>
              <w:t>Periódico El Siglo.</w:t>
            </w:r>
          </w:p>
          <w:p w:rsidR="004B0F57" w:rsidRDefault="00CA6ECF">
            <w:pPr>
              <w:numPr>
                <w:ilvl w:val="0"/>
                <w:numId w:val="3"/>
              </w:numPr>
              <w:rPr>
                <w:rFonts w:ascii="Arial" w:eastAsia="Arial" w:hAnsi="Arial" w:cs="Arial"/>
                <w:color w:val="000000"/>
              </w:rPr>
            </w:pPr>
            <w:r>
              <w:rPr>
                <w:rFonts w:ascii="Arial" w:eastAsia="Arial" w:hAnsi="Arial" w:cs="Arial"/>
                <w:color w:val="000000"/>
              </w:rPr>
              <w:lastRenderedPageBreak/>
              <w:t>Periódico El Intermedio.</w:t>
            </w:r>
          </w:p>
          <w:p w:rsidR="004B0F57" w:rsidRDefault="00CA6ECF">
            <w:pPr>
              <w:numPr>
                <w:ilvl w:val="0"/>
                <w:numId w:val="3"/>
              </w:numPr>
              <w:rPr>
                <w:rFonts w:ascii="Arial" w:eastAsia="Arial" w:hAnsi="Arial" w:cs="Arial"/>
                <w:color w:val="000000"/>
              </w:rPr>
            </w:pPr>
            <w:r>
              <w:rPr>
                <w:rFonts w:ascii="Arial" w:eastAsia="Arial" w:hAnsi="Arial" w:cs="Arial"/>
                <w:color w:val="000000"/>
              </w:rPr>
              <w:t>Periódico El Independiente.</w:t>
            </w:r>
          </w:p>
          <w:p w:rsidR="004B0F57" w:rsidRDefault="00CA6ECF">
            <w:pPr>
              <w:numPr>
                <w:ilvl w:val="0"/>
                <w:numId w:val="3"/>
              </w:numPr>
              <w:rPr>
                <w:rFonts w:ascii="Arial" w:eastAsia="Arial" w:hAnsi="Arial" w:cs="Arial"/>
                <w:color w:val="000000"/>
              </w:rPr>
            </w:pPr>
            <w:r>
              <w:rPr>
                <w:rFonts w:ascii="Arial" w:eastAsia="Arial" w:hAnsi="Arial" w:cs="Arial"/>
                <w:color w:val="000000"/>
              </w:rPr>
              <w:t>Periódico El Tiempo.</w:t>
            </w:r>
          </w:p>
          <w:p w:rsidR="004B0F57" w:rsidRDefault="00CA6ECF">
            <w:pPr>
              <w:numPr>
                <w:ilvl w:val="0"/>
                <w:numId w:val="3"/>
              </w:numPr>
              <w:rPr>
                <w:rFonts w:ascii="Arial" w:eastAsia="Arial" w:hAnsi="Arial" w:cs="Arial"/>
                <w:color w:val="000000"/>
              </w:rPr>
            </w:pPr>
            <w:r>
              <w:rPr>
                <w:rFonts w:ascii="Arial" w:eastAsia="Arial" w:hAnsi="Arial" w:cs="Arial"/>
                <w:color w:val="000000"/>
              </w:rPr>
              <w:t>Periódico El Espectador.</w:t>
            </w:r>
          </w:p>
          <w:p w:rsidR="004B0F57" w:rsidRDefault="004B0F57">
            <w:pPr>
              <w:rPr>
                <w:rFonts w:ascii="Arial" w:eastAsia="Arial" w:hAnsi="Arial" w:cs="Arial"/>
                <w:b/>
                <w:color w:val="000000"/>
              </w:rPr>
            </w:pPr>
          </w:p>
          <w:p w:rsidR="004B0F57" w:rsidRDefault="00CA6ECF">
            <w:pPr>
              <w:rPr>
                <w:rFonts w:ascii="Arial" w:eastAsia="Arial" w:hAnsi="Arial" w:cs="Arial"/>
                <w:b/>
                <w:color w:val="000000"/>
              </w:rPr>
            </w:pPr>
            <w:r>
              <w:rPr>
                <w:rFonts w:ascii="Arial" w:eastAsia="Arial" w:hAnsi="Arial" w:cs="Arial"/>
                <w:b/>
                <w:color w:val="000000"/>
              </w:rPr>
              <w:t>Sobre la Iglesia</w:t>
            </w:r>
          </w:p>
          <w:p w:rsidR="004B0F57" w:rsidRDefault="00CA6ECF">
            <w:pPr>
              <w:rPr>
                <w:rFonts w:ascii="Arial" w:eastAsia="Arial" w:hAnsi="Arial" w:cs="Arial"/>
              </w:rPr>
            </w:pPr>
            <w:r>
              <w:rPr>
                <w:rFonts w:ascii="Arial" w:eastAsia="Arial" w:hAnsi="Arial" w:cs="Arial"/>
              </w:rPr>
              <w:t xml:space="preserve">Además de las presentadas en el estado del arte, están: </w:t>
            </w:r>
          </w:p>
          <w:p w:rsidR="004B0F57" w:rsidRDefault="004B0F57">
            <w:pPr>
              <w:rPr>
                <w:rFonts w:ascii="Arial" w:eastAsia="Arial" w:hAnsi="Arial" w:cs="Arial"/>
              </w:rPr>
            </w:pPr>
          </w:p>
          <w:p w:rsidR="004B0F57" w:rsidRDefault="00CA6ECF">
            <w:pPr>
              <w:numPr>
                <w:ilvl w:val="0"/>
                <w:numId w:val="4"/>
              </w:numPr>
              <w:shd w:val="clear" w:color="auto" w:fill="FFFFFF"/>
              <w:rPr>
                <w:rFonts w:ascii="Arial" w:eastAsia="Arial" w:hAnsi="Arial" w:cs="Arial"/>
                <w:color w:val="000000"/>
              </w:rPr>
            </w:pPr>
            <w:r>
              <w:rPr>
                <w:rFonts w:ascii="Arial" w:eastAsia="Arial" w:hAnsi="Arial" w:cs="Arial"/>
                <w:color w:val="000000"/>
              </w:rPr>
              <w:t xml:space="preserve">Abadía Quintero, Carolina and Antonio J. Echeverry Pérez. </w:t>
            </w:r>
            <w:r>
              <w:rPr>
                <w:rFonts w:ascii="Arial" w:eastAsia="Arial" w:hAnsi="Arial" w:cs="Arial"/>
                <w:i/>
                <w:color w:val="000000"/>
              </w:rPr>
              <w:t>Historia de la Iglesia Católica en el Valle del Cauca</w:t>
            </w:r>
            <w:r>
              <w:rPr>
                <w:rFonts w:ascii="Arial" w:eastAsia="Arial" w:hAnsi="Arial" w:cs="Arial"/>
                <w:color w:val="000000"/>
              </w:rPr>
              <w:t xml:space="preserve"> (1927-1985).  </w:t>
            </w:r>
            <w:r>
              <w:rPr>
                <w:rFonts w:ascii="Arial" w:eastAsia="Arial" w:hAnsi="Arial" w:cs="Arial"/>
                <w:color w:val="000000"/>
                <w:sz w:val="21"/>
                <w:szCs w:val="21"/>
                <w:highlight w:val="white"/>
              </w:rPr>
              <w:t xml:space="preserve">Programa Editorial Universidad del Valle, 2015. </w:t>
            </w:r>
          </w:p>
          <w:p w:rsidR="004B0F57" w:rsidRDefault="00CA6ECF">
            <w:pPr>
              <w:numPr>
                <w:ilvl w:val="0"/>
                <w:numId w:val="4"/>
              </w:numPr>
              <w:rPr>
                <w:rFonts w:ascii="Arial" w:eastAsia="Arial" w:hAnsi="Arial" w:cs="Arial"/>
                <w:color w:val="000000"/>
              </w:rPr>
            </w:pPr>
            <w:r>
              <w:rPr>
                <w:rFonts w:ascii="Arial" w:eastAsia="Arial" w:hAnsi="Arial" w:cs="Arial"/>
                <w:highlight w:val="white"/>
              </w:rPr>
              <w:t>Abel</w:t>
            </w:r>
            <w:r>
              <w:rPr>
                <w:rFonts w:ascii="Arial" w:eastAsia="Arial" w:hAnsi="Arial" w:cs="Arial"/>
                <w:color w:val="000000"/>
                <w:highlight w:val="white"/>
              </w:rPr>
              <w:t xml:space="preserve">, Christopher. </w:t>
            </w:r>
            <w:r>
              <w:rPr>
                <w:rFonts w:ascii="Arial" w:eastAsia="Arial" w:hAnsi="Arial" w:cs="Arial"/>
                <w:i/>
                <w:color w:val="000000"/>
                <w:highlight w:val="white"/>
              </w:rPr>
              <w:t>“Misiones protestantes en un estado católico. Colombia en los años cuarenta y cincuenta</w:t>
            </w:r>
            <w:r>
              <w:rPr>
                <w:rFonts w:ascii="Arial" w:eastAsia="Arial" w:hAnsi="Arial" w:cs="Arial"/>
                <w:color w:val="000000"/>
                <w:highlight w:val="white"/>
              </w:rPr>
              <w:t>”. Análisis Político, N° 50, enero– abril 2004.</w:t>
            </w:r>
          </w:p>
          <w:p w:rsidR="004B0F57" w:rsidRDefault="00CA6ECF">
            <w:pPr>
              <w:numPr>
                <w:ilvl w:val="0"/>
                <w:numId w:val="4"/>
              </w:numPr>
              <w:rPr>
                <w:rFonts w:ascii="Arial" w:eastAsia="Arial" w:hAnsi="Arial" w:cs="Arial"/>
                <w:color w:val="000000"/>
              </w:rPr>
            </w:pPr>
            <w:r>
              <w:rPr>
                <w:rFonts w:ascii="Arial" w:eastAsia="Arial" w:hAnsi="Arial" w:cs="Arial"/>
                <w:color w:val="000000"/>
              </w:rPr>
              <w:t xml:space="preserve">Acevedo, D. </w:t>
            </w:r>
            <w:r>
              <w:rPr>
                <w:rFonts w:ascii="Arial" w:eastAsia="Arial" w:hAnsi="Arial" w:cs="Arial"/>
                <w:i/>
                <w:color w:val="000000"/>
              </w:rPr>
              <w:t>Lo religioso en las pugnas políticas-partidistas en Colombia</w:t>
            </w:r>
            <w:r>
              <w:rPr>
                <w:rFonts w:ascii="Arial" w:eastAsia="Arial" w:hAnsi="Arial" w:cs="Arial"/>
                <w:color w:val="000000"/>
              </w:rPr>
              <w:t xml:space="preserve">. </w:t>
            </w:r>
            <w:r>
              <w:rPr>
                <w:rFonts w:ascii="Arial" w:eastAsia="Arial" w:hAnsi="Arial" w:cs="Arial"/>
                <w:i/>
                <w:color w:val="000000"/>
              </w:rPr>
              <w:t xml:space="preserve">Revista de la Universidad de Medellín, </w:t>
            </w:r>
            <w:r>
              <w:rPr>
                <w:rFonts w:ascii="Arial" w:eastAsia="Arial" w:hAnsi="Arial" w:cs="Arial"/>
                <w:color w:val="000000"/>
              </w:rPr>
              <w:t>64, 17-29.</w:t>
            </w:r>
          </w:p>
          <w:p w:rsidR="004B0F57" w:rsidRDefault="00CA6ECF">
            <w:pPr>
              <w:numPr>
                <w:ilvl w:val="0"/>
                <w:numId w:val="4"/>
              </w:numPr>
              <w:rPr>
                <w:rFonts w:ascii="Arial" w:eastAsia="Arial" w:hAnsi="Arial" w:cs="Arial"/>
                <w:color w:val="000000"/>
              </w:rPr>
            </w:pPr>
            <w:r>
              <w:rPr>
                <w:rFonts w:ascii="Arial" w:eastAsia="Arial" w:hAnsi="Arial" w:cs="Arial"/>
                <w:color w:val="000000"/>
              </w:rPr>
              <w:t xml:space="preserve">Agudelo, G. </w:t>
            </w:r>
            <w:r>
              <w:rPr>
                <w:rFonts w:ascii="Arial" w:eastAsia="Arial" w:hAnsi="Arial" w:cs="Arial"/>
                <w:i/>
                <w:color w:val="000000"/>
              </w:rPr>
              <w:t>Medio siglo en la historia eclesiástica colombiana, 1928-1984. Ensayo sobre los cuatro arzobispos que han dejado huella profunda en la agitada historia contemporánea.</w:t>
            </w:r>
          </w:p>
          <w:p w:rsidR="004B0F57" w:rsidRDefault="00CA6ECF">
            <w:pPr>
              <w:numPr>
                <w:ilvl w:val="0"/>
                <w:numId w:val="4"/>
              </w:numPr>
              <w:shd w:val="clear" w:color="auto" w:fill="FFFFFF"/>
              <w:rPr>
                <w:rFonts w:ascii="Arial" w:eastAsia="Arial" w:hAnsi="Arial" w:cs="Arial"/>
                <w:color w:val="000000"/>
              </w:rPr>
            </w:pPr>
            <w:r>
              <w:rPr>
                <w:rFonts w:ascii="Arial" w:eastAsia="Arial" w:hAnsi="Arial" w:cs="Arial"/>
                <w:color w:val="000000"/>
                <w:highlight w:val="white"/>
              </w:rPr>
              <w:t>A</w:t>
            </w:r>
            <w:r>
              <w:rPr>
                <w:rFonts w:ascii="Arial" w:eastAsia="Arial" w:hAnsi="Arial" w:cs="Arial"/>
                <w:highlight w:val="white"/>
              </w:rPr>
              <w:t>rias</w:t>
            </w:r>
            <w:r>
              <w:rPr>
                <w:rFonts w:ascii="Arial" w:eastAsia="Arial" w:hAnsi="Arial" w:cs="Arial"/>
                <w:color w:val="000000"/>
                <w:highlight w:val="white"/>
              </w:rPr>
              <w:t xml:space="preserve"> Ricardo. </w:t>
            </w:r>
            <w:r>
              <w:rPr>
                <w:rFonts w:ascii="Arial" w:eastAsia="Arial" w:hAnsi="Arial" w:cs="Arial"/>
                <w:i/>
                <w:color w:val="000000"/>
                <w:highlight w:val="white"/>
              </w:rPr>
              <w:t>El episcopado colombiano: intransigencia y laicidad</w:t>
            </w:r>
            <w:r>
              <w:rPr>
                <w:rFonts w:ascii="Arial" w:eastAsia="Arial" w:hAnsi="Arial" w:cs="Arial"/>
                <w:color w:val="000000"/>
                <w:highlight w:val="white"/>
              </w:rPr>
              <w:t>, 1850– 2000. Bogotá, CESO– Uniandes, 2005</w:t>
            </w:r>
          </w:p>
          <w:p w:rsidR="004B0F57" w:rsidRDefault="00CA6ECF">
            <w:pPr>
              <w:numPr>
                <w:ilvl w:val="0"/>
                <w:numId w:val="4"/>
              </w:numPr>
              <w:rPr>
                <w:rFonts w:ascii="Arial" w:eastAsia="Arial" w:hAnsi="Arial" w:cs="Arial"/>
                <w:color w:val="000000"/>
              </w:rPr>
            </w:pPr>
            <w:r>
              <w:rPr>
                <w:rFonts w:ascii="Arial" w:eastAsia="Arial" w:hAnsi="Arial" w:cs="Arial"/>
                <w:color w:val="000000"/>
              </w:rPr>
              <w:t xml:space="preserve">Bidegaín Ana María, </w:t>
            </w:r>
            <w:r>
              <w:rPr>
                <w:rFonts w:ascii="Arial" w:eastAsia="Arial" w:hAnsi="Arial" w:cs="Arial"/>
                <w:i/>
                <w:color w:val="000000"/>
              </w:rPr>
              <w:t>Iglesia, Pueblo y Política: un estudio de conflictos de intereses, Colombia, 1930-1955</w:t>
            </w:r>
            <w:r>
              <w:rPr>
                <w:rFonts w:ascii="Arial" w:eastAsia="Arial" w:hAnsi="Arial" w:cs="Arial"/>
                <w:color w:val="000000"/>
              </w:rPr>
              <w:t>, Universidad Javeriana, Bogotá, 1985. (Reseña en: ACHSC, N. 13-14)</w:t>
            </w:r>
          </w:p>
          <w:p w:rsidR="004B0F57" w:rsidRDefault="00CA6ECF">
            <w:pPr>
              <w:numPr>
                <w:ilvl w:val="0"/>
                <w:numId w:val="4"/>
              </w:numPr>
              <w:rPr>
                <w:rFonts w:ascii="Arial" w:eastAsia="Arial" w:hAnsi="Arial" w:cs="Arial"/>
                <w:color w:val="000000"/>
              </w:rPr>
            </w:pPr>
            <w:r>
              <w:rPr>
                <w:rFonts w:ascii="Arial" w:eastAsia="Arial" w:hAnsi="Arial" w:cs="Arial"/>
                <w:color w:val="000000"/>
              </w:rPr>
              <w:t xml:space="preserve">Bronx. </w:t>
            </w:r>
            <w:r>
              <w:rPr>
                <w:rFonts w:ascii="Arial" w:eastAsia="Arial" w:hAnsi="Arial" w:cs="Arial"/>
                <w:i/>
                <w:color w:val="000000"/>
              </w:rPr>
              <w:t>Historia moderna de la Iglesia en Colombia.</w:t>
            </w:r>
          </w:p>
          <w:p w:rsidR="004B0F57" w:rsidRDefault="00CA6ECF">
            <w:pPr>
              <w:numPr>
                <w:ilvl w:val="0"/>
                <w:numId w:val="4"/>
              </w:numPr>
              <w:rPr>
                <w:rFonts w:ascii="Arial" w:eastAsia="Arial" w:hAnsi="Arial" w:cs="Arial"/>
                <w:i/>
                <w:color w:val="000000"/>
              </w:rPr>
            </w:pPr>
            <w:r>
              <w:rPr>
                <w:rFonts w:ascii="Arial" w:eastAsia="Arial" w:hAnsi="Arial" w:cs="Arial"/>
                <w:color w:val="000000"/>
                <w:highlight w:val="white"/>
              </w:rPr>
              <w:t xml:space="preserve">Builes, Miguel Ángel, 1958, </w:t>
            </w:r>
            <w:r>
              <w:rPr>
                <w:rFonts w:ascii="Arial" w:eastAsia="Arial" w:hAnsi="Arial" w:cs="Arial"/>
                <w:i/>
                <w:color w:val="000000"/>
                <w:highlight w:val="white"/>
              </w:rPr>
              <w:t>Cartas Pastorales</w:t>
            </w:r>
            <w:r>
              <w:rPr>
                <w:rFonts w:ascii="Arial" w:eastAsia="Arial" w:hAnsi="Arial" w:cs="Arial"/>
                <w:color w:val="000000"/>
                <w:highlight w:val="white"/>
              </w:rPr>
              <w:t>, Medellín, Bedout.</w:t>
            </w:r>
          </w:p>
          <w:p w:rsidR="004B0F57" w:rsidRDefault="00CA6ECF">
            <w:pPr>
              <w:numPr>
                <w:ilvl w:val="0"/>
                <w:numId w:val="4"/>
              </w:numPr>
              <w:rPr>
                <w:rFonts w:ascii="Arial" w:eastAsia="Arial" w:hAnsi="Arial" w:cs="Arial"/>
                <w:color w:val="000000"/>
              </w:rPr>
            </w:pPr>
            <w:r>
              <w:rPr>
                <w:rFonts w:ascii="Arial" w:eastAsia="Arial" w:hAnsi="Arial" w:cs="Arial"/>
                <w:color w:val="000000"/>
              </w:rPr>
              <w:t xml:space="preserve">Cadavid. </w:t>
            </w:r>
            <w:r>
              <w:rPr>
                <w:rFonts w:ascii="Arial" w:eastAsia="Arial" w:hAnsi="Arial" w:cs="Arial"/>
                <w:i/>
                <w:color w:val="000000"/>
              </w:rPr>
              <w:t xml:space="preserve">Los fueros de la Iglesia ante el liberalismo y el conservatismo en Colombia. </w:t>
            </w:r>
            <w:r>
              <w:rPr>
                <w:rFonts w:ascii="Arial" w:eastAsia="Arial" w:hAnsi="Arial" w:cs="Arial"/>
                <w:color w:val="000000"/>
              </w:rPr>
              <w:t>1955.</w:t>
            </w:r>
          </w:p>
          <w:p w:rsidR="004B0F57" w:rsidRDefault="00CA6ECF">
            <w:pPr>
              <w:numPr>
                <w:ilvl w:val="0"/>
                <w:numId w:val="4"/>
              </w:numPr>
              <w:rPr>
                <w:rFonts w:ascii="Arial" w:eastAsia="Arial" w:hAnsi="Arial" w:cs="Arial"/>
                <w:color w:val="000000"/>
              </w:rPr>
            </w:pPr>
            <w:r>
              <w:rPr>
                <w:rFonts w:ascii="Arial" w:eastAsia="Arial" w:hAnsi="Arial" w:cs="Arial"/>
                <w:color w:val="000000"/>
              </w:rPr>
              <w:t xml:space="preserve">Conferencia Episcopal. </w:t>
            </w:r>
            <w:r>
              <w:rPr>
                <w:rFonts w:ascii="Arial" w:eastAsia="Arial" w:hAnsi="Arial" w:cs="Arial"/>
                <w:i/>
                <w:color w:val="000000"/>
              </w:rPr>
              <w:t>Conferencias episcopales de Colombia. (más de un tomo)</w:t>
            </w:r>
          </w:p>
          <w:p w:rsidR="004B0F57" w:rsidRDefault="00CA6ECF">
            <w:pPr>
              <w:numPr>
                <w:ilvl w:val="0"/>
                <w:numId w:val="4"/>
              </w:numPr>
              <w:shd w:val="clear" w:color="auto" w:fill="FFFFFF"/>
              <w:rPr>
                <w:rFonts w:ascii="Arial" w:eastAsia="Arial" w:hAnsi="Arial" w:cs="Arial"/>
                <w:color w:val="000000"/>
              </w:rPr>
            </w:pPr>
            <w:r>
              <w:rPr>
                <w:rFonts w:ascii="Arial" w:eastAsia="Arial" w:hAnsi="Arial" w:cs="Arial"/>
                <w:color w:val="000000"/>
                <w:highlight w:val="white"/>
              </w:rPr>
              <w:t>Escobar Herrera, Andrés</w:t>
            </w:r>
            <w:r>
              <w:rPr>
                <w:rFonts w:ascii="Arial" w:eastAsia="Arial" w:hAnsi="Arial" w:cs="Arial"/>
                <w:i/>
                <w:color w:val="000000"/>
                <w:highlight w:val="white"/>
              </w:rPr>
              <w:t>. “La Arquidiócesis de Bogotá y la violencia de mediados del siglo XX”</w:t>
            </w:r>
            <w:r>
              <w:rPr>
                <w:rFonts w:ascii="Arial" w:eastAsia="Arial" w:hAnsi="Arial" w:cs="Arial"/>
                <w:color w:val="000000"/>
                <w:highlight w:val="white"/>
              </w:rPr>
              <w:t xml:space="preserve">. En: Mancera Casas, Jaime; Alzate Montes, Carlos; Benavides Silva, Fabián (eds.) </w:t>
            </w:r>
            <w:r>
              <w:rPr>
                <w:rFonts w:ascii="Arial" w:eastAsia="Arial" w:hAnsi="Arial" w:cs="Arial"/>
                <w:i/>
                <w:color w:val="000000"/>
                <w:highlight w:val="white"/>
              </w:rPr>
              <w:t xml:space="preserve">Arquidiócesis de Bogotá, 450 años: miradas sobre su historia, </w:t>
            </w:r>
            <w:r>
              <w:rPr>
                <w:rFonts w:ascii="Arial" w:eastAsia="Arial" w:hAnsi="Arial" w:cs="Arial"/>
                <w:color w:val="000000"/>
                <w:highlight w:val="white"/>
              </w:rPr>
              <w:t>2015, Bogotá: Ediciones USTA., pp. 273-321.</w:t>
            </w:r>
          </w:p>
          <w:p w:rsidR="004B0F57" w:rsidRDefault="00CA6ECF">
            <w:pPr>
              <w:numPr>
                <w:ilvl w:val="0"/>
                <w:numId w:val="4"/>
              </w:numPr>
              <w:shd w:val="clear" w:color="auto" w:fill="FFFFFF"/>
              <w:rPr>
                <w:rFonts w:ascii="Arial" w:eastAsia="Arial" w:hAnsi="Arial" w:cs="Arial"/>
                <w:color w:val="000000"/>
              </w:rPr>
            </w:pPr>
            <w:r>
              <w:rPr>
                <w:rFonts w:ascii="Arial" w:eastAsia="Arial" w:hAnsi="Arial" w:cs="Arial"/>
                <w:color w:val="000000"/>
                <w:highlight w:val="white"/>
              </w:rPr>
              <w:t xml:space="preserve">González, Fernán. </w:t>
            </w:r>
            <w:r>
              <w:rPr>
                <w:rFonts w:ascii="Arial" w:eastAsia="Arial" w:hAnsi="Arial" w:cs="Arial"/>
                <w:i/>
                <w:color w:val="000000"/>
                <w:highlight w:val="white"/>
              </w:rPr>
              <w:t xml:space="preserve">Poderes enfrentados. </w:t>
            </w:r>
            <w:r>
              <w:rPr>
                <w:rFonts w:ascii="Arial" w:eastAsia="Arial" w:hAnsi="Arial" w:cs="Arial"/>
                <w:color w:val="000000"/>
                <w:highlight w:val="white"/>
              </w:rPr>
              <w:t>Penúltimo capítulo </w:t>
            </w:r>
          </w:p>
          <w:p w:rsidR="004B0F57" w:rsidRDefault="00CA6ECF">
            <w:pPr>
              <w:numPr>
                <w:ilvl w:val="0"/>
                <w:numId w:val="4"/>
              </w:numPr>
              <w:shd w:val="clear" w:color="auto" w:fill="FFFFFF"/>
              <w:rPr>
                <w:rFonts w:ascii="Arial" w:eastAsia="Arial" w:hAnsi="Arial" w:cs="Arial"/>
                <w:color w:val="000000"/>
              </w:rPr>
            </w:pPr>
            <w:r>
              <w:rPr>
                <w:rFonts w:ascii="Arial" w:eastAsia="Arial" w:hAnsi="Arial" w:cs="Arial"/>
                <w:color w:val="000000"/>
                <w:highlight w:val="white"/>
              </w:rPr>
              <w:t xml:space="preserve">Hartlyn. </w:t>
            </w:r>
            <w:r>
              <w:rPr>
                <w:rFonts w:ascii="Arial" w:eastAsia="Arial" w:hAnsi="Arial" w:cs="Arial"/>
                <w:i/>
                <w:color w:val="000000"/>
                <w:highlight w:val="white"/>
              </w:rPr>
              <w:t>La política del régimen de coalición. La experiencia del Frente Nacional.</w:t>
            </w:r>
          </w:p>
          <w:p w:rsidR="004B0F57" w:rsidRDefault="00CA6ECF">
            <w:pPr>
              <w:numPr>
                <w:ilvl w:val="0"/>
                <w:numId w:val="4"/>
              </w:numPr>
              <w:shd w:val="clear" w:color="auto" w:fill="FFFFFF"/>
              <w:rPr>
                <w:rFonts w:ascii="Arial" w:eastAsia="Arial" w:hAnsi="Arial" w:cs="Arial"/>
                <w:i/>
                <w:color w:val="000000"/>
              </w:rPr>
            </w:pPr>
            <w:r>
              <w:rPr>
                <w:rFonts w:ascii="Arial" w:eastAsia="Arial" w:hAnsi="Arial" w:cs="Arial"/>
                <w:i/>
                <w:color w:val="000000"/>
                <w:highlight w:val="white"/>
              </w:rPr>
              <w:t>J</w:t>
            </w:r>
            <w:r>
              <w:rPr>
                <w:rFonts w:ascii="Arial" w:eastAsia="Arial" w:hAnsi="Arial" w:cs="Arial"/>
                <w:i/>
                <w:highlight w:val="white"/>
              </w:rPr>
              <w:t>i</w:t>
            </w:r>
            <w:r>
              <w:rPr>
                <w:rFonts w:ascii="Arial" w:eastAsia="Arial" w:hAnsi="Arial" w:cs="Arial"/>
                <w:highlight w:val="white"/>
              </w:rPr>
              <w:t>ménez</w:t>
            </w:r>
            <w:r>
              <w:rPr>
                <w:rFonts w:ascii="Arial" w:eastAsia="Arial" w:hAnsi="Arial" w:cs="Arial"/>
                <w:color w:val="000000"/>
                <w:highlight w:val="white"/>
              </w:rPr>
              <w:t>, Gustavo</w:t>
            </w:r>
            <w:r>
              <w:rPr>
                <w:rFonts w:ascii="Arial" w:eastAsia="Arial" w:hAnsi="Arial" w:cs="Arial"/>
                <w:i/>
                <w:color w:val="000000"/>
                <w:highlight w:val="white"/>
              </w:rPr>
              <w:t>. Sacerdote y cambio social. Bogotá, Tercer Mundo, 1967.</w:t>
            </w:r>
          </w:p>
          <w:p w:rsidR="004B0F57" w:rsidRDefault="00CA6ECF">
            <w:pPr>
              <w:numPr>
                <w:ilvl w:val="0"/>
                <w:numId w:val="4"/>
              </w:numPr>
              <w:rPr>
                <w:rFonts w:ascii="Arial" w:eastAsia="Arial" w:hAnsi="Arial" w:cs="Arial"/>
                <w:color w:val="000000"/>
              </w:rPr>
            </w:pPr>
            <w:r>
              <w:rPr>
                <w:rFonts w:ascii="Arial" w:eastAsia="Arial" w:hAnsi="Arial" w:cs="Arial"/>
                <w:color w:val="000000"/>
              </w:rPr>
              <w:t xml:space="preserve">Vivas. </w:t>
            </w:r>
            <w:r>
              <w:rPr>
                <w:rFonts w:ascii="Arial" w:eastAsia="Arial" w:hAnsi="Arial" w:cs="Arial"/>
                <w:i/>
                <w:color w:val="000000"/>
              </w:rPr>
              <w:t xml:space="preserve">La iglesia y el proletariado colombiano, Revista Javeriana, 23. </w:t>
            </w:r>
            <w:r>
              <w:rPr>
                <w:rFonts w:ascii="Arial" w:eastAsia="Arial" w:hAnsi="Arial" w:cs="Arial"/>
                <w:color w:val="000000"/>
              </w:rPr>
              <w:t>(Toca ver si se mete con los 50s)</w:t>
            </w:r>
          </w:p>
          <w:p w:rsidR="004B0F57" w:rsidRDefault="00CA6ECF">
            <w:pPr>
              <w:numPr>
                <w:ilvl w:val="0"/>
                <w:numId w:val="4"/>
              </w:numPr>
              <w:shd w:val="clear" w:color="auto" w:fill="FFFFFF"/>
              <w:rPr>
                <w:rFonts w:ascii="Arial" w:eastAsia="Arial" w:hAnsi="Arial" w:cs="Arial"/>
                <w:i/>
                <w:color w:val="000000"/>
              </w:rPr>
            </w:pPr>
            <w:r>
              <w:rPr>
                <w:rFonts w:ascii="Arial" w:eastAsia="Arial" w:hAnsi="Arial" w:cs="Arial"/>
                <w:color w:val="000000"/>
                <w:highlight w:val="white"/>
              </w:rPr>
              <w:t>Pinilla Alexis, Vladimir</w:t>
            </w:r>
            <w:r>
              <w:rPr>
                <w:rFonts w:ascii="Arial" w:eastAsia="Arial" w:hAnsi="Arial" w:cs="Arial"/>
                <w:i/>
                <w:color w:val="000000"/>
                <w:highlight w:val="white"/>
              </w:rPr>
              <w:t>. “Educación y cultura: un balance historiográfico del periodo 1946-1953”. Documento de trabajo, Bogotá, Universidad Pedagógica Nacional.</w:t>
            </w:r>
          </w:p>
          <w:p w:rsidR="004B0F57" w:rsidRDefault="00CA6ECF">
            <w:pPr>
              <w:numPr>
                <w:ilvl w:val="0"/>
                <w:numId w:val="4"/>
              </w:numPr>
              <w:shd w:val="clear" w:color="auto" w:fill="FFFFFF"/>
              <w:rPr>
                <w:rFonts w:ascii="Arial" w:eastAsia="Arial" w:hAnsi="Arial" w:cs="Arial"/>
                <w:color w:val="000000"/>
              </w:rPr>
            </w:pPr>
            <w:r>
              <w:rPr>
                <w:rFonts w:ascii="Arial" w:eastAsia="Arial" w:hAnsi="Arial" w:cs="Arial"/>
                <w:color w:val="000000"/>
                <w:highlight w:val="white"/>
              </w:rPr>
              <w:t xml:space="preserve">Roux, R. </w:t>
            </w:r>
            <w:r>
              <w:rPr>
                <w:rFonts w:ascii="Arial" w:eastAsia="Arial" w:hAnsi="Arial" w:cs="Arial"/>
                <w:i/>
                <w:color w:val="000000"/>
                <w:highlight w:val="white"/>
              </w:rPr>
              <w:t>Una iglesia en estado de alerta. Funciones sociales y funcionamiento del catolicismo colombiano</w:t>
            </w:r>
            <w:r>
              <w:rPr>
                <w:rFonts w:ascii="Arial" w:eastAsia="Arial" w:hAnsi="Arial" w:cs="Arial"/>
                <w:color w:val="000000"/>
                <w:highlight w:val="white"/>
              </w:rPr>
              <w:t>: 1930-1980.</w:t>
            </w:r>
          </w:p>
          <w:p w:rsidR="004B0F57" w:rsidRDefault="00CA6ECF">
            <w:pPr>
              <w:spacing w:after="240"/>
              <w:rPr>
                <w:rFonts w:ascii="Arial" w:eastAsia="Arial" w:hAnsi="Arial" w:cs="Arial"/>
                <w:b/>
                <w:color w:val="000000"/>
              </w:rPr>
            </w:pPr>
            <w:r>
              <w:rPr>
                <w:rFonts w:ascii="Arial" w:eastAsia="Arial" w:hAnsi="Arial" w:cs="Arial"/>
                <w:color w:val="000000"/>
              </w:rPr>
              <w:br/>
            </w:r>
            <w:r>
              <w:rPr>
                <w:rFonts w:ascii="Arial" w:eastAsia="Arial" w:hAnsi="Arial" w:cs="Arial"/>
                <w:b/>
                <w:color w:val="000000"/>
              </w:rPr>
              <w:t>Contexto político y religioso colombiano década de los 50°</w:t>
            </w:r>
          </w:p>
          <w:p w:rsidR="004B0F57" w:rsidRDefault="00CA6ECF">
            <w:pPr>
              <w:numPr>
                <w:ilvl w:val="0"/>
                <w:numId w:val="5"/>
              </w:numPr>
              <w:rPr>
                <w:rFonts w:ascii="Arial" w:eastAsia="Arial" w:hAnsi="Arial" w:cs="Arial"/>
                <w:i/>
                <w:color w:val="000000"/>
              </w:rPr>
            </w:pPr>
            <w:r>
              <w:rPr>
                <w:rFonts w:ascii="Arial" w:eastAsia="Arial" w:hAnsi="Arial" w:cs="Arial"/>
                <w:i/>
                <w:color w:val="000000"/>
                <w:highlight w:val="white"/>
              </w:rPr>
              <w:t>A</w:t>
            </w:r>
            <w:r>
              <w:rPr>
                <w:rFonts w:ascii="Arial" w:eastAsia="Arial" w:hAnsi="Arial" w:cs="Arial"/>
                <w:i/>
                <w:highlight w:val="white"/>
              </w:rPr>
              <w:t>rias</w:t>
            </w:r>
            <w:r>
              <w:rPr>
                <w:rFonts w:ascii="Arial" w:eastAsia="Arial" w:hAnsi="Arial" w:cs="Arial"/>
                <w:i/>
                <w:color w:val="000000"/>
                <w:highlight w:val="white"/>
              </w:rPr>
              <w:t xml:space="preserve">, </w:t>
            </w:r>
            <w:r>
              <w:rPr>
                <w:rFonts w:ascii="Arial" w:eastAsia="Arial" w:hAnsi="Arial" w:cs="Arial"/>
                <w:color w:val="000000"/>
                <w:highlight w:val="white"/>
              </w:rPr>
              <w:t>Ricardo</w:t>
            </w:r>
            <w:r>
              <w:rPr>
                <w:rFonts w:ascii="Arial" w:eastAsia="Arial" w:hAnsi="Arial" w:cs="Arial"/>
                <w:i/>
                <w:color w:val="000000"/>
                <w:highlight w:val="white"/>
              </w:rPr>
              <w:t>. “Estado laico y catolicismo integral en Colombia. La reforma religiosa de López Pumarejo”. En Historia Crítica, N° 19, diciembre de 2001.</w:t>
            </w:r>
          </w:p>
          <w:p w:rsidR="004B0F57" w:rsidRDefault="00CA6ECF">
            <w:pPr>
              <w:numPr>
                <w:ilvl w:val="0"/>
                <w:numId w:val="5"/>
              </w:numPr>
              <w:rPr>
                <w:rFonts w:ascii="Arial" w:eastAsia="Arial" w:hAnsi="Arial" w:cs="Arial"/>
                <w:color w:val="000000"/>
              </w:rPr>
            </w:pPr>
            <w:r>
              <w:rPr>
                <w:rFonts w:ascii="Arial" w:eastAsia="Arial" w:hAnsi="Arial" w:cs="Arial"/>
                <w:color w:val="000000"/>
              </w:rPr>
              <w:t>Ayala, Cesar. Resistencia y oposición al Frente Nacional. Los orígenes de la Alianza Nacional Popular. ANAPO. Colciencias, Unal, Bogotá, 1996.</w:t>
            </w:r>
          </w:p>
          <w:p w:rsidR="004B0F57" w:rsidRDefault="00CA6ECF">
            <w:pPr>
              <w:numPr>
                <w:ilvl w:val="0"/>
                <w:numId w:val="5"/>
              </w:numPr>
              <w:shd w:val="clear" w:color="auto" w:fill="FFFFFF"/>
              <w:rPr>
                <w:rFonts w:ascii="Arial" w:eastAsia="Arial" w:hAnsi="Arial" w:cs="Arial"/>
                <w:i/>
                <w:color w:val="000000"/>
              </w:rPr>
            </w:pPr>
            <w:r>
              <w:rPr>
                <w:rFonts w:ascii="Arial" w:eastAsia="Arial" w:hAnsi="Arial" w:cs="Arial"/>
                <w:i/>
                <w:color w:val="000000"/>
                <w:highlight w:val="white"/>
              </w:rPr>
              <w:t>B</w:t>
            </w:r>
            <w:r>
              <w:rPr>
                <w:rFonts w:ascii="Arial" w:eastAsia="Arial" w:hAnsi="Arial" w:cs="Arial"/>
                <w:i/>
                <w:highlight w:val="white"/>
              </w:rPr>
              <w:t>idegaín</w:t>
            </w:r>
            <w:r>
              <w:rPr>
                <w:rFonts w:ascii="Arial" w:eastAsia="Arial" w:hAnsi="Arial" w:cs="Arial"/>
                <w:i/>
                <w:color w:val="000000"/>
                <w:highlight w:val="white"/>
              </w:rPr>
              <w:t xml:space="preserve">, </w:t>
            </w:r>
            <w:r>
              <w:rPr>
                <w:rFonts w:ascii="Arial" w:eastAsia="Arial" w:hAnsi="Arial" w:cs="Arial"/>
                <w:color w:val="000000"/>
                <w:highlight w:val="white"/>
              </w:rPr>
              <w:t>Ana María</w:t>
            </w:r>
            <w:r>
              <w:rPr>
                <w:rFonts w:ascii="Arial" w:eastAsia="Arial" w:hAnsi="Arial" w:cs="Arial"/>
                <w:i/>
                <w:color w:val="000000"/>
                <w:highlight w:val="white"/>
              </w:rPr>
              <w:t>. Historia del Cristianismo en Colombia. Corrientes y Diversidad. Bogotá, editorial Taurus, 2004.</w:t>
            </w:r>
          </w:p>
          <w:p w:rsidR="004B0F57" w:rsidRDefault="00CA6ECF">
            <w:pPr>
              <w:numPr>
                <w:ilvl w:val="0"/>
                <w:numId w:val="5"/>
              </w:numPr>
              <w:rPr>
                <w:rFonts w:ascii="Arial" w:eastAsia="Arial" w:hAnsi="Arial" w:cs="Arial"/>
                <w:color w:val="000000"/>
              </w:rPr>
            </w:pPr>
            <w:r>
              <w:rPr>
                <w:rFonts w:ascii="Arial" w:eastAsia="Arial" w:hAnsi="Arial" w:cs="Arial"/>
                <w:color w:val="000000"/>
              </w:rPr>
              <w:lastRenderedPageBreak/>
              <w:t xml:space="preserve">Bidegain, </w:t>
            </w:r>
            <w:r>
              <w:rPr>
                <w:rFonts w:ascii="Arial" w:eastAsia="Arial" w:hAnsi="Arial" w:cs="Arial"/>
                <w:i/>
                <w:color w:val="000000"/>
              </w:rPr>
              <w:t>Iglesia, pueblo y política.</w:t>
            </w:r>
          </w:p>
          <w:p w:rsidR="004B0F57" w:rsidRDefault="00CA6ECF">
            <w:pPr>
              <w:numPr>
                <w:ilvl w:val="0"/>
                <w:numId w:val="5"/>
              </w:numPr>
              <w:shd w:val="clear" w:color="auto" w:fill="FFFFFF"/>
              <w:rPr>
                <w:rFonts w:ascii="Arial" w:eastAsia="Arial" w:hAnsi="Arial" w:cs="Arial"/>
                <w:i/>
                <w:color w:val="000000"/>
              </w:rPr>
            </w:pPr>
            <w:r>
              <w:rPr>
                <w:rFonts w:ascii="Arial" w:eastAsia="Arial" w:hAnsi="Arial" w:cs="Arial"/>
                <w:i/>
                <w:color w:val="000000"/>
                <w:highlight w:val="white"/>
              </w:rPr>
              <w:t>C</w:t>
            </w:r>
            <w:r>
              <w:rPr>
                <w:rFonts w:ascii="Arial" w:eastAsia="Arial" w:hAnsi="Arial" w:cs="Arial"/>
                <w:i/>
                <w:highlight w:val="white"/>
              </w:rPr>
              <w:t>árdenas</w:t>
            </w:r>
            <w:r>
              <w:rPr>
                <w:rFonts w:ascii="Arial" w:eastAsia="Arial" w:hAnsi="Arial" w:cs="Arial"/>
                <w:i/>
                <w:color w:val="000000"/>
                <w:highlight w:val="white"/>
              </w:rPr>
              <w:t>, Eduardo. La iglesia Hispanoamericana en el siglo XX (1890– 1990). Madrid, Colecciones MAPFRE, 1992. CEHILA. </w:t>
            </w:r>
          </w:p>
          <w:p w:rsidR="004B0F57" w:rsidRDefault="00CA6ECF">
            <w:pPr>
              <w:numPr>
                <w:ilvl w:val="0"/>
                <w:numId w:val="5"/>
              </w:numPr>
              <w:shd w:val="clear" w:color="auto" w:fill="FFFFFF"/>
              <w:rPr>
                <w:rFonts w:ascii="Arial" w:eastAsia="Arial" w:hAnsi="Arial" w:cs="Arial"/>
                <w:i/>
                <w:color w:val="000000"/>
              </w:rPr>
            </w:pPr>
            <w:r>
              <w:rPr>
                <w:rFonts w:ascii="Arial" w:eastAsia="Arial" w:hAnsi="Arial" w:cs="Arial"/>
                <w:i/>
                <w:color w:val="000000"/>
                <w:highlight w:val="white"/>
              </w:rPr>
              <w:t>C</w:t>
            </w:r>
            <w:r>
              <w:rPr>
                <w:rFonts w:ascii="Arial" w:eastAsia="Arial" w:hAnsi="Arial" w:cs="Arial"/>
                <w:i/>
                <w:highlight w:val="white"/>
              </w:rPr>
              <w:t>ehila</w:t>
            </w:r>
            <w:r>
              <w:rPr>
                <w:rFonts w:ascii="Arial" w:eastAsia="Arial" w:hAnsi="Arial" w:cs="Arial"/>
                <w:i/>
                <w:color w:val="000000"/>
                <w:highlight w:val="white"/>
              </w:rPr>
              <w:t>. Historia de la Iglesia en América Latina, Tomo VII, Colombia y Venezuela. Salamanca, ediciones Sígueme, 1981.</w:t>
            </w:r>
          </w:p>
          <w:p w:rsidR="004B0F57" w:rsidRDefault="00CA6ECF">
            <w:pPr>
              <w:numPr>
                <w:ilvl w:val="0"/>
                <w:numId w:val="5"/>
              </w:numPr>
              <w:shd w:val="clear" w:color="auto" w:fill="FFFFFF"/>
              <w:rPr>
                <w:rFonts w:ascii="Arial" w:eastAsia="Arial" w:hAnsi="Arial" w:cs="Arial"/>
                <w:i/>
                <w:color w:val="000000"/>
              </w:rPr>
            </w:pPr>
            <w:r>
              <w:rPr>
                <w:rFonts w:ascii="Arial" w:eastAsia="Arial" w:hAnsi="Arial" w:cs="Arial"/>
                <w:color w:val="000000"/>
                <w:highlight w:val="white"/>
              </w:rPr>
              <w:t>F</w:t>
            </w:r>
            <w:r>
              <w:rPr>
                <w:rFonts w:ascii="Arial" w:eastAsia="Arial" w:hAnsi="Arial" w:cs="Arial"/>
                <w:highlight w:val="white"/>
              </w:rPr>
              <w:t>igueroa</w:t>
            </w:r>
            <w:r>
              <w:rPr>
                <w:rFonts w:ascii="Arial" w:eastAsia="Arial" w:hAnsi="Arial" w:cs="Arial"/>
                <w:color w:val="000000"/>
                <w:highlight w:val="white"/>
              </w:rPr>
              <w:t>, Helwar</w:t>
            </w:r>
            <w:r>
              <w:rPr>
                <w:rFonts w:ascii="Arial" w:eastAsia="Arial" w:hAnsi="Arial" w:cs="Arial"/>
                <w:i/>
                <w:color w:val="000000"/>
                <w:highlight w:val="white"/>
              </w:rPr>
              <w:t>. “Balance bibliográfico sobre el protestantismo en Colombia, 1940-2007” En Mirada pluridisciplinar al hecho religioso en Colombia: Avances de investigación, Bogotá, Grupo Interdisciplinario de Estudios de Religión, Sociedad y Política– GIERSP– Universidad de San Buenaventura.</w:t>
            </w:r>
          </w:p>
          <w:p w:rsidR="004B0F57" w:rsidRDefault="00CA6ECF">
            <w:pPr>
              <w:numPr>
                <w:ilvl w:val="0"/>
                <w:numId w:val="5"/>
              </w:numPr>
              <w:shd w:val="clear" w:color="auto" w:fill="FFFFFF"/>
              <w:rPr>
                <w:rFonts w:ascii="Arial" w:eastAsia="Arial" w:hAnsi="Arial" w:cs="Arial"/>
                <w:i/>
                <w:color w:val="000000"/>
              </w:rPr>
            </w:pPr>
            <w:r>
              <w:rPr>
                <w:rFonts w:ascii="Arial" w:eastAsia="Arial" w:hAnsi="Arial" w:cs="Arial"/>
                <w:i/>
                <w:color w:val="000000"/>
                <w:highlight w:val="white"/>
              </w:rPr>
              <w:t>G</w:t>
            </w:r>
            <w:r>
              <w:rPr>
                <w:rFonts w:ascii="Arial" w:eastAsia="Arial" w:hAnsi="Arial" w:cs="Arial"/>
                <w:i/>
                <w:highlight w:val="white"/>
              </w:rPr>
              <w:t>onzález</w:t>
            </w:r>
            <w:r>
              <w:rPr>
                <w:rFonts w:ascii="Arial" w:eastAsia="Arial" w:hAnsi="Arial" w:cs="Arial"/>
                <w:i/>
                <w:color w:val="000000"/>
                <w:highlight w:val="white"/>
              </w:rPr>
              <w:t>, Fernán. Partidos políticos y poder eclesiástico. Bogotá, Editorial CINEP, 1977.</w:t>
            </w:r>
          </w:p>
          <w:p w:rsidR="004B0F57" w:rsidRDefault="00CA6ECF">
            <w:pPr>
              <w:numPr>
                <w:ilvl w:val="0"/>
                <w:numId w:val="5"/>
              </w:numPr>
              <w:shd w:val="clear" w:color="auto" w:fill="FFFFFF"/>
              <w:rPr>
                <w:rFonts w:ascii="Arial" w:eastAsia="Arial" w:hAnsi="Arial" w:cs="Arial"/>
                <w:i/>
                <w:color w:val="000000"/>
              </w:rPr>
            </w:pPr>
            <w:r>
              <w:rPr>
                <w:rFonts w:ascii="Arial" w:eastAsia="Arial" w:hAnsi="Arial" w:cs="Arial"/>
                <w:i/>
                <w:color w:val="000000"/>
                <w:highlight w:val="white"/>
              </w:rPr>
              <w:t>G</w:t>
            </w:r>
            <w:r>
              <w:rPr>
                <w:rFonts w:ascii="Arial" w:eastAsia="Arial" w:hAnsi="Arial" w:cs="Arial"/>
                <w:i/>
                <w:highlight w:val="white"/>
              </w:rPr>
              <w:t>onzález Ruiz</w:t>
            </w:r>
            <w:r>
              <w:rPr>
                <w:rFonts w:ascii="Arial" w:eastAsia="Arial" w:hAnsi="Arial" w:cs="Arial"/>
                <w:i/>
                <w:color w:val="000000"/>
                <w:highlight w:val="white"/>
              </w:rPr>
              <w:t>, José María. ‘El ingreso de la Iglesia en la modernidad’. En El Ciervo, Año 31, No. 380, octubre de 1982.</w:t>
            </w:r>
          </w:p>
          <w:p w:rsidR="004B0F57" w:rsidRDefault="00CA6ECF">
            <w:pPr>
              <w:numPr>
                <w:ilvl w:val="0"/>
                <w:numId w:val="5"/>
              </w:numPr>
              <w:shd w:val="clear" w:color="auto" w:fill="FFFFFF"/>
              <w:rPr>
                <w:rFonts w:ascii="Arial" w:eastAsia="Arial" w:hAnsi="Arial" w:cs="Arial"/>
                <w:i/>
                <w:color w:val="000000"/>
              </w:rPr>
            </w:pPr>
            <w:r w:rsidRPr="00327FD6">
              <w:rPr>
                <w:rFonts w:ascii="Arial" w:eastAsia="Arial" w:hAnsi="Arial" w:cs="Arial"/>
                <w:i/>
                <w:color w:val="000000"/>
                <w:highlight w:val="white"/>
                <w:lang w:val="en-US"/>
              </w:rPr>
              <w:t>L</w:t>
            </w:r>
            <w:r w:rsidRPr="00327FD6">
              <w:rPr>
                <w:rFonts w:ascii="Arial" w:eastAsia="Arial" w:hAnsi="Arial" w:cs="Arial"/>
                <w:i/>
                <w:highlight w:val="white"/>
                <w:lang w:val="en-US"/>
              </w:rPr>
              <w:t>evine</w:t>
            </w:r>
            <w:r w:rsidRPr="00327FD6">
              <w:rPr>
                <w:rFonts w:ascii="Arial" w:eastAsia="Arial" w:hAnsi="Arial" w:cs="Arial"/>
                <w:i/>
                <w:color w:val="000000"/>
                <w:highlight w:val="white"/>
                <w:lang w:val="en-US"/>
              </w:rPr>
              <w:t xml:space="preserve">, Daniel. Religion and politics in Latin America. The Catholic Church in Venezuela and Colombia. </w:t>
            </w:r>
            <w:r>
              <w:rPr>
                <w:rFonts w:ascii="Arial" w:eastAsia="Arial" w:hAnsi="Arial" w:cs="Arial"/>
                <w:i/>
                <w:color w:val="000000"/>
                <w:highlight w:val="white"/>
              </w:rPr>
              <w:t>Princeton, Princeton University, 1981.</w:t>
            </w:r>
          </w:p>
          <w:p w:rsidR="004B0F57" w:rsidRPr="00327FD6" w:rsidRDefault="00CA6ECF">
            <w:pPr>
              <w:numPr>
                <w:ilvl w:val="0"/>
                <w:numId w:val="5"/>
              </w:numPr>
              <w:rPr>
                <w:rFonts w:ascii="Arial" w:eastAsia="Arial" w:hAnsi="Arial" w:cs="Arial"/>
                <w:color w:val="000000"/>
                <w:lang w:val="en-US"/>
              </w:rPr>
            </w:pPr>
            <w:r>
              <w:rPr>
                <w:rFonts w:ascii="Arial" w:eastAsia="Arial" w:hAnsi="Arial" w:cs="Arial"/>
                <w:color w:val="000000"/>
                <w:highlight w:val="white"/>
              </w:rPr>
              <w:t xml:space="preserve">Piedrahita, G, Carlos Leopoldo. </w:t>
            </w:r>
            <w:r>
              <w:rPr>
                <w:rFonts w:ascii="Arial" w:eastAsia="Arial" w:hAnsi="Arial" w:cs="Arial"/>
                <w:i/>
                <w:color w:val="000000"/>
              </w:rPr>
              <w:t>Religión y poder: confrontando al mundo moderno</w:t>
            </w:r>
            <w:r>
              <w:rPr>
                <w:rFonts w:ascii="Arial" w:eastAsia="Arial" w:hAnsi="Arial" w:cs="Arial"/>
                <w:color w:val="000000"/>
                <w:highlight w:val="white"/>
              </w:rPr>
              <w:t xml:space="preserve">, Red Universitas Humanística, 2009. </w:t>
            </w:r>
            <w:r w:rsidRPr="00327FD6">
              <w:rPr>
                <w:rFonts w:ascii="Arial" w:eastAsia="Arial" w:hAnsi="Arial" w:cs="Arial"/>
                <w:color w:val="000000"/>
                <w:highlight w:val="white"/>
                <w:lang w:val="en-US"/>
              </w:rPr>
              <w:t xml:space="preserve">ProQuest Ebook Central, </w:t>
            </w:r>
            <w:hyperlink r:id="rId21">
              <w:r w:rsidRPr="00327FD6">
                <w:rPr>
                  <w:rFonts w:ascii="Arial" w:eastAsia="Arial" w:hAnsi="Arial" w:cs="Arial"/>
                  <w:color w:val="000000"/>
                  <w:highlight w:val="white"/>
                  <w:u w:val="single"/>
                  <w:lang w:val="en-US"/>
                </w:rPr>
                <w:t>http://ebookcentral.proquest.com/lib/bibliotecaustasp/detail.action?docID=3179788</w:t>
              </w:r>
            </w:hyperlink>
            <w:r w:rsidRPr="00327FD6">
              <w:rPr>
                <w:rFonts w:ascii="Arial" w:eastAsia="Arial" w:hAnsi="Arial" w:cs="Arial"/>
                <w:color w:val="000000"/>
                <w:highlight w:val="white"/>
                <w:lang w:val="en-US"/>
              </w:rPr>
              <w:t>.</w:t>
            </w:r>
          </w:p>
          <w:p w:rsidR="004B0F57" w:rsidRDefault="00CA6ECF">
            <w:pPr>
              <w:numPr>
                <w:ilvl w:val="0"/>
                <w:numId w:val="5"/>
              </w:numPr>
              <w:rPr>
                <w:rFonts w:ascii="Arial" w:eastAsia="Arial" w:hAnsi="Arial" w:cs="Arial"/>
                <w:color w:val="000000"/>
              </w:rPr>
            </w:pPr>
            <w:r>
              <w:rPr>
                <w:rFonts w:ascii="Arial" w:eastAsia="Arial" w:hAnsi="Arial" w:cs="Arial"/>
                <w:color w:val="000000"/>
              </w:rPr>
              <w:t xml:space="preserve">Sáenz Rovner, Eduardo. </w:t>
            </w:r>
            <w:r>
              <w:rPr>
                <w:rFonts w:ascii="Arial" w:eastAsia="Arial" w:hAnsi="Arial" w:cs="Arial"/>
                <w:i/>
                <w:color w:val="000000"/>
              </w:rPr>
              <w:t>Colombia años 50: industriales, política y diplomacia.</w:t>
            </w:r>
            <w:r>
              <w:rPr>
                <w:rFonts w:ascii="Arial" w:eastAsia="Arial" w:hAnsi="Arial" w:cs="Arial"/>
                <w:color w:val="000000"/>
              </w:rPr>
              <w:t xml:space="preserve"> Bogotá, Unal, 2002.</w:t>
            </w:r>
          </w:p>
          <w:p w:rsidR="004B0F57" w:rsidRDefault="00CA6ECF">
            <w:pPr>
              <w:numPr>
                <w:ilvl w:val="0"/>
                <w:numId w:val="5"/>
              </w:numPr>
              <w:rPr>
                <w:rFonts w:ascii="Arial" w:eastAsia="Arial" w:hAnsi="Arial" w:cs="Arial"/>
                <w:color w:val="000000"/>
              </w:rPr>
            </w:pPr>
            <w:r>
              <w:rPr>
                <w:rFonts w:ascii="Arial" w:eastAsia="Arial" w:hAnsi="Arial" w:cs="Arial"/>
                <w:color w:val="000000"/>
              </w:rPr>
              <w:t xml:space="preserve">Sánchez, Gonzalo, </w:t>
            </w:r>
            <w:r>
              <w:rPr>
                <w:rFonts w:ascii="Arial" w:eastAsia="Arial" w:hAnsi="Arial" w:cs="Arial"/>
                <w:i/>
                <w:color w:val="000000"/>
              </w:rPr>
              <w:t>Guerra y política en la sociedad colombiana.</w:t>
            </w:r>
          </w:p>
          <w:p w:rsidR="004B0F57" w:rsidRDefault="00CA6ECF">
            <w:pPr>
              <w:numPr>
                <w:ilvl w:val="0"/>
                <w:numId w:val="5"/>
              </w:numPr>
              <w:shd w:val="clear" w:color="auto" w:fill="FFFFFF"/>
              <w:rPr>
                <w:rFonts w:ascii="Arial" w:eastAsia="Arial" w:hAnsi="Arial" w:cs="Arial"/>
                <w:color w:val="000000"/>
              </w:rPr>
            </w:pPr>
            <w:r>
              <w:rPr>
                <w:rFonts w:ascii="Arial" w:eastAsia="Arial" w:hAnsi="Arial" w:cs="Arial"/>
                <w:color w:val="000000"/>
                <w:highlight w:val="white"/>
              </w:rPr>
              <w:t xml:space="preserve">Urán, Carlos Horacio. </w:t>
            </w:r>
            <w:r>
              <w:rPr>
                <w:rFonts w:ascii="Arial" w:eastAsia="Arial" w:hAnsi="Arial" w:cs="Arial"/>
                <w:i/>
                <w:color w:val="000000"/>
                <w:highlight w:val="white"/>
              </w:rPr>
              <w:t>Rojas y la manipulación del poder.</w:t>
            </w:r>
          </w:p>
          <w:p w:rsidR="004B0F57" w:rsidRDefault="004B0F57">
            <w:pPr>
              <w:rPr>
                <w:rFonts w:ascii="Arial" w:eastAsia="Arial" w:hAnsi="Arial" w:cs="Arial"/>
                <w:b/>
                <w:color w:val="222222"/>
                <w:sz w:val="24"/>
                <w:szCs w:val="24"/>
              </w:rPr>
            </w:pPr>
          </w:p>
          <w:p w:rsidR="004B0F57" w:rsidRDefault="004B0F57">
            <w:pPr>
              <w:rPr>
                <w:rFonts w:ascii="Arial" w:eastAsia="Arial" w:hAnsi="Arial" w:cs="Arial"/>
                <w:b/>
                <w:color w:val="222222"/>
                <w:sz w:val="24"/>
                <w:szCs w:val="24"/>
              </w:rPr>
            </w:pPr>
            <w:bookmarkStart w:id="2" w:name="_heading=h.30j0zll" w:colFirst="0" w:colLast="0"/>
            <w:bookmarkEnd w:id="2"/>
          </w:p>
          <w:p w:rsidR="004B0F57" w:rsidRDefault="004B0F57">
            <w:pPr>
              <w:rPr>
                <w:rFonts w:ascii="Arial" w:eastAsia="Arial" w:hAnsi="Arial" w:cs="Arial"/>
                <w:b/>
                <w:color w:val="222222"/>
                <w:sz w:val="24"/>
                <w:szCs w:val="24"/>
              </w:rPr>
            </w:pPr>
          </w:p>
          <w:p w:rsidR="004B0F57" w:rsidRDefault="004B0F57">
            <w:pPr>
              <w:rPr>
                <w:rFonts w:ascii="Arial" w:eastAsia="Arial" w:hAnsi="Arial" w:cs="Arial"/>
                <w:b/>
                <w:color w:val="222222"/>
                <w:sz w:val="24"/>
                <w:szCs w:val="24"/>
              </w:rPr>
            </w:pPr>
          </w:p>
        </w:tc>
      </w:tr>
    </w:tbl>
    <w:p w:rsidR="004B0F57" w:rsidRDefault="004B0F57">
      <w:pPr>
        <w:spacing w:after="0" w:line="240" w:lineRule="auto"/>
        <w:rPr>
          <w:rFonts w:ascii="Times New Roman" w:eastAsia="Times New Roman" w:hAnsi="Times New Roman" w:cs="Times New Roman"/>
          <w:sz w:val="24"/>
          <w:szCs w:val="24"/>
        </w:rPr>
      </w:pPr>
    </w:p>
    <w:tbl>
      <w:tblPr>
        <w:tblStyle w:val="afa"/>
        <w:tblW w:w="768" w:type="dxa"/>
        <w:tblInd w:w="8" w:type="dxa"/>
        <w:tblLayout w:type="fixed"/>
        <w:tblLook w:val="0400" w:firstRow="0" w:lastRow="0" w:firstColumn="0" w:lastColumn="0" w:noHBand="0" w:noVBand="1"/>
      </w:tblPr>
      <w:tblGrid>
        <w:gridCol w:w="768"/>
      </w:tblGrid>
      <w:tr w:rsidR="004B0F57">
        <w:tc>
          <w:tcPr>
            <w:tcW w:w="768" w:type="dxa"/>
            <w:shd w:val="clear" w:color="auto" w:fill="FFFFFF"/>
            <w:tcMar>
              <w:top w:w="15" w:type="dxa"/>
              <w:left w:w="15" w:type="dxa"/>
              <w:bottom w:w="15" w:type="dxa"/>
              <w:right w:w="15" w:type="dxa"/>
            </w:tcMar>
            <w:vAlign w:val="center"/>
          </w:tcPr>
          <w:p w:rsidR="004B0F57" w:rsidRDefault="004B0F57">
            <w:pPr>
              <w:rPr>
                <w:sz w:val="20"/>
                <w:szCs w:val="20"/>
              </w:rPr>
            </w:pPr>
          </w:p>
        </w:tc>
      </w:tr>
    </w:tbl>
    <w:p w:rsidR="004B0F57" w:rsidRDefault="004B0F57"/>
    <w:p w:rsidR="004B0F57" w:rsidRDefault="004B0F57">
      <w:pPr>
        <w:rPr>
          <w:b/>
        </w:rPr>
      </w:pPr>
    </w:p>
    <w:sectPr w:rsidR="004B0F57">
      <w:headerReference w:type="even" r:id="rId22"/>
      <w:headerReference w:type="default" r:id="rId23"/>
      <w:footerReference w:type="default" r:id="rId24"/>
      <w:headerReference w:type="first" r:id="rId25"/>
      <w:footerReference w:type="first" r:id="rId26"/>
      <w:pgSz w:w="15840" w:h="12240"/>
      <w:pgMar w:top="567" w:right="567" w:bottom="567" w:left="567"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4DD1" w:rsidRDefault="00674DD1">
      <w:pPr>
        <w:spacing w:after="0" w:line="240" w:lineRule="auto"/>
      </w:pPr>
      <w:r>
        <w:separator/>
      </w:r>
    </w:p>
  </w:endnote>
  <w:endnote w:type="continuationSeparator" w:id="0">
    <w:p w:rsidR="00674DD1" w:rsidRDefault="00674D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Helvetica Neue">
    <w:altName w:val="Times New Roman"/>
    <w:charset w:val="00"/>
    <w:family w:val="auto"/>
    <w:pitch w:val="default"/>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0F57" w:rsidRDefault="00CA6ECF">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114300" distR="114300" simplePos="0" relativeHeight="251660288" behindDoc="0" locked="0" layoutInCell="1" hidden="0" allowOverlap="1">
          <wp:simplePos x="0" y="0"/>
          <wp:positionH relativeFrom="column">
            <wp:posOffset>2105025</wp:posOffset>
          </wp:positionH>
          <wp:positionV relativeFrom="paragraph">
            <wp:posOffset>0</wp:posOffset>
          </wp:positionV>
          <wp:extent cx="5753100" cy="542925"/>
          <wp:effectExtent l="0" t="0" r="0" b="0"/>
          <wp:wrapNone/>
          <wp:docPr id="65" name="image1.jpg" descr="Comunicaciones:Comunicaciones USTA:3.Comunicaciones Institucionales:1. Comunicacion Interna:2018:Solicitudes:ST548-2018 Hoja Membrete Actualizada:Pieza:ST548–2018 Membrete 23 octubre-01.jpg"/>
          <wp:cNvGraphicFramePr/>
          <a:graphic xmlns:a="http://schemas.openxmlformats.org/drawingml/2006/main">
            <a:graphicData uri="http://schemas.openxmlformats.org/drawingml/2006/picture">
              <pic:pic xmlns:pic="http://schemas.openxmlformats.org/drawingml/2006/picture">
                <pic:nvPicPr>
                  <pic:cNvPr id="0" name="image1.jpg" descr="Comunicaciones:Comunicaciones USTA:3.Comunicaciones Institucionales:1. Comunicacion Interna:2018:Solicitudes:ST548-2018 Hoja Membrete Actualizada:Pieza:ST548–2018 Membrete 23 octubre-01.jpg"/>
                  <pic:cNvPicPr preferRelativeResize="0"/>
                </pic:nvPicPr>
                <pic:blipFill>
                  <a:blip r:embed="rId1"/>
                  <a:srcRect/>
                  <a:stretch>
                    <a:fillRect/>
                  </a:stretch>
                </pic:blipFill>
                <pic:spPr>
                  <a:xfrm>
                    <a:off x="0" y="0"/>
                    <a:ext cx="5753100" cy="542925"/>
                  </a:xfrm>
                  <a:prstGeom prst="rect">
                    <a:avLst/>
                  </a:prstGeom>
                  <a:ln/>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0F57" w:rsidRDefault="00CA6ECF">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114300" distR="114300" simplePos="0" relativeHeight="251661312" behindDoc="0" locked="0" layoutInCell="1" hidden="0" allowOverlap="1">
          <wp:simplePos x="0" y="0"/>
          <wp:positionH relativeFrom="column">
            <wp:posOffset>2040254</wp:posOffset>
          </wp:positionH>
          <wp:positionV relativeFrom="paragraph">
            <wp:posOffset>-216532</wp:posOffset>
          </wp:positionV>
          <wp:extent cx="5748834" cy="761478"/>
          <wp:effectExtent l="0" t="0" r="0" b="0"/>
          <wp:wrapNone/>
          <wp:docPr id="64" name="image1.jpg" descr="Comunicaciones:Comunicaciones USTA:3.Comunicaciones Institucionales:1. Comunicacion Interna:2018:Solicitudes:ST548-2018 Hoja Membrete Actualizada:Pieza:ST548–2018 Membrete 23 octubre-01.jpg"/>
          <wp:cNvGraphicFramePr/>
          <a:graphic xmlns:a="http://schemas.openxmlformats.org/drawingml/2006/main">
            <a:graphicData uri="http://schemas.openxmlformats.org/drawingml/2006/picture">
              <pic:pic xmlns:pic="http://schemas.openxmlformats.org/drawingml/2006/picture">
                <pic:nvPicPr>
                  <pic:cNvPr id="0" name="image1.jpg" descr="Comunicaciones:Comunicaciones USTA:3.Comunicaciones Institucionales:1. Comunicacion Interna:2018:Solicitudes:ST548-2018 Hoja Membrete Actualizada:Pieza:ST548–2018 Membrete 23 octubre-01.jpg"/>
                  <pic:cNvPicPr preferRelativeResize="0"/>
                </pic:nvPicPr>
                <pic:blipFill>
                  <a:blip r:embed="rId1"/>
                  <a:srcRect/>
                  <a:stretch>
                    <a:fillRect/>
                  </a:stretch>
                </pic:blipFill>
                <pic:spPr>
                  <a:xfrm>
                    <a:off x="0" y="0"/>
                    <a:ext cx="5748834" cy="761478"/>
                  </a:xfrm>
                  <a:prstGeom prst="rect">
                    <a:avLst/>
                  </a:prstGeom>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4DD1" w:rsidRDefault="00674DD1">
      <w:pPr>
        <w:spacing w:after="0" w:line="240" w:lineRule="auto"/>
      </w:pPr>
      <w:r>
        <w:separator/>
      </w:r>
    </w:p>
  </w:footnote>
  <w:footnote w:type="continuationSeparator" w:id="0">
    <w:p w:rsidR="00674DD1" w:rsidRDefault="00674DD1">
      <w:pPr>
        <w:spacing w:after="0" w:line="240" w:lineRule="auto"/>
      </w:pPr>
      <w:r>
        <w:continuationSeparator/>
      </w:r>
    </w:p>
  </w:footnote>
  <w:footnote w:id="1">
    <w:p w:rsidR="004B0F57" w:rsidRDefault="00CA6ECF">
      <w:pPr>
        <w:spacing w:after="0" w:line="240" w:lineRule="auto"/>
        <w:rPr>
          <w:sz w:val="20"/>
          <w:szCs w:val="20"/>
        </w:rPr>
      </w:pPr>
      <w:r>
        <w:rPr>
          <w:vertAlign w:val="superscript"/>
        </w:rPr>
        <w:footnoteRef/>
      </w:r>
      <w:r>
        <w:rPr>
          <w:sz w:val="20"/>
          <w:szCs w:val="20"/>
        </w:rPr>
        <w:t xml:space="preserve"> En </w:t>
      </w:r>
      <w:r>
        <w:t xml:space="preserve"> </w:t>
      </w:r>
      <w:hyperlink r:id="rId1">
        <w:r>
          <w:rPr>
            <w:color w:val="1155CC"/>
            <w:u w:val="single"/>
          </w:rPr>
          <w:t>https://revistas.uniandes.edu.co/doi/pdf/10.7440/histcrit12.1996.02</w:t>
        </w:r>
      </w:hyperlink>
    </w:p>
  </w:footnote>
  <w:footnote w:id="2">
    <w:p w:rsidR="004B0F57" w:rsidRDefault="00CA6ECF">
      <w:pPr>
        <w:spacing w:after="0" w:line="240" w:lineRule="auto"/>
        <w:rPr>
          <w:sz w:val="20"/>
          <w:szCs w:val="20"/>
        </w:rPr>
      </w:pPr>
      <w:r>
        <w:rPr>
          <w:vertAlign w:val="superscript"/>
        </w:rPr>
        <w:footnoteRef/>
      </w:r>
      <w:r>
        <w:rPr>
          <w:sz w:val="20"/>
          <w:szCs w:val="20"/>
        </w:rPr>
        <w:t xml:space="preserve"> En </w:t>
      </w:r>
      <w:hyperlink r:id="rId2">
        <w:r>
          <w:rPr>
            <w:color w:val="1155CC"/>
            <w:u w:val="single"/>
          </w:rPr>
          <w:t>https://revistas.uis.edu.co/index.php/anuariohistoria/article/view/8626</w:t>
        </w:r>
      </w:hyperlink>
    </w:p>
  </w:footnote>
  <w:footnote w:id="3">
    <w:p w:rsidR="004B0F57" w:rsidRDefault="00CA6ECF">
      <w:pPr>
        <w:spacing w:after="0" w:line="240" w:lineRule="auto"/>
        <w:rPr>
          <w:sz w:val="20"/>
          <w:szCs w:val="20"/>
        </w:rPr>
      </w:pPr>
      <w:r>
        <w:rPr>
          <w:vertAlign w:val="superscript"/>
        </w:rPr>
        <w:footnoteRef/>
      </w:r>
      <w:r>
        <w:rPr>
          <w:sz w:val="20"/>
          <w:szCs w:val="20"/>
        </w:rPr>
        <w:t xml:space="preserve"> En </w:t>
      </w:r>
      <w:hyperlink r:id="rId3">
        <w:r>
          <w:rPr>
            <w:color w:val="1155CC"/>
            <w:sz w:val="20"/>
            <w:szCs w:val="20"/>
            <w:u w:val="single"/>
          </w:rPr>
          <w:t>http://www.scielo.org.co/scielo.php?script=sci_arttext&amp;pid=S1657-63572015000100012</w:t>
        </w:r>
      </w:hyperlink>
    </w:p>
  </w:footnote>
  <w:footnote w:id="4">
    <w:p w:rsidR="004B0F57" w:rsidRDefault="00CA6ECF">
      <w:pPr>
        <w:spacing w:after="0" w:line="240" w:lineRule="auto"/>
        <w:rPr>
          <w:sz w:val="20"/>
          <w:szCs w:val="20"/>
        </w:rPr>
      </w:pPr>
      <w:r>
        <w:rPr>
          <w:vertAlign w:val="superscript"/>
        </w:rPr>
        <w:footnoteRef/>
      </w:r>
      <w:r>
        <w:rPr>
          <w:sz w:val="20"/>
          <w:szCs w:val="20"/>
        </w:rPr>
        <w:t xml:space="preserve"> En </w:t>
      </w:r>
      <w:hyperlink r:id="rId4">
        <w:r>
          <w:rPr>
            <w:color w:val="1155CC"/>
            <w:sz w:val="20"/>
            <w:szCs w:val="20"/>
            <w:u w:val="single"/>
          </w:rPr>
          <w:t>http://www.revistacredencial.com/credencial/historia/temas/manual-de-historia-de-colombia</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0F57" w:rsidRDefault="004B0F57">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0F57" w:rsidRDefault="00CA6ECF">
    <w:pPr>
      <w:pBdr>
        <w:top w:val="nil"/>
        <w:left w:val="nil"/>
        <w:bottom w:val="nil"/>
        <w:right w:val="nil"/>
        <w:between w:val="nil"/>
      </w:pBdr>
      <w:tabs>
        <w:tab w:val="center" w:pos="4419"/>
        <w:tab w:val="right" w:pos="8838"/>
      </w:tabs>
      <w:spacing w:after="0" w:line="240" w:lineRule="auto"/>
      <w:jc w:val="right"/>
      <w:rPr>
        <w:color w:val="000000"/>
        <w:sz w:val="14"/>
        <w:szCs w:val="14"/>
      </w:rPr>
    </w:pPr>
    <w:r>
      <w:rPr>
        <w:noProof/>
      </w:rPr>
      <w:drawing>
        <wp:anchor distT="0" distB="0" distL="114300" distR="114300" simplePos="0" relativeHeight="251658240" behindDoc="0" locked="0" layoutInCell="1" hidden="0" allowOverlap="1">
          <wp:simplePos x="0" y="0"/>
          <wp:positionH relativeFrom="column">
            <wp:posOffset>1860331</wp:posOffset>
          </wp:positionH>
          <wp:positionV relativeFrom="paragraph">
            <wp:posOffset>-456388</wp:posOffset>
          </wp:positionV>
          <wp:extent cx="5908040" cy="917196"/>
          <wp:effectExtent l="0" t="0" r="0" b="0"/>
          <wp:wrapNone/>
          <wp:docPr id="62" name="image2.png" descr="Macintosh HD:Users:angelicafernandasierrapolanco:Desktop:membrete4oct-02.png"/>
          <wp:cNvGraphicFramePr/>
          <a:graphic xmlns:a="http://schemas.openxmlformats.org/drawingml/2006/main">
            <a:graphicData uri="http://schemas.openxmlformats.org/drawingml/2006/picture">
              <pic:pic xmlns:pic="http://schemas.openxmlformats.org/drawingml/2006/picture">
                <pic:nvPicPr>
                  <pic:cNvPr id="0" name="image2.png" descr="Macintosh HD:Users:angelicafernandasierrapolanco:Desktop:membrete4oct-02.png"/>
                  <pic:cNvPicPr preferRelativeResize="0"/>
                </pic:nvPicPr>
                <pic:blipFill>
                  <a:blip r:embed="rId1"/>
                  <a:srcRect/>
                  <a:stretch>
                    <a:fillRect/>
                  </a:stretch>
                </pic:blipFill>
                <pic:spPr>
                  <a:xfrm>
                    <a:off x="0" y="0"/>
                    <a:ext cx="5908040" cy="917196"/>
                  </a:xfrm>
                  <a:prstGeom prst="rect">
                    <a:avLst/>
                  </a:prstGeom>
                  <a:ln/>
                </pic:spPr>
              </pic:pic>
            </a:graphicData>
          </a:graphic>
        </wp:anchor>
      </w:drawing>
    </w:r>
  </w:p>
  <w:p w:rsidR="004B0F57" w:rsidRDefault="004B0F57">
    <w:pPr>
      <w:pBdr>
        <w:top w:val="nil"/>
        <w:left w:val="nil"/>
        <w:bottom w:val="nil"/>
        <w:right w:val="nil"/>
        <w:between w:val="nil"/>
      </w:pBdr>
      <w:tabs>
        <w:tab w:val="center" w:pos="4419"/>
        <w:tab w:val="right" w:pos="8838"/>
      </w:tabs>
      <w:spacing w:after="0" w:line="240" w:lineRule="auto"/>
      <w:jc w:val="right"/>
      <w:rPr>
        <w:color w:val="000000"/>
        <w:sz w:val="14"/>
        <w:szCs w:val="14"/>
      </w:rPr>
    </w:pPr>
  </w:p>
  <w:p w:rsidR="004B0F57" w:rsidRDefault="00CA6ECF">
    <w:pPr>
      <w:pBdr>
        <w:top w:val="nil"/>
        <w:left w:val="nil"/>
        <w:bottom w:val="nil"/>
        <w:right w:val="nil"/>
        <w:between w:val="nil"/>
      </w:pBdr>
      <w:tabs>
        <w:tab w:val="center" w:pos="4419"/>
        <w:tab w:val="right" w:pos="8838"/>
      </w:tabs>
      <w:spacing w:after="0" w:line="240" w:lineRule="auto"/>
      <w:jc w:val="right"/>
      <w:rPr>
        <w:color w:val="000000"/>
        <w:sz w:val="14"/>
        <w:szCs w:val="14"/>
      </w:rPr>
    </w:pPr>
    <w:r>
      <w:rPr>
        <w:color w:val="000000"/>
        <w:sz w:val="14"/>
        <w:szCs w:val="14"/>
      </w:rPr>
      <w:t xml:space="preserve">Página </w:t>
    </w:r>
    <w:r>
      <w:rPr>
        <w:b/>
        <w:color w:val="000000"/>
        <w:sz w:val="14"/>
        <w:szCs w:val="14"/>
      </w:rPr>
      <w:fldChar w:fldCharType="begin"/>
    </w:r>
    <w:r>
      <w:rPr>
        <w:b/>
        <w:color w:val="000000"/>
        <w:sz w:val="14"/>
        <w:szCs w:val="14"/>
      </w:rPr>
      <w:instrText>PAGE</w:instrText>
    </w:r>
    <w:r>
      <w:rPr>
        <w:b/>
        <w:color w:val="000000"/>
        <w:sz w:val="14"/>
        <w:szCs w:val="14"/>
      </w:rPr>
      <w:fldChar w:fldCharType="separate"/>
    </w:r>
    <w:r w:rsidR="00DC75FE">
      <w:rPr>
        <w:b/>
        <w:noProof/>
        <w:color w:val="000000"/>
        <w:sz w:val="14"/>
        <w:szCs w:val="14"/>
      </w:rPr>
      <w:t>12</w:t>
    </w:r>
    <w:r>
      <w:rPr>
        <w:b/>
        <w:color w:val="000000"/>
        <w:sz w:val="14"/>
        <w:szCs w:val="14"/>
      </w:rPr>
      <w:fldChar w:fldCharType="end"/>
    </w:r>
    <w:r>
      <w:rPr>
        <w:color w:val="000000"/>
        <w:sz w:val="14"/>
        <w:szCs w:val="14"/>
      </w:rPr>
      <w:t xml:space="preserve"> de </w:t>
    </w:r>
    <w:r>
      <w:rPr>
        <w:b/>
        <w:color w:val="000000"/>
        <w:sz w:val="14"/>
        <w:szCs w:val="14"/>
      </w:rPr>
      <w:fldChar w:fldCharType="begin"/>
    </w:r>
    <w:r>
      <w:rPr>
        <w:b/>
        <w:color w:val="000000"/>
        <w:sz w:val="14"/>
        <w:szCs w:val="14"/>
      </w:rPr>
      <w:instrText>NUMPAGES</w:instrText>
    </w:r>
    <w:r>
      <w:rPr>
        <w:b/>
        <w:color w:val="000000"/>
        <w:sz w:val="14"/>
        <w:szCs w:val="14"/>
      </w:rPr>
      <w:fldChar w:fldCharType="separate"/>
    </w:r>
    <w:r w:rsidR="00DC75FE">
      <w:rPr>
        <w:b/>
        <w:noProof/>
        <w:color w:val="000000"/>
        <w:sz w:val="14"/>
        <w:szCs w:val="14"/>
      </w:rPr>
      <w:t>12</w:t>
    </w:r>
    <w:r>
      <w:rPr>
        <w:b/>
        <w:color w:val="000000"/>
        <w:sz w:val="14"/>
        <w:szCs w:val="14"/>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0F57" w:rsidRDefault="00CA6ECF">
    <w:pPr>
      <w:spacing w:after="0" w:line="240" w:lineRule="auto"/>
      <w:jc w:val="center"/>
    </w:pPr>
    <w:r>
      <w:rPr>
        <w:noProof/>
      </w:rPr>
      <w:drawing>
        <wp:anchor distT="0" distB="0" distL="114300" distR="114300" simplePos="0" relativeHeight="251659264" behindDoc="0" locked="0" layoutInCell="1" hidden="0" allowOverlap="1">
          <wp:simplePos x="0" y="0"/>
          <wp:positionH relativeFrom="column">
            <wp:posOffset>1792604</wp:posOffset>
          </wp:positionH>
          <wp:positionV relativeFrom="paragraph">
            <wp:posOffset>-450213</wp:posOffset>
          </wp:positionV>
          <wp:extent cx="5908040" cy="917196"/>
          <wp:effectExtent l="0" t="0" r="0" b="0"/>
          <wp:wrapNone/>
          <wp:docPr id="63" name="image2.png" descr="Macintosh HD:Users:angelicafernandasierrapolanco:Desktop:membrete4oct-02.png"/>
          <wp:cNvGraphicFramePr/>
          <a:graphic xmlns:a="http://schemas.openxmlformats.org/drawingml/2006/main">
            <a:graphicData uri="http://schemas.openxmlformats.org/drawingml/2006/picture">
              <pic:pic xmlns:pic="http://schemas.openxmlformats.org/drawingml/2006/picture">
                <pic:nvPicPr>
                  <pic:cNvPr id="0" name="image2.png" descr="Macintosh HD:Users:angelicafernandasierrapolanco:Desktop:membrete4oct-02.png"/>
                  <pic:cNvPicPr preferRelativeResize="0"/>
                </pic:nvPicPr>
                <pic:blipFill>
                  <a:blip r:embed="rId1"/>
                  <a:srcRect/>
                  <a:stretch>
                    <a:fillRect/>
                  </a:stretch>
                </pic:blipFill>
                <pic:spPr>
                  <a:xfrm>
                    <a:off x="0" y="0"/>
                    <a:ext cx="5908040" cy="917196"/>
                  </a:xfrm>
                  <a:prstGeom prst="rect">
                    <a:avLst/>
                  </a:prstGeom>
                  <a:ln/>
                </pic:spPr>
              </pic:pic>
            </a:graphicData>
          </a:graphic>
        </wp:anchor>
      </w:drawing>
    </w:r>
  </w:p>
  <w:p w:rsidR="004B0F57" w:rsidRDefault="00CA6ECF">
    <w:pPr>
      <w:pBdr>
        <w:top w:val="nil"/>
        <w:left w:val="nil"/>
        <w:bottom w:val="nil"/>
        <w:right w:val="nil"/>
        <w:between w:val="nil"/>
      </w:pBdr>
      <w:tabs>
        <w:tab w:val="center" w:pos="4419"/>
        <w:tab w:val="right" w:pos="8838"/>
      </w:tabs>
      <w:spacing w:after="0" w:line="240" w:lineRule="auto"/>
      <w:jc w:val="right"/>
      <w:rPr>
        <w:b/>
        <w:color w:val="000000"/>
      </w:rPr>
    </w:pPr>
    <w:r>
      <w:rPr>
        <w:color w:val="000000"/>
        <w:sz w:val="14"/>
        <w:szCs w:val="14"/>
      </w:rPr>
      <w:t xml:space="preserve">Página </w:t>
    </w:r>
    <w:r>
      <w:rPr>
        <w:b/>
        <w:color w:val="000000"/>
        <w:sz w:val="14"/>
        <w:szCs w:val="14"/>
      </w:rPr>
      <w:fldChar w:fldCharType="begin"/>
    </w:r>
    <w:r>
      <w:rPr>
        <w:b/>
        <w:color w:val="000000"/>
        <w:sz w:val="14"/>
        <w:szCs w:val="14"/>
      </w:rPr>
      <w:instrText>PAGE</w:instrText>
    </w:r>
    <w:r>
      <w:rPr>
        <w:b/>
        <w:color w:val="000000"/>
        <w:sz w:val="14"/>
        <w:szCs w:val="14"/>
      </w:rPr>
      <w:fldChar w:fldCharType="separate"/>
    </w:r>
    <w:r w:rsidR="00343642">
      <w:rPr>
        <w:b/>
        <w:noProof/>
        <w:color w:val="000000"/>
        <w:sz w:val="14"/>
        <w:szCs w:val="14"/>
      </w:rPr>
      <w:t>1</w:t>
    </w:r>
    <w:r>
      <w:rPr>
        <w:b/>
        <w:color w:val="000000"/>
        <w:sz w:val="14"/>
        <w:szCs w:val="14"/>
      </w:rPr>
      <w:fldChar w:fldCharType="end"/>
    </w:r>
    <w:r>
      <w:rPr>
        <w:color w:val="000000"/>
        <w:sz w:val="14"/>
        <w:szCs w:val="14"/>
      </w:rPr>
      <w:t xml:space="preserve"> de </w:t>
    </w:r>
    <w:r>
      <w:rPr>
        <w:b/>
        <w:color w:val="000000"/>
        <w:sz w:val="14"/>
        <w:szCs w:val="14"/>
      </w:rPr>
      <w:fldChar w:fldCharType="begin"/>
    </w:r>
    <w:r>
      <w:rPr>
        <w:b/>
        <w:color w:val="000000"/>
        <w:sz w:val="14"/>
        <w:szCs w:val="14"/>
      </w:rPr>
      <w:instrText>NUMPAGES</w:instrText>
    </w:r>
    <w:r>
      <w:rPr>
        <w:b/>
        <w:color w:val="000000"/>
        <w:sz w:val="14"/>
        <w:szCs w:val="14"/>
      </w:rPr>
      <w:fldChar w:fldCharType="separate"/>
    </w:r>
    <w:r w:rsidR="00343642">
      <w:rPr>
        <w:b/>
        <w:noProof/>
        <w:color w:val="000000"/>
        <w:sz w:val="14"/>
        <w:szCs w:val="14"/>
      </w:rPr>
      <w:t>12</w:t>
    </w:r>
    <w:r>
      <w:rPr>
        <w:b/>
        <w:color w:val="000000"/>
        <w:sz w:val="14"/>
        <w:szCs w:val="14"/>
      </w:rPr>
      <w:fldChar w:fldCharType="end"/>
    </w:r>
  </w:p>
  <w:p w:rsidR="004B0F57" w:rsidRDefault="004B0F57">
    <w:pPr>
      <w:pBdr>
        <w:top w:val="nil"/>
        <w:left w:val="nil"/>
        <w:bottom w:val="nil"/>
        <w:right w:val="nil"/>
        <w:between w:val="nil"/>
      </w:pBdr>
      <w:tabs>
        <w:tab w:val="center" w:pos="4419"/>
        <w:tab w:val="right" w:pos="8838"/>
      </w:tabs>
      <w:spacing w:after="0" w:line="240" w:lineRule="auto"/>
      <w:jc w:val="right"/>
      <w:rPr>
        <w:color w:val="000000"/>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D21CEB"/>
    <w:multiLevelType w:val="multilevel"/>
    <w:tmpl w:val="3B5458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DA37B7A"/>
    <w:multiLevelType w:val="multilevel"/>
    <w:tmpl w:val="9A7C030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4F744910"/>
    <w:multiLevelType w:val="multilevel"/>
    <w:tmpl w:val="69764E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4922EDD"/>
    <w:multiLevelType w:val="multilevel"/>
    <w:tmpl w:val="0BA65B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22662E2"/>
    <w:multiLevelType w:val="multilevel"/>
    <w:tmpl w:val="7040D42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72823F71"/>
    <w:multiLevelType w:val="multilevel"/>
    <w:tmpl w:val="2DA6AA3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3"/>
  </w:num>
  <w:num w:numId="2">
    <w:abstractNumId w:val="0"/>
  </w:num>
  <w:num w:numId="3">
    <w:abstractNumId w:val="5"/>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F57"/>
    <w:rsid w:val="00327FD6"/>
    <w:rsid w:val="00343642"/>
    <w:rsid w:val="004B0F57"/>
    <w:rsid w:val="00674DD1"/>
    <w:rsid w:val="00CA6ECF"/>
    <w:rsid w:val="00DC75F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12C4DC-70A1-46F6-8DF4-47DDD593E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7434"/>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F14D0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4D0D"/>
  </w:style>
  <w:style w:type="paragraph" w:styleId="Piedepgina">
    <w:name w:val="footer"/>
    <w:basedOn w:val="Normal"/>
    <w:link w:val="PiedepginaCar"/>
    <w:uiPriority w:val="99"/>
    <w:unhideWhenUsed/>
    <w:rsid w:val="00F14D0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4D0D"/>
  </w:style>
  <w:style w:type="table" w:styleId="Tablaconcuadrcula">
    <w:name w:val="Table Grid"/>
    <w:basedOn w:val="Tablanormal"/>
    <w:uiPriority w:val="39"/>
    <w:rsid w:val="009D2C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17434"/>
    <w:pPr>
      <w:autoSpaceDE w:val="0"/>
      <w:autoSpaceDN w:val="0"/>
      <w:adjustRightInd w:val="0"/>
      <w:spacing w:after="0" w:line="240" w:lineRule="auto"/>
    </w:pPr>
    <w:rPr>
      <w:rFonts w:ascii="Times New Roman" w:hAnsi="Times New Roman" w:cs="Times New Roman"/>
      <w:color w:val="000000"/>
      <w:sz w:val="24"/>
      <w:szCs w:val="24"/>
    </w:rPr>
  </w:style>
  <w:style w:type="paragraph" w:styleId="Textodeglobo">
    <w:name w:val="Balloon Text"/>
    <w:basedOn w:val="Normal"/>
    <w:link w:val="TextodegloboCar"/>
    <w:uiPriority w:val="99"/>
    <w:semiHidden/>
    <w:unhideWhenUsed/>
    <w:rsid w:val="0006111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1113"/>
    <w:rPr>
      <w:rFonts w:ascii="Segoe UI" w:hAnsi="Segoe UI" w:cs="Segoe UI"/>
      <w:sz w:val="18"/>
      <w:szCs w:val="18"/>
    </w:rPr>
  </w:style>
  <w:style w:type="paragraph" w:styleId="Sinespaciado">
    <w:name w:val="No Spacing"/>
    <w:qFormat/>
    <w:rsid w:val="00061113"/>
    <w:pPr>
      <w:spacing w:after="0" w:line="240" w:lineRule="auto"/>
    </w:pPr>
    <w:rPr>
      <w:rFonts w:cs="Times New Roman"/>
      <w:lang w:val="es-ES"/>
    </w:rPr>
  </w:style>
  <w:style w:type="character" w:customStyle="1" w:styleId="5yl5">
    <w:name w:val="_5yl5"/>
    <w:rsid w:val="00061113"/>
  </w:style>
  <w:style w:type="character" w:styleId="Refdecomentario">
    <w:name w:val="annotation reference"/>
    <w:basedOn w:val="Fuentedeprrafopredeter"/>
    <w:uiPriority w:val="99"/>
    <w:semiHidden/>
    <w:unhideWhenUsed/>
    <w:rsid w:val="007002B4"/>
    <w:rPr>
      <w:sz w:val="16"/>
      <w:szCs w:val="16"/>
    </w:rPr>
  </w:style>
  <w:style w:type="paragraph" w:styleId="Textocomentario">
    <w:name w:val="annotation text"/>
    <w:basedOn w:val="Normal"/>
    <w:link w:val="TextocomentarioCar"/>
    <w:uiPriority w:val="99"/>
    <w:semiHidden/>
    <w:unhideWhenUsed/>
    <w:rsid w:val="007002B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002B4"/>
    <w:rPr>
      <w:sz w:val="20"/>
      <w:szCs w:val="20"/>
    </w:rPr>
  </w:style>
  <w:style w:type="character" w:styleId="Hipervnculo">
    <w:name w:val="Hyperlink"/>
    <w:basedOn w:val="Fuentedeprrafopredeter"/>
    <w:uiPriority w:val="99"/>
    <w:unhideWhenUsed/>
    <w:rsid w:val="007002B4"/>
    <w:rPr>
      <w:color w:val="0563C1"/>
      <w:u w:val="single"/>
    </w:rPr>
  </w:style>
  <w:style w:type="paragraph" w:styleId="NormalWeb">
    <w:name w:val="Normal (Web)"/>
    <w:basedOn w:val="Normal"/>
    <w:uiPriority w:val="99"/>
    <w:semiHidden/>
    <w:unhideWhenUsed/>
    <w:rsid w:val="00515B61"/>
    <w:pPr>
      <w:spacing w:before="100" w:beforeAutospacing="1" w:after="100" w:afterAutospacing="1" w:line="240" w:lineRule="auto"/>
    </w:pPr>
    <w:rPr>
      <w:rFonts w:ascii="Times New Roman" w:eastAsia="Times New Roman" w:hAnsi="Times New Roman" w:cs="Times New Roman"/>
      <w:sz w:val="24"/>
      <w:szCs w:val="24"/>
    </w:rPr>
  </w:style>
  <w:style w:type="paragraph" w:styleId="Prrafodelista">
    <w:name w:val="List Paragraph"/>
    <w:basedOn w:val="Normal"/>
    <w:uiPriority w:val="34"/>
    <w:qFormat/>
    <w:rsid w:val="003A22B3"/>
    <w:pPr>
      <w:ind w:left="720"/>
      <w:contextualSpacing/>
    </w:pPr>
  </w:style>
  <w:style w:type="character" w:styleId="Textoennegrita">
    <w:name w:val="Strong"/>
    <w:basedOn w:val="Fuentedeprrafopredeter"/>
    <w:uiPriority w:val="22"/>
    <w:qFormat/>
    <w:rsid w:val="00A34F4E"/>
    <w:rPr>
      <w:b/>
      <w:bCs/>
    </w:rPr>
  </w:style>
  <w:style w:type="paragraph" w:styleId="Textonotapie">
    <w:name w:val="footnote text"/>
    <w:basedOn w:val="Normal"/>
    <w:link w:val="TextonotapieCar"/>
    <w:uiPriority w:val="99"/>
    <w:semiHidden/>
    <w:unhideWhenUsed/>
    <w:rsid w:val="00B66D7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66D74"/>
    <w:rPr>
      <w:sz w:val="20"/>
      <w:szCs w:val="20"/>
    </w:rPr>
  </w:style>
  <w:style w:type="character" w:styleId="Refdenotaalpie">
    <w:name w:val="footnote reference"/>
    <w:basedOn w:val="Fuentedeprrafopredeter"/>
    <w:uiPriority w:val="99"/>
    <w:semiHidden/>
    <w:unhideWhenUsed/>
    <w:rsid w:val="00B66D74"/>
    <w:rPr>
      <w:vertAlign w:val="superscript"/>
    </w:rPr>
  </w:style>
  <w:style w:type="character" w:styleId="Hipervnculovisitado">
    <w:name w:val="FollowedHyperlink"/>
    <w:basedOn w:val="Fuentedeprrafopredeter"/>
    <w:uiPriority w:val="99"/>
    <w:semiHidden/>
    <w:unhideWhenUsed/>
    <w:rsid w:val="004911CE"/>
    <w:rPr>
      <w:color w:val="954F72" w:themeColor="followedHyperlink"/>
      <w:u w:val="single"/>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left w:w="115" w:type="dxa"/>
        <w:right w:w="115" w:type="dxa"/>
      </w:tblCellMar>
    </w:tbl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tblPr>
      <w:tblStyleRowBandSize w:val="1"/>
      <w:tblStyleColBandSize w:val="1"/>
      <w:tblCellMar>
        <w:left w:w="115" w:type="dxa"/>
        <w:right w:w="115" w:type="dxa"/>
      </w:tblCellMar>
    </w:tblPr>
  </w:style>
  <w:style w:type="table" w:customStyle="1" w:styleId="a5">
    <w:basedOn w:val="TableNormal0"/>
    <w:tblPr>
      <w:tblStyleRowBandSize w:val="1"/>
      <w:tblStyleColBandSize w:val="1"/>
      <w:tblCellMar>
        <w:left w:w="115" w:type="dxa"/>
        <w:right w:w="115" w:type="dxa"/>
      </w:tblCellMar>
    </w:tblPr>
  </w:style>
  <w:style w:type="table" w:customStyle="1" w:styleId="a6">
    <w:basedOn w:val="TableNormal0"/>
    <w:tblPr>
      <w:tblStyleRowBandSize w:val="1"/>
      <w:tblStyleColBandSize w:val="1"/>
      <w:tblCellMar>
        <w:left w:w="115" w:type="dxa"/>
        <w:right w:w="115" w:type="dxa"/>
      </w:tblCellMar>
    </w:tblPr>
  </w:style>
  <w:style w:type="table" w:customStyle="1" w:styleId="a7">
    <w:basedOn w:val="TableNormal0"/>
    <w:tblPr>
      <w:tblStyleRowBandSize w:val="1"/>
      <w:tblStyleColBandSize w:val="1"/>
      <w:tblCellMar>
        <w:left w:w="115" w:type="dxa"/>
        <w:right w:w="115" w:type="dxa"/>
      </w:tblCellMar>
    </w:tblPr>
  </w:style>
  <w:style w:type="table" w:customStyle="1" w:styleId="a8">
    <w:basedOn w:val="TableNormal0"/>
    <w:tblPr>
      <w:tblStyleRowBandSize w:val="1"/>
      <w:tblStyleColBandSize w:val="1"/>
      <w:tblCellMar>
        <w:left w:w="70" w:type="dxa"/>
        <w:right w:w="70" w:type="dxa"/>
      </w:tblCellMar>
    </w:tblPr>
  </w:style>
  <w:style w:type="table" w:customStyle="1" w:styleId="a9">
    <w:basedOn w:val="TableNormal0"/>
    <w:pPr>
      <w:spacing w:after="0" w:line="240" w:lineRule="auto"/>
    </w:pPr>
    <w:tblPr>
      <w:tblStyleRowBandSize w:val="1"/>
      <w:tblStyleColBandSize w:val="1"/>
      <w:tblCellMar>
        <w:left w:w="108" w:type="dxa"/>
        <w:right w:w="108" w:type="dxa"/>
      </w:tblCellMar>
    </w:tblPr>
  </w:style>
  <w:style w:type="table" w:customStyle="1" w:styleId="aa">
    <w:basedOn w:val="TableNormal0"/>
    <w:tblPr>
      <w:tblStyleRowBandSize w:val="1"/>
      <w:tblStyleColBandSize w:val="1"/>
      <w:tblCellMar>
        <w:left w:w="115" w:type="dxa"/>
        <w:right w:w="115" w:type="dxa"/>
      </w:tblCellMar>
    </w:tblPr>
  </w:style>
  <w:style w:type="table" w:customStyle="1" w:styleId="ab">
    <w:basedOn w:val="TableNormal0"/>
    <w:tblPr>
      <w:tblStyleRowBandSize w:val="1"/>
      <w:tblStyleColBandSize w:val="1"/>
      <w:tblCellMar>
        <w:left w:w="115" w:type="dxa"/>
        <w:right w:w="115" w:type="dxa"/>
      </w:tblCellMar>
    </w:tblPr>
  </w:style>
  <w:style w:type="table" w:customStyle="1" w:styleId="ac">
    <w:basedOn w:val="TableNormal0"/>
    <w:pPr>
      <w:spacing w:after="0" w:line="240" w:lineRule="auto"/>
    </w:pPr>
    <w:tblPr>
      <w:tblStyleRowBandSize w:val="1"/>
      <w:tblStyleColBandSize w:val="1"/>
      <w:tblCellMar>
        <w:left w:w="115" w:type="dxa"/>
        <w:right w:w="115" w:type="dxa"/>
      </w:tblCellMar>
    </w:tblPr>
  </w:style>
  <w:style w:type="table" w:customStyle="1" w:styleId="ad">
    <w:basedOn w:val="TableNormal0"/>
    <w:pPr>
      <w:spacing w:after="0" w:line="240" w:lineRule="auto"/>
    </w:pPr>
    <w:tblPr>
      <w:tblStyleRowBandSize w:val="1"/>
      <w:tblStyleColBandSize w:val="1"/>
      <w:tblCellMar>
        <w:left w:w="115" w:type="dxa"/>
        <w:right w:w="115" w:type="dxa"/>
      </w:tblCellMar>
    </w:tblPr>
  </w:style>
  <w:style w:type="table" w:customStyle="1" w:styleId="ae">
    <w:basedOn w:val="TableNormal0"/>
    <w:pPr>
      <w:spacing w:after="0" w:line="240" w:lineRule="auto"/>
    </w:pPr>
    <w:tblPr>
      <w:tblStyleRowBandSize w:val="1"/>
      <w:tblStyleColBandSize w:val="1"/>
      <w:tblCellMar>
        <w:left w:w="115" w:type="dxa"/>
        <w:right w:w="115" w:type="dxa"/>
      </w:tblCellMar>
    </w:tblPr>
  </w:style>
  <w:style w:type="table" w:customStyle="1" w:styleId="af">
    <w:basedOn w:val="TableNormal0"/>
    <w:pPr>
      <w:spacing w:after="0" w:line="240" w:lineRule="auto"/>
    </w:pPr>
    <w:tblPr>
      <w:tblStyleRowBandSize w:val="1"/>
      <w:tblStyleColBandSize w:val="1"/>
      <w:tblCellMar>
        <w:left w:w="115" w:type="dxa"/>
        <w:right w:w="115" w:type="dxa"/>
      </w:tblCellMar>
    </w:tblPr>
  </w:style>
  <w:style w:type="table" w:customStyle="1" w:styleId="af0">
    <w:basedOn w:val="TableNormal0"/>
    <w:pPr>
      <w:spacing w:after="0" w:line="240" w:lineRule="auto"/>
    </w:pPr>
    <w:tblPr>
      <w:tblStyleRowBandSize w:val="1"/>
      <w:tblStyleColBandSize w:val="1"/>
      <w:tblCellMar>
        <w:left w:w="115" w:type="dxa"/>
        <w:right w:w="115" w:type="dxa"/>
      </w:tblCellMar>
    </w:tblPr>
  </w:style>
  <w:style w:type="table" w:customStyle="1" w:styleId="af1">
    <w:basedOn w:val="TableNormal0"/>
    <w:pPr>
      <w:spacing w:after="0" w:line="240" w:lineRule="auto"/>
    </w:pPr>
    <w:tblPr>
      <w:tblStyleRowBandSize w:val="1"/>
      <w:tblStyleColBandSize w:val="1"/>
      <w:tblCellMar>
        <w:left w:w="115" w:type="dxa"/>
        <w:right w:w="115" w:type="dxa"/>
      </w:tblCellMar>
    </w:tblPr>
  </w:style>
  <w:style w:type="table" w:customStyle="1" w:styleId="af2">
    <w:basedOn w:val="TableNormal0"/>
    <w:pPr>
      <w:spacing w:after="0" w:line="240" w:lineRule="auto"/>
    </w:pPr>
    <w:tblPr>
      <w:tblStyleRowBandSize w:val="1"/>
      <w:tblStyleColBandSize w:val="1"/>
      <w:tblCellMar>
        <w:left w:w="115" w:type="dxa"/>
        <w:right w:w="115" w:type="dxa"/>
      </w:tblCellMar>
    </w:tblPr>
  </w:style>
  <w:style w:type="table" w:customStyle="1" w:styleId="af3">
    <w:basedOn w:val="TableNormal0"/>
    <w:pPr>
      <w:spacing w:after="0" w:line="240" w:lineRule="auto"/>
    </w:pPr>
    <w:tblPr>
      <w:tblStyleRowBandSize w:val="1"/>
      <w:tblStyleColBandSize w:val="1"/>
      <w:tblCellMar>
        <w:left w:w="115" w:type="dxa"/>
        <w:right w:w="115" w:type="dxa"/>
      </w:tblCellMar>
    </w:tblPr>
  </w:style>
  <w:style w:type="table" w:customStyle="1" w:styleId="af4">
    <w:basedOn w:val="TableNormal0"/>
    <w:pPr>
      <w:spacing w:after="0" w:line="240" w:lineRule="auto"/>
    </w:pPr>
    <w:tblPr>
      <w:tblStyleRowBandSize w:val="1"/>
      <w:tblStyleColBandSize w:val="1"/>
      <w:tblCellMar>
        <w:left w:w="115" w:type="dxa"/>
        <w:right w:w="115" w:type="dxa"/>
      </w:tblCellMar>
    </w:tblPr>
  </w:style>
  <w:style w:type="table" w:customStyle="1" w:styleId="af5">
    <w:basedOn w:val="TableNormal0"/>
    <w:pPr>
      <w:spacing w:after="0" w:line="240" w:lineRule="auto"/>
    </w:pPr>
    <w:tblPr>
      <w:tblStyleRowBandSize w:val="1"/>
      <w:tblStyleColBandSize w:val="1"/>
      <w:tblCellMar>
        <w:left w:w="115" w:type="dxa"/>
        <w:right w:w="115" w:type="dxa"/>
      </w:tblCellMar>
    </w:tblPr>
  </w:style>
  <w:style w:type="table" w:customStyle="1" w:styleId="af6">
    <w:basedOn w:val="TableNormal0"/>
    <w:tblPr>
      <w:tblStyleRowBandSize w:val="1"/>
      <w:tblStyleColBandSize w:val="1"/>
      <w:tblCellMar>
        <w:left w:w="70" w:type="dxa"/>
        <w:right w:w="70" w:type="dxa"/>
      </w:tblCellMar>
    </w:tblPr>
  </w:style>
  <w:style w:type="table" w:customStyle="1" w:styleId="af7">
    <w:basedOn w:val="TableNormal0"/>
    <w:tblPr>
      <w:tblStyleRowBandSize w:val="1"/>
      <w:tblStyleColBandSize w:val="1"/>
      <w:tblCellMar>
        <w:left w:w="115" w:type="dxa"/>
        <w:right w:w="115" w:type="dxa"/>
      </w:tblCellMar>
    </w:tblPr>
  </w:style>
  <w:style w:type="table" w:customStyle="1" w:styleId="af8">
    <w:basedOn w:val="TableNormal0"/>
    <w:pPr>
      <w:spacing w:after="0" w:line="240" w:lineRule="auto"/>
    </w:pPr>
    <w:tblPr>
      <w:tblStyleRowBandSize w:val="1"/>
      <w:tblStyleColBandSize w:val="1"/>
      <w:tblCellMar>
        <w:left w:w="115" w:type="dxa"/>
        <w:right w:w="115" w:type="dxa"/>
      </w:tblCellMar>
    </w:tblPr>
  </w:style>
  <w:style w:type="table" w:customStyle="1" w:styleId="af9">
    <w:basedOn w:val="TableNormal0"/>
    <w:pPr>
      <w:spacing w:after="0" w:line="240" w:lineRule="auto"/>
    </w:pPr>
    <w:tblPr>
      <w:tblStyleRowBandSize w:val="1"/>
      <w:tblStyleColBandSize w:val="1"/>
      <w:tblCellMar>
        <w:left w:w="115" w:type="dxa"/>
        <w:right w:w="115" w:type="dxa"/>
      </w:tblCellMar>
    </w:tblPr>
  </w:style>
  <w:style w:type="table" w:customStyle="1" w:styleId="afa">
    <w:basedOn w:val="TableNormal0"/>
    <w:pPr>
      <w:spacing w:after="0" w:line="240" w:lineRule="auto"/>
    </w:p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enti.colciencias.gov.co:8081/cvlac/visualizador/generarCurriculoCv.do?cod_rh=0000022448" TargetMode="External"/><Relationship Id="rId13" Type="http://schemas.openxmlformats.org/officeDocument/2006/relationships/hyperlink" Target="https://orcid.org/0000-0001-7297-6836" TargetMode="External"/><Relationship Id="rId18" Type="http://schemas.openxmlformats.org/officeDocument/2006/relationships/hyperlink" Target="http://scienti.colciencias.gov.co:8081/cvlac/visualizador/generarCurriculoCv.do?cod_rh=0001098373"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ebookcentral.proquest.com/lib/bibliotecaustasp/detail.action?docID=3179788" TargetMode="External"/><Relationship Id="rId7" Type="http://schemas.openxmlformats.org/officeDocument/2006/relationships/endnotes" Target="endnotes.xml"/><Relationship Id="rId12" Type="http://schemas.openxmlformats.org/officeDocument/2006/relationships/hyperlink" Target="http://scienti.colciencias.gov.co:8081/cvlac/visualizador/generarCurriculoCv.do?codrh=0000873195" TargetMode="External"/><Relationship Id="rId17" Type="http://schemas.openxmlformats.org/officeDocument/2006/relationships/hyperlink" Target="https://scholar.google.com.co/citations?user=zHKOpe4AAAAJ&amp;hl=en"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orcid.org/0000-0001-8237-4564" TargetMode="External"/><Relationship Id="rId20" Type="http://schemas.openxmlformats.org/officeDocument/2006/relationships/hyperlink" Target="https://scholar.google.es/citations?user=wLW0rLMAAAAJ&amp;hl=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cholar.google.it/citations?user=iH-8hEYAAAAJ&amp;hl=es"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cienti.colciencias.gov.co:8081/cvlac/visualizador/generarCurriculoCv.do?cod_rh=0001337925"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hyperlink" Target="https://orcid.org/0000-0001-9486-6953" TargetMode="External"/><Relationship Id="rId19" Type="http://schemas.openxmlformats.org/officeDocument/2006/relationships/hyperlink" Target="https://orcid.org/0000-0001-5420-0567" TargetMode="External"/><Relationship Id="rId4" Type="http://schemas.openxmlformats.org/officeDocument/2006/relationships/settings" Target="settings.xml"/><Relationship Id="rId9" Type="http://schemas.openxmlformats.org/officeDocument/2006/relationships/hyperlink" Target="https://orcid.org/0000-0001-9486-6953" TargetMode="External"/><Relationship Id="rId14" Type="http://schemas.openxmlformats.org/officeDocument/2006/relationships/hyperlink" Target="https://scholar.google.es/citations?user=E7mO2bwAAAAJ&amp;hl=es" TargetMode="External"/><Relationship Id="rId22" Type="http://schemas.openxmlformats.org/officeDocument/2006/relationships/header" Target="header1.xm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notes.xml.rels><?xml version="1.0" encoding="UTF-8" standalone="yes"?>
<Relationships xmlns="http://schemas.openxmlformats.org/package/2006/relationships"><Relationship Id="rId3" Type="http://schemas.openxmlformats.org/officeDocument/2006/relationships/hyperlink" Target="http://www.scielo.org.co/scielo.php?script=sci_arttext&amp;pid=S1657-63572015000100012" TargetMode="External"/><Relationship Id="rId2" Type="http://schemas.openxmlformats.org/officeDocument/2006/relationships/hyperlink" Target="https://revistas.uis.edu.co/index.php/anuariohistoria/article/view/8626" TargetMode="External"/><Relationship Id="rId1" Type="http://schemas.openxmlformats.org/officeDocument/2006/relationships/hyperlink" Target="https://revistas.uniandes.edu.co/doi/pdf/10.7440/histcrit12.1996.02" TargetMode="External"/><Relationship Id="rId4" Type="http://schemas.openxmlformats.org/officeDocument/2006/relationships/hyperlink" Target="http://www.revistacredencial.com/credencial/historia/temas/manual-de-historia-de-colombi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r4AnJVK3SUcE3q6K9mEguvoEqgg==">AMUW2mWKVqyD/S9GiTw4XvEwjKHPK+NRRwzPHDq2ykBu1qZjUKMuPQaApDCRW3/Zo7WfSrxVvwKYmGVji7OciVap85H6tEfhifJanl68Rk3/65Jj/U1985JJ++EEAhhB83XAjOV2C7DH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4576</Words>
  <Characters>25174</Characters>
  <Application>Microsoft Office Word</Application>
  <DocSecurity>0</DocSecurity>
  <Lines>209</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Docentes Unidad de Investigación</dc:creator>
  <cp:lastModifiedBy>Docentes Socio Historico</cp:lastModifiedBy>
  <cp:revision>2</cp:revision>
  <dcterms:created xsi:type="dcterms:W3CDTF">2019-08-08T20:11:00Z</dcterms:created>
  <dcterms:modified xsi:type="dcterms:W3CDTF">2019-08-08T20:11:00Z</dcterms:modified>
</cp:coreProperties>
</file>