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4233F3" w:rsidRDefault="00606516" w:rsidP="004233F3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>
              <w:rPr>
                <w:rFonts w:asciiTheme="minorHAnsi" w:hAnsiTheme="minorHAnsi" w:cs="Arial"/>
                <w:sz w:val="14"/>
                <w:szCs w:val="14"/>
              </w:rPr>
              <w:t>06</w:t>
            </w:r>
          </w:p>
        </w:tc>
        <w:tc>
          <w:tcPr>
            <w:tcW w:w="735" w:type="dxa"/>
            <w:vAlign w:val="center"/>
          </w:tcPr>
          <w:p w:rsidR="00315CF4" w:rsidRPr="004233F3" w:rsidRDefault="004233F3" w:rsidP="00606516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4233F3">
              <w:rPr>
                <w:rFonts w:asciiTheme="minorHAnsi" w:hAnsiTheme="minorHAnsi" w:cs="Arial"/>
                <w:sz w:val="14"/>
                <w:szCs w:val="14"/>
              </w:rPr>
              <w:t>1</w:t>
            </w:r>
            <w:r w:rsidR="00606516">
              <w:rPr>
                <w:rFonts w:asciiTheme="minorHAnsi" w:hAnsiTheme="minorHAnsi" w:cs="Arial"/>
                <w:sz w:val="14"/>
                <w:szCs w:val="14"/>
              </w:rPr>
              <w:t>1</w:t>
            </w:r>
          </w:p>
        </w:tc>
        <w:tc>
          <w:tcPr>
            <w:tcW w:w="729" w:type="dxa"/>
            <w:vAlign w:val="center"/>
          </w:tcPr>
          <w:p w:rsidR="00315CF4" w:rsidRPr="004233F3" w:rsidRDefault="004233F3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4233F3">
              <w:rPr>
                <w:rFonts w:asciiTheme="minorHAnsi" w:hAnsiTheme="minorHAnsi" w:cs="Arial"/>
                <w:sz w:val="14"/>
                <w:szCs w:val="14"/>
              </w:rPr>
              <w:t>2014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8"/>
        <w:gridCol w:w="185"/>
        <w:gridCol w:w="527"/>
        <w:gridCol w:w="139"/>
        <w:gridCol w:w="116"/>
        <w:gridCol w:w="1646"/>
        <w:gridCol w:w="234"/>
        <w:gridCol w:w="786"/>
        <w:gridCol w:w="443"/>
        <w:gridCol w:w="131"/>
        <w:gridCol w:w="2502"/>
        <w:gridCol w:w="1734"/>
        <w:gridCol w:w="120"/>
        <w:gridCol w:w="414"/>
      </w:tblGrid>
      <w:tr w:rsidR="009B58E8" w:rsidRPr="00E13D74" w:rsidTr="003D319A">
        <w:trPr>
          <w:gridAfter w:val="1"/>
          <w:wAfter w:w="384" w:type="dxa"/>
          <w:trHeight w:val="315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3D319A">
        <w:trPr>
          <w:gridAfter w:val="1"/>
          <w:wAfter w:w="384" w:type="dxa"/>
          <w:trHeight w:val="42"/>
        </w:trPr>
        <w:tc>
          <w:tcPr>
            <w:tcW w:w="10501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3D319A">
        <w:trPr>
          <w:gridAfter w:val="1"/>
          <w:wAfter w:w="384" w:type="dxa"/>
          <w:trHeight w:val="296"/>
        </w:trPr>
        <w:tc>
          <w:tcPr>
            <w:tcW w:w="2789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712" w:type="dxa"/>
            <w:gridSpan w:val="9"/>
            <w:vAlign w:val="center"/>
          </w:tcPr>
          <w:p w:rsidR="00D749D8" w:rsidRPr="00E13D74" w:rsidRDefault="00D749D8" w:rsidP="004233F3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4233F3">
              <w:rPr>
                <w:rFonts w:asciiTheme="minorHAnsi" w:hAnsiTheme="minorHAnsi" w:cs="Arial"/>
                <w:b w:val="0"/>
                <w:sz w:val="20"/>
              </w:rPr>
              <w:t>MANUEL JAVIER TÁMARA BARBOSA</w:t>
            </w:r>
          </w:p>
        </w:tc>
      </w:tr>
      <w:tr w:rsidR="00D749D8" w:rsidRPr="00E13D74" w:rsidTr="003D319A">
        <w:trPr>
          <w:gridAfter w:val="1"/>
          <w:wAfter w:w="384" w:type="dxa"/>
          <w:trHeight w:val="62"/>
        </w:trPr>
        <w:tc>
          <w:tcPr>
            <w:tcW w:w="10501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3D319A">
        <w:trPr>
          <w:gridAfter w:val="1"/>
          <w:wAfter w:w="384" w:type="dxa"/>
          <w:trHeight w:val="296"/>
        </w:trPr>
        <w:tc>
          <w:tcPr>
            <w:tcW w:w="2789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712" w:type="dxa"/>
            <w:gridSpan w:val="9"/>
            <w:vAlign w:val="center"/>
          </w:tcPr>
          <w:p w:rsidR="00A57CEB" w:rsidRPr="00E13D74" w:rsidRDefault="00CB6A40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:rsidTr="003D319A">
        <w:trPr>
          <w:gridAfter w:val="1"/>
          <w:wAfter w:w="384" w:type="dxa"/>
          <w:trHeight w:val="62"/>
        </w:trPr>
        <w:tc>
          <w:tcPr>
            <w:tcW w:w="10501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3D319A">
        <w:trPr>
          <w:gridAfter w:val="1"/>
          <w:wAfter w:w="384" w:type="dxa"/>
          <w:trHeight w:val="302"/>
        </w:trPr>
        <w:tc>
          <w:tcPr>
            <w:tcW w:w="2650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851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1759F9">
              <w:rPr>
                <w:rFonts w:asciiTheme="minorHAnsi" w:hAnsiTheme="minorHAnsi" w:cs="Arial"/>
                <w:b w:val="0"/>
                <w:sz w:val="20"/>
              </w:rPr>
              <w:t>IX CONGRASO IBEROAMERICANO DE PSUCOLOGÍA JURÍDICA</w:t>
            </w:r>
          </w:p>
        </w:tc>
      </w:tr>
      <w:tr w:rsidR="009B58E8" w:rsidRPr="00E13D74" w:rsidTr="003D319A">
        <w:trPr>
          <w:gridAfter w:val="1"/>
          <w:wAfter w:w="384" w:type="dxa"/>
          <w:trHeight w:val="72"/>
        </w:trPr>
        <w:tc>
          <w:tcPr>
            <w:tcW w:w="10501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3D319A">
        <w:trPr>
          <w:gridAfter w:val="1"/>
          <w:wAfter w:w="384" w:type="dxa"/>
          <w:trHeight w:val="322"/>
        </w:trPr>
        <w:tc>
          <w:tcPr>
            <w:tcW w:w="2123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428" w:type="dxa"/>
            <w:gridSpan w:val="4"/>
            <w:vAlign w:val="center"/>
          </w:tcPr>
          <w:p w:rsidR="009B58E8" w:rsidRPr="00E13D74" w:rsidRDefault="005B0E44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Barranquilla</w:t>
            </w:r>
          </w:p>
        </w:tc>
        <w:tc>
          <w:tcPr>
            <w:tcW w:w="1463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487" w:type="dxa"/>
            <w:gridSpan w:val="4"/>
            <w:vAlign w:val="center"/>
          </w:tcPr>
          <w:p w:rsidR="009B58E8" w:rsidRPr="00E13D74" w:rsidRDefault="005B0E44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3D319A">
        <w:trPr>
          <w:gridAfter w:val="1"/>
          <w:wAfter w:w="384" w:type="dxa"/>
          <w:trHeight w:val="62"/>
        </w:trPr>
        <w:tc>
          <w:tcPr>
            <w:tcW w:w="10501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3D319A">
        <w:trPr>
          <w:gridAfter w:val="1"/>
          <w:wAfter w:w="384" w:type="dxa"/>
          <w:trHeight w:val="62"/>
        </w:trPr>
        <w:tc>
          <w:tcPr>
            <w:tcW w:w="10501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3D319A">
        <w:trPr>
          <w:gridAfter w:val="1"/>
          <w:wAfter w:w="384" w:type="dxa"/>
          <w:trHeight w:val="308"/>
        </w:trPr>
        <w:tc>
          <w:tcPr>
            <w:tcW w:w="1938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563" w:type="dxa"/>
            <w:gridSpan w:val="12"/>
            <w:vAlign w:val="center"/>
          </w:tcPr>
          <w:p w:rsidR="009B58E8" w:rsidRPr="00E13D74" w:rsidRDefault="00563481" w:rsidP="001759F9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1759F9" w:rsidRPr="001759F9">
              <w:rPr>
                <w:rFonts w:asciiTheme="minorHAnsi" w:hAnsiTheme="minorHAnsi" w:cs="Arial"/>
                <w:b w:val="0"/>
                <w:sz w:val="20"/>
              </w:rPr>
              <w:t>Fortalecer el posicionamiento del programa de Maestría en Psicología Jurídica de La Universidad Santo Tomás</w:t>
            </w:r>
            <w:r w:rsidR="001759F9">
              <w:rPr>
                <w:rFonts w:asciiTheme="minorHAnsi" w:hAnsiTheme="minorHAnsi" w:cs="Arial"/>
                <w:b w:val="0"/>
                <w:sz w:val="20"/>
              </w:rPr>
              <w:t xml:space="preserve"> realizando conferencia nacional, stand de  mercadeo y contactos con posibles docente internacionales.</w:t>
            </w:r>
          </w:p>
        </w:tc>
      </w:tr>
      <w:tr w:rsidR="009B58E8" w:rsidRPr="00E13D74" w:rsidTr="003D319A">
        <w:trPr>
          <w:gridAfter w:val="1"/>
          <w:wAfter w:w="384" w:type="dxa"/>
          <w:trHeight w:val="62"/>
        </w:trPr>
        <w:tc>
          <w:tcPr>
            <w:tcW w:w="10501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571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34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85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7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456D7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85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7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85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7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85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786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85" w:type="dxa"/>
            <w:gridSpan w:val="7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10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456D7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85" w:type="dxa"/>
            <w:gridSpan w:val="7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7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10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34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85" w:type="dxa"/>
            <w:gridSpan w:val="7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7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10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34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7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7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10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34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3D319A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7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3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3D319A">
        <w:trPr>
          <w:gridAfter w:val="1"/>
          <w:wAfter w:w="384" w:type="dxa"/>
          <w:trHeight w:val="62"/>
        </w:trPr>
        <w:tc>
          <w:tcPr>
            <w:tcW w:w="10501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3D319A">
        <w:trPr>
          <w:gridAfter w:val="1"/>
          <w:wAfter w:w="384" w:type="dxa"/>
          <w:trHeight w:val="321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3D319A">
        <w:trPr>
          <w:gridAfter w:val="1"/>
          <w:wAfter w:w="384" w:type="dxa"/>
          <w:trHeight w:val="1013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0456D7" w:rsidRPr="000456D7" w:rsidRDefault="000456D7" w:rsidP="000456D7">
            <w:pPr>
              <w:jc w:val="both"/>
            </w:pPr>
            <w:r w:rsidRPr="000456D7">
              <w:t>El Director desarrollará las siguientes actividades con el fin de fortalecer y visibilizar el programa:</w:t>
            </w:r>
          </w:p>
          <w:p w:rsidR="000456D7" w:rsidRPr="000456D7" w:rsidRDefault="000456D7" w:rsidP="000456D7">
            <w:pPr>
              <w:numPr>
                <w:ilvl w:val="0"/>
                <w:numId w:val="42"/>
              </w:numPr>
              <w:contextualSpacing/>
              <w:jc w:val="both"/>
            </w:pPr>
            <w:r w:rsidRPr="000456D7">
              <w:t>Conferencista Nacional en el tema de Tratamiento con Agresores Sexuales en Colombia</w:t>
            </w:r>
          </w:p>
          <w:p w:rsidR="000456D7" w:rsidRPr="000456D7" w:rsidRDefault="000456D7" w:rsidP="000456D7">
            <w:pPr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</w:rPr>
            </w:pPr>
            <w:r w:rsidRPr="000456D7">
              <w:t>Promoción y mercadeo del programa de Maestría</w:t>
            </w:r>
            <w:r>
              <w:t xml:space="preserve"> por medio del Stand</w:t>
            </w:r>
            <w:r w:rsidRPr="000456D7">
              <w:t>.</w:t>
            </w:r>
          </w:p>
          <w:p w:rsidR="000456D7" w:rsidRPr="000456D7" w:rsidRDefault="000456D7" w:rsidP="006E05E0">
            <w:pPr>
              <w:numPr>
                <w:ilvl w:val="0"/>
                <w:numId w:val="42"/>
              </w:numPr>
              <w:contextualSpacing/>
              <w:jc w:val="both"/>
              <w:rPr>
                <w:rFonts w:asciiTheme="minorHAnsi" w:hAnsiTheme="minorHAnsi" w:cs="Arial"/>
              </w:rPr>
            </w:pPr>
            <w:r w:rsidRPr="000456D7">
              <w:t>Contactos con docentes y expertos internacionales con proyección a ser docentes de Maestría y a acuerdos de investigación internacional.</w:t>
            </w:r>
          </w:p>
          <w:p w:rsidR="00921D01" w:rsidRPr="000456D7" w:rsidRDefault="000456D7" w:rsidP="006E05E0">
            <w:pPr>
              <w:numPr>
                <w:ilvl w:val="0"/>
                <w:numId w:val="42"/>
              </w:numPr>
              <w:contextualSpacing/>
              <w:jc w:val="both"/>
              <w:rPr>
                <w:rFonts w:asciiTheme="minorHAnsi" w:hAnsiTheme="minorHAnsi" w:cs="Arial"/>
              </w:rPr>
            </w:pPr>
            <w:r w:rsidRPr="000456D7">
              <w:t>Contactos con expertos nacionales con el fin de ser contratados como docentes de la Maestría.</w:t>
            </w: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3D319A">
        <w:trPr>
          <w:gridAfter w:val="1"/>
          <w:wAfter w:w="384" w:type="dxa"/>
          <w:trHeight w:val="42"/>
        </w:trPr>
        <w:tc>
          <w:tcPr>
            <w:tcW w:w="10501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3D319A">
        <w:trPr>
          <w:gridAfter w:val="1"/>
          <w:wAfter w:w="384" w:type="dxa"/>
          <w:trHeight w:val="291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lastRenderedPageBreak/>
              <w:t>APORTE A DOCENCIA, INVESTIGACIÓN O PROYECCIÓN SOCIAL</w:t>
            </w:r>
          </w:p>
        </w:tc>
      </w:tr>
      <w:tr w:rsidR="007B0518" w:rsidRPr="00E13D74" w:rsidTr="003D319A">
        <w:trPr>
          <w:gridAfter w:val="1"/>
          <w:wAfter w:w="384" w:type="dxa"/>
          <w:trHeight w:val="505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176DFE" w:rsidRPr="00E13D74" w:rsidRDefault="00176DF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Promoción del programa de maestría por medio del STAND los tres días del evento y difusión de 350 plegables del programa, logrando bases de datos para hacer seguimiento y promoción de inscripciones.</w:t>
            </w:r>
          </w:p>
          <w:p w:rsidR="00176DFE" w:rsidRDefault="001759F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Se participó con la conferencia nacional logrando intercambios académicos importantes con otros expertos en el tema, y la proyección con la </w:t>
            </w:r>
            <w:r w:rsidR="00176DFE">
              <w:rPr>
                <w:rFonts w:asciiTheme="minorHAnsi" w:hAnsiTheme="minorHAnsi" w:cs="Arial"/>
                <w:b w:val="0"/>
                <w:sz w:val="20"/>
              </w:rPr>
              <w:t xml:space="preserve">Universidad Nacional 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para </w:t>
            </w:r>
            <w:r w:rsidR="00176DFE">
              <w:rPr>
                <w:rFonts w:asciiTheme="minorHAnsi" w:hAnsiTheme="minorHAnsi" w:cs="Arial"/>
                <w:b w:val="0"/>
                <w:sz w:val="20"/>
              </w:rPr>
              <w:t xml:space="preserve">organizar conjuntamente </w:t>
            </w:r>
            <w:r>
              <w:rPr>
                <w:rFonts w:asciiTheme="minorHAnsi" w:hAnsiTheme="minorHAnsi" w:cs="Arial"/>
                <w:b w:val="0"/>
                <w:sz w:val="20"/>
              </w:rPr>
              <w:t>el III congreso nacional de psicología jurídica</w:t>
            </w:r>
            <w:r w:rsidR="00176DFE">
              <w:rPr>
                <w:rFonts w:asciiTheme="minorHAnsi" w:hAnsiTheme="minorHAnsi" w:cs="Arial"/>
                <w:b w:val="0"/>
                <w:sz w:val="20"/>
              </w:rPr>
              <w:t xml:space="preserve"> en el 2015</w:t>
            </w:r>
            <w:r>
              <w:rPr>
                <w:rFonts w:asciiTheme="minorHAnsi" w:hAnsiTheme="minorHAnsi" w:cs="Arial"/>
                <w:b w:val="0"/>
                <w:sz w:val="20"/>
              </w:rPr>
              <w:t>, se realizó contactos para contratación de expertos como docentes para primer semestre del 2015 ( 2 internacionales y cuatro nacionales), se logra proyectar el trámite de un convenio con la Asociación Iberoamericana de Psicología Jurídica y otro con la Asociación  Latinoamericana de Psicología Jurídica y Forense</w:t>
            </w:r>
            <w:r w:rsidR="00176DFE">
              <w:rPr>
                <w:rFonts w:asciiTheme="minorHAnsi" w:hAnsiTheme="minorHAnsi" w:cs="Arial"/>
                <w:b w:val="0"/>
                <w:sz w:val="20"/>
              </w:rPr>
              <w:t>.</w:t>
            </w: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3D319A">
        <w:trPr>
          <w:gridAfter w:val="1"/>
          <w:wAfter w:w="384" w:type="dxa"/>
          <w:trHeight w:val="62"/>
        </w:trPr>
        <w:tc>
          <w:tcPr>
            <w:tcW w:w="10501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3D319A">
        <w:trPr>
          <w:gridAfter w:val="1"/>
          <w:wAfter w:w="384" w:type="dxa"/>
          <w:trHeight w:val="321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3D319A">
        <w:trPr>
          <w:gridAfter w:val="1"/>
          <w:wAfter w:w="384" w:type="dxa"/>
          <w:trHeight w:val="1013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176DFE" w:rsidRPr="00176DFE" w:rsidRDefault="00176DFE" w:rsidP="00176DFE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176DFE">
              <w:rPr>
                <w:rFonts w:asciiTheme="minorHAnsi" w:hAnsiTheme="minorHAnsi" w:cs="Arial"/>
                <w:b w:val="0"/>
              </w:rPr>
              <w:t>Reunión con directivos de la Asociación Iberoamericana de Psicología Jurídica para realizar alianzas estratégicas</w:t>
            </w:r>
          </w:p>
          <w:p w:rsidR="00176DFE" w:rsidRDefault="00176DFE" w:rsidP="00176DFE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176DFE">
              <w:rPr>
                <w:rFonts w:asciiTheme="minorHAnsi" w:hAnsiTheme="minorHAnsi" w:cs="Arial"/>
                <w:b w:val="0"/>
              </w:rPr>
              <w:t xml:space="preserve">Reunión con Director del Laboratorio de Psicología jurídica de la Universidad Nacional </w:t>
            </w:r>
          </w:p>
          <w:p w:rsidR="00176DFE" w:rsidRDefault="00176DFE" w:rsidP="00176DFE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E13D74" w:rsidRDefault="00D15EE5" w:rsidP="00176DFE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3D319A">
        <w:trPr>
          <w:gridAfter w:val="1"/>
          <w:wAfter w:w="384" w:type="dxa"/>
          <w:trHeight w:val="42"/>
        </w:trPr>
        <w:tc>
          <w:tcPr>
            <w:tcW w:w="10501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3D319A">
        <w:trPr>
          <w:gridAfter w:val="1"/>
          <w:wAfter w:w="384" w:type="dxa"/>
          <w:trHeight w:val="42"/>
        </w:trPr>
        <w:tc>
          <w:tcPr>
            <w:tcW w:w="10501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3D319A">
        <w:trPr>
          <w:gridAfter w:val="1"/>
          <w:wAfter w:w="384" w:type="dxa"/>
          <w:trHeight w:val="184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3D319A">
        <w:trPr>
          <w:gridAfter w:val="1"/>
          <w:wAfter w:w="384" w:type="dxa"/>
          <w:trHeight w:val="210"/>
        </w:trPr>
        <w:tc>
          <w:tcPr>
            <w:tcW w:w="2905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3240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85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3D319A">
        <w:trPr>
          <w:gridAfter w:val="1"/>
          <w:wAfter w:w="384" w:type="dxa"/>
          <w:trHeight w:val="505"/>
        </w:trPr>
        <w:tc>
          <w:tcPr>
            <w:tcW w:w="2905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3D31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DR. JOSÉ IGNACIO RUIZ</w:t>
            </w:r>
          </w:p>
        </w:tc>
        <w:tc>
          <w:tcPr>
            <w:tcW w:w="32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176DF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176DF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U. Nacional Colombia</w:t>
            </w:r>
          </w:p>
        </w:tc>
        <w:tc>
          <w:tcPr>
            <w:tcW w:w="185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176DFE" w:rsidP="00176DF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Docencia y acuerdo congreso 2015  </w:t>
            </w:r>
          </w:p>
        </w:tc>
      </w:tr>
      <w:tr w:rsidR="007B0518" w:rsidRPr="00E13D74" w:rsidTr="003D319A">
        <w:trPr>
          <w:gridAfter w:val="1"/>
          <w:wAfter w:w="384" w:type="dxa"/>
          <w:trHeight w:val="505"/>
        </w:trPr>
        <w:tc>
          <w:tcPr>
            <w:tcW w:w="2905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3D319A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ISMAEL LOINAZ</w:t>
            </w:r>
          </w:p>
        </w:tc>
        <w:tc>
          <w:tcPr>
            <w:tcW w:w="32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3D31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U. de Barcelona - España</w:t>
            </w:r>
          </w:p>
        </w:tc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3D31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Docencia </w:t>
            </w:r>
          </w:p>
        </w:tc>
      </w:tr>
      <w:tr w:rsidR="003D319A" w:rsidRPr="00E13D74" w:rsidTr="003D319A">
        <w:trPr>
          <w:gridAfter w:val="1"/>
          <w:wAfter w:w="384" w:type="dxa"/>
          <w:trHeight w:val="505"/>
        </w:trPr>
        <w:tc>
          <w:tcPr>
            <w:tcW w:w="2905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D319A" w:rsidRPr="001D4330" w:rsidRDefault="003D319A" w:rsidP="003D319A">
            <w:r w:rsidRPr="001D4330">
              <w:t>Asunción Tejedor Huerta</w:t>
            </w:r>
          </w:p>
        </w:tc>
        <w:tc>
          <w:tcPr>
            <w:tcW w:w="32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D319A" w:rsidRPr="001D4330" w:rsidRDefault="003D319A" w:rsidP="003D319A"/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319A" w:rsidRPr="001D4330" w:rsidRDefault="003D319A" w:rsidP="003D319A">
            <w:r>
              <w:t xml:space="preserve">Experta internacional </w:t>
            </w:r>
            <w:proofErr w:type="spellStart"/>
            <w:r>
              <w:t>españa</w:t>
            </w:r>
            <w:proofErr w:type="spellEnd"/>
          </w:p>
        </w:tc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319A" w:rsidRPr="001D4330" w:rsidRDefault="003D319A" w:rsidP="003D319A">
            <w:r>
              <w:t>docencia</w:t>
            </w:r>
          </w:p>
        </w:tc>
      </w:tr>
      <w:tr w:rsidR="003D319A" w:rsidRPr="00E13D74" w:rsidTr="003D319A">
        <w:trPr>
          <w:gridAfter w:val="1"/>
          <w:wAfter w:w="384" w:type="dxa"/>
          <w:trHeight w:val="505"/>
        </w:trPr>
        <w:tc>
          <w:tcPr>
            <w:tcW w:w="2905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19A" w:rsidRPr="003D319A" w:rsidRDefault="003D319A" w:rsidP="003D319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3D319A">
              <w:rPr>
                <w:rFonts w:asciiTheme="minorHAnsi" w:hAnsiTheme="minorHAnsi" w:cs="Arial"/>
                <w:b w:val="0"/>
                <w:sz w:val="20"/>
              </w:rPr>
              <w:t>JAVIER URRA PORTILLO</w:t>
            </w:r>
          </w:p>
          <w:p w:rsidR="003D319A" w:rsidRDefault="003D319A" w:rsidP="003D319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32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319A" w:rsidRPr="00E13D74" w:rsidRDefault="003D31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19A" w:rsidRDefault="003D31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3D319A">
              <w:rPr>
                <w:rFonts w:asciiTheme="minorHAnsi" w:hAnsiTheme="minorHAnsi" w:cs="Arial"/>
                <w:b w:val="0"/>
                <w:sz w:val="20"/>
              </w:rPr>
              <w:t>Asociación Iberoamericana de psicología jurídica</w:t>
            </w:r>
          </w:p>
        </w:tc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19A" w:rsidRDefault="003D31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convenio</w:t>
            </w:r>
          </w:p>
        </w:tc>
      </w:tr>
      <w:tr w:rsidR="007B0518" w:rsidRPr="00E13D74" w:rsidTr="003D319A">
        <w:trPr>
          <w:gridAfter w:val="1"/>
          <w:wAfter w:w="384" w:type="dxa"/>
          <w:trHeight w:val="505"/>
        </w:trPr>
        <w:tc>
          <w:tcPr>
            <w:tcW w:w="2905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3D319A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176DFE">
              <w:rPr>
                <w:rFonts w:asciiTheme="minorHAnsi" w:hAnsiTheme="minorHAnsi" w:cs="Arial"/>
                <w:b w:val="0"/>
                <w:sz w:val="20"/>
              </w:rPr>
              <w:t>LEONARDO ALBERTO RODRIGUEZ CELY</w:t>
            </w:r>
          </w:p>
        </w:tc>
        <w:tc>
          <w:tcPr>
            <w:tcW w:w="32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176DF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176DF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Asociación Iberoamericana de psicología jurídica</w:t>
            </w:r>
            <w:r w:rsidR="003D319A">
              <w:rPr>
                <w:rFonts w:asciiTheme="minorHAnsi" w:hAnsiTheme="minorHAnsi" w:cs="Arial"/>
                <w:b w:val="0"/>
                <w:sz w:val="20"/>
              </w:rPr>
              <w:t xml:space="preserve"> y universidad Javeriana</w:t>
            </w:r>
          </w:p>
        </w:tc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176DFE" w:rsidP="00176DF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Docencia y convenio</w:t>
            </w:r>
          </w:p>
        </w:tc>
      </w:tr>
      <w:tr w:rsidR="00176DFE" w:rsidRPr="00E13D74" w:rsidTr="003D319A">
        <w:trPr>
          <w:gridAfter w:val="1"/>
          <w:wAfter w:w="384" w:type="dxa"/>
          <w:trHeight w:val="505"/>
        </w:trPr>
        <w:tc>
          <w:tcPr>
            <w:tcW w:w="2905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DFE" w:rsidRPr="00176DFE" w:rsidRDefault="003D319A" w:rsidP="003D319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3D319A">
              <w:rPr>
                <w:rFonts w:asciiTheme="minorHAnsi" w:hAnsiTheme="minorHAnsi" w:cs="Arial"/>
                <w:b w:val="0"/>
                <w:sz w:val="20"/>
              </w:rPr>
              <w:t xml:space="preserve">FERNANDO DÍAZ COLORADO </w:t>
            </w:r>
          </w:p>
        </w:tc>
        <w:tc>
          <w:tcPr>
            <w:tcW w:w="32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DFE" w:rsidRDefault="00176DFE" w:rsidP="003D319A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DFE" w:rsidRDefault="003D31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Experto Nacional</w:t>
            </w:r>
          </w:p>
        </w:tc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DFE" w:rsidRDefault="003D319A" w:rsidP="00176DF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Docencia</w:t>
            </w:r>
          </w:p>
        </w:tc>
      </w:tr>
      <w:tr w:rsidR="00176DFE" w:rsidRPr="00E13D74" w:rsidTr="003D319A">
        <w:trPr>
          <w:gridAfter w:val="1"/>
          <w:wAfter w:w="384" w:type="dxa"/>
          <w:trHeight w:val="505"/>
        </w:trPr>
        <w:tc>
          <w:tcPr>
            <w:tcW w:w="2905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DFE" w:rsidRPr="00176DFE" w:rsidRDefault="003D319A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ÁNGELA TAPIAS</w:t>
            </w:r>
          </w:p>
        </w:tc>
        <w:tc>
          <w:tcPr>
            <w:tcW w:w="32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DFE" w:rsidRDefault="00176DFE" w:rsidP="003D319A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DFE" w:rsidRDefault="003D31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Asociación latinoamericana de psicología jurídica y forense</w:t>
            </w:r>
          </w:p>
        </w:tc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DFE" w:rsidRDefault="003D319A" w:rsidP="00176DF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Convenio</w:t>
            </w:r>
          </w:p>
        </w:tc>
      </w:tr>
      <w:tr w:rsidR="003D319A" w:rsidRPr="00E13D74" w:rsidTr="003D319A">
        <w:trPr>
          <w:gridAfter w:val="1"/>
          <w:wAfter w:w="384" w:type="dxa"/>
          <w:trHeight w:val="505"/>
        </w:trPr>
        <w:tc>
          <w:tcPr>
            <w:tcW w:w="2905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19A" w:rsidRDefault="003D319A" w:rsidP="003D319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3D319A">
              <w:rPr>
                <w:rFonts w:asciiTheme="minorHAnsi" w:hAnsiTheme="minorHAnsi" w:cs="Arial"/>
                <w:b w:val="0"/>
                <w:sz w:val="20"/>
              </w:rPr>
              <w:t>OLGA LUCIA VALENCIA CASA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LLAS </w:t>
            </w:r>
          </w:p>
        </w:tc>
        <w:tc>
          <w:tcPr>
            <w:tcW w:w="32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319A" w:rsidRPr="003D319A" w:rsidRDefault="003D319A" w:rsidP="003D319A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319A" w:rsidRDefault="003D31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Procuraduría General de la Nación</w:t>
            </w:r>
          </w:p>
        </w:tc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19A" w:rsidRDefault="003D319A" w:rsidP="003D319A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Docencia</w:t>
            </w:r>
          </w:p>
        </w:tc>
      </w:tr>
      <w:tr w:rsidR="007B0518" w:rsidRPr="00E13D74" w:rsidTr="003D319A">
        <w:trPr>
          <w:gridAfter w:val="1"/>
          <w:wAfter w:w="384" w:type="dxa"/>
          <w:trHeight w:val="42"/>
        </w:trPr>
        <w:tc>
          <w:tcPr>
            <w:tcW w:w="10501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3D319A">
        <w:trPr>
          <w:gridAfter w:val="1"/>
          <w:wAfter w:w="384" w:type="dxa"/>
          <w:trHeight w:val="291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lastRenderedPageBreak/>
              <w:t>PLAN DE TRANSFERENCIA</w:t>
            </w:r>
          </w:p>
        </w:tc>
      </w:tr>
      <w:tr w:rsidR="007B0518" w:rsidRPr="00E13D74" w:rsidTr="003D319A">
        <w:trPr>
          <w:gridAfter w:val="1"/>
          <w:wAfter w:w="384" w:type="dxa"/>
          <w:trHeight w:val="505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361A6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45BDE" w:rsidRDefault="00745BDE" w:rsidP="00745BD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745BDE">
              <w:rPr>
                <w:rFonts w:asciiTheme="minorHAnsi" w:hAnsiTheme="minorHAnsi" w:cs="Arial"/>
                <w:b w:val="0"/>
                <w:sz w:val="20"/>
              </w:rPr>
              <w:t>•</w:t>
            </w:r>
            <w:r w:rsidRPr="00745BDE">
              <w:rPr>
                <w:rFonts w:asciiTheme="minorHAnsi" w:hAnsiTheme="minorHAnsi" w:cs="Arial"/>
                <w:b w:val="0"/>
                <w:sz w:val="20"/>
              </w:rPr>
              <w:tab/>
              <w:t>Difusión en reunión general de Docentes de la Maestría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 y en comité de mercadeo y curricular,</w:t>
            </w:r>
            <w:r w:rsidRPr="00745BDE">
              <w:rPr>
                <w:rFonts w:asciiTheme="minorHAnsi" w:hAnsiTheme="minorHAnsi" w:cs="Arial"/>
                <w:b w:val="0"/>
                <w:sz w:val="20"/>
              </w:rPr>
              <w:t xml:space="preserve"> respecto a las tareas adelantadas y los resultados obtenidos.</w:t>
            </w:r>
          </w:p>
          <w:p w:rsidR="00745BDE" w:rsidRPr="00745BDE" w:rsidRDefault="00745BDE" w:rsidP="00745BD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7B0518" w:rsidRPr="00E13D74" w:rsidRDefault="00745BDE" w:rsidP="00745BDE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745BDE">
              <w:rPr>
                <w:rFonts w:asciiTheme="minorHAnsi" w:hAnsiTheme="minorHAnsi" w:cs="Arial"/>
                <w:b w:val="0"/>
                <w:sz w:val="20"/>
              </w:rPr>
              <w:t>•</w:t>
            </w:r>
            <w:r w:rsidRPr="00745BDE">
              <w:rPr>
                <w:rFonts w:asciiTheme="minorHAnsi" w:hAnsiTheme="minorHAnsi" w:cs="Arial"/>
                <w:b w:val="0"/>
                <w:sz w:val="20"/>
              </w:rPr>
              <w:tab/>
              <w:t xml:space="preserve">Reunión con Decanatura 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de la facultad de psicología </w:t>
            </w:r>
            <w:r w:rsidRPr="00745BDE">
              <w:rPr>
                <w:rFonts w:asciiTheme="minorHAnsi" w:hAnsiTheme="minorHAnsi" w:cs="Arial"/>
                <w:b w:val="0"/>
                <w:sz w:val="20"/>
              </w:rPr>
              <w:t xml:space="preserve">y 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comité de doctorado de la facultad </w:t>
            </w:r>
          </w:p>
        </w:tc>
      </w:tr>
      <w:tr w:rsidR="007B0518" w:rsidRPr="00E13D74" w:rsidTr="003D319A">
        <w:trPr>
          <w:gridAfter w:val="1"/>
          <w:wAfter w:w="384" w:type="dxa"/>
          <w:trHeight w:val="42"/>
        </w:trPr>
        <w:tc>
          <w:tcPr>
            <w:tcW w:w="10501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3D319A">
        <w:trPr>
          <w:gridAfter w:val="1"/>
          <w:wAfter w:w="384" w:type="dxa"/>
          <w:trHeight w:val="291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3D319A">
        <w:trPr>
          <w:gridAfter w:val="1"/>
          <w:wAfter w:w="384" w:type="dxa"/>
          <w:trHeight w:val="505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Default="00745BD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Certificado de la conferencia Nacional</w:t>
            </w:r>
          </w:p>
          <w:p w:rsidR="00606516" w:rsidRDefault="006065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745BDE" w:rsidRDefault="00803D3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F</w:t>
            </w:r>
            <w:r w:rsidR="00745BDE">
              <w:rPr>
                <w:rFonts w:asciiTheme="minorHAnsi" w:hAnsiTheme="minorHAnsi" w:cs="Arial"/>
                <w:b w:val="0"/>
                <w:sz w:val="20"/>
              </w:rPr>
              <w:t>otografía del Estand de Mercadeo</w:t>
            </w:r>
          </w:p>
          <w:p w:rsidR="00745BDE" w:rsidRDefault="00745BD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745BDE" w:rsidRDefault="00745BD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745BDE">
              <w:rPr>
                <w:rFonts w:asciiTheme="minorHAnsi" w:hAnsiTheme="minorHAnsi" w:cs="Arial"/>
                <w:b w:val="0"/>
                <w:noProof/>
                <w:sz w:val="20"/>
                <w:lang w:val="es-CO" w:eastAsia="es-CO"/>
              </w:rPr>
              <w:drawing>
                <wp:inline distT="0" distB="0" distL="0" distR="0">
                  <wp:extent cx="2654300" cy="1990725"/>
                  <wp:effectExtent l="0" t="0" r="0" b="9525"/>
                  <wp:docPr id="3" name="Imagen 3" descr="D:\Desktop\MT 2014\barranquilla\stand fot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Desktop\MT 2014\barranquilla\stand fot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56701" cy="19925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06516" w:rsidRDefault="0060651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745BDE" w:rsidRPr="00E13D74" w:rsidRDefault="00745BD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3D319A">
        <w:trPr>
          <w:gridAfter w:val="1"/>
          <w:wAfter w:w="384" w:type="dxa"/>
          <w:trHeight w:val="42"/>
        </w:trPr>
        <w:tc>
          <w:tcPr>
            <w:tcW w:w="10501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3D319A">
        <w:trPr>
          <w:gridAfter w:val="1"/>
          <w:wAfter w:w="384" w:type="dxa"/>
          <w:trHeight w:val="291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3D319A">
        <w:trPr>
          <w:gridAfter w:val="1"/>
          <w:wAfter w:w="384" w:type="dxa"/>
          <w:trHeight w:val="505"/>
        </w:trPr>
        <w:tc>
          <w:tcPr>
            <w:tcW w:w="1050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8120DC" w:rsidP="00623042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623042" w:rsidRDefault="00623042" w:rsidP="00623042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</w:pPr>
          </w:p>
          <w:p w:rsidR="00606516" w:rsidRDefault="00606516" w:rsidP="00606516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Los traslados, hotel, vuelos, muy bien. </w:t>
            </w:r>
          </w:p>
          <w:p w:rsidR="00606516" w:rsidRDefault="00606516" w:rsidP="00606516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La contratación Docente está en marcha y esto permitirá fortalecer  la imagen de la maestría.</w:t>
            </w:r>
          </w:p>
          <w:p w:rsidR="00606516" w:rsidRDefault="00606516" w:rsidP="00606516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Los convenios permitirán la difusión internacional de la maestría.</w:t>
            </w:r>
          </w:p>
          <w:p w:rsidR="00606516" w:rsidRDefault="00606516" w:rsidP="00606516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El mercadeo ha servido ya que tenemos comunicación d interesados en el programa</w:t>
            </w:r>
          </w:p>
          <w:p w:rsidR="00606516" w:rsidRDefault="00606516" w:rsidP="00606516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Por estas razones este tipo de movilidad vale la pera realizarla nuevamente</w:t>
            </w:r>
          </w:p>
          <w:p w:rsidR="00623042" w:rsidRDefault="00623042" w:rsidP="00623042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</w:pPr>
          </w:p>
          <w:p w:rsidR="00623042" w:rsidRPr="00623042" w:rsidRDefault="00623042" w:rsidP="00623042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8"/>
      <w:footerReference w:type="default" r:id="rId9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4DA9" w:rsidRDefault="00FC4DA9" w:rsidP="0005430D">
      <w:pPr>
        <w:pStyle w:val="Ttulo"/>
      </w:pPr>
      <w:r>
        <w:separator/>
      </w:r>
    </w:p>
  </w:endnote>
  <w:endnote w:type="continuationSeparator" w:id="0">
    <w:p w:rsidR="00FC4DA9" w:rsidRDefault="00FC4DA9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4DA9" w:rsidRDefault="00FC4DA9" w:rsidP="0005430D">
      <w:pPr>
        <w:pStyle w:val="Ttulo"/>
      </w:pPr>
      <w:r>
        <w:separator/>
      </w:r>
    </w:p>
  </w:footnote>
  <w:footnote w:type="continuationSeparator" w:id="0">
    <w:p w:rsidR="00FC4DA9" w:rsidRDefault="00FC4DA9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34D6325"/>
    <w:multiLevelType w:val="hybridMultilevel"/>
    <w:tmpl w:val="3E56ECD8"/>
    <w:lvl w:ilvl="0" w:tplc="B2BA0EC8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4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5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6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9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3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5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8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9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0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2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3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4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7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0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6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0"/>
  </w:num>
  <w:num w:numId="3">
    <w:abstractNumId w:val="25"/>
  </w:num>
  <w:num w:numId="4">
    <w:abstractNumId w:val="39"/>
  </w:num>
  <w:num w:numId="5">
    <w:abstractNumId w:val="4"/>
  </w:num>
  <w:num w:numId="6">
    <w:abstractNumId w:val="40"/>
  </w:num>
  <w:num w:numId="7">
    <w:abstractNumId w:val="32"/>
  </w:num>
  <w:num w:numId="8">
    <w:abstractNumId w:val="38"/>
  </w:num>
  <w:num w:numId="9">
    <w:abstractNumId w:val="41"/>
  </w:num>
  <w:num w:numId="10">
    <w:abstractNumId w:val="36"/>
  </w:num>
  <w:num w:numId="11">
    <w:abstractNumId w:val="12"/>
  </w:num>
  <w:num w:numId="12">
    <w:abstractNumId w:val="35"/>
  </w:num>
  <w:num w:numId="13">
    <w:abstractNumId w:val="23"/>
  </w:num>
  <w:num w:numId="14">
    <w:abstractNumId w:val="17"/>
  </w:num>
  <w:num w:numId="15">
    <w:abstractNumId w:val="8"/>
  </w:num>
  <w:num w:numId="16">
    <w:abstractNumId w:val="7"/>
  </w:num>
  <w:num w:numId="17">
    <w:abstractNumId w:val="34"/>
  </w:num>
  <w:num w:numId="18">
    <w:abstractNumId w:val="26"/>
  </w:num>
  <w:num w:numId="19">
    <w:abstractNumId w:val="22"/>
  </w:num>
  <w:num w:numId="20">
    <w:abstractNumId w:val="1"/>
  </w:num>
  <w:num w:numId="21">
    <w:abstractNumId w:val="11"/>
  </w:num>
  <w:num w:numId="22">
    <w:abstractNumId w:val="16"/>
  </w:num>
  <w:num w:numId="23">
    <w:abstractNumId w:val="21"/>
  </w:num>
  <w:num w:numId="24">
    <w:abstractNumId w:val="3"/>
  </w:num>
  <w:num w:numId="25">
    <w:abstractNumId w:val="5"/>
  </w:num>
  <w:num w:numId="26">
    <w:abstractNumId w:val="31"/>
  </w:num>
  <w:num w:numId="27">
    <w:abstractNumId w:val="6"/>
  </w:num>
  <w:num w:numId="28">
    <w:abstractNumId w:val="13"/>
  </w:num>
  <w:num w:numId="29">
    <w:abstractNumId w:val="28"/>
  </w:num>
  <w:num w:numId="30">
    <w:abstractNumId w:val="19"/>
  </w:num>
  <w:num w:numId="31">
    <w:abstractNumId w:val="20"/>
  </w:num>
  <w:num w:numId="32">
    <w:abstractNumId w:val="30"/>
  </w:num>
  <w:num w:numId="33">
    <w:abstractNumId w:val="29"/>
  </w:num>
  <w:num w:numId="34">
    <w:abstractNumId w:val="24"/>
  </w:num>
  <w:num w:numId="35">
    <w:abstractNumId w:val="37"/>
  </w:num>
  <w:num w:numId="36">
    <w:abstractNumId w:val="18"/>
  </w:num>
  <w:num w:numId="37">
    <w:abstractNumId w:val="14"/>
  </w:num>
  <w:num w:numId="38">
    <w:abstractNumId w:val="15"/>
  </w:num>
  <w:num w:numId="39">
    <w:abstractNumId w:val="0"/>
  </w:num>
  <w:num w:numId="40">
    <w:abstractNumId w:val="27"/>
  </w:num>
  <w:num w:numId="41">
    <w:abstractNumId w:val="9"/>
  </w:num>
  <w:num w:numId="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56D7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59F9"/>
    <w:rsid w:val="00176CF9"/>
    <w:rsid w:val="00176DFE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19A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3F3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0E44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6516"/>
    <w:rsid w:val="006074CE"/>
    <w:rsid w:val="00617BD9"/>
    <w:rsid w:val="00623042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5BDE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03D3C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57DA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B6A40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33DA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54F93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4DA9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D78454"/>
  <w15:docId w15:val="{1C88DEC4-2AF3-48D4-B04E-68FFCC24A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977</Words>
  <Characters>5374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6339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9</cp:revision>
  <cp:lastPrinted>2011-08-26T23:08:00Z</cp:lastPrinted>
  <dcterms:created xsi:type="dcterms:W3CDTF">2014-10-24T23:27:00Z</dcterms:created>
  <dcterms:modified xsi:type="dcterms:W3CDTF">2020-12-03T13:07:00Z</dcterms:modified>
</cp:coreProperties>
</file>