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18AF" w:rsidRPr="002A18AF" w:rsidRDefault="00642463" w:rsidP="002A18AF">
      <w:pPr>
        <w:jc w:val="center"/>
        <w:rPr>
          <w:b/>
          <w:lang w:val="es-ES"/>
        </w:rPr>
      </w:pPr>
      <w:bookmarkStart w:id="0" w:name="_GoBack"/>
      <w:bookmarkEnd w:id="0"/>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C815EB" w:rsidP="00711D56">
            <w:pPr>
              <w:jc w:val="both"/>
              <w:rPr>
                <w:rFonts w:ascii="Helvetica" w:eastAsia="Times New Roman" w:hAnsi="Helvetica" w:cs="Helvetica"/>
                <w:color w:val="222222"/>
                <w:sz w:val="24"/>
                <w:szCs w:val="24"/>
                <w:lang w:eastAsia="es-CO"/>
              </w:rPr>
            </w:pPr>
            <w:r w:rsidRPr="00742B89">
              <w:rPr>
                <w:rFonts w:ascii="Times New Roman" w:hAnsi="Times New Roman" w:cs="Times New Roman"/>
                <w:b/>
                <w:sz w:val="24"/>
                <w:szCs w:val="24"/>
              </w:rPr>
              <w:t>Incidencia de las TIC´s en la reducción de la informalidad sectorial de los microestablecimientos en Bogotá</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4E0A49" w:rsidRDefault="004E0A49" w:rsidP="00016EF0">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4E0A49">
              <w:rPr>
                <w:rFonts w:ascii="Times New Roman" w:eastAsia="Times New Roman" w:hAnsi="Times New Roman" w:cs="Times New Roman"/>
                <w:bCs/>
                <w:color w:val="222222"/>
                <w:sz w:val="24"/>
                <w:szCs w:val="24"/>
                <w:lang w:eastAsia="es-CO"/>
              </w:rPr>
              <w:t>El campo de acción de la investigación integra tres aspectos</w:t>
            </w:r>
            <w:r>
              <w:rPr>
                <w:rFonts w:ascii="Times New Roman" w:eastAsia="Times New Roman" w:hAnsi="Times New Roman" w:cs="Times New Roman"/>
                <w:bCs/>
                <w:color w:val="222222"/>
                <w:sz w:val="24"/>
                <w:szCs w:val="24"/>
                <w:lang w:eastAsia="es-CO"/>
              </w:rPr>
              <w:t>:</w:t>
            </w:r>
            <w:r w:rsidRPr="004E0A49">
              <w:rPr>
                <w:rFonts w:ascii="Times New Roman" w:eastAsia="Times New Roman" w:hAnsi="Times New Roman" w:cs="Times New Roman"/>
                <w:bCs/>
                <w:color w:val="222222"/>
                <w:sz w:val="24"/>
                <w:szCs w:val="24"/>
                <w:lang w:eastAsia="es-CO"/>
              </w:rPr>
              <w:t xml:space="preserve"> la economía social, </w:t>
            </w:r>
            <w:r>
              <w:rPr>
                <w:rFonts w:ascii="Times New Roman" w:eastAsia="Times New Roman" w:hAnsi="Times New Roman" w:cs="Times New Roman"/>
                <w:bCs/>
                <w:color w:val="222222"/>
                <w:sz w:val="24"/>
                <w:szCs w:val="24"/>
                <w:lang w:eastAsia="es-CO"/>
              </w:rPr>
              <w:t xml:space="preserve">la economía de las organizaciones a través de </w:t>
            </w:r>
            <w:r w:rsidRPr="004E0A49">
              <w:rPr>
                <w:rFonts w:ascii="Times New Roman" w:eastAsia="Times New Roman" w:hAnsi="Times New Roman" w:cs="Times New Roman"/>
                <w:bCs/>
                <w:color w:val="222222"/>
                <w:sz w:val="24"/>
                <w:szCs w:val="24"/>
                <w:lang w:eastAsia="es-CO"/>
              </w:rPr>
              <w:t>la tecnología e innovación</w:t>
            </w:r>
            <w:r>
              <w:rPr>
                <w:rFonts w:ascii="Times New Roman" w:eastAsia="Times New Roman" w:hAnsi="Times New Roman" w:cs="Times New Roman"/>
                <w:bCs/>
                <w:color w:val="222222"/>
                <w:sz w:val="24"/>
                <w:szCs w:val="24"/>
                <w:lang w:eastAsia="es-CO"/>
              </w:rPr>
              <w:t xml:space="preserve">, y </w:t>
            </w:r>
            <w:r w:rsidR="00711D56">
              <w:rPr>
                <w:rFonts w:ascii="Times New Roman" w:eastAsia="Times New Roman" w:hAnsi="Times New Roman" w:cs="Times New Roman"/>
                <w:bCs/>
                <w:color w:val="222222"/>
                <w:sz w:val="24"/>
                <w:szCs w:val="24"/>
                <w:lang w:eastAsia="es-CO"/>
              </w:rPr>
              <w:t xml:space="preserve">la economía y </w:t>
            </w:r>
            <w:r>
              <w:rPr>
                <w:rFonts w:ascii="Times New Roman" w:eastAsia="Times New Roman" w:hAnsi="Times New Roman" w:cs="Times New Roman"/>
                <w:bCs/>
                <w:color w:val="222222"/>
                <w:sz w:val="24"/>
                <w:szCs w:val="24"/>
                <w:lang w:eastAsia="es-CO"/>
              </w:rPr>
              <w:t>el humanismo</w:t>
            </w:r>
            <w:r w:rsidR="00711D56">
              <w:rPr>
                <w:rFonts w:ascii="Times New Roman" w:eastAsia="Times New Roman" w:hAnsi="Times New Roman" w:cs="Times New Roman"/>
                <w:bCs/>
                <w:color w:val="222222"/>
                <w:sz w:val="24"/>
                <w:szCs w:val="24"/>
                <w:lang w:eastAsia="es-CO"/>
              </w:rPr>
              <w:t xml:space="preserve"> con el análisis del bienestar</w:t>
            </w:r>
            <w:r>
              <w:rPr>
                <w:rFonts w:ascii="Times New Roman" w:eastAsia="Times New Roman" w:hAnsi="Times New Roman" w:cs="Times New Roman"/>
                <w:bCs/>
                <w:color w:val="222222"/>
                <w:sz w:val="24"/>
                <w:szCs w:val="24"/>
                <w:lang w:eastAsia="es-CO"/>
              </w:rPr>
              <w:t xml:space="preserve">, </w:t>
            </w:r>
            <w:r w:rsidR="00711D56">
              <w:rPr>
                <w:rFonts w:ascii="Times New Roman" w:eastAsia="Times New Roman" w:hAnsi="Times New Roman" w:cs="Times New Roman"/>
                <w:bCs/>
                <w:color w:val="222222"/>
                <w:sz w:val="24"/>
                <w:szCs w:val="24"/>
                <w:lang w:eastAsia="es-CO"/>
              </w:rPr>
              <w:t>cuyos enfoques permiten indagar como</w:t>
            </w:r>
            <w:r>
              <w:rPr>
                <w:rFonts w:ascii="Times New Roman" w:eastAsia="Times New Roman" w:hAnsi="Times New Roman" w:cs="Times New Roman"/>
                <w:bCs/>
                <w:color w:val="222222"/>
                <w:sz w:val="24"/>
                <w:szCs w:val="24"/>
                <w:lang w:eastAsia="es-CO"/>
              </w:rPr>
              <w:t xml:space="preserve"> el uso de las TIC´s p</w:t>
            </w:r>
            <w:r w:rsidR="00711D56">
              <w:rPr>
                <w:rFonts w:ascii="Times New Roman" w:eastAsia="Times New Roman" w:hAnsi="Times New Roman" w:cs="Times New Roman"/>
                <w:bCs/>
                <w:color w:val="222222"/>
                <w:sz w:val="24"/>
                <w:szCs w:val="24"/>
                <w:lang w:eastAsia="es-CO"/>
              </w:rPr>
              <w:t>uede</w:t>
            </w:r>
            <w:r w:rsidRPr="004E0A49">
              <w:rPr>
                <w:rFonts w:ascii="Times New Roman" w:eastAsia="Times New Roman" w:hAnsi="Times New Roman" w:cs="Times New Roman"/>
                <w:bCs/>
                <w:color w:val="222222"/>
                <w:sz w:val="24"/>
                <w:szCs w:val="24"/>
                <w:lang w:eastAsia="es-CO"/>
              </w:rPr>
              <w:t xml:space="preserve"> mejora</w:t>
            </w:r>
            <w:r>
              <w:rPr>
                <w:rFonts w:ascii="Times New Roman" w:eastAsia="Times New Roman" w:hAnsi="Times New Roman" w:cs="Times New Roman"/>
                <w:bCs/>
                <w:color w:val="222222"/>
                <w:sz w:val="24"/>
                <w:szCs w:val="24"/>
                <w:lang w:eastAsia="es-CO"/>
              </w:rPr>
              <w:t>r</w:t>
            </w:r>
            <w:r w:rsidRPr="004E0A49">
              <w:rPr>
                <w:rFonts w:ascii="Times New Roman" w:eastAsia="Times New Roman" w:hAnsi="Times New Roman" w:cs="Times New Roman"/>
                <w:bCs/>
                <w:color w:val="222222"/>
                <w:sz w:val="24"/>
                <w:szCs w:val="24"/>
                <w:lang w:eastAsia="es-CO"/>
              </w:rPr>
              <w:t xml:space="preserve"> las condiciones productivas y sociales de los microestablecimientos que se mantienen en la informalidad</w:t>
            </w:r>
            <w:r>
              <w:rPr>
                <w:rFonts w:ascii="Times New Roman" w:eastAsia="Times New Roman" w:hAnsi="Times New Roman" w:cs="Times New Roman"/>
                <w:bCs/>
                <w:color w:val="222222"/>
                <w:sz w:val="24"/>
                <w:szCs w:val="24"/>
                <w:lang w:eastAsia="es-CO"/>
              </w:rPr>
              <w:t>, y la</w:t>
            </w:r>
            <w:r w:rsidR="0030053F">
              <w:rPr>
                <w:rFonts w:ascii="Times New Roman" w:eastAsia="Times New Roman" w:hAnsi="Times New Roman" w:cs="Times New Roman"/>
                <w:bCs/>
                <w:color w:val="222222"/>
                <w:sz w:val="24"/>
                <w:szCs w:val="24"/>
                <w:lang w:eastAsia="es-CO"/>
              </w:rPr>
              <w:t>s</w:t>
            </w:r>
            <w:r>
              <w:rPr>
                <w:rFonts w:ascii="Times New Roman" w:eastAsia="Times New Roman" w:hAnsi="Times New Roman" w:cs="Times New Roman"/>
                <w:bCs/>
                <w:color w:val="222222"/>
                <w:sz w:val="24"/>
                <w:szCs w:val="24"/>
                <w:lang w:eastAsia="es-CO"/>
              </w:rPr>
              <w:t xml:space="preserve"> </w:t>
            </w:r>
            <w:r w:rsidR="0030053F">
              <w:rPr>
                <w:rFonts w:ascii="Times New Roman" w:eastAsia="Times New Roman" w:hAnsi="Times New Roman" w:cs="Times New Roman"/>
                <w:bCs/>
                <w:color w:val="222222"/>
                <w:sz w:val="24"/>
                <w:szCs w:val="24"/>
                <w:lang w:eastAsia="es-CO"/>
              </w:rPr>
              <w:t>condiciones</w:t>
            </w:r>
            <w:r>
              <w:rPr>
                <w:rFonts w:ascii="Times New Roman" w:eastAsia="Times New Roman" w:hAnsi="Times New Roman" w:cs="Times New Roman"/>
                <w:bCs/>
                <w:color w:val="222222"/>
                <w:sz w:val="24"/>
                <w:szCs w:val="24"/>
                <w:lang w:eastAsia="es-CO"/>
              </w:rPr>
              <w:t xml:space="preserve"> de vida de l</w:t>
            </w:r>
            <w:r w:rsidR="0030053F">
              <w:rPr>
                <w:rFonts w:ascii="Times New Roman" w:eastAsia="Times New Roman" w:hAnsi="Times New Roman" w:cs="Times New Roman"/>
                <w:bCs/>
                <w:color w:val="222222"/>
                <w:sz w:val="24"/>
                <w:szCs w:val="24"/>
                <w:lang w:eastAsia="es-CO"/>
              </w:rPr>
              <w:t>a</w:t>
            </w:r>
            <w:r>
              <w:rPr>
                <w:rFonts w:ascii="Times New Roman" w:eastAsia="Times New Roman" w:hAnsi="Times New Roman" w:cs="Times New Roman"/>
                <w:bCs/>
                <w:color w:val="222222"/>
                <w:sz w:val="24"/>
                <w:szCs w:val="24"/>
                <w:lang w:eastAsia="es-CO"/>
              </w:rPr>
              <w:t xml:space="preserve">s </w:t>
            </w:r>
            <w:r w:rsidR="0030053F">
              <w:rPr>
                <w:rFonts w:ascii="Times New Roman" w:eastAsia="Times New Roman" w:hAnsi="Times New Roman" w:cs="Times New Roman"/>
                <w:bCs/>
                <w:color w:val="222222"/>
                <w:sz w:val="24"/>
                <w:szCs w:val="24"/>
                <w:lang w:eastAsia="es-CO"/>
              </w:rPr>
              <w:t>personas</w:t>
            </w:r>
            <w:r>
              <w:rPr>
                <w:rFonts w:ascii="Times New Roman" w:eastAsia="Times New Roman" w:hAnsi="Times New Roman" w:cs="Times New Roman"/>
                <w:bCs/>
                <w:color w:val="222222"/>
                <w:sz w:val="24"/>
                <w:szCs w:val="24"/>
                <w:lang w:eastAsia="es-CO"/>
              </w:rPr>
              <w:t xml:space="preserve"> </w:t>
            </w:r>
            <w:r w:rsidR="0030053F">
              <w:rPr>
                <w:rFonts w:ascii="Times New Roman" w:eastAsia="Times New Roman" w:hAnsi="Times New Roman" w:cs="Times New Roman"/>
                <w:bCs/>
                <w:color w:val="222222"/>
                <w:sz w:val="24"/>
                <w:szCs w:val="24"/>
                <w:lang w:eastAsia="es-CO"/>
              </w:rPr>
              <w:t xml:space="preserve">empleadas que </w:t>
            </w:r>
            <w:r>
              <w:rPr>
                <w:rFonts w:ascii="Times New Roman" w:eastAsia="Times New Roman" w:hAnsi="Times New Roman" w:cs="Times New Roman"/>
                <w:bCs/>
                <w:color w:val="222222"/>
                <w:sz w:val="24"/>
                <w:szCs w:val="24"/>
                <w:lang w:eastAsia="es-CO"/>
              </w:rPr>
              <w:t>conforman estas unidades productivas.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DD68EE" w:rsidRPr="003B4E63" w:rsidRDefault="003B4E63" w:rsidP="00016EF0">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3B4E63">
              <w:rPr>
                <w:rFonts w:ascii="Times New Roman" w:eastAsia="Times New Roman" w:hAnsi="Times New Roman" w:cs="Times New Roman"/>
                <w:bCs/>
                <w:color w:val="222222"/>
                <w:sz w:val="24"/>
                <w:szCs w:val="24"/>
                <w:lang w:eastAsia="es-CO"/>
              </w:rPr>
              <w:t>El proyecto contempla una de una de las líneas de acción del PIM la cual hace referencia a la articulación entre la investigación y la proyección social, dado que se trabajará con unidades productivas denominadas microestablecimientos especialmente las informales analizando el acceso a las TIC</w:t>
            </w:r>
            <w:r>
              <w:rPr>
                <w:rFonts w:ascii="Times New Roman" w:eastAsia="Times New Roman" w:hAnsi="Times New Roman" w:cs="Times New Roman"/>
                <w:bCs/>
                <w:color w:val="222222"/>
                <w:sz w:val="24"/>
                <w:szCs w:val="24"/>
                <w:lang w:eastAsia="es-CO"/>
              </w:rPr>
              <w:t>´s</w:t>
            </w:r>
            <w:r w:rsidRPr="003B4E63">
              <w:rPr>
                <w:rFonts w:ascii="Times New Roman" w:eastAsia="Times New Roman" w:hAnsi="Times New Roman" w:cs="Times New Roman"/>
                <w:bCs/>
                <w:color w:val="222222"/>
                <w:sz w:val="24"/>
                <w:szCs w:val="24"/>
                <w:lang w:eastAsia="es-CO"/>
              </w:rPr>
              <w:t xml:space="preserve"> y como</w:t>
            </w:r>
            <w:r w:rsidR="00711D56">
              <w:rPr>
                <w:rFonts w:ascii="Times New Roman" w:eastAsia="Times New Roman" w:hAnsi="Times New Roman" w:cs="Times New Roman"/>
                <w:bCs/>
                <w:color w:val="222222"/>
                <w:sz w:val="24"/>
                <w:szCs w:val="24"/>
                <w:lang w:eastAsia="es-CO"/>
              </w:rPr>
              <w:t xml:space="preserve"> la</w:t>
            </w:r>
            <w:r w:rsidRPr="003B4E63">
              <w:rPr>
                <w:rFonts w:ascii="Times New Roman" w:eastAsia="Times New Roman" w:hAnsi="Times New Roman" w:cs="Times New Roman"/>
                <w:bCs/>
                <w:color w:val="222222"/>
                <w:sz w:val="24"/>
                <w:szCs w:val="24"/>
                <w:lang w:eastAsia="es-CO"/>
              </w:rPr>
              <w:t xml:space="preserve"> falta</w:t>
            </w:r>
            <w:r w:rsidR="00711D56">
              <w:rPr>
                <w:rFonts w:ascii="Times New Roman" w:eastAsia="Times New Roman" w:hAnsi="Times New Roman" w:cs="Times New Roman"/>
                <w:bCs/>
                <w:color w:val="222222"/>
                <w:sz w:val="24"/>
                <w:szCs w:val="24"/>
                <w:lang w:eastAsia="es-CO"/>
              </w:rPr>
              <w:t xml:space="preserve"> de</w:t>
            </w:r>
            <w:r w:rsidRPr="003B4E63">
              <w:rPr>
                <w:rFonts w:ascii="Times New Roman" w:eastAsia="Times New Roman" w:hAnsi="Times New Roman" w:cs="Times New Roman"/>
                <w:bCs/>
                <w:color w:val="222222"/>
                <w:sz w:val="24"/>
                <w:szCs w:val="24"/>
                <w:lang w:eastAsia="es-CO"/>
              </w:rPr>
              <w:t xml:space="preserve"> esas tecnología</w:t>
            </w:r>
            <w:r w:rsidR="00711D56">
              <w:rPr>
                <w:rFonts w:ascii="Times New Roman" w:eastAsia="Times New Roman" w:hAnsi="Times New Roman" w:cs="Times New Roman"/>
                <w:bCs/>
                <w:color w:val="222222"/>
                <w:sz w:val="24"/>
                <w:szCs w:val="24"/>
                <w:lang w:eastAsia="es-CO"/>
              </w:rPr>
              <w:t>s</w:t>
            </w:r>
            <w:r w:rsidRPr="003B4E63">
              <w:rPr>
                <w:rFonts w:ascii="Times New Roman" w:eastAsia="Times New Roman" w:hAnsi="Times New Roman" w:cs="Times New Roman"/>
                <w:bCs/>
                <w:color w:val="222222"/>
                <w:sz w:val="24"/>
                <w:szCs w:val="24"/>
                <w:lang w:eastAsia="es-CO"/>
              </w:rPr>
              <w:t xml:space="preserve"> afecta la productividad y los ingresos de estos emprendimientos, alejándolos de mejores condiciones productivas y sociales en beneficio de los trabajadores.</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454415" w:rsidRDefault="001F2E40" w:rsidP="00016EF0">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454415">
              <w:rPr>
                <w:rFonts w:ascii="Times New Roman" w:eastAsia="Times New Roman" w:hAnsi="Times New Roman" w:cs="Times New Roman"/>
                <w:bCs/>
                <w:color w:val="222222"/>
                <w:sz w:val="24"/>
                <w:szCs w:val="24"/>
                <w:lang w:eastAsia="es-CO"/>
              </w:rPr>
              <w:t>Este proyecto se articula con las funciones sustantivas</w:t>
            </w:r>
            <w:r w:rsidR="00454415" w:rsidRPr="00454415">
              <w:rPr>
                <w:rFonts w:ascii="Times New Roman" w:eastAsia="Times New Roman" w:hAnsi="Times New Roman" w:cs="Times New Roman"/>
                <w:bCs/>
                <w:color w:val="222222"/>
                <w:sz w:val="24"/>
                <w:szCs w:val="24"/>
                <w:lang w:eastAsia="es-CO"/>
              </w:rPr>
              <w:t xml:space="preserve"> y sector social productivo en el sentido que trabajara con base en uno de los objetivos de desarrollo sostenible, que busca articular la innovación</w:t>
            </w:r>
            <w:r w:rsidR="003B4E63">
              <w:rPr>
                <w:rFonts w:ascii="Times New Roman" w:eastAsia="Times New Roman" w:hAnsi="Times New Roman" w:cs="Times New Roman"/>
                <w:bCs/>
                <w:color w:val="222222"/>
                <w:sz w:val="24"/>
                <w:szCs w:val="24"/>
                <w:lang w:eastAsia="es-CO"/>
              </w:rPr>
              <w:t xml:space="preserve"> y</w:t>
            </w:r>
            <w:r w:rsidR="00454415" w:rsidRPr="00454415">
              <w:rPr>
                <w:rFonts w:ascii="Times New Roman" w:eastAsia="Times New Roman" w:hAnsi="Times New Roman" w:cs="Times New Roman"/>
                <w:bCs/>
                <w:color w:val="222222"/>
                <w:sz w:val="24"/>
                <w:szCs w:val="24"/>
                <w:lang w:eastAsia="es-CO"/>
              </w:rPr>
              <w:t xml:space="preserve"> la tecnología</w:t>
            </w:r>
            <w:r w:rsidR="003B4E63">
              <w:rPr>
                <w:rFonts w:ascii="Times New Roman" w:eastAsia="Times New Roman" w:hAnsi="Times New Roman" w:cs="Times New Roman"/>
                <w:bCs/>
                <w:color w:val="222222"/>
                <w:sz w:val="24"/>
                <w:szCs w:val="24"/>
                <w:lang w:eastAsia="es-CO"/>
              </w:rPr>
              <w:t>,</w:t>
            </w:r>
            <w:r w:rsidR="00454415" w:rsidRPr="00454415">
              <w:rPr>
                <w:rFonts w:ascii="Times New Roman" w:eastAsia="Times New Roman" w:hAnsi="Times New Roman" w:cs="Times New Roman"/>
                <w:bCs/>
                <w:color w:val="222222"/>
                <w:sz w:val="24"/>
                <w:szCs w:val="24"/>
                <w:lang w:eastAsia="es-CO"/>
              </w:rPr>
              <w:t xml:space="preserve"> con las dificultades que afrontan muchos microestablecimientos para salir de la informalidad, para lograr este objetivo es necesario disponer de recursos</w:t>
            </w:r>
            <w:r w:rsidR="003B4E63">
              <w:rPr>
                <w:rFonts w:ascii="Times New Roman" w:eastAsia="Times New Roman" w:hAnsi="Times New Roman" w:cs="Times New Roman"/>
                <w:bCs/>
                <w:color w:val="222222"/>
                <w:sz w:val="24"/>
                <w:szCs w:val="24"/>
                <w:lang w:eastAsia="es-CO"/>
              </w:rPr>
              <w:t xml:space="preserve"> gubernamentales y privados así como</w:t>
            </w:r>
            <w:r w:rsidR="00454415" w:rsidRPr="00454415">
              <w:rPr>
                <w:rFonts w:ascii="Times New Roman" w:eastAsia="Times New Roman" w:hAnsi="Times New Roman" w:cs="Times New Roman"/>
                <w:bCs/>
                <w:color w:val="222222"/>
                <w:sz w:val="24"/>
                <w:szCs w:val="24"/>
                <w:lang w:eastAsia="es-CO"/>
              </w:rPr>
              <w:t xml:space="preserve"> fuentes de financiación </w:t>
            </w:r>
            <w:r w:rsidR="003B4E63">
              <w:rPr>
                <w:rFonts w:ascii="Times New Roman" w:eastAsia="Times New Roman" w:hAnsi="Times New Roman" w:cs="Times New Roman"/>
                <w:bCs/>
                <w:color w:val="222222"/>
                <w:sz w:val="24"/>
                <w:szCs w:val="24"/>
                <w:lang w:eastAsia="es-CO"/>
              </w:rPr>
              <w:t xml:space="preserve">específicas </w:t>
            </w:r>
            <w:r w:rsidR="00454415" w:rsidRPr="00454415">
              <w:rPr>
                <w:rFonts w:ascii="Times New Roman" w:eastAsia="Times New Roman" w:hAnsi="Times New Roman" w:cs="Times New Roman"/>
                <w:bCs/>
                <w:color w:val="222222"/>
                <w:sz w:val="24"/>
                <w:szCs w:val="24"/>
                <w:lang w:eastAsia="es-CO"/>
              </w:rPr>
              <w:t>para que estas unidades económicas</w:t>
            </w:r>
            <w:r w:rsidR="003B4E63">
              <w:rPr>
                <w:rFonts w:ascii="Times New Roman" w:eastAsia="Times New Roman" w:hAnsi="Times New Roman" w:cs="Times New Roman"/>
                <w:bCs/>
                <w:color w:val="222222"/>
                <w:sz w:val="24"/>
                <w:szCs w:val="24"/>
                <w:lang w:eastAsia="es-CO"/>
              </w:rPr>
              <w:t xml:space="preserve">, </w:t>
            </w:r>
            <w:r w:rsidR="00454415" w:rsidRPr="00454415">
              <w:rPr>
                <w:rFonts w:ascii="Times New Roman" w:eastAsia="Times New Roman" w:hAnsi="Times New Roman" w:cs="Times New Roman"/>
                <w:bCs/>
                <w:color w:val="222222"/>
                <w:sz w:val="24"/>
                <w:szCs w:val="24"/>
                <w:lang w:eastAsia="es-CO"/>
              </w:rPr>
              <w:t xml:space="preserve">mejoren sus condiciones productivas a partir de la reducción de la brecha tecnológica, la cual podría </w:t>
            </w:r>
            <w:r w:rsidR="003B4E63">
              <w:rPr>
                <w:rFonts w:ascii="Times New Roman" w:eastAsia="Times New Roman" w:hAnsi="Times New Roman" w:cs="Times New Roman"/>
                <w:bCs/>
                <w:color w:val="222222"/>
                <w:sz w:val="24"/>
                <w:szCs w:val="24"/>
                <w:lang w:eastAsia="es-CO"/>
              </w:rPr>
              <w:t>incrementar</w:t>
            </w:r>
            <w:r w:rsidR="00454415" w:rsidRPr="00454415">
              <w:rPr>
                <w:rFonts w:ascii="Times New Roman" w:eastAsia="Times New Roman" w:hAnsi="Times New Roman" w:cs="Times New Roman"/>
                <w:bCs/>
                <w:color w:val="222222"/>
                <w:sz w:val="24"/>
                <w:szCs w:val="24"/>
                <w:lang w:eastAsia="es-CO"/>
              </w:rPr>
              <w:t xml:space="preserve"> la productividad, la competitividad y los ingresos especialmente para los trabajadores que hacen parte de estos emprendimientos.</w:t>
            </w:r>
          </w:p>
          <w:p w:rsidR="00265B89" w:rsidRPr="002A18AF" w:rsidRDefault="00265B89" w:rsidP="00016EF0">
            <w:pPr>
              <w:spacing w:before="100" w:beforeAutospacing="1" w:after="100" w:afterAutospacing="1" w:line="276" w:lineRule="auto"/>
              <w:rPr>
                <w:rFonts w:ascii="Arial" w:eastAsia="Times New Roman" w:hAnsi="Arial" w:cs="Arial"/>
                <w:b/>
                <w:bCs/>
                <w:color w:val="222222"/>
                <w:sz w:val="24"/>
                <w:szCs w:val="24"/>
                <w:lang w:eastAsia="es-CO"/>
              </w:rPr>
            </w:pP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016EF0">
            <w:pPr>
              <w:spacing w:after="0" w:line="276"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r w:rsidR="0060344A">
              <w:rPr>
                <w:rFonts w:ascii="Arial" w:eastAsia="Times New Roman" w:hAnsi="Arial" w:cs="Arial"/>
                <w:b/>
                <w:bCs/>
                <w:color w:val="222222"/>
                <w:sz w:val="24"/>
                <w:szCs w:val="24"/>
                <w:lang w:eastAsia="es-CO"/>
              </w:rPr>
              <w:t xml:space="preserve">  </w:t>
            </w:r>
            <w:r w:rsidR="0060344A" w:rsidRPr="0060344A">
              <w:rPr>
                <w:rFonts w:ascii="Arial" w:eastAsia="Times New Roman" w:hAnsi="Arial" w:cs="Arial"/>
                <w:bCs/>
                <w:color w:val="222222"/>
                <w:sz w:val="24"/>
                <w:szCs w:val="24"/>
                <w:lang w:eastAsia="es-CO"/>
              </w:rPr>
              <w:t>Economía y Humanismo</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016EF0">
            <w:pPr>
              <w:spacing w:after="0" w:line="276"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0344A" w:rsidP="00016EF0">
            <w:pPr>
              <w:spacing w:after="0" w:line="276" w:lineRule="auto"/>
              <w:jc w:val="center"/>
              <w:rPr>
                <w:rFonts w:ascii="Helvetica" w:eastAsia="Times New Roman" w:hAnsi="Helvetica" w:cs="Helvetica"/>
                <w:color w:val="222222"/>
                <w:sz w:val="24"/>
                <w:szCs w:val="24"/>
                <w:lang w:eastAsia="es-CO"/>
              </w:rPr>
            </w:pPr>
            <w:r w:rsidRPr="0060344A">
              <w:rPr>
                <w:rFonts w:ascii="Arial" w:eastAsia="Times New Roman" w:hAnsi="Arial" w:cs="Arial"/>
                <w:bCs/>
                <w:color w:val="222222"/>
                <w:sz w:val="24"/>
                <w:szCs w:val="24"/>
                <w:lang w:eastAsia="es-CO"/>
              </w:rPr>
              <w:t>Economía y Humanismo</w:t>
            </w:r>
          </w:p>
        </w:tc>
      </w:tr>
      <w:tr w:rsidR="004E66D6"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E66D6" w:rsidRPr="004E66D6" w:rsidRDefault="004E66D6" w:rsidP="00016EF0">
            <w:pPr>
              <w:spacing w:after="0" w:line="276" w:lineRule="auto"/>
              <w:jc w:val="center"/>
              <w:rPr>
                <w:rFonts w:ascii="Times New Roman" w:eastAsia="Times New Roman" w:hAnsi="Times New Roman" w:cs="Times New Roman"/>
                <w:color w:val="222222"/>
                <w:sz w:val="24"/>
                <w:szCs w:val="24"/>
                <w:lang w:eastAsia="es-CO"/>
              </w:rPr>
            </w:pPr>
            <w:r w:rsidRPr="004E66D6">
              <w:rPr>
                <w:rFonts w:ascii="Times New Roman" w:eastAsia="Times New Roman" w:hAnsi="Times New Roman" w:cs="Times New Roman"/>
                <w:color w:val="222222"/>
                <w:sz w:val="24"/>
                <w:szCs w:val="24"/>
                <w:lang w:eastAsia="es-CO"/>
              </w:rPr>
              <w:t>Economía y humanismo</w:t>
            </w: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2251"/>
        <w:gridCol w:w="4143"/>
        <w:gridCol w:w="4394"/>
        <w:gridCol w:w="3946"/>
      </w:tblGrid>
      <w:tr w:rsidR="002A18AF" w:rsidTr="0060344A">
        <w:trPr>
          <w:trHeight w:val="516"/>
        </w:trPr>
        <w:tc>
          <w:tcPr>
            <w:tcW w:w="76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40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3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0344A" w:rsidP="00016EF0">
            <w:pPr>
              <w:spacing w:after="0" w:line="276"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Giovanni Andrés Camacho</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0344A" w:rsidRDefault="00630448" w:rsidP="00016EF0">
            <w:pPr>
              <w:spacing w:line="276" w:lineRule="auto"/>
              <w:jc w:val="both"/>
            </w:pPr>
            <w:hyperlink r:id="rId9" w:history="1">
              <w:r w:rsidR="0060344A">
                <w:rPr>
                  <w:rStyle w:val="Hipervnculo"/>
                </w:rPr>
                <w:t>http://scienti.colciencias.gov.co:8081/cvlac/visualizador/generarCurriculoCv.do?cod_rh=00</w:t>
              </w:r>
              <w:r w:rsidR="0060344A">
                <w:rPr>
                  <w:rStyle w:val="Hipervnculo"/>
                </w:rPr>
                <w:lastRenderedPageBreak/>
                <w:t>00547654</w:t>
              </w:r>
            </w:hyperlink>
          </w:p>
          <w:p w:rsidR="002A18AF" w:rsidRDefault="002A18AF" w:rsidP="00016EF0">
            <w:pPr>
              <w:spacing w:after="0" w:line="276" w:lineRule="auto"/>
              <w:jc w:val="center"/>
              <w:rPr>
                <w:rFonts w:ascii="Helvetica" w:eastAsia="Times New Roman" w:hAnsi="Helvetica" w:cs="Helvetica"/>
                <w:color w:val="222222"/>
                <w:sz w:val="24"/>
                <w:szCs w:val="24"/>
                <w:lang w:eastAsia="es-CO"/>
              </w:rPr>
            </w:pP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0344A" w:rsidRDefault="00630448" w:rsidP="00016EF0">
            <w:pPr>
              <w:spacing w:line="276" w:lineRule="auto"/>
              <w:jc w:val="both"/>
            </w:pPr>
            <w:hyperlink r:id="rId10" w:history="1">
              <w:r w:rsidR="0060344A">
                <w:rPr>
                  <w:rStyle w:val="Hipervnculo"/>
                </w:rPr>
                <w:t>https://orcid.org/0000-0002-6182-0972</w:t>
              </w:r>
            </w:hyperlink>
          </w:p>
          <w:p w:rsidR="002A18AF" w:rsidRDefault="002A18AF" w:rsidP="00016EF0">
            <w:pPr>
              <w:spacing w:after="0" w:line="276" w:lineRule="auto"/>
              <w:jc w:val="center"/>
              <w:rPr>
                <w:rFonts w:ascii="Helvetica" w:eastAsia="Times New Roman" w:hAnsi="Helvetica" w:cs="Helvetica"/>
                <w:color w:val="222222"/>
                <w:sz w:val="24"/>
                <w:szCs w:val="24"/>
                <w:lang w:eastAsia="es-CO"/>
              </w:rPr>
            </w:pP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30448" w:rsidP="00016EF0">
            <w:pPr>
              <w:spacing w:after="0" w:line="276" w:lineRule="auto"/>
              <w:jc w:val="center"/>
              <w:rPr>
                <w:rFonts w:ascii="Helvetica" w:eastAsia="Times New Roman" w:hAnsi="Helvetica" w:cs="Helvetica"/>
                <w:color w:val="222222"/>
                <w:sz w:val="24"/>
                <w:szCs w:val="24"/>
                <w:lang w:eastAsia="es-CO"/>
              </w:rPr>
            </w:pPr>
            <w:hyperlink r:id="rId11" w:history="1">
              <w:r w:rsidR="00B46D5F">
                <w:rPr>
                  <w:rStyle w:val="Hipervnculo"/>
                </w:rPr>
                <w:t>https://scholar.google.com/citations?hl=es&amp;user=dOiLeN0AAAAJ</w:t>
              </w:r>
            </w:hyperlink>
          </w:p>
        </w:tc>
      </w:tr>
      <w:tr w:rsidR="0060344A" w:rsidTr="0060344A">
        <w:trPr>
          <w:trHeight w:val="737"/>
        </w:trPr>
        <w:tc>
          <w:tcPr>
            <w:tcW w:w="76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14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642C6" w:rsidRDefault="007642C6"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7642C6">
              <w:rPr>
                <w:rFonts w:ascii="Arial" w:eastAsia="Times New Roman" w:hAnsi="Arial" w:cs="Arial"/>
                <w:bCs/>
                <w:color w:val="222222"/>
                <w:sz w:val="24"/>
                <w:szCs w:val="24"/>
                <w:lang w:eastAsia="es-CO"/>
              </w:rPr>
              <w:t>Ciencias Económicas y Administrativas</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0344A" w:rsidRDefault="0060344A"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Economía</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0344A" w:rsidRDefault="0060344A"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Economía</w:t>
            </w: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0344A" w:rsidRDefault="0060344A"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Economía y Humanismo</w:t>
            </w:r>
          </w:p>
        </w:tc>
      </w:tr>
      <w:tr w:rsidR="00AC47B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4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D68EE" w:rsidRDefault="00DD68EE"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DD68EE">
              <w:rPr>
                <w:rFonts w:ascii="Arial" w:eastAsia="Times New Roman" w:hAnsi="Arial" w:cs="Arial"/>
                <w:bCs/>
                <w:color w:val="222222"/>
                <w:sz w:val="24"/>
                <w:szCs w:val="24"/>
                <w:lang w:eastAsia="es-CO"/>
              </w:rPr>
              <w:t>Gustavo Adolfo Díaz Valencia</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0344A" w:rsidRDefault="00630448" w:rsidP="00016EF0">
            <w:pPr>
              <w:spacing w:line="276" w:lineRule="auto"/>
              <w:jc w:val="both"/>
            </w:pPr>
            <w:hyperlink r:id="rId12" w:history="1">
              <w:r w:rsidR="0060344A">
                <w:rPr>
                  <w:rStyle w:val="Hipervnculo"/>
                </w:rPr>
                <w:t>http://scienti.colciencias.gov.co:8081/cvlac/visualizador/generarCurriculoCv.do?cod_rh=0000146749</w:t>
              </w:r>
            </w:hyperlink>
          </w:p>
          <w:p w:rsidR="00AC47BF" w:rsidRP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0344A" w:rsidRPr="007211D9" w:rsidRDefault="00630448" w:rsidP="00016EF0">
            <w:pPr>
              <w:spacing w:line="276" w:lineRule="auto"/>
              <w:jc w:val="both"/>
              <w:rPr>
                <w:lang w:val="en-US"/>
              </w:rPr>
            </w:pPr>
            <w:hyperlink r:id="rId13" w:history="1">
              <w:r w:rsidR="0060344A" w:rsidRPr="007211D9">
                <w:rPr>
                  <w:rStyle w:val="Hipervnculo"/>
                  <w:lang w:val="en-US"/>
                </w:rPr>
                <w:t>https://orcid.org/0000-0002-9606-8223</w:t>
              </w:r>
            </w:hyperlink>
          </w:p>
          <w:p w:rsidR="00AC47BF" w:rsidRP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0344A" w:rsidRPr="007211D9" w:rsidRDefault="00630448" w:rsidP="00016EF0">
            <w:pPr>
              <w:spacing w:line="276" w:lineRule="auto"/>
              <w:jc w:val="both"/>
              <w:rPr>
                <w:lang w:val="en-US"/>
              </w:rPr>
            </w:pPr>
            <w:hyperlink r:id="rId14" w:history="1">
              <w:r w:rsidR="0060344A" w:rsidRPr="007211D9">
                <w:rPr>
                  <w:rStyle w:val="Hipervnculo"/>
                  <w:lang w:val="en-US"/>
                </w:rPr>
                <w:t>https://scholar.google.es/citations?hl=es&amp;user=d1q1UlwAAAAJ</w:t>
              </w:r>
            </w:hyperlink>
          </w:p>
          <w:p w:rsidR="0060344A" w:rsidRPr="007211D9" w:rsidRDefault="0060344A" w:rsidP="00016EF0">
            <w:pPr>
              <w:spacing w:line="276" w:lineRule="auto"/>
              <w:jc w:val="both"/>
              <w:rPr>
                <w:lang w:val="en-US"/>
              </w:rPr>
            </w:pPr>
          </w:p>
          <w:p w:rsidR="00AC47BF" w:rsidRP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p>
        </w:tc>
      </w:tr>
      <w:tr w:rsidR="00AC47B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4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60344A" w:rsidRDefault="00DD68EE"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Ciencias Económicas</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60344A" w:rsidRDefault="00DD68EE"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Economía</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60344A" w:rsidRDefault="00016EF0"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Maestría</w:t>
            </w:r>
            <w:r w:rsidR="007642C6">
              <w:rPr>
                <w:rFonts w:ascii="Arial" w:eastAsia="Times New Roman" w:hAnsi="Arial" w:cs="Arial"/>
                <w:bCs/>
                <w:color w:val="222222"/>
                <w:sz w:val="24"/>
                <w:szCs w:val="24"/>
                <w:lang w:eastAsia="es-CO"/>
              </w:rPr>
              <w:t xml:space="preserve"> en </w:t>
            </w:r>
            <w:r w:rsidR="00DD68EE" w:rsidRPr="0060344A">
              <w:rPr>
                <w:rFonts w:ascii="Arial" w:eastAsia="Times New Roman" w:hAnsi="Arial" w:cs="Arial"/>
                <w:bCs/>
                <w:color w:val="222222"/>
                <w:sz w:val="24"/>
                <w:szCs w:val="24"/>
                <w:lang w:eastAsia="es-CO"/>
              </w:rPr>
              <w:t>Ciencias Económicas</w:t>
            </w: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60344A" w:rsidRDefault="00DD68EE"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60344A">
              <w:rPr>
                <w:rFonts w:ascii="Arial" w:eastAsia="Times New Roman" w:hAnsi="Arial" w:cs="Arial"/>
                <w:bCs/>
                <w:color w:val="222222"/>
                <w:sz w:val="24"/>
                <w:szCs w:val="24"/>
                <w:lang w:eastAsia="es-CO"/>
              </w:rPr>
              <w:t>Economía y Humanismo</w:t>
            </w:r>
          </w:p>
        </w:tc>
      </w:tr>
      <w:tr w:rsidR="00E6008D"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4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46D5F" w:rsidRDefault="00B46D5F"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B46D5F">
              <w:rPr>
                <w:rFonts w:ascii="Arial" w:eastAsia="Times New Roman" w:hAnsi="Arial" w:cs="Arial"/>
                <w:bCs/>
                <w:color w:val="222222"/>
                <w:sz w:val="24"/>
                <w:szCs w:val="24"/>
                <w:lang w:eastAsia="es-CO"/>
              </w:rPr>
              <w:t>Javier Deaza Chaves</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630448"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hyperlink r:id="rId15" w:history="1">
              <w:r w:rsidR="00B46D5F">
                <w:rPr>
                  <w:rStyle w:val="Hipervnculo"/>
                </w:rPr>
                <w:t>http://scienti.colciencias.gov.co:8081/cvlac/visualizador/generarCurriculoCv.do?cod_rh=0001336693</w:t>
              </w:r>
            </w:hyperlink>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630448" w:rsidP="00016EF0">
            <w:pPr>
              <w:spacing w:before="100" w:beforeAutospacing="1" w:after="100" w:afterAutospacing="1" w:line="276" w:lineRule="auto"/>
              <w:rPr>
                <w:rFonts w:ascii="Arial" w:eastAsia="Times New Roman" w:hAnsi="Arial" w:cs="Arial"/>
                <w:b/>
                <w:bCs/>
                <w:color w:val="222222"/>
                <w:sz w:val="24"/>
                <w:szCs w:val="24"/>
                <w:lang w:eastAsia="es-CO"/>
              </w:rPr>
            </w:pPr>
            <w:hyperlink r:id="rId16" w:history="1">
              <w:r w:rsidR="00126296">
                <w:rPr>
                  <w:rStyle w:val="Hipervnculo"/>
                </w:rPr>
                <w:t>https://orcid.org/0000-0001-6539-5195</w:t>
              </w:r>
            </w:hyperlink>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630448"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hyperlink r:id="rId17" w:history="1">
              <w:r w:rsidR="00B46D5F">
                <w:rPr>
                  <w:rStyle w:val="Hipervnculo"/>
                </w:rPr>
                <w:t>https://scholar.google.com/citations?hl=es&amp;user=6t6F9akAAAAJ</w:t>
              </w:r>
            </w:hyperlink>
          </w:p>
        </w:tc>
      </w:tr>
      <w:tr w:rsidR="00E6008D"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E6008D" w:rsidTr="0060344A">
        <w:trPr>
          <w:trHeight w:val="536"/>
        </w:trPr>
        <w:tc>
          <w:tcPr>
            <w:tcW w:w="7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7642C6"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sidRPr="007642C6">
              <w:rPr>
                <w:rFonts w:ascii="Arial" w:eastAsia="Times New Roman" w:hAnsi="Arial" w:cs="Arial"/>
                <w:bCs/>
                <w:color w:val="222222"/>
                <w:sz w:val="24"/>
                <w:szCs w:val="24"/>
                <w:lang w:eastAsia="es-CO"/>
              </w:rPr>
              <w:t>Ciencias Económicas y Administrativas</w:t>
            </w:r>
          </w:p>
        </w:tc>
        <w:tc>
          <w:tcPr>
            <w:tcW w:w="14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7642C6" w:rsidRDefault="007642C6" w:rsidP="00016EF0">
            <w:pPr>
              <w:spacing w:before="100" w:beforeAutospacing="1" w:after="100" w:afterAutospacing="1" w:line="276" w:lineRule="auto"/>
              <w:jc w:val="center"/>
              <w:rPr>
                <w:rFonts w:ascii="Arial" w:eastAsia="Times New Roman" w:hAnsi="Arial" w:cs="Arial"/>
                <w:bCs/>
                <w:color w:val="222222"/>
                <w:sz w:val="24"/>
                <w:szCs w:val="24"/>
                <w:lang w:eastAsia="es-CO"/>
              </w:rPr>
            </w:pPr>
            <w:r w:rsidRPr="007642C6">
              <w:rPr>
                <w:rFonts w:ascii="Arial" w:eastAsia="Times New Roman" w:hAnsi="Arial" w:cs="Arial"/>
                <w:bCs/>
                <w:color w:val="222222"/>
                <w:sz w:val="24"/>
                <w:szCs w:val="24"/>
                <w:lang w:eastAsia="es-CO"/>
              </w:rPr>
              <w:t>Negocios Internacionales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26296" w:rsidRPr="006C75EF" w:rsidRDefault="00126296" w:rsidP="00016EF0">
            <w:pPr>
              <w:pStyle w:val="NormalWeb"/>
              <w:spacing w:after="150" w:line="276" w:lineRule="auto"/>
              <w:jc w:val="center"/>
              <w:rPr>
                <w:rFonts w:ascii="Arial" w:hAnsi="Arial" w:cs="Arial"/>
                <w:color w:val="333333"/>
                <w:sz w:val="22"/>
                <w:szCs w:val="22"/>
              </w:rPr>
            </w:pPr>
            <w:r>
              <w:rPr>
                <w:rFonts w:ascii="Arial" w:hAnsi="Arial" w:cs="Arial"/>
                <w:color w:val="333333"/>
                <w:sz w:val="20"/>
                <w:szCs w:val="20"/>
              </w:rPr>
              <w:br/>
            </w:r>
            <w:r w:rsidRPr="006C75EF">
              <w:rPr>
                <w:rFonts w:ascii="Arial" w:hAnsi="Arial" w:cs="Arial"/>
                <w:color w:val="333333"/>
                <w:sz w:val="22"/>
                <w:szCs w:val="22"/>
              </w:rPr>
              <w:t>Negocios internacionales</w:t>
            </w:r>
          </w:p>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p>
        </w:tc>
        <w:tc>
          <w:tcPr>
            <w:tcW w:w="13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26296" w:rsidRPr="00126296" w:rsidRDefault="00126296" w:rsidP="00016EF0">
            <w:pPr>
              <w:spacing w:before="150" w:after="150" w:line="276" w:lineRule="auto"/>
              <w:jc w:val="center"/>
              <w:outlineLvl w:val="3"/>
              <w:rPr>
                <w:rFonts w:ascii="Arial" w:eastAsia="Times New Roman" w:hAnsi="Arial" w:cs="Arial"/>
                <w:color w:val="333333"/>
                <w:sz w:val="24"/>
                <w:szCs w:val="24"/>
                <w:lang w:eastAsia="es-CO"/>
              </w:rPr>
            </w:pPr>
            <w:r w:rsidRPr="00126296">
              <w:rPr>
                <w:rFonts w:ascii="Arial" w:eastAsia="Times New Roman" w:hAnsi="Arial" w:cs="Arial"/>
                <w:color w:val="333333"/>
                <w:sz w:val="24"/>
                <w:szCs w:val="24"/>
                <w:lang w:eastAsia="es-CO"/>
              </w:rPr>
              <w:t>Shibumi</w:t>
            </w:r>
          </w:p>
          <w:p w:rsidR="00E6008D"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p>
        </w:tc>
      </w:tr>
    </w:tbl>
    <w:p w:rsidR="002A18AF" w:rsidRDefault="002A18AF" w:rsidP="00016EF0">
      <w:pPr>
        <w:spacing w:after="0" w:line="276" w:lineRule="auto"/>
        <w:rPr>
          <w:rFonts w:ascii="Times New Roman" w:eastAsia="Times New Roman" w:hAnsi="Times New Roman" w:cs="Times New Roman"/>
          <w:vanish/>
          <w:sz w:val="24"/>
          <w:szCs w:val="24"/>
          <w:lang w:eastAsia="es-CO"/>
        </w:rPr>
      </w:pPr>
    </w:p>
    <w:p w:rsidR="002A18AF" w:rsidRDefault="002A18AF" w:rsidP="00016EF0">
      <w:pPr>
        <w:spacing w:after="0" w:line="276" w:lineRule="auto"/>
        <w:rPr>
          <w:rFonts w:ascii="Times New Roman" w:eastAsia="Times New Roman" w:hAnsi="Times New Roman" w:cs="Times New Roman"/>
          <w:vanish/>
          <w:sz w:val="24"/>
          <w:szCs w:val="24"/>
          <w:lang w:eastAsia="es-CO"/>
        </w:rPr>
      </w:pPr>
    </w:p>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rsidP="00016EF0">
            <w:pPr>
              <w:spacing w:after="0" w:line="276" w:lineRule="auto"/>
              <w:jc w:val="both"/>
              <w:rPr>
                <w:rFonts w:ascii="Helvetica" w:eastAsia="Times New Roman" w:hAnsi="Helvetica" w:cs="Helvetica"/>
                <w:color w:val="222222"/>
                <w:sz w:val="24"/>
                <w:szCs w:val="24"/>
                <w:lang w:eastAsia="es-CO"/>
              </w:rPr>
            </w:pPr>
          </w:p>
          <w:p w:rsidR="007417A0" w:rsidRDefault="007417A0" w:rsidP="00016EF0">
            <w:pPr>
              <w:spacing w:line="276" w:lineRule="auto"/>
              <w:jc w:val="both"/>
              <w:rPr>
                <w:rFonts w:ascii="Times New Roman" w:hAnsi="Times New Roman" w:cs="Times New Roman"/>
                <w:sz w:val="24"/>
                <w:szCs w:val="24"/>
              </w:rPr>
            </w:pPr>
            <w:r>
              <w:rPr>
                <w:rFonts w:ascii="Times New Roman" w:hAnsi="Times New Roman" w:cs="Times New Roman"/>
                <w:sz w:val="24"/>
                <w:szCs w:val="24"/>
              </w:rPr>
              <w:t>El proyecto de investigación  se ubica en la línea medular Economía y Humanismo y tiene como objetivo analizar la incidencia de las TIC´s en la reducción de la informalidad para microestablecimientos ubicados en la ciudad de Bogotá, esta investigación se justifica porque en Colombia menos del 31% de  los 33.000 microestablecimientos contabilizados por el DANE a través de la encuesta a Microestablecimientos,  utiliza algún tipo de tecnología de la comunicación afectando sus productividad, competitividad y por ende sus ingresos. Asimismo dicha problemática está incluida en  los objetivos del Plan de desarrollo sostenible propuesto por las Naciones Unidas en la Agenda 2030, que busca reducir la brecha digital en las comunidades más pobres para mejorar sus emprendimientos mediante ayudas económicas gubernamentales y programas de financiación.</w:t>
            </w:r>
          </w:p>
          <w:p w:rsidR="007417A0" w:rsidRDefault="007417A0" w:rsidP="00016EF0">
            <w:pPr>
              <w:spacing w:line="276" w:lineRule="auto"/>
              <w:jc w:val="both"/>
              <w:rPr>
                <w:rFonts w:ascii="Times New Roman" w:hAnsi="Times New Roman" w:cs="Times New Roman"/>
                <w:sz w:val="24"/>
                <w:szCs w:val="24"/>
              </w:rPr>
            </w:pPr>
            <w:r>
              <w:rPr>
                <w:rFonts w:ascii="Times New Roman" w:hAnsi="Times New Roman" w:cs="Times New Roman"/>
                <w:sz w:val="24"/>
                <w:szCs w:val="24"/>
              </w:rPr>
              <w:t>El desarrollo del proyecto contará con tres etapas: en primer lugar se efectuará una caracterización de estos lugares que incluyen hasta nueve trabajadores y menos de tres sucursales, durante el periodo 2014-2016 para evaluar cuál ha sido el acceso a las tecnologías de la comunicación e información a partir de indicadores como: uso de bienes y servicios de tics, acceso a internet según tipo de conexión, según velocidad y actividad realizada. En segundo lugar se desarrollará un modelo econométrico utilizando una metodología logit mix, que mida la incidencia de las TIC´s en la variable dependiente informalidad sectorial</w:t>
            </w:r>
            <w:r w:rsidR="00C815EB">
              <w:rPr>
                <w:rFonts w:ascii="Times New Roman" w:hAnsi="Times New Roman" w:cs="Times New Roman"/>
                <w:sz w:val="24"/>
                <w:szCs w:val="24"/>
              </w:rPr>
              <w:t xml:space="preserve"> de los micr</w:t>
            </w:r>
            <w:r>
              <w:rPr>
                <w:rFonts w:ascii="Times New Roman" w:hAnsi="Times New Roman" w:cs="Times New Roman"/>
                <w:sz w:val="24"/>
                <w:szCs w:val="24"/>
              </w:rPr>
              <w:t>o</w:t>
            </w:r>
            <w:r w:rsidR="00C815EB">
              <w:rPr>
                <w:rFonts w:ascii="Times New Roman" w:hAnsi="Times New Roman" w:cs="Times New Roman"/>
                <w:sz w:val="24"/>
                <w:szCs w:val="24"/>
              </w:rPr>
              <w:t>e</w:t>
            </w:r>
            <w:r>
              <w:rPr>
                <w:rFonts w:ascii="Times New Roman" w:hAnsi="Times New Roman" w:cs="Times New Roman"/>
                <w:sz w:val="24"/>
                <w:szCs w:val="24"/>
              </w:rPr>
              <w:t xml:space="preserve">stablecimientos utilizando otras variables de control como la financiación, inversiones y productividad laboral, la información que se utilizará se basa en la encuesta de Microestablecimientos aplicada por el DANE. Finalmente se propone una estrategia orientada a incentivar el uso de estas tecnologías que permita aumentar la productividad, competitividad y reducir la informalidad, cuyo </w:t>
            </w:r>
            <w:r>
              <w:rPr>
                <w:rFonts w:ascii="Times New Roman" w:hAnsi="Times New Roman" w:cs="Times New Roman"/>
                <w:sz w:val="24"/>
                <w:szCs w:val="24"/>
              </w:rPr>
              <w:lastRenderedPageBreak/>
              <w:t>objetivo social sea mejorar los ingresos de estos microestablecimientos y a su vez de los trabajadores.</w:t>
            </w:r>
          </w:p>
          <w:p w:rsidR="00E6008D" w:rsidRDefault="007417A0" w:rsidP="00016EF0">
            <w:pPr>
              <w:spacing w:line="276" w:lineRule="auto"/>
              <w:jc w:val="both"/>
              <w:rPr>
                <w:rFonts w:ascii="Helvetica" w:eastAsia="Times New Roman" w:hAnsi="Helvetica" w:cs="Helvetica"/>
                <w:color w:val="222222"/>
                <w:sz w:val="24"/>
                <w:szCs w:val="24"/>
                <w:lang w:eastAsia="es-CO"/>
              </w:rPr>
            </w:pPr>
            <w:r>
              <w:rPr>
                <w:rFonts w:ascii="Times New Roman" w:hAnsi="Times New Roman" w:cs="Times New Roman"/>
                <w:sz w:val="24"/>
                <w:szCs w:val="24"/>
              </w:rPr>
              <w:t>El impacto social de esta investigación, es demostrar que el acceso al uso de las TIC´s, en cierta medida permitirá mejorar las condiciones productivas de muchos macroestablecimiento que están en la informalidad, lo que a su vez podría aumentar los ingresos de estas unidades productivas así como las condiciones salariales de los trabajadores que mejoren sus  condiciones de vida.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D68EE" w:rsidRDefault="00DD68EE" w:rsidP="00016EF0">
            <w:pPr>
              <w:spacing w:after="0" w:line="276" w:lineRule="auto"/>
              <w:jc w:val="both"/>
              <w:rPr>
                <w:rFonts w:ascii="Times New Roman" w:eastAsia="Times New Roman" w:hAnsi="Times New Roman" w:cs="Times New Roman"/>
                <w:color w:val="222222"/>
                <w:sz w:val="24"/>
                <w:szCs w:val="24"/>
                <w:lang w:eastAsia="es-CO"/>
              </w:rPr>
            </w:pPr>
            <w:r w:rsidRPr="00DD68EE">
              <w:rPr>
                <w:rFonts w:ascii="Times New Roman" w:eastAsia="Times New Roman" w:hAnsi="Times New Roman" w:cs="Times New Roman"/>
                <w:color w:val="222222"/>
                <w:sz w:val="24"/>
                <w:szCs w:val="24"/>
                <w:lang w:eastAsia="es-CO"/>
              </w:rPr>
              <w:lastRenderedPageBreak/>
              <w:t>Microestablec</w:t>
            </w:r>
            <w:r w:rsidR="00016EF0">
              <w:rPr>
                <w:rFonts w:ascii="Times New Roman" w:eastAsia="Times New Roman" w:hAnsi="Times New Roman" w:cs="Times New Roman"/>
                <w:color w:val="222222"/>
                <w:sz w:val="24"/>
                <w:szCs w:val="24"/>
                <w:lang w:eastAsia="es-CO"/>
              </w:rPr>
              <w:t>imiento, informalidad, Tecnologí</w:t>
            </w:r>
            <w:r w:rsidRPr="00DD68EE">
              <w:rPr>
                <w:rFonts w:ascii="Times New Roman" w:eastAsia="Times New Roman" w:hAnsi="Times New Roman" w:cs="Times New Roman"/>
                <w:color w:val="222222"/>
                <w:sz w:val="24"/>
                <w:szCs w:val="24"/>
                <w:lang w:eastAsia="es-CO"/>
              </w:rPr>
              <w:t>as de la información y comunicación TIC´s</w:t>
            </w: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7417A0"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La falta de acceso a los beneficios que pueda generar el uso de tecnologías de información y comunicación, hace que muchos microestablecimientos pierdan oportunidades de negocios y mejoren sus emprendimientos. En Colombia de los 33.000 registrados y que pertenecen a los sectores de industria, comercio y </w:t>
            </w:r>
            <w:r w:rsidR="003B4E63" w:rsidRPr="00742B89">
              <w:rPr>
                <w:rFonts w:ascii="Times New Roman" w:hAnsi="Times New Roman" w:cs="Times New Roman"/>
                <w:sz w:val="24"/>
                <w:szCs w:val="24"/>
              </w:rPr>
              <w:t>servicios y</w:t>
            </w:r>
            <w:r w:rsidRPr="00742B89">
              <w:rPr>
                <w:rFonts w:ascii="Times New Roman" w:hAnsi="Times New Roman" w:cs="Times New Roman"/>
                <w:sz w:val="24"/>
                <w:szCs w:val="24"/>
              </w:rPr>
              <w:t xml:space="preserve"> llevan más de un año de operación, menos d</w:t>
            </w:r>
            <w:r>
              <w:rPr>
                <w:rFonts w:ascii="Times New Roman" w:hAnsi="Times New Roman" w:cs="Times New Roman"/>
                <w:sz w:val="24"/>
                <w:szCs w:val="24"/>
              </w:rPr>
              <w:t>el 31</w:t>
            </w:r>
            <w:r w:rsidRPr="00742B89">
              <w:rPr>
                <w:rFonts w:ascii="Times New Roman" w:hAnsi="Times New Roman" w:cs="Times New Roman"/>
                <w:sz w:val="24"/>
                <w:szCs w:val="24"/>
              </w:rPr>
              <w:t xml:space="preserve">% tienen acceso a los productos </w:t>
            </w:r>
            <w:r w:rsidR="003B4E63" w:rsidRPr="00742B89">
              <w:rPr>
                <w:rFonts w:ascii="Times New Roman" w:hAnsi="Times New Roman" w:cs="Times New Roman"/>
                <w:sz w:val="24"/>
                <w:szCs w:val="24"/>
              </w:rPr>
              <w:t>y servicios</w:t>
            </w:r>
            <w:r w:rsidRPr="00742B89">
              <w:rPr>
                <w:rFonts w:ascii="Times New Roman" w:hAnsi="Times New Roman" w:cs="Times New Roman"/>
                <w:sz w:val="24"/>
                <w:szCs w:val="24"/>
              </w:rPr>
              <w:t xml:space="preserve"> que ofrece</w:t>
            </w:r>
            <w:r>
              <w:rPr>
                <w:rFonts w:ascii="Times New Roman" w:hAnsi="Times New Roman" w:cs="Times New Roman"/>
                <w:sz w:val="24"/>
                <w:szCs w:val="24"/>
              </w:rPr>
              <w:t>n las TIC´s</w:t>
            </w:r>
            <w:r w:rsidRPr="00742B89">
              <w:rPr>
                <w:rFonts w:ascii="Times New Roman" w:hAnsi="Times New Roman" w:cs="Times New Roman"/>
                <w:sz w:val="24"/>
                <w:szCs w:val="24"/>
              </w:rPr>
              <w:t xml:space="preserve">. </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Un documento elaborado por la CEPAL en el año 2013 </w:t>
            </w:r>
            <w:r>
              <w:rPr>
                <w:rFonts w:ascii="Times New Roman" w:hAnsi="Times New Roman" w:cs="Times New Roman"/>
                <w:sz w:val="24"/>
                <w:szCs w:val="24"/>
              </w:rPr>
              <w:t xml:space="preserve">denominado: “Entre Mitos y realidades TIC´s políticas públicas y desarrollo sostenible en América Latina” </w:t>
            </w:r>
            <w:r w:rsidRPr="00742B89">
              <w:rPr>
                <w:rFonts w:ascii="Times New Roman" w:hAnsi="Times New Roman" w:cs="Times New Roman"/>
                <w:sz w:val="24"/>
                <w:szCs w:val="24"/>
              </w:rPr>
              <w:t>sostiene que Colombia presenta un r</w:t>
            </w:r>
            <w:r>
              <w:rPr>
                <w:rFonts w:ascii="Times New Roman" w:hAnsi="Times New Roman" w:cs="Times New Roman"/>
                <w:sz w:val="24"/>
                <w:szCs w:val="24"/>
              </w:rPr>
              <w:t>etraso en la adopción de las TIC´s</w:t>
            </w:r>
            <w:r w:rsidRPr="00742B89">
              <w:rPr>
                <w:rFonts w:ascii="Times New Roman" w:hAnsi="Times New Roman" w:cs="Times New Roman"/>
                <w:sz w:val="24"/>
                <w:szCs w:val="24"/>
              </w:rPr>
              <w:t xml:space="preserve"> frente a los a los países desarrollados y algunos países  de América Latina, aunque el acceso a estas tecnologías se han incrementado en los últimos años especialmente en el sector productivo,  la brecha entre los microestablecimientos y las  grandes empresas es muy significativa, especialmente en lo que se refiere a la conexión a Internet, según dicho estudio el 18% de las pequeñas empresas tiene acceso al uso de estas tecnologías mientras que las medianas y grandes tienen un acceso del 38% y el 63% respectivamente. </w:t>
            </w:r>
            <w:sdt>
              <w:sdtPr>
                <w:rPr>
                  <w:rFonts w:ascii="Times New Roman" w:hAnsi="Times New Roman" w:cs="Times New Roman"/>
                  <w:sz w:val="24"/>
                  <w:szCs w:val="24"/>
                </w:rPr>
                <w:id w:val="443657143"/>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CITATION Rov13 \p 196 \l 9226 </w:instrText>
                </w:r>
                <w:r w:rsidRPr="00742B89">
                  <w:rPr>
                    <w:rFonts w:ascii="Times New Roman" w:hAnsi="Times New Roman" w:cs="Times New Roman"/>
                    <w:sz w:val="24"/>
                    <w:szCs w:val="24"/>
                  </w:rPr>
                  <w:fldChar w:fldCharType="separate"/>
                </w:r>
                <w:r w:rsidRPr="0048529B">
                  <w:rPr>
                    <w:rFonts w:ascii="Times New Roman" w:hAnsi="Times New Roman" w:cs="Times New Roman"/>
                    <w:noProof/>
                    <w:sz w:val="24"/>
                    <w:szCs w:val="24"/>
                  </w:rPr>
                  <w:t>(Rovira &amp; Stumpo, 2013, pág. 196)</w:t>
                </w:r>
                <w:r w:rsidRPr="00742B89">
                  <w:rPr>
                    <w:rFonts w:ascii="Times New Roman" w:hAnsi="Times New Roman" w:cs="Times New Roman"/>
                    <w:sz w:val="24"/>
                    <w:szCs w:val="24"/>
                  </w:rPr>
                  <w:fldChar w:fldCharType="end"/>
                </w:r>
              </w:sdtContent>
            </w:sdt>
            <w:r w:rsidRPr="00742B89">
              <w:rPr>
                <w:rFonts w:ascii="Times New Roman" w:hAnsi="Times New Roman" w:cs="Times New Roman"/>
                <w:sz w:val="24"/>
                <w:szCs w:val="24"/>
              </w:rPr>
              <w:t>.</w:t>
            </w:r>
          </w:p>
          <w:p w:rsidR="007417A0" w:rsidRPr="00535AB1" w:rsidRDefault="007417A0" w:rsidP="00016EF0">
            <w:pPr>
              <w:spacing w:line="276" w:lineRule="auto"/>
              <w:jc w:val="both"/>
              <w:rPr>
                <w:rFonts w:ascii="Times New Roman" w:hAnsi="Times New Roman" w:cs="Times New Roman"/>
                <w:sz w:val="24"/>
                <w:szCs w:val="24"/>
              </w:rPr>
            </w:pPr>
            <w:r w:rsidRPr="00535AB1">
              <w:rPr>
                <w:rFonts w:ascii="Times New Roman" w:hAnsi="Times New Roman" w:cs="Times New Roman"/>
                <w:sz w:val="24"/>
                <w:szCs w:val="24"/>
              </w:rPr>
              <w:t>Dentro de las razones que permiten reducir la informalidad empresarial a partir del uso de T</w:t>
            </w:r>
            <w:r>
              <w:rPr>
                <w:rFonts w:ascii="Times New Roman" w:hAnsi="Times New Roman" w:cs="Times New Roman"/>
                <w:sz w:val="24"/>
                <w:szCs w:val="24"/>
              </w:rPr>
              <w:t>IC´s</w:t>
            </w:r>
            <w:r w:rsidRPr="00535AB1">
              <w:rPr>
                <w:rFonts w:ascii="Times New Roman" w:hAnsi="Times New Roman" w:cs="Times New Roman"/>
                <w:sz w:val="24"/>
                <w:szCs w:val="24"/>
              </w:rPr>
              <w:t xml:space="preserve"> es mejorar la productividad, la competitividad y lograr una mayor asociación empresarial, lo cual podría generar otros beneficios importantes como mejorar la calidad de vida de muchos trabajadores a partir de mejores ingresos. En segundo lugar se podría obtener una mejor distribución de bienes </w:t>
            </w:r>
            <w:r w:rsidR="00C815EB" w:rsidRPr="00535AB1">
              <w:rPr>
                <w:rFonts w:ascii="Times New Roman" w:hAnsi="Times New Roman" w:cs="Times New Roman"/>
                <w:sz w:val="24"/>
                <w:szCs w:val="24"/>
              </w:rPr>
              <w:t>públicos como</w:t>
            </w:r>
            <w:r w:rsidRPr="00535AB1">
              <w:rPr>
                <w:rFonts w:ascii="Times New Roman" w:hAnsi="Times New Roman" w:cs="Times New Roman"/>
                <w:sz w:val="24"/>
                <w:szCs w:val="24"/>
              </w:rPr>
              <w:t xml:space="preserve"> por ejemplo obtener mayores recaudos, controlar mejor la normatividad ambiental, sanitaria, laboral. Finalmente las empresas podrían </w:t>
            </w:r>
            <w:r>
              <w:rPr>
                <w:rFonts w:ascii="Times New Roman" w:hAnsi="Times New Roman" w:cs="Times New Roman"/>
                <w:sz w:val="24"/>
                <w:szCs w:val="24"/>
              </w:rPr>
              <w:t>incrementar</w:t>
            </w:r>
            <w:r w:rsidRPr="00535AB1">
              <w:rPr>
                <w:rFonts w:ascii="Times New Roman" w:hAnsi="Times New Roman" w:cs="Times New Roman"/>
                <w:sz w:val="24"/>
                <w:szCs w:val="24"/>
              </w:rPr>
              <w:t xml:space="preserve"> sus beneficios mediante </w:t>
            </w:r>
            <w:r>
              <w:rPr>
                <w:rFonts w:ascii="Times New Roman" w:hAnsi="Times New Roman" w:cs="Times New Roman"/>
                <w:sz w:val="24"/>
                <w:szCs w:val="24"/>
              </w:rPr>
              <w:t>una mayor</w:t>
            </w:r>
            <w:r w:rsidRPr="00535AB1">
              <w:rPr>
                <w:rFonts w:ascii="Times New Roman" w:hAnsi="Times New Roman" w:cs="Times New Roman"/>
                <w:sz w:val="24"/>
                <w:szCs w:val="24"/>
              </w:rPr>
              <w:t xml:space="preserve"> productividad</w:t>
            </w:r>
            <w:r>
              <w:rPr>
                <w:rFonts w:ascii="Times New Roman" w:hAnsi="Times New Roman" w:cs="Times New Roman"/>
                <w:sz w:val="24"/>
                <w:szCs w:val="24"/>
              </w:rPr>
              <w:t>, tal</w:t>
            </w:r>
            <w:r w:rsidRPr="00535AB1">
              <w:rPr>
                <w:rFonts w:ascii="Times New Roman" w:hAnsi="Times New Roman" w:cs="Times New Roman"/>
                <w:sz w:val="24"/>
                <w:szCs w:val="24"/>
              </w:rPr>
              <w:t xml:space="preserve"> como se mencionó anteriormente</w:t>
            </w:r>
            <w:sdt>
              <w:sdtPr>
                <w:id w:val="538549664"/>
                <w:citation/>
              </w:sdtPr>
              <w:sdtEndPr/>
              <w:sdtContent>
                <w:r w:rsidRPr="00535AB1">
                  <w:rPr>
                    <w:rFonts w:ascii="Times New Roman" w:hAnsi="Times New Roman" w:cs="Times New Roman"/>
                    <w:sz w:val="24"/>
                    <w:szCs w:val="24"/>
                  </w:rPr>
                  <w:fldChar w:fldCharType="begin"/>
                </w:r>
                <w:r w:rsidRPr="00535AB1">
                  <w:rPr>
                    <w:rFonts w:ascii="Times New Roman" w:hAnsi="Times New Roman" w:cs="Times New Roman"/>
                    <w:sz w:val="24"/>
                    <w:szCs w:val="24"/>
                  </w:rPr>
                  <w:instrText xml:space="preserve">CITATION Fer18 \p 10-15 \l 9226 </w:instrText>
                </w:r>
                <w:r w:rsidRPr="00535AB1">
                  <w:rPr>
                    <w:rFonts w:ascii="Times New Roman" w:hAnsi="Times New Roman" w:cs="Times New Roman"/>
                    <w:sz w:val="24"/>
                    <w:szCs w:val="24"/>
                  </w:rPr>
                  <w:fldChar w:fldCharType="separate"/>
                </w:r>
                <w:r w:rsidRPr="00535AB1">
                  <w:rPr>
                    <w:rFonts w:ascii="Times New Roman" w:hAnsi="Times New Roman" w:cs="Times New Roman"/>
                    <w:noProof/>
                    <w:sz w:val="24"/>
                    <w:szCs w:val="24"/>
                  </w:rPr>
                  <w:t xml:space="preserve"> (Fernandez, 2018, págs. 10-15)</w:t>
                </w:r>
                <w:r w:rsidRPr="00535AB1">
                  <w:rPr>
                    <w:rFonts w:ascii="Times New Roman" w:hAnsi="Times New Roman" w:cs="Times New Roman"/>
                    <w:sz w:val="24"/>
                    <w:szCs w:val="24"/>
                  </w:rPr>
                  <w:fldChar w:fldCharType="end"/>
                </w:r>
              </w:sdtContent>
            </w:sdt>
            <w:r w:rsidRPr="00535AB1">
              <w:rPr>
                <w:rFonts w:ascii="Times New Roman" w:hAnsi="Times New Roman" w:cs="Times New Roman"/>
                <w:sz w:val="24"/>
                <w:szCs w:val="24"/>
              </w:rPr>
              <w:t>.</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Esta investigación es pertinente para el campo de la economía social, por cuanto el objetivo es analizar como </w:t>
            </w:r>
            <w:r>
              <w:rPr>
                <w:rFonts w:ascii="Times New Roman" w:hAnsi="Times New Roman" w:cs="Times New Roman"/>
                <w:sz w:val="24"/>
                <w:szCs w:val="24"/>
              </w:rPr>
              <w:t xml:space="preserve">el </w:t>
            </w:r>
            <w:r w:rsidRPr="00742B89">
              <w:rPr>
                <w:rFonts w:ascii="Times New Roman" w:hAnsi="Times New Roman" w:cs="Times New Roman"/>
                <w:sz w:val="24"/>
                <w:szCs w:val="24"/>
              </w:rPr>
              <w:t>acceso a las tecnologías de información podría mejorar las condiciones de producción de muchos micro establecimientos que aún son informales, el aumento</w:t>
            </w:r>
            <w:r>
              <w:rPr>
                <w:rFonts w:ascii="Times New Roman" w:hAnsi="Times New Roman" w:cs="Times New Roman"/>
                <w:sz w:val="24"/>
                <w:szCs w:val="24"/>
              </w:rPr>
              <w:t xml:space="preserve"> de la productividad permite mayores </w:t>
            </w:r>
            <w:r w:rsidRPr="00742B89">
              <w:rPr>
                <w:rFonts w:ascii="Times New Roman" w:hAnsi="Times New Roman" w:cs="Times New Roman"/>
                <w:sz w:val="24"/>
                <w:szCs w:val="24"/>
              </w:rPr>
              <w:t xml:space="preserve">  utilidades de estas unidades productivas </w:t>
            </w:r>
            <w:r>
              <w:rPr>
                <w:rFonts w:ascii="Times New Roman" w:hAnsi="Times New Roman" w:cs="Times New Roman"/>
                <w:sz w:val="24"/>
                <w:szCs w:val="24"/>
              </w:rPr>
              <w:t xml:space="preserve">así como </w:t>
            </w:r>
            <w:r w:rsidRPr="00742B89">
              <w:rPr>
                <w:rFonts w:ascii="Times New Roman" w:hAnsi="Times New Roman" w:cs="Times New Roman"/>
                <w:sz w:val="24"/>
                <w:szCs w:val="24"/>
              </w:rPr>
              <w:t>mejores condiciones laborales y salariales de los trabajadores</w:t>
            </w:r>
            <w:r w:rsidR="00C815EB" w:rsidRPr="00742B89">
              <w:rPr>
                <w:rFonts w:ascii="Times New Roman" w:hAnsi="Times New Roman" w:cs="Times New Roman"/>
                <w:sz w:val="24"/>
                <w:szCs w:val="24"/>
              </w:rPr>
              <w:t>, que</w:t>
            </w:r>
            <w:r w:rsidRPr="00742B89">
              <w:rPr>
                <w:rFonts w:ascii="Times New Roman" w:hAnsi="Times New Roman" w:cs="Times New Roman"/>
                <w:sz w:val="24"/>
                <w:szCs w:val="24"/>
              </w:rPr>
              <w:t xml:space="preserve"> se reviertan en </w:t>
            </w:r>
            <w:r>
              <w:rPr>
                <w:rFonts w:ascii="Times New Roman" w:hAnsi="Times New Roman" w:cs="Times New Roman"/>
                <w:sz w:val="24"/>
                <w:szCs w:val="24"/>
              </w:rPr>
              <w:t xml:space="preserve">una mejor calidad </w:t>
            </w:r>
            <w:r w:rsidRPr="00742B89">
              <w:rPr>
                <w:rFonts w:ascii="Times New Roman" w:hAnsi="Times New Roman" w:cs="Times New Roman"/>
                <w:sz w:val="24"/>
                <w:szCs w:val="24"/>
              </w:rPr>
              <w:t xml:space="preserve">de </w:t>
            </w:r>
            <w:r w:rsidRPr="00742B89">
              <w:rPr>
                <w:rFonts w:ascii="Times New Roman" w:hAnsi="Times New Roman" w:cs="Times New Roman"/>
                <w:sz w:val="24"/>
                <w:szCs w:val="24"/>
              </w:rPr>
              <w:lastRenderedPageBreak/>
              <w:t xml:space="preserve">vida. </w:t>
            </w:r>
          </w:p>
          <w:p w:rsidR="00E6008D" w:rsidRDefault="007417A0" w:rsidP="00016EF0">
            <w:pPr>
              <w:spacing w:after="0" w:line="276" w:lineRule="auto"/>
              <w:jc w:val="both"/>
              <w:rPr>
                <w:rFonts w:ascii="Times New Roman" w:hAnsi="Times New Roman" w:cs="Times New Roman"/>
                <w:sz w:val="24"/>
                <w:szCs w:val="24"/>
              </w:rPr>
            </w:pPr>
            <w:r w:rsidRPr="00742B89">
              <w:rPr>
                <w:rFonts w:ascii="Times New Roman" w:hAnsi="Times New Roman" w:cs="Times New Roman"/>
                <w:sz w:val="24"/>
                <w:szCs w:val="24"/>
              </w:rPr>
              <w:t>Estos objetivos son compatibles con el concepto de bienestar social que proviene del bienestar económico, y su relación con la distribución de los recursos</w:t>
            </w:r>
            <w:r>
              <w:rPr>
                <w:rFonts w:ascii="Times New Roman" w:hAnsi="Times New Roman" w:cs="Times New Roman"/>
                <w:sz w:val="24"/>
                <w:szCs w:val="24"/>
              </w:rPr>
              <w:t xml:space="preserve"> de manera más equitativa</w:t>
            </w:r>
            <w:r w:rsidRPr="00742B89">
              <w:rPr>
                <w:rFonts w:ascii="Times New Roman" w:hAnsi="Times New Roman" w:cs="Times New Roman"/>
                <w:sz w:val="24"/>
                <w:szCs w:val="24"/>
              </w:rPr>
              <w:t xml:space="preserve"> en la sociedad. El bienestar social busca mejorar la calidad de vida de las personas y por tal razón </w:t>
            </w:r>
            <w:r>
              <w:rPr>
                <w:rFonts w:ascii="Times New Roman" w:hAnsi="Times New Roman" w:cs="Times New Roman"/>
                <w:sz w:val="24"/>
                <w:szCs w:val="24"/>
              </w:rPr>
              <w:t>garantiza mejores</w:t>
            </w:r>
            <w:r w:rsidRPr="00742B89">
              <w:rPr>
                <w:rFonts w:ascii="Times New Roman" w:hAnsi="Times New Roman" w:cs="Times New Roman"/>
                <w:sz w:val="24"/>
                <w:szCs w:val="24"/>
              </w:rPr>
              <w:t xml:space="preserve"> condiciones tecnológicas de estos establecimientos </w:t>
            </w:r>
            <w:r>
              <w:rPr>
                <w:rFonts w:ascii="Times New Roman" w:hAnsi="Times New Roman" w:cs="Times New Roman"/>
                <w:sz w:val="24"/>
                <w:szCs w:val="24"/>
              </w:rPr>
              <w:t>y</w:t>
            </w:r>
            <w:r w:rsidRPr="00742B89">
              <w:rPr>
                <w:rFonts w:ascii="Times New Roman" w:hAnsi="Times New Roman" w:cs="Times New Roman"/>
                <w:sz w:val="24"/>
                <w:szCs w:val="24"/>
              </w:rPr>
              <w:t xml:space="preserve"> mayores ingresos a los trabajadores</w:t>
            </w:r>
            <w:r>
              <w:rPr>
                <w:rFonts w:ascii="Times New Roman" w:hAnsi="Times New Roman" w:cs="Times New Roman"/>
                <w:sz w:val="24"/>
                <w:szCs w:val="24"/>
              </w:rPr>
              <w:t>.</w:t>
            </w:r>
          </w:p>
          <w:p w:rsidR="00711D56" w:rsidRDefault="00711D56" w:rsidP="00016EF0">
            <w:pPr>
              <w:spacing w:after="0" w:line="276" w:lineRule="auto"/>
              <w:jc w:val="both"/>
              <w:rPr>
                <w:rFonts w:ascii="Times New Roman" w:hAnsi="Times New Roman" w:cs="Times New Roman"/>
                <w:sz w:val="24"/>
                <w:szCs w:val="24"/>
              </w:rPr>
            </w:pPr>
          </w:p>
          <w:p w:rsidR="007417A0" w:rsidRPr="00742B89" w:rsidRDefault="007417A0" w:rsidP="00016EF0">
            <w:pPr>
              <w:spacing w:line="276" w:lineRule="auto"/>
              <w:jc w:val="both"/>
              <w:rPr>
                <w:rFonts w:ascii="Times New Roman" w:hAnsi="Times New Roman" w:cs="Times New Roman"/>
                <w:b/>
                <w:sz w:val="24"/>
                <w:szCs w:val="24"/>
              </w:rPr>
            </w:pPr>
            <w:r w:rsidRPr="00742B89">
              <w:rPr>
                <w:rFonts w:ascii="Times New Roman" w:hAnsi="Times New Roman" w:cs="Times New Roman"/>
                <w:b/>
                <w:sz w:val="24"/>
                <w:szCs w:val="24"/>
              </w:rPr>
              <w:t>Pregunta de investigación</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¿El uso </w:t>
            </w:r>
            <w:r>
              <w:rPr>
                <w:rFonts w:ascii="Times New Roman" w:hAnsi="Times New Roman" w:cs="Times New Roman"/>
                <w:sz w:val="24"/>
                <w:szCs w:val="24"/>
              </w:rPr>
              <w:t xml:space="preserve">de </w:t>
            </w:r>
            <w:r w:rsidR="00C815EB">
              <w:rPr>
                <w:rFonts w:ascii="Times New Roman" w:hAnsi="Times New Roman" w:cs="Times New Roman"/>
                <w:sz w:val="24"/>
                <w:szCs w:val="24"/>
              </w:rPr>
              <w:t>Tecnologías</w:t>
            </w:r>
            <w:r>
              <w:rPr>
                <w:rFonts w:ascii="Times New Roman" w:hAnsi="Times New Roman" w:cs="Times New Roman"/>
                <w:sz w:val="24"/>
                <w:szCs w:val="24"/>
              </w:rPr>
              <w:t xml:space="preserve"> de Información y Comunicación</w:t>
            </w:r>
            <w:r w:rsidRPr="00742B89">
              <w:rPr>
                <w:rFonts w:ascii="Times New Roman" w:hAnsi="Times New Roman" w:cs="Times New Roman"/>
                <w:sz w:val="24"/>
                <w:szCs w:val="24"/>
              </w:rPr>
              <w:t xml:space="preserve"> </w:t>
            </w:r>
            <w:r>
              <w:rPr>
                <w:rFonts w:ascii="Times New Roman" w:hAnsi="Times New Roman" w:cs="Times New Roman"/>
                <w:sz w:val="24"/>
                <w:szCs w:val="24"/>
              </w:rPr>
              <w:t xml:space="preserve">TIC´s </w:t>
            </w:r>
            <w:r w:rsidRPr="00742B89">
              <w:rPr>
                <w:rFonts w:ascii="Times New Roman" w:hAnsi="Times New Roman" w:cs="Times New Roman"/>
                <w:sz w:val="24"/>
                <w:szCs w:val="24"/>
              </w:rPr>
              <w:t xml:space="preserve">reduce la informalidad sectorial dado </w:t>
            </w:r>
            <w:r w:rsidR="00C815EB" w:rsidRPr="00742B89">
              <w:rPr>
                <w:rFonts w:ascii="Times New Roman" w:hAnsi="Times New Roman" w:cs="Times New Roman"/>
                <w:sz w:val="24"/>
                <w:szCs w:val="24"/>
              </w:rPr>
              <w:t>que contribuye</w:t>
            </w:r>
            <w:r w:rsidRPr="00742B89">
              <w:rPr>
                <w:rFonts w:ascii="Times New Roman" w:hAnsi="Times New Roman" w:cs="Times New Roman"/>
                <w:sz w:val="24"/>
                <w:szCs w:val="24"/>
              </w:rPr>
              <w:t xml:space="preserve"> a mejorar la productividad y la competitividad</w:t>
            </w:r>
            <w:r>
              <w:rPr>
                <w:rFonts w:ascii="Times New Roman" w:hAnsi="Times New Roman" w:cs="Times New Roman"/>
                <w:sz w:val="24"/>
                <w:szCs w:val="24"/>
              </w:rPr>
              <w:t xml:space="preserve"> de los micro</w:t>
            </w:r>
            <w:r w:rsidRPr="00742B89">
              <w:rPr>
                <w:rFonts w:ascii="Times New Roman" w:hAnsi="Times New Roman" w:cs="Times New Roman"/>
                <w:sz w:val="24"/>
                <w:szCs w:val="24"/>
              </w:rPr>
              <w:t>establecimientos ubicados en la ciudad de Bogotá?</w:t>
            </w: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417A0"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El proyecto se justifica por la necesidad de anal</w:t>
            </w:r>
            <w:r>
              <w:rPr>
                <w:rFonts w:ascii="Times New Roman" w:hAnsi="Times New Roman" w:cs="Times New Roman"/>
                <w:sz w:val="24"/>
                <w:szCs w:val="24"/>
              </w:rPr>
              <w:t>izar cuál es el papel de las TIC´s</w:t>
            </w:r>
            <w:r w:rsidRPr="00742B89">
              <w:rPr>
                <w:rFonts w:ascii="Times New Roman" w:hAnsi="Times New Roman" w:cs="Times New Roman"/>
                <w:sz w:val="24"/>
                <w:szCs w:val="24"/>
              </w:rPr>
              <w:t xml:space="preserve"> en el apoyo a </w:t>
            </w:r>
            <w:r w:rsidR="003B4E63" w:rsidRPr="00742B89">
              <w:rPr>
                <w:rFonts w:ascii="Times New Roman" w:hAnsi="Times New Roman" w:cs="Times New Roman"/>
                <w:sz w:val="24"/>
                <w:szCs w:val="24"/>
              </w:rPr>
              <w:t>los microestablecimientos</w:t>
            </w:r>
            <w:r w:rsidRPr="00742B89">
              <w:rPr>
                <w:rFonts w:ascii="Times New Roman" w:hAnsi="Times New Roman" w:cs="Times New Roman"/>
                <w:sz w:val="24"/>
                <w:szCs w:val="24"/>
              </w:rPr>
              <w:t xml:space="preserve"> y como estas tecnologías podrían mejorar la productividad y competitividad con el fin de disminuir la informalidad sectorial de estas unidades económicas. En Colombia la mayoría de microestablecimientos trabajan bajo la informalidad como consecuencia de los problemas de desempleo y las pocas posibilidades de financiación,   lo que dificulta el acceso a los beneficios de la tecnología y la comunicación. Las tecnologías de la información y comunicación permitirían aumentar la productividad y competitividad así como el acceso de estos microempresarios a los beneficios que genera la economía de la información. En los tres sectores económicos donde están ubicados los microestablecimientos (industria, comercio y servicios) el uso de la tecnología es muy bajo</w:t>
            </w:r>
            <w:r w:rsidR="00C815EB" w:rsidRPr="00742B89">
              <w:rPr>
                <w:rFonts w:ascii="Times New Roman" w:hAnsi="Times New Roman" w:cs="Times New Roman"/>
                <w:sz w:val="24"/>
                <w:szCs w:val="24"/>
              </w:rPr>
              <w:t>, lo</w:t>
            </w:r>
            <w:r w:rsidRPr="00742B89">
              <w:rPr>
                <w:rFonts w:ascii="Times New Roman" w:hAnsi="Times New Roman" w:cs="Times New Roman"/>
                <w:sz w:val="24"/>
                <w:szCs w:val="24"/>
              </w:rPr>
              <w:t xml:space="preserve"> cual requeriría una intensa labor de estímulo al uso de las tics para que esta contribuya a mejorar la competitividad y productividad.</w:t>
            </w:r>
          </w:p>
          <w:p w:rsidR="007417A0" w:rsidRPr="00742B89" w:rsidRDefault="007417A0" w:rsidP="00016EF0">
            <w:pPr>
              <w:spacing w:line="276" w:lineRule="auto"/>
              <w:jc w:val="both"/>
              <w:rPr>
                <w:rFonts w:ascii="Times New Roman" w:hAnsi="Times New Roman" w:cs="Times New Roman"/>
                <w:sz w:val="24"/>
                <w:szCs w:val="24"/>
              </w:rPr>
            </w:pPr>
            <w:r>
              <w:rPr>
                <w:rFonts w:ascii="Times New Roman" w:hAnsi="Times New Roman" w:cs="Times New Roman"/>
                <w:sz w:val="24"/>
                <w:szCs w:val="24"/>
              </w:rPr>
              <w:t>El uso de TIC´s según la encuesta que aplica el DANE a microestablecimientos, se mide a partir de varios indicadores entre ellos: uso de bienes TIC´s, uso de servicios, personal ocupado que utiliza TIC, acceso a internet según tipo de conexión, según velocidad de conexión y según actividad realizada.</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Según el Dane a septiembre de 2016 de un total de 33.000 microestablecimientos registrados</w:t>
            </w:r>
            <w:r>
              <w:rPr>
                <w:rFonts w:ascii="Times New Roman" w:hAnsi="Times New Roman" w:cs="Times New Roman"/>
                <w:sz w:val="24"/>
                <w:szCs w:val="24"/>
              </w:rPr>
              <w:t xml:space="preserve"> en las actividades económicas de industria, comercio y servicios,</w:t>
            </w:r>
            <w:r w:rsidRPr="00742B89">
              <w:rPr>
                <w:rFonts w:ascii="Times New Roman" w:hAnsi="Times New Roman" w:cs="Times New Roman"/>
                <w:sz w:val="24"/>
                <w:szCs w:val="24"/>
              </w:rPr>
              <w:t xml:space="preserve"> el 31</w:t>
            </w:r>
            <w:r>
              <w:rPr>
                <w:rFonts w:ascii="Times New Roman" w:hAnsi="Times New Roman" w:cs="Times New Roman"/>
                <w:sz w:val="24"/>
                <w:szCs w:val="24"/>
              </w:rPr>
              <w:t>,9</w:t>
            </w:r>
            <w:r w:rsidRPr="00742B89">
              <w:rPr>
                <w:rFonts w:ascii="Times New Roman" w:hAnsi="Times New Roman" w:cs="Times New Roman"/>
                <w:sz w:val="24"/>
                <w:szCs w:val="24"/>
              </w:rPr>
              <w:t xml:space="preserve">% utiliza algún </w:t>
            </w:r>
            <w:r>
              <w:rPr>
                <w:rFonts w:ascii="Times New Roman" w:hAnsi="Times New Roman" w:cs="Times New Roman"/>
                <w:sz w:val="24"/>
                <w:szCs w:val="24"/>
              </w:rPr>
              <w:t xml:space="preserve">bien </w:t>
            </w:r>
            <w:r w:rsidRPr="00742B89">
              <w:rPr>
                <w:rFonts w:ascii="Times New Roman" w:hAnsi="Times New Roman" w:cs="Times New Roman"/>
                <w:sz w:val="24"/>
                <w:szCs w:val="24"/>
              </w:rPr>
              <w:t>TIC, el 24</w:t>
            </w:r>
            <w:r>
              <w:rPr>
                <w:rFonts w:ascii="Times New Roman" w:hAnsi="Times New Roman" w:cs="Times New Roman"/>
                <w:sz w:val="24"/>
                <w:szCs w:val="24"/>
              </w:rPr>
              <w:t>,4</w:t>
            </w:r>
            <w:r w:rsidRPr="00742B89">
              <w:rPr>
                <w:rFonts w:ascii="Times New Roman" w:hAnsi="Times New Roman" w:cs="Times New Roman"/>
                <w:sz w:val="24"/>
                <w:szCs w:val="24"/>
              </w:rPr>
              <w:t>%, computador de escritorio</w:t>
            </w:r>
            <w:r>
              <w:rPr>
                <w:rFonts w:ascii="Times New Roman" w:hAnsi="Times New Roman" w:cs="Times New Roman"/>
                <w:sz w:val="24"/>
                <w:szCs w:val="24"/>
              </w:rPr>
              <w:t xml:space="preserve">; </w:t>
            </w:r>
            <w:r w:rsidRPr="00742B89">
              <w:rPr>
                <w:rFonts w:ascii="Times New Roman" w:hAnsi="Times New Roman" w:cs="Times New Roman"/>
                <w:sz w:val="24"/>
                <w:szCs w:val="24"/>
              </w:rPr>
              <w:t>el 7,3% recurre a portátil y a otros servicios</w:t>
            </w:r>
            <w:r>
              <w:rPr>
                <w:rFonts w:ascii="Times New Roman" w:hAnsi="Times New Roman" w:cs="Times New Roman"/>
                <w:sz w:val="24"/>
                <w:szCs w:val="24"/>
              </w:rPr>
              <w:t xml:space="preserve"> (Smartphone, tableta, PDA, DMC)</w:t>
            </w:r>
            <w:r w:rsidRPr="00742B89">
              <w:rPr>
                <w:rFonts w:ascii="Times New Roman" w:hAnsi="Times New Roman" w:cs="Times New Roman"/>
                <w:sz w:val="24"/>
                <w:szCs w:val="24"/>
              </w:rPr>
              <w:t xml:space="preserve"> el 8,6%. </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El sector que más utiliza el servicio de computador es el de servicios con el 37.1%, seguido por el industrial con el 32% y el de comercio con el de 17.1%. </w:t>
            </w:r>
            <w:sdt>
              <w:sdtPr>
                <w:rPr>
                  <w:rFonts w:ascii="Times New Roman" w:hAnsi="Times New Roman" w:cs="Times New Roman"/>
                  <w:sz w:val="24"/>
                  <w:szCs w:val="24"/>
                </w:rPr>
                <w:id w:val="-276721539"/>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 CITATION DAN17 \l 9226 </w:instrText>
                </w:r>
                <w:r w:rsidRPr="00742B89">
                  <w:rPr>
                    <w:rFonts w:ascii="Times New Roman" w:hAnsi="Times New Roman" w:cs="Times New Roman"/>
                    <w:sz w:val="24"/>
                    <w:szCs w:val="24"/>
                  </w:rPr>
                  <w:fldChar w:fldCharType="separate"/>
                </w:r>
                <w:r w:rsidRPr="0048529B">
                  <w:rPr>
                    <w:rFonts w:ascii="Times New Roman" w:hAnsi="Times New Roman" w:cs="Times New Roman"/>
                    <w:noProof/>
                    <w:sz w:val="24"/>
                    <w:szCs w:val="24"/>
                  </w:rPr>
                  <w:t>(DANE, 2017)</w:t>
                </w:r>
                <w:r w:rsidRPr="00742B89">
                  <w:rPr>
                    <w:rFonts w:ascii="Times New Roman" w:hAnsi="Times New Roman" w:cs="Times New Roman"/>
                    <w:sz w:val="24"/>
                    <w:szCs w:val="24"/>
                  </w:rPr>
                  <w:fldChar w:fldCharType="end"/>
                </w:r>
              </w:sdtContent>
            </w:sdt>
            <w:r w:rsidRPr="00742B89">
              <w:rPr>
                <w:rFonts w:ascii="Times New Roman" w:hAnsi="Times New Roman" w:cs="Times New Roman"/>
                <w:sz w:val="24"/>
                <w:szCs w:val="24"/>
              </w:rPr>
              <w:t>.</w:t>
            </w:r>
          </w:p>
          <w:p w:rsidR="007417A0"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Un aspecto que podría mejorar el acceso a las TIC</w:t>
            </w:r>
            <w:r>
              <w:rPr>
                <w:rFonts w:ascii="Times New Roman" w:hAnsi="Times New Roman" w:cs="Times New Roman"/>
                <w:sz w:val="24"/>
                <w:szCs w:val="24"/>
              </w:rPr>
              <w:t>´s</w:t>
            </w:r>
            <w:r w:rsidRPr="00742B89">
              <w:rPr>
                <w:rFonts w:ascii="Times New Roman" w:hAnsi="Times New Roman" w:cs="Times New Roman"/>
                <w:sz w:val="24"/>
                <w:szCs w:val="24"/>
              </w:rPr>
              <w:t xml:space="preserve"> es a través de la obtención de la financiación, dado que el estímulo a su utilización incentiva la competitividad, mejora la comunicación y facilita el acceso a los productos y servicios a los consumidores.</w:t>
            </w:r>
          </w:p>
          <w:p w:rsidR="007417A0" w:rsidRDefault="007417A0" w:rsidP="00016EF0">
            <w:pPr>
              <w:spacing w:line="276" w:lineRule="auto"/>
              <w:jc w:val="both"/>
            </w:pPr>
            <w:r>
              <w:rPr>
                <w:rFonts w:ascii="Times New Roman" w:hAnsi="Times New Roman" w:cs="Times New Roman"/>
                <w:sz w:val="24"/>
                <w:szCs w:val="24"/>
              </w:rPr>
              <w:t>De otra parte esta investigación se articula con concepto de</w:t>
            </w:r>
            <w:r w:rsidRPr="00E92813">
              <w:rPr>
                <w:rFonts w:ascii="Times New Roman" w:hAnsi="Times New Roman" w:cs="Times New Roman"/>
                <w:sz w:val="24"/>
                <w:szCs w:val="24"/>
              </w:rPr>
              <w:t xml:space="preserve"> “desarrollo sostenible”</w:t>
            </w:r>
            <w:r>
              <w:rPr>
                <w:rFonts w:ascii="Times New Roman" w:hAnsi="Times New Roman" w:cs="Times New Roman"/>
                <w:sz w:val="24"/>
                <w:szCs w:val="24"/>
              </w:rPr>
              <w:t xml:space="preserve"> </w:t>
            </w:r>
            <w:r w:rsidR="00C815EB">
              <w:rPr>
                <w:rFonts w:ascii="Times New Roman" w:hAnsi="Times New Roman" w:cs="Times New Roman"/>
                <w:sz w:val="24"/>
                <w:szCs w:val="24"/>
              </w:rPr>
              <w:t xml:space="preserve">propuesto </w:t>
            </w:r>
            <w:r w:rsidR="00C815EB" w:rsidRPr="00E92813">
              <w:rPr>
                <w:rFonts w:ascii="Times New Roman" w:hAnsi="Times New Roman" w:cs="Times New Roman"/>
                <w:sz w:val="24"/>
                <w:szCs w:val="24"/>
              </w:rPr>
              <w:t>por</w:t>
            </w:r>
            <w:r>
              <w:rPr>
                <w:rFonts w:ascii="Times New Roman" w:hAnsi="Times New Roman" w:cs="Times New Roman"/>
                <w:sz w:val="24"/>
                <w:szCs w:val="24"/>
              </w:rPr>
              <w:t xml:space="preserve"> las Naciones Unidas, y </w:t>
            </w:r>
            <w:r w:rsidR="00C815EB">
              <w:rPr>
                <w:rFonts w:ascii="Times New Roman" w:hAnsi="Times New Roman" w:cs="Times New Roman"/>
                <w:sz w:val="24"/>
                <w:szCs w:val="24"/>
              </w:rPr>
              <w:t>está</w:t>
            </w:r>
            <w:r>
              <w:rPr>
                <w:rFonts w:ascii="Times New Roman" w:hAnsi="Times New Roman" w:cs="Times New Roman"/>
                <w:sz w:val="24"/>
                <w:szCs w:val="24"/>
              </w:rPr>
              <w:t xml:space="preserve"> definido </w:t>
            </w:r>
            <w:r w:rsidRPr="00E92813">
              <w:rPr>
                <w:rFonts w:ascii="Times New Roman" w:hAnsi="Times New Roman" w:cs="Times New Roman"/>
                <w:sz w:val="24"/>
                <w:szCs w:val="24"/>
              </w:rPr>
              <w:t xml:space="preserve">como una forma de vivir preservando los recursos del planeta para </w:t>
            </w:r>
            <w:r>
              <w:rPr>
                <w:rFonts w:ascii="Times New Roman" w:hAnsi="Times New Roman" w:cs="Times New Roman"/>
                <w:sz w:val="24"/>
                <w:szCs w:val="24"/>
              </w:rPr>
              <w:t>generaciones futuras</w:t>
            </w:r>
            <w:r w:rsidR="00C815EB">
              <w:rPr>
                <w:rFonts w:ascii="Times New Roman" w:hAnsi="Times New Roman" w:cs="Times New Roman"/>
                <w:sz w:val="24"/>
                <w:szCs w:val="24"/>
              </w:rPr>
              <w:t>, siendo</w:t>
            </w:r>
            <w:r>
              <w:rPr>
                <w:rFonts w:ascii="Times New Roman" w:hAnsi="Times New Roman" w:cs="Times New Roman"/>
                <w:sz w:val="24"/>
                <w:szCs w:val="24"/>
              </w:rPr>
              <w:t xml:space="preserve"> una de las principales preocupaciones de la Agenda 2030 </w:t>
            </w:r>
            <w:r w:rsidR="00C815EB">
              <w:rPr>
                <w:rFonts w:ascii="Times New Roman" w:hAnsi="Times New Roman" w:cs="Times New Roman"/>
                <w:sz w:val="24"/>
                <w:szCs w:val="24"/>
              </w:rPr>
              <w:t>Unidas y</w:t>
            </w:r>
            <w:r>
              <w:rPr>
                <w:rFonts w:ascii="Times New Roman" w:hAnsi="Times New Roman" w:cs="Times New Roman"/>
                <w:sz w:val="24"/>
                <w:szCs w:val="24"/>
              </w:rPr>
              <w:t xml:space="preserve"> uno de los objetivos globales para combatir la pobreza y garantizar la sostenibilidad del planeta. Este concepto </w:t>
            </w:r>
            <w:r w:rsidR="00C815EB">
              <w:rPr>
                <w:rFonts w:ascii="Times New Roman" w:hAnsi="Times New Roman" w:cs="Times New Roman"/>
                <w:sz w:val="24"/>
                <w:szCs w:val="24"/>
              </w:rPr>
              <w:t>está</w:t>
            </w:r>
            <w:r>
              <w:rPr>
                <w:rFonts w:ascii="Times New Roman" w:hAnsi="Times New Roman" w:cs="Times New Roman"/>
                <w:sz w:val="24"/>
                <w:szCs w:val="24"/>
              </w:rPr>
              <w:t xml:space="preserve"> contenido en los 17 objetivos de desarrollo sostenible ODS, y el uso de TIC´s en el objetivo 9 denominado: industria, innovación e infraestructura</w:t>
            </w:r>
            <w:r w:rsidR="00C815EB">
              <w:rPr>
                <w:rFonts w:ascii="Times New Roman" w:hAnsi="Times New Roman" w:cs="Times New Roman"/>
                <w:sz w:val="24"/>
                <w:szCs w:val="24"/>
              </w:rPr>
              <w:t>, el</w:t>
            </w:r>
            <w:r>
              <w:rPr>
                <w:rFonts w:ascii="Times New Roman" w:hAnsi="Times New Roman" w:cs="Times New Roman"/>
                <w:sz w:val="24"/>
                <w:szCs w:val="24"/>
              </w:rPr>
              <w:t xml:space="preserve"> cual considera que los avances tecnológicos son importantes para lograr un mayor desarrollo y sostenibilidad ambiental. Este objetivo destaca que la disminución de </w:t>
            </w:r>
            <w:r w:rsidR="00C815EB">
              <w:rPr>
                <w:rFonts w:ascii="Times New Roman" w:hAnsi="Times New Roman" w:cs="Times New Roman"/>
                <w:sz w:val="24"/>
                <w:szCs w:val="24"/>
              </w:rPr>
              <w:t>la brecha</w:t>
            </w:r>
            <w:r>
              <w:rPr>
                <w:rFonts w:ascii="Times New Roman" w:hAnsi="Times New Roman" w:cs="Times New Roman"/>
                <w:sz w:val="24"/>
                <w:szCs w:val="24"/>
              </w:rPr>
              <w:t xml:space="preserve"> digital en las comunidades pobres puede lograr un desarrollo equilibrado, mediante el acceso a la información y el conocimiento con la </w:t>
            </w:r>
            <w:r w:rsidR="00C815EB">
              <w:rPr>
                <w:rFonts w:ascii="Times New Roman" w:hAnsi="Times New Roman" w:cs="Times New Roman"/>
                <w:sz w:val="24"/>
                <w:szCs w:val="24"/>
              </w:rPr>
              <w:t>innovación para</w:t>
            </w:r>
            <w:r>
              <w:rPr>
                <w:rFonts w:ascii="Times New Roman" w:hAnsi="Times New Roman" w:cs="Times New Roman"/>
                <w:sz w:val="24"/>
                <w:szCs w:val="24"/>
              </w:rPr>
              <w:t xml:space="preserve"> impulsar los pequeños emprendimientos</w:t>
            </w:r>
            <w:sdt>
              <w:sdtPr>
                <w:rPr>
                  <w:rFonts w:ascii="Times New Roman" w:hAnsi="Times New Roman" w:cs="Times New Roman"/>
                  <w:sz w:val="24"/>
                  <w:szCs w:val="24"/>
                </w:rPr>
                <w:id w:val="213991416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PNU18 \l 9226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(PNUD, 2018)</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224BCD">
              <w:t xml:space="preserve"> </w:t>
            </w:r>
            <w:r>
              <w:t xml:space="preserve"> </w:t>
            </w:r>
          </w:p>
          <w:p w:rsidR="002A18AF" w:rsidRDefault="007417A0" w:rsidP="00016EF0">
            <w:pPr>
              <w:spacing w:line="276" w:lineRule="auto"/>
              <w:jc w:val="both"/>
              <w:rPr>
                <w:rFonts w:ascii="Helvetica" w:eastAsia="Times New Roman" w:hAnsi="Helvetica" w:cs="Helvetica"/>
                <w:color w:val="222222"/>
                <w:sz w:val="24"/>
                <w:szCs w:val="24"/>
                <w:lang w:eastAsia="es-CO"/>
              </w:rPr>
            </w:pPr>
            <w:r>
              <w:rPr>
                <w:rFonts w:ascii="Times New Roman" w:hAnsi="Times New Roman" w:cs="Times New Roman"/>
                <w:sz w:val="24"/>
                <w:szCs w:val="24"/>
              </w:rPr>
              <w:t>La</w:t>
            </w:r>
            <w:r w:rsidRPr="00224BCD">
              <w:rPr>
                <w:rFonts w:ascii="Times New Roman" w:hAnsi="Times New Roman" w:cs="Times New Roman"/>
                <w:sz w:val="24"/>
                <w:szCs w:val="24"/>
              </w:rPr>
              <w:t>s organizaciones suelen ser un facilitador esencial para la innovación</w:t>
            </w:r>
            <w:r>
              <w:rPr>
                <w:rFonts w:ascii="Times New Roman" w:hAnsi="Times New Roman" w:cs="Times New Roman"/>
                <w:sz w:val="24"/>
                <w:szCs w:val="24"/>
              </w:rPr>
              <w:t xml:space="preserve"> f</w:t>
            </w:r>
            <w:r w:rsidRPr="00224BCD">
              <w:rPr>
                <w:rFonts w:ascii="Times New Roman" w:hAnsi="Times New Roman" w:cs="Times New Roman"/>
                <w:sz w:val="24"/>
                <w:szCs w:val="24"/>
              </w:rPr>
              <w:t xml:space="preserve">omentado </w:t>
            </w:r>
            <w:r>
              <w:rPr>
                <w:rFonts w:ascii="Times New Roman" w:hAnsi="Times New Roman" w:cs="Times New Roman"/>
                <w:sz w:val="24"/>
                <w:szCs w:val="24"/>
              </w:rPr>
              <w:t xml:space="preserve">el uso </w:t>
            </w:r>
            <w:r w:rsidRPr="00224BCD">
              <w:rPr>
                <w:rFonts w:ascii="Times New Roman" w:hAnsi="Times New Roman" w:cs="Times New Roman"/>
                <w:sz w:val="24"/>
                <w:szCs w:val="24"/>
              </w:rPr>
              <w:t>de plataformas de TIC</w:t>
            </w:r>
            <w:r>
              <w:rPr>
                <w:rFonts w:ascii="Times New Roman" w:hAnsi="Times New Roman" w:cs="Times New Roman"/>
                <w:sz w:val="24"/>
                <w:szCs w:val="24"/>
              </w:rPr>
              <w:t>´s</w:t>
            </w:r>
            <w:r w:rsidRPr="00224BCD">
              <w:rPr>
                <w:rFonts w:ascii="Times New Roman" w:hAnsi="Times New Roman" w:cs="Times New Roman"/>
                <w:sz w:val="24"/>
                <w:szCs w:val="24"/>
              </w:rPr>
              <w:t xml:space="preserve"> </w:t>
            </w:r>
            <w:r>
              <w:rPr>
                <w:rFonts w:ascii="Times New Roman" w:hAnsi="Times New Roman" w:cs="Times New Roman"/>
                <w:sz w:val="24"/>
                <w:szCs w:val="24"/>
              </w:rPr>
              <w:t>e</w:t>
            </w:r>
            <w:r w:rsidRPr="00224BCD">
              <w:rPr>
                <w:rFonts w:ascii="Times New Roman" w:hAnsi="Times New Roman" w:cs="Times New Roman"/>
                <w:sz w:val="24"/>
                <w:szCs w:val="24"/>
              </w:rPr>
              <w:t xml:space="preserve">n </w:t>
            </w:r>
            <w:r>
              <w:rPr>
                <w:rFonts w:ascii="Times New Roman" w:hAnsi="Times New Roman" w:cs="Times New Roman"/>
                <w:sz w:val="24"/>
                <w:szCs w:val="24"/>
              </w:rPr>
              <w:t xml:space="preserve">articulación con el aporte </w:t>
            </w:r>
            <w:r w:rsidR="00C815EB">
              <w:rPr>
                <w:rFonts w:ascii="Times New Roman" w:hAnsi="Times New Roman" w:cs="Times New Roman"/>
                <w:sz w:val="24"/>
                <w:szCs w:val="24"/>
              </w:rPr>
              <w:t>de colaboraciones</w:t>
            </w:r>
            <w:r w:rsidRPr="00224BCD">
              <w:rPr>
                <w:rFonts w:ascii="Times New Roman" w:hAnsi="Times New Roman" w:cs="Times New Roman"/>
                <w:sz w:val="24"/>
                <w:szCs w:val="24"/>
              </w:rPr>
              <w:t xml:space="preserve"> o recursos (por ejemplo, datos de colaboración colectiva</w:t>
            </w:r>
            <w:r w:rsidR="00C815EB" w:rsidRPr="00224BCD">
              <w:rPr>
                <w:rFonts w:ascii="Times New Roman" w:hAnsi="Times New Roman" w:cs="Times New Roman"/>
                <w:sz w:val="24"/>
                <w:szCs w:val="24"/>
              </w:rPr>
              <w:t>)</w:t>
            </w:r>
            <w:r w:rsidR="00C815EB">
              <w:rPr>
                <w:rFonts w:ascii="Times New Roman" w:hAnsi="Times New Roman" w:cs="Times New Roman"/>
                <w:sz w:val="24"/>
                <w:szCs w:val="24"/>
              </w:rPr>
              <w:t xml:space="preserve"> permitiendo</w:t>
            </w:r>
            <w:r>
              <w:rPr>
                <w:rFonts w:ascii="Times New Roman" w:hAnsi="Times New Roman" w:cs="Times New Roman"/>
                <w:sz w:val="24"/>
                <w:szCs w:val="24"/>
              </w:rPr>
              <w:t xml:space="preserve"> </w:t>
            </w:r>
            <w:r w:rsidRPr="00224BCD">
              <w:rPr>
                <w:rFonts w:ascii="Times New Roman" w:hAnsi="Times New Roman" w:cs="Times New Roman"/>
                <w:sz w:val="24"/>
                <w:szCs w:val="24"/>
              </w:rPr>
              <w:t>la creación de nuevos</w:t>
            </w:r>
            <w:r>
              <w:rPr>
                <w:rFonts w:ascii="Times New Roman" w:hAnsi="Times New Roman" w:cs="Times New Roman"/>
                <w:sz w:val="24"/>
                <w:szCs w:val="24"/>
              </w:rPr>
              <w:t xml:space="preserve"> </w:t>
            </w:r>
            <w:r w:rsidRPr="00224BCD">
              <w:rPr>
                <w:rFonts w:ascii="Times New Roman" w:hAnsi="Times New Roman" w:cs="Times New Roman"/>
                <w:sz w:val="24"/>
                <w:szCs w:val="24"/>
              </w:rPr>
              <w:t xml:space="preserve">modelos de negocios, </w:t>
            </w:r>
            <w:r>
              <w:rPr>
                <w:rFonts w:ascii="Times New Roman" w:hAnsi="Times New Roman" w:cs="Times New Roman"/>
                <w:sz w:val="24"/>
                <w:szCs w:val="24"/>
              </w:rPr>
              <w:t xml:space="preserve">a través de </w:t>
            </w:r>
            <w:r w:rsidRPr="00224BCD">
              <w:rPr>
                <w:rFonts w:ascii="Times New Roman" w:hAnsi="Times New Roman" w:cs="Times New Roman"/>
                <w:sz w:val="24"/>
                <w:szCs w:val="24"/>
              </w:rPr>
              <w:t xml:space="preserve">la economía de </w:t>
            </w:r>
            <w:r>
              <w:rPr>
                <w:rFonts w:ascii="Times New Roman" w:hAnsi="Times New Roman" w:cs="Times New Roman"/>
                <w:sz w:val="24"/>
                <w:szCs w:val="24"/>
              </w:rPr>
              <w:t>información</w:t>
            </w:r>
            <w:r w:rsidRPr="00224BCD">
              <w:rPr>
                <w:rFonts w:ascii="Times New Roman" w:hAnsi="Times New Roman" w:cs="Times New Roman"/>
                <w:sz w:val="24"/>
                <w:szCs w:val="24"/>
              </w:rPr>
              <w:t>.</w:t>
            </w: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7417A0" w:rsidP="00016EF0">
            <w:pPr>
              <w:spacing w:line="276" w:lineRule="auto"/>
              <w:jc w:val="both"/>
              <w:rPr>
                <w:rFonts w:ascii="Helvetica" w:eastAsia="Times New Roman" w:hAnsi="Helvetica" w:cs="Helvetica"/>
                <w:color w:val="222222"/>
                <w:sz w:val="24"/>
                <w:szCs w:val="24"/>
                <w:lang w:eastAsia="es-CO"/>
              </w:rPr>
            </w:pPr>
            <w:r w:rsidRPr="00742B89">
              <w:rPr>
                <w:rFonts w:ascii="Times New Roman" w:hAnsi="Times New Roman" w:cs="Times New Roman"/>
                <w:sz w:val="24"/>
                <w:szCs w:val="24"/>
              </w:rPr>
              <w:t>Analizar</w:t>
            </w:r>
            <w:r>
              <w:rPr>
                <w:rFonts w:ascii="Times New Roman" w:hAnsi="Times New Roman" w:cs="Times New Roman"/>
                <w:sz w:val="24"/>
                <w:szCs w:val="24"/>
              </w:rPr>
              <w:t xml:space="preserve"> e interpretar</w:t>
            </w:r>
            <w:r w:rsidRPr="00742B89">
              <w:rPr>
                <w:rFonts w:ascii="Times New Roman" w:hAnsi="Times New Roman" w:cs="Times New Roman"/>
                <w:sz w:val="24"/>
                <w:szCs w:val="24"/>
              </w:rPr>
              <w:t xml:space="preserve"> el efecto de las T</w:t>
            </w:r>
            <w:r>
              <w:rPr>
                <w:rFonts w:ascii="Times New Roman" w:hAnsi="Times New Roman" w:cs="Times New Roman"/>
                <w:sz w:val="24"/>
                <w:szCs w:val="24"/>
              </w:rPr>
              <w:t>IC</w:t>
            </w:r>
            <w:r w:rsidRPr="00742B89">
              <w:rPr>
                <w:rFonts w:ascii="Times New Roman" w:hAnsi="Times New Roman" w:cs="Times New Roman"/>
                <w:sz w:val="24"/>
                <w:szCs w:val="24"/>
              </w:rPr>
              <w:t xml:space="preserve">´s en la disminución de la informalidad sectorial </w:t>
            </w:r>
            <w:r>
              <w:rPr>
                <w:rFonts w:ascii="Times New Roman" w:hAnsi="Times New Roman" w:cs="Times New Roman"/>
                <w:sz w:val="24"/>
                <w:szCs w:val="24"/>
              </w:rPr>
              <w:t>en</w:t>
            </w:r>
            <w:r w:rsidRPr="00742B89">
              <w:rPr>
                <w:rFonts w:ascii="Times New Roman" w:hAnsi="Times New Roman" w:cs="Times New Roman"/>
                <w:sz w:val="24"/>
                <w:szCs w:val="24"/>
              </w:rPr>
              <w:t xml:space="preserve"> </w:t>
            </w:r>
            <w:proofErr w:type="gramStart"/>
            <w:r w:rsidRPr="00742B89">
              <w:rPr>
                <w:rFonts w:ascii="Times New Roman" w:hAnsi="Times New Roman" w:cs="Times New Roman"/>
                <w:sz w:val="24"/>
                <w:szCs w:val="24"/>
              </w:rPr>
              <w:t>los micro</w:t>
            </w:r>
            <w:proofErr w:type="gramEnd"/>
            <w:r w:rsidRPr="00742B89">
              <w:rPr>
                <w:rFonts w:ascii="Times New Roman" w:hAnsi="Times New Roman" w:cs="Times New Roman"/>
                <w:sz w:val="24"/>
                <w:szCs w:val="24"/>
              </w:rPr>
              <w:t xml:space="preserve"> establecimientos ubicados en la ciudad de Bogotá.</w:t>
            </w: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417A0" w:rsidRPr="00607A5B" w:rsidRDefault="007417A0" w:rsidP="00016EF0">
            <w:pPr>
              <w:pStyle w:val="Prrafodelista"/>
              <w:numPr>
                <w:ilvl w:val="0"/>
                <w:numId w:val="3"/>
              </w:numPr>
              <w:spacing w:line="276" w:lineRule="auto"/>
              <w:jc w:val="both"/>
              <w:rPr>
                <w:rFonts w:ascii="Times New Roman" w:hAnsi="Times New Roman" w:cs="Times New Roman"/>
                <w:sz w:val="24"/>
                <w:szCs w:val="24"/>
              </w:rPr>
            </w:pPr>
            <w:r w:rsidRPr="00607A5B">
              <w:rPr>
                <w:rFonts w:ascii="Times New Roman" w:hAnsi="Times New Roman" w:cs="Times New Roman"/>
                <w:sz w:val="24"/>
                <w:szCs w:val="24"/>
              </w:rPr>
              <w:t>Caracterizar los microestablecimientos ubicados en la ciudad de Bogotá y determinar el uso de TIC´s.</w:t>
            </w:r>
          </w:p>
          <w:p w:rsidR="007417A0" w:rsidRPr="001A1008" w:rsidRDefault="007417A0" w:rsidP="00016EF0">
            <w:pPr>
              <w:pStyle w:val="Prrafodelista"/>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Evaluar </w:t>
            </w:r>
            <w:r w:rsidR="00711D56">
              <w:rPr>
                <w:rFonts w:ascii="Times New Roman" w:hAnsi="Times New Roman" w:cs="Times New Roman"/>
                <w:sz w:val="24"/>
                <w:szCs w:val="24"/>
              </w:rPr>
              <w:t>la incidencia de las TIC´s</w:t>
            </w:r>
            <w:r w:rsidRPr="001A1008">
              <w:rPr>
                <w:rFonts w:ascii="Times New Roman" w:hAnsi="Times New Roman" w:cs="Times New Roman"/>
                <w:sz w:val="24"/>
                <w:szCs w:val="24"/>
              </w:rPr>
              <w:t xml:space="preserve"> en la reducción de la informalidad sectorial, de </w:t>
            </w:r>
            <w:r>
              <w:rPr>
                <w:rFonts w:ascii="Times New Roman" w:hAnsi="Times New Roman" w:cs="Times New Roman"/>
                <w:sz w:val="24"/>
                <w:szCs w:val="24"/>
              </w:rPr>
              <w:t xml:space="preserve">los </w:t>
            </w:r>
            <w:r w:rsidRPr="001A1008">
              <w:rPr>
                <w:rFonts w:ascii="Times New Roman" w:hAnsi="Times New Roman" w:cs="Times New Roman"/>
                <w:sz w:val="24"/>
                <w:szCs w:val="24"/>
              </w:rPr>
              <w:t xml:space="preserve">microestablecimientos </w:t>
            </w:r>
            <w:r>
              <w:rPr>
                <w:rFonts w:ascii="Times New Roman" w:hAnsi="Times New Roman" w:cs="Times New Roman"/>
                <w:sz w:val="24"/>
                <w:szCs w:val="24"/>
              </w:rPr>
              <w:t xml:space="preserve">ubicados </w:t>
            </w:r>
            <w:r w:rsidRPr="001A1008">
              <w:rPr>
                <w:rFonts w:ascii="Times New Roman" w:hAnsi="Times New Roman" w:cs="Times New Roman"/>
                <w:sz w:val="24"/>
                <w:szCs w:val="24"/>
              </w:rPr>
              <w:t>en la ciudad de Bogotá</w:t>
            </w:r>
            <w:r>
              <w:rPr>
                <w:rFonts w:ascii="Times New Roman" w:hAnsi="Times New Roman" w:cs="Times New Roman"/>
                <w:sz w:val="24"/>
                <w:szCs w:val="24"/>
              </w:rPr>
              <w:t xml:space="preserve"> a partir del planteamiento de un modelo econométrico</w:t>
            </w:r>
            <w:r w:rsidRPr="001A1008">
              <w:rPr>
                <w:rFonts w:ascii="Times New Roman" w:hAnsi="Times New Roman" w:cs="Times New Roman"/>
                <w:sz w:val="24"/>
                <w:szCs w:val="24"/>
              </w:rPr>
              <w:t>.</w:t>
            </w:r>
          </w:p>
          <w:p w:rsidR="00E6008D" w:rsidRDefault="007417A0" w:rsidP="00016EF0">
            <w:pPr>
              <w:pStyle w:val="Prrafodelista"/>
              <w:numPr>
                <w:ilvl w:val="0"/>
                <w:numId w:val="3"/>
              </w:numPr>
              <w:spacing w:after="0" w:line="276" w:lineRule="auto"/>
              <w:jc w:val="both"/>
              <w:rPr>
                <w:rFonts w:ascii="Helvetica" w:eastAsia="Times New Roman" w:hAnsi="Helvetica" w:cs="Helvetica"/>
                <w:color w:val="222222"/>
                <w:sz w:val="24"/>
                <w:szCs w:val="24"/>
                <w:lang w:eastAsia="es-CO"/>
              </w:rPr>
            </w:pPr>
            <w:r w:rsidRPr="00126296">
              <w:rPr>
                <w:rFonts w:ascii="Times New Roman" w:hAnsi="Times New Roman" w:cs="Times New Roman"/>
                <w:sz w:val="24"/>
                <w:szCs w:val="24"/>
              </w:rPr>
              <w:t xml:space="preserve">Diseñar una estrategia que facilite las condiciones de acceso a las TIC´s en los microestablecimientos de la ciudad de Bogotá con el fin reducir la informalidad sectorial. </w:t>
            </w: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Con respecto a</w:t>
            </w:r>
            <w:r>
              <w:rPr>
                <w:rFonts w:ascii="Times New Roman" w:hAnsi="Times New Roman" w:cs="Times New Roman"/>
                <w:sz w:val="24"/>
                <w:szCs w:val="24"/>
              </w:rPr>
              <w:t>l tema relacionado con</w:t>
            </w:r>
            <w:r w:rsidRPr="00742B89">
              <w:rPr>
                <w:rFonts w:ascii="Times New Roman" w:hAnsi="Times New Roman" w:cs="Times New Roman"/>
                <w:sz w:val="24"/>
                <w:szCs w:val="24"/>
              </w:rPr>
              <w:t xml:space="preserve"> la incidencia de las TIC</w:t>
            </w:r>
            <w:r>
              <w:rPr>
                <w:rFonts w:ascii="Times New Roman" w:hAnsi="Times New Roman" w:cs="Times New Roman"/>
                <w:sz w:val="24"/>
                <w:szCs w:val="24"/>
              </w:rPr>
              <w:t>´s</w:t>
            </w:r>
            <w:r w:rsidRPr="00742B89">
              <w:rPr>
                <w:rFonts w:ascii="Times New Roman" w:hAnsi="Times New Roman" w:cs="Times New Roman"/>
                <w:sz w:val="24"/>
                <w:szCs w:val="24"/>
              </w:rPr>
              <w:t xml:space="preserve"> en la reducción de la informalidad de los microestablecimientos</w:t>
            </w:r>
            <w:r>
              <w:rPr>
                <w:rFonts w:ascii="Times New Roman" w:hAnsi="Times New Roman" w:cs="Times New Roman"/>
                <w:sz w:val="24"/>
                <w:szCs w:val="24"/>
              </w:rPr>
              <w:t>,</w:t>
            </w:r>
            <w:r w:rsidRPr="00742B89">
              <w:rPr>
                <w:rFonts w:ascii="Times New Roman" w:hAnsi="Times New Roman" w:cs="Times New Roman"/>
                <w:sz w:val="24"/>
                <w:szCs w:val="24"/>
              </w:rPr>
              <w:t xml:space="preserve"> han sido muy pocos los </w:t>
            </w:r>
            <w:r w:rsidRPr="00742B89">
              <w:rPr>
                <w:rFonts w:ascii="Times New Roman" w:hAnsi="Times New Roman" w:cs="Times New Roman"/>
                <w:sz w:val="24"/>
                <w:szCs w:val="24"/>
              </w:rPr>
              <w:lastRenderedPageBreak/>
              <w:t>estudios que al respecto se han desarrollado, sin embargo se destacan entre otros los siguientes:</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En el Año 2009 se elaboró un artículo denominado: “Informalidad empresarial en Colombia problemas y soluciones”, dicho estudio demuestra que la informalidad de muchas empresas bajo una perspectiva de análisis de las causas y consecuencias, se explica por</w:t>
            </w:r>
            <w:r>
              <w:rPr>
                <w:rFonts w:ascii="Times New Roman" w:hAnsi="Times New Roman" w:cs="Times New Roman"/>
                <w:sz w:val="24"/>
                <w:szCs w:val="24"/>
              </w:rPr>
              <w:t xml:space="preserve"> las</w:t>
            </w:r>
            <w:r w:rsidRPr="00742B89">
              <w:rPr>
                <w:rFonts w:ascii="Times New Roman" w:hAnsi="Times New Roman" w:cs="Times New Roman"/>
                <w:sz w:val="24"/>
                <w:szCs w:val="24"/>
              </w:rPr>
              <w:t xml:space="preserve"> dificultades de acceso al crédito, </w:t>
            </w:r>
            <w:r>
              <w:rPr>
                <w:rFonts w:ascii="Times New Roman" w:hAnsi="Times New Roman" w:cs="Times New Roman"/>
                <w:sz w:val="24"/>
                <w:szCs w:val="24"/>
              </w:rPr>
              <w:t xml:space="preserve">la </w:t>
            </w:r>
            <w:r w:rsidRPr="00742B89">
              <w:rPr>
                <w:rFonts w:ascii="Times New Roman" w:hAnsi="Times New Roman" w:cs="Times New Roman"/>
                <w:sz w:val="24"/>
                <w:szCs w:val="24"/>
              </w:rPr>
              <w:t>falta de capacitación y acceso a tecnologías de información que genera una menor utilidad por trabajador. Metodológicamente estima la probabilidad de ser utilizando un método Propensitiy score matching mediante el método Kernel, donde compara las observaciones formales con las informales considerando las variables: financiamiento, capacitación y maquinaria comercialización y exigencias.</w:t>
            </w:r>
            <w:sdt>
              <w:sdtPr>
                <w:rPr>
                  <w:rFonts w:ascii="Times New Roman" w:hAnsi="Times New Roman" w:cs="Times New Roman"/>
                  <w:sz w:val="24"/>
                  <w:szCs w:val="24"/>
                </w:rPr>
                <w:id w:val="-1860575993"/>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 CITATION Cár09 \l 9226 </w:instrText>
                </w:r>
                <w:r w:rsidRPr="00742B8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(Cárdenas &amp; Rozo, 2009)</w:t>
                </w:r>
                <w:r w:rsidRPr="00742B89">
                  <w:rPr>
                    <w:rFonts w:ascii="Times New Roman" w:hAnsi="Times New Roman" w:cs="Times New Roman"/>
                    <w:sz w:val="24"/>
                    <w:szCs w:val="24"/>
                  </w:rPr>
                  <w:fldChar w:fldCharType="end"/>
                </w:r>
              </w:sdtContent>
            </w:sdt>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Otro documento publicado través del Banco de la República en el año 2010 y que se denomina: Informalidad Empresarial en Colombia: un obstáculo a la destrucción creativa”</w:t>
            </w:r>
            <w:r w:rsidR="00C815EB" w:rsidRPr="00742B89">
              <w:rPr>
                <w:rFonts w:ascii="Times New Roman" w:hAnsi="Times New Roman" w:cs="Times New Roman"/>
                <w:sz w:val="24"/>
                <w:szCs w:val="24"/>
              </w:rPr>
              <w:t>, considera</w:t>
            </w:r>
            <w:r w:rsidRPr="00742B89">
              <w:rPr>
                <w:rFonts w:ascii="Times New Roman" w:hAnsi="Times New Roman" w:cs="Times New Roman"/>
                <w:sz w:val="24"/>
                <w:szCs w:val="24"/>
              </w:rPr>
              <w:t xml:space="preserve"> que uno de los problemas que genera la informalidad empresarial son las dificultades brindar un mayor bienestar </w:t>
            </w:r>
            <w:r w:rsidR="003B4E63" w:rsidRPr="00742B89">
              <w:rPr>
                <w:rFonts w:ascii="Times New Roman" w:hAnsi="Times New Roman" w:cs="Times New Roman"/>
                <w:sz w:val="24"/>
                <w:szCs w:val="24"/>
              </w:rPr>
              <w:t>a los</w:t>
            </w:r>
            <w:r w:rsidRPr="00742B89">
              <w:rPr>
                <w:rFonts w:ascii="Times New Roman" w:hAnsi="Times New Roman" w:cs="Times New Roman"/>
                <w:sz w:val="24"/>
                <w:szCs w:val="24"/>
              </w:rPr>
              <w:t xml:space="preserve"> trabajadores y la reducción de los recaudos a los micreoestablecimientos. También establece que el tamaño de estas empresas informales absorben menos recursos del mercado dada su baja productividad, lo cual conduce a que se mantengan en la ilegalidad, es decir este costo de ajuste reduce las posibilidades de lograr una mayor demanda laboral; sin embargo este estudio no considera el papel de las tecnologías de información en la reducción de la informalidad.</w:t>
            </w:r>
            <w:sdt>
              <w:sdtPr>
                <w:rPr>
                  <w:rFonts w:ascii="Times New Roman" w:hAnsi="Times New Roman" w:cs="Times New Roman"/>
                  <w:sz w:val="24"/>
                  <w:szCs w:val="24"/>
                </w:rPr>
                <w:id w:val="1307353723"/>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 CITATION Ydr10 \l 9226 </w:instrText>
                </w:r>
                <w:r w:rsidRPr="00742B8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(Ydrovo, 2010)</w:t>
                </w:r>
                <w:r w:rsidRPr="00742B89">
                  <w:rPr>
                    <w:rFonts w:ascii="Times New Roman" w:hAnsi="Times New Roman" w:cs="Times New Roman"/>
                    <w:sz w:val="24"/>
                    <w:szCs w:val="24"/>
                  </w:rPr>
                  <w:fldChar w:fldCharType="end"/>
                </w:r>
              </w:sdtContent>
            </w:sdt>
            <w:r w:rsidRPr="00742B89">
              <w:rPr>
                <w:rFonts w:ascii="Times New Roman" w:hAnsi="Times New Roman" w:cs="Times New Roman"/>
                <w:sz w:val="24"/>
                <w:szCs w:val="24"/>
              </w:rPr>
              <w:t>.</w:t>
            </w:r>
          </w:p>
          <w:p w:rsidR="007417A0" w:rsidRPr="00742B89"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 xml:space="preserve">En el año 2013 se publica un estudio denominado “Las Pymes colombianas y las TIC ¿Panacea o Ilusión?”, donde resalta la importancia de utilizar las tic para el desarrollo de las pymes y su contribución </w:t>
            </w:r>
            <w:r>
              <w:rPr>
                <w:rFonts w:ascii="Times New Roman" w:hAnsi="Times New Roman" w:cs="Times New Roman"/>
                <w:sz w:val="24"/>
                <w:szCs w:val="24"/>
              </w:rPr>
              <w:t xml:space="preserve">al </w:t>
            </w:r>
            <w:r w:rsidRPr="00742B89">
              <w:rPr>
                <w:rFonts w:ascii="Times New Roman" w:hAnsi="Times New Roman" w:cs="Times New Roman"/>
                <w:sz w:val="24"/>
                <w:szCs w:val="24"/>
              </w:rPr>
              <w:t>desarrollo del país. Sin embargo, destaca el rezago que Colombia presenta en cuanto al uso de las TIC</w:t>
            </w:r>
            <w:r>
              <w:rPr>
                <w:rFonts w:ascii="Times New Roman" w:hAnsi="Times New Roman" w:cs="Times New Roman"/>
                <w:sz w:val="24"/>
                <w:szCs w:val="24"/>
              </w:rPr>
              <w:t>´</w:t>
            </w:r>
            <w:proofErr w:type="gramStart"/>
            <w:r>
              <w:rPr>
                <w:rFonts w:ascii="Times New Roman" w:hAnsi="Times New Roman" w:cs="Times New Roman"/>
                <w:sz w:val="24"/>
                <w:szCs w:val="24"/>
              </w:rPr>
              <w:t>s</w:t>
            </w:r>
            <w:r w:rsidRPr="00742B89">
              <w:rPr>
                <w:rFonts w:ascii="Times New Roman" w:hAnsi="Times New Roman" w:cs="Times New Roman"/>
                <w:sz w:val="24"/>
                <w:szCs w:val="24"/>
              </w:rPr>
              <w:t xml:space="preserve">  dada</w:t>
            </w:r>
            <w:proofErr w:type="gramEnd"/>
            <w:r w:rsidRPr="00742B89">
              <w:rPr>
                <w:rFonts w:ascii="Times New Roman" w:hAnsi="Times New Roman" w:cs="Times New Roman"/>
                <w:sz w:val="24"/>
                <w:szCs w:val="24"/>
              </w:rPr>
              <w:t xml:space="preserve"> la débil estructura de infraestructura para adaptar </w:t>
            </w:r>
            <w:r w:rsidR="003B4E63" w:rsidRPr="00742B89">
              <w:rPr>
                <w:rFonts w:ascii="Times New Roman" w:hAnsi="Times New Roman" w:cs="Times New Roman"/>
                <w:sz w:val="24"/>
                <w:szCs w:val="24"/>
              </w:rPr>
              <w:t>y desarrollar</w:t>
            </w:r>
            <w:r w:rsidRPr="00742B89">
              <w:rPr>
                <w:rFonts w:ascii="Times New Roman" w:hAnsi="Times New Roman" w:cs="Times New Roman"/>
                <w:sz w:val="24"/>
                <w:szCs w:val="24"/>
              </w:rPr>
              <w:t xml:space="preserve"> estas tecnologías, especialmente para apoyar las pymes quienes la utilizan de manera superficial. El estudio insiste en el papel que debe cumplir la política pública para superar estas deficiencias y que sea sostenible en el largo plazo.</w:t>
            </w:r>
            <w:sdt>
              <w:sdtPr>
                <w:rPr>
                  <w:rFonts w:ascii="Times New Roman" w:hAnsi="Times New Roman" w:cs="Times New Roman"/>
                  <w:sz w:val="24"/>
                  <w:szCs w:val="24"/>
                </w:rPr>
                <w:id w:val="322477202"/>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 CITATION Pue13 \l 9226 </w:instrText>
                </w:r>
                <w:r w:rsidRPr="00742B8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(Puentes, 2013)</w:t>
                </w:r>
                <w:r w:rsidRPr="00742B89">
                  <w:rPr>
                    <w:rFonts w:ascii="Times New Roman" w:hAnsi="Times New Roman" w:cs="Times New Roman"/>
                    <w:sz w:val="24"/>
                    <w:szCs w:val="24"/>
                  </w:rPr>
                  <w:fldChar w:fldCharType="end"/>
                </w:r>
              </w:sdtContent>
            </w:sdt>
            <w:r w:rsidRPr="00742B89">
              <w:rPr>
                <w:rFonts w:ascii="Times New Roman" w:hAnsi="Times New Roman" w:cs="Times New Roman"/>
                <w:sz w:val="24"/>
                <w:szCs w:val="24"/>
              </w:rPr>
              <w:t>.</w:t>
            </w:r>
          </w:p>
          <w:p w:rsidR="007417A0"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De acuerdo a un estudio reciente elaborado por Fedesarrollo  en el año 2018 , que se denomina “Informalidad Empresarial en Colombia”, considera que en Colombia la informalidad empresarial debe estudiarse como un proceso y no como una variable binaria, abarca más del 50% de las firmas dada la poca información que mida la informalidad de estas unidades productivas al respecto existe, solo se destaca la encuesta de microestablecimientos elaborada por el DANE donde se estima la informalidad empresarial a partir del datos panel con un diseño no probabilístico, que ha dificultado un análisis más consiste en la dimensión del problema.</w:t>
            </w:r>
            <w:sdt>
              <w:sdtPr>
                <w:rPr>
                  <w:rFonts w:ascii="Times New Roman" w:hAnsi="Times New Roman" w:cs="Times New Roman"/>
                  <w:sz w:val="24"/>
                  <w:szCs w:val="24"/>
                </w:rPr>
                <w:id w:val="-394358883"/>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 CITATION Fer18 \l 9226 </w:instrText>
                </w:r>
                <w:r w:rsidRPr="00742B8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(Fernandez, 2018)</w:t>
                </w:r>
                <w:r w:rsidRPr="00742B89">
                  <w:rPr>
                    <w:rFonts w:ascii="Times New Roman" w:hAnsi="Times New Roman" w:cs="Times New Roman"/>
                    <w:sz w:val="24"/>
                    <w:szCs w:val="24"/>
                  </w:rPr>
                  <w:fldChar w:fldCharType="end"/>
                </w:r>
              </w:sdtContent>
            </w:sdt>
          </w:p>
          <w:p w:rsidR="007417A0" w:rsidRPr="00742B89" w:rsidRDefault="007417A0" w:rsidP="00016EF0">
            <w:pPr>
              <w:spacing w:line="276" w:lineRule="auto"/>
              <w:jc w:val="both"/>
              <w:rPr>
                <w:rFonts w:ascii="Times New Roman" w:hAnsi="Times New Roman" w:cs="Times New Roman"/>
                <w:b/>
                <w:sz w:val="24"/>
                <w:szCs w:val="24"/>
              </w:rPr>
            </w:pPr>
            <w:r w:rsidRPr="00742B89">
              <w:rPr>
                <w:rFonts w:ascii="Times New Roman" w:hAnsi="Times New Roman" w:cs="Times New Roman"/>
                <w:b/>
                <w:sz w:val="24"/>
                <w:szCs w:val="24"/>
              </w:rPr>
              <w:t>Aspectos conceptuales</w:t>
            </w:r>
          </w:p>
          <w:p w:rsidR="007417A0" w:rsidRDefault="007417A0" w:rsidP="00016EF0">
            <w:pPr>
              <w:spacing w:line="276" w:lineRule="auto"/>
              <w:jc w:val="both"/>
              <w:rPr>
                <w:rFonts w:ascii="Times New Roman" w:hAnsi="Times New Roman" w:cs="Times New Roman"/>
                <w:sz w:val="24"/>
                <w:szCs w:val="24"/>
              </w:rPr>
            </w:pPr>
            <w:r w:rsidRPr="00742B89">
              <w:rPr>
                <w:rFonts w:ascii="Times New Roman" w:hAnsi="Times New Roman" w:cs="Times New Roman"/>
                <w:sz w:val="24"/>
                <w:szCs w:val="24"/>
              </w:rPr>
              <w:t>De acuerdo al DANE un microestablecimiento es considerado como</w:t>
            </w:r>
            <w:r>
              <w:rPr>
                <w:rFonts w:ascii="Times New Roman" w:hAnsi="Times New Roman" w:cs="Times New Roman"/>
                <w:sz w:val="24"/>
                <w:szCs w:val="24"/>
              </w:rPr>
              <w:t>:</w:t>
            </w:r>
            <w:r w:rsidRPr="00742B89">
              <w:rPr>
                <w:rFonts w:ascii="Times New Roman" w:hAnsi="Times New Roman" w:cs="Times New Roman"/>
                <w:sz w:val="24"/>
                <w:szCs w:val="24"/>
              </w:rPr>
              <w:t xml:space="preserve"> “un espacio físico donde se desarrollan las siguientes actividades económicas: c</w:t>
            </w:r>
            <w:r>
              <w:rPr>
                <w:rFonts w:ascii="Times New Roman" w:hAnsi="Times New Roman" w:cs="Times New Roman"/>
                <w:sz w:val="24"/>
                <w:szCs w:val="24"/>
              </w:rPr>
              <w:t xml:space="preserve">omercio, servicios e industria; </w:t>
            </w:r>
            <w:r w:rsidRPr="00742B89">
              <w:rPr>
                <w:rFonts w:ascii="Times New Roman" w:hAnsi="Times New Roman" w:cs="Times New Roman"/>
                <w:sz w:val="24"/>
                <w:szCs w:val="24"/>
              </w:rPr>
              <w:t>labora</w:t>
            </w:r>
            <w:r>
              <w:rPr>
                <w:rFonts w:ascii="Times New Roman" w:hAnsi="Times New Roman" w:cs="Times New Roman"/>
                <w:sz w:val="24"/>
                <w:szCs w:val="24"/>
              </w:rPr>
              <w:t>n</w:t>
            </w:r>
            <w:r w:rsidRPr="00742B89">
              <w:rPr>
                <w:rFonts w:ascii="Times New Roman" w:hAnsi="Times New Roman" w:cs="Times New Roman"/>
                <w:sz w:val="24"/>
                <w:szCs w:val="24"/>
              </w:rPr>
              <w:t xml:space="preserve"> menos de nueve personas y no tiene más de tres sucursales”</w:t>
            </w:r>
            <w:sdt>
              <w:sdtPr>
                <w:rPr>
                  <w:rFonts w:ascii="Times New Roman" w:hAnsi="Times New Roman" w:cs="Times New Roman"/>
                  <w:sz w:val="24"/>
                  <w:szCs w:val="24"/>
                </w:rPr>
                <w:id w:val="1508243952"/>
                <w:citation/>
              </w:sdtPr>
              <w:sdtEndPr/>
              <w:sdtContent>
                <w:r w:rsidRPr="00742B89">
                  <w:rPr>
                    <w:rFonts w:ascii="Times New Roman" w:hAnsi="Times New Roman" w:cs="Times New Roman"/>
                    <w:sz w:val="24"/>
                    <w:szCs w:val="24"/>
                  </w:rPr>
                  <w:fldChar w:fldCharType="begin"/>
                </w:r>
                <w:r w:rsidRPr="00742B89">
                  <w:rPr>
                    <w:rFonts w:ascii="Times New Roman" w:hAnsi="Times New Roman" w:cs="Times New Roman"/>
                    <w:sz w:val="24"/>
                    <w:szCs w:val="24"/>
                  </w:rPr>
                  <w:instrText xml:space="preserve">CITATION DAN17 \p 25 \l 9226 </w:instrText>
                </w:r>
                <w:r w:rsidRPr="00742B8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48529B">
                  <w:rPr>
                    <w:rFonts w:ascii="Times New Roman" w:hAnsi="Times New Roman" w:cs="Times New Roman"/>
                    <w:noProof/>
                    <w:sz w:val="24"/>
                    <w:szCs w:val="24"/>
                  </w:rPr>
                  <w:t>(DANE, 2017, pág. 25)</w:t>
                </w:r>
                <w:r w:rsidRPr="00742B89">
                  <w:rPr>
                    <w:rFonts w:ascii="Times New Roman" w:hAnsi="Times New Roman" w:cs="Times New Roman"/>
                    <w:sz w:val="24"/>
                    <w:szCs w:val="24"/>
                  </w:rPr>
                  <w:fldChar w:fldCharType="end"/>
                </w:r>
              </w:sdtContent>
            </w:sdt>
          </w:p>
          <w:p w:rsidR="007417A0" w:rsidRDefault="007417A0" w:rsidP="00016E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Según Cabero (1998) TIC´s, es una manera de modernizar el sistema de comunicación que gira en torno a tres medios: microelectrónica, telecomunicaciones e informática de manera interconexionada, inmediata, inmaterial e interactiva, con el objetivo de conseguir nuevos esquemas de </w:t>
            </w:r>
            <w:r>
              <w:rPr>
                <w:rFonts w:ascii="Times New Roman" w:hAnsi="Times New Roman" w:cs="Times New Roman"/>
                <w:sz w:val="24"/>
                <w:szCs w:val="24"/>
              </w:rPr>
              <w:lastRenderedPageBreak/>
              <w:t>comunicación.</w:t>
            </w:r>
            <w:sdt>
              <w:sdtPr>
                <w:rPr>
                  <w:rFonts w:ascii="Times New Roman" w:hAnsi="Times New Roman" w:cs="Times New Roman"/>
                  <w:sz w:val="24"/>
                  <w:szCs w:val="24"/>
                </w:rPr>
                <w:id w:val="48782748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Cab06 \p 10-15 \l 9226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351FBF">
                  <w:rPr>
                    <w:rFonts w:ascii="Times New Roman" w:hAnsi="Times New Roman" w:cs="Times New Roman"/>
                    <w:noProof/>
                    <w:sz w:val="24"/>
                    <w:szCs w:val="24"/>
                  </w:rPr>
                  <w:t>(Cabero, 2006, págs. 10-15)</w:t>
                </w:r>
                <w:r>
                  <w:rPr>
                    <w:rFonts w:ascii="Times New Roman" w:hAnsi="Times New Roman" w:cs="Times New Roman"/>
                    <w:sz w:val="24"/>
                    <w:szCs w:val="24"/>
                  </w:rPr>
                  <w:fldChar w:fldCharType="end"/>
                </w:r>
              </w:sdtContent>
            </w:sdt>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p w:rsidR="00E6008D" w:rsidRDefault="00E6008D" w:rsidP="00016EF0">
            <w:pPr>
              <w:spacing w:after="0" w:line="276" w:lineRule="auto"/>
              <w:jc w:val="both"/>
              <w:rPr>
                <w:rFonts w:ascii="Helvetica" w:eastAsia="Times New Roman" w:hAnsi="Helvetica" w:cs="Helvetica"/>
                <w:color w:val="222222"/>
                <w:sz w:val="24"/>
                <w:szCs w:val="24"/>
                <w:lang w:eastAsia="es-CO"/>
              </w:rPr>
            </w:pPr>
          </w:p>
        </w:tc>
      </w:tr>
    </w:tbl>
    <w:p w:rsidR="002A18AF" w:rsidRDefault="002A18AF" w:rsidP="00016EF0">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rsidP="00016EF0">
            <w:pPr>
              <w:spacing w:after="0" w:line="276" w:lineRule="auto"/>
              <w:jc w:val="both"/>
              <w:rPr>
                <w:rFonts w:ascii="Helvetica" w:eastAsia="Times New Roman" w:hAnsi="Helvetica" w:cs="Helvetica"/>
                <w:color w:val="222222"/>
                <w:sz w:val="24"/>
                <w:szCs w:val="24"/>
                <w:lang w:eastAsia="es-CO"/>
              </w:rPr>
            </w:pPr>
          </w:p>
          <w:p w:rsidR="004E66D6" w:rsidRPr="00716319" w:rsidRDefault="004E66D6" w:rsidP="00016EF0">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Para el desarrollo d</w:t>
            </w:r>
            <w:r w:rsidRPr="00716319">
              <w:rPr>
                <w:rFonts w:ascii="Times New Roman" w:hAnsi="Times New Roman" w:cs="Times New Roman"/>
                <w:sz w:val="24"/>
                <w:szCs w:val="24"/>
              </w:rPr>
              <w:t xml:space="preserve">el primer objetivo específico </w:t>
            </w:r>
            <w:r>
              <w:rPr>
                <w:rFonts w:ascii="Times New Roman" w:hAnsi="Times New Roman" w:cs="Times New Roman"/>
                <w:sz w:val="24"/>
                <w:szCs w:val="24"/>
              </w:rPr>
              <w:t>que hace referencia a la caracterización de los microestablecimientos ubicados en la ciudad de Bogotá y el uso de tics,</w:t>
            </w:r>
            <w:r w:rsidRPr="00716319">
              <w:rPr>
                <w:rFonts w:ascii="Times New Roman" w:hAnsi="Times New Roman" w:cs="Times New Roman"/>
                <w:sz w:val="24"/>
                <w:szCs w:val="24"/>
              </w:rPr>
              <w:t xml:space="preserve"> se </w:t>
            </w:r>
            <w:r>
              <w:rPr>
                <w:rFonts w:ascii="Times New Roman" w:hAnsi="Times New Roman" w:cs="Times New Roman"/>
                <w:sz w:val="24"/>
                <w:szCs w:val="24"/>
              </w:rPr>
              <w:t xml:space="preserve">tendrá en cuenta el diseño de </w:t>
            </w:r>
            <w:r w:rsidRPr="00716319">
              <w:rPr>
                <w:rFonts w:ascii="Times New Roman" w:hAnsi="Times New Roman" w:cs="Times New Roman"/>
                <w:sz w:val="24"/>
                <w:szCs w:val="24"/>
              </w:rPr>
              <w:t xml:space="preserve">investigación exploratoria cualitativa, </w:t>
            </w:r>
            <w:r>
              <w:rPr>
                <w:rFonts w:ascii="Times New Roman" w:hAnsi="Times New Roman" w:cs="Times New Roman"/>
                <w:sz w:val="24"/>
                <w:szCs w:val="24"/>
              </w:rPr>
              <w:t>con el objeto de</w:t>
            </w:r>
            <w:r w:rsidRPr="00716319">
              <w:rPr>
                <w:rFonts w:ascii="Times New Roman" w:hAnsi="Times New Roman" w:cs="Times New Roman"/>
                <w:sz w:val="24"/>
                <w:szCs w:val="24"/>
              </w:rPr>
              <w:t xml:space="preserve"> </w:t>
            </w:r>
            <w:r>
              <w:rPr>
                <w:rFonts w:ascii="Times New Roman" w:hAnsi="Times New Roman" w:cs="Times New Roman"/>
                <w:sz w:val="24"/>
                <w:szCs w:val="24"/>
              </w:rPr>
              <w:t>conocer los principales</w:t>
            </w:r>
            <w:r w:rsidRPr="00716319">
              <w:rPr>
                <w:rFonts w:ascii="Times New Roman" w:hAnsi="Times New Roman" w:cs="Times New Roman"/>
                <w:sz w:val="24"/>
                <w:szCs w:val="24"/>
              </w:rPr>
              <w:t xml:space="preserve"> aspectos socioeconómicos de </w:t>
            </w:r>
            <w:r>
              <w:rPr>
                <w:rFonts w:ascii="Times New Roman" w:hAnsi="Times New Roman" w:cs="Times New Roman"/>
                <w:sz w:val="24"/>
                <w:szCs w:val="24"/>
              </w:rPr>
              <w:t>los microestablecimientos</w:t>
            </w:r>
            <w:r w:rsidRPr="00716319">
              <w:rPr>
                <w:rFonts w:ascii="Times New Roman" w:hAnsi="Times New Roman" w:cs="Times New Roman"/>
                <w:sz w:val="24"/>
                <w:szCs w:val="24"/>
              </w:rPr>
              <w:t xml:space="preserve"> </w:t>
            </w:r>
            <w:r>
              <w:rPr>
                <w:rFonts w:ascii="Times New Roman" w:hAnsi="Times New Roman" w:cs="Times New Roman"/>
                <w:sz w:val="24"/>
                <w:szCs w:val="24"/>
              </w:rPr>
              <w:t xml:space="preserve">para establecer </w:t>
            </w:r>
            <w:r w:rsidRPr="00716319">
              <w:rPr>
                <w:rFonts w:ascii="Times New Roman" w:hAnsi="Times New Roman" w:cs="Times New Roman"/>
                <w:sz w:val="24"/>
                <w:szCs w:val="24"/>
              </w:rPr>
              <w:t xml:space="preserve">un primer acercamiento científico al problema planteado.  </w:t>
            </w:r>
            <w:r>
              <w:rPr>
                <w:rFonts w:ascii="Times New Roman" w:hAnsi="Times New Roman" w:cs="Times New Roman"/>
                <w:sz w:val="24"/>
                <w:szCs w:val="24"/>
              </w:rPr>
              <w:t>Cabe aclarar que l</w:t>
            </w:r>
            <w:r w:rsidRPr="00716319">
              <w:rPr>
                <w:rFonts w:ascii="Times New Roman" w:hAnsi="Times New Roman" w:cs="Times New Roman"/>
                <w:sz w:val="24"/>
                <w:szCs w:val="24"/>
              </w:rPr>
              <w:t>os estudios exploratorios explican problemas</w:t>
            </w:r>
            <w:r>
              <w:rPr>
                <w:rFonts w:ascii="Times New Roman" w:hAnsi="Times New Roman" w:cs="Times New Roman"/>
                <w:sz w:val="24"/>
                <w:szCs w:val="24"/>
              </w:rPr>
              <w:t xml:space="preserve"> poco investigados</w:t>
            </w:r>
            <w:r w:rsidRPr="00716319">
              <w:rPr>
                <w:rFonts w:ascii="Times New Roman" w:hAnsi="Times New Roman" w:cs="Times New Roman"/>
                <w:sz w:val="24"/>
                <w:szCs w:val="24"/>
              </w:rPr>
              <w:t xml:space="preserve">, dado que son   flexibles </w:t>
            </w:r>
            <w:r>
              <w:rPr>
                <w:rFonts w:ascii="Times New Roman" w:hAnsi="Times New Roman" w:cs="Times New Roman"/>
                <w:sz w:val="24"/>
                <w:szCs w:val="24"/>
              </w:rPr>
              <w:t>dado que requieren una minuciosa revisión del estado del arte</w:t>
            </w:r>
            <w:r w:rsidRPr="00716319">
              <w:rPr>
                <w:rFonts w:ascii="Times New Roman" w:hAnsi="Times New Roman" w:cs="Times New Roman"/>
                <w:sz w:val="24"/>
                <w:szCs w:val="24"/>
              </w:rPr>
              <w:t xml:space="preserve">. </w:t>
            </w:r>
          </w:p>
          <w:p w:rsidR="004E66D6" w:rsidRDefault="004E66D6" w:rsidP="00016EF0">
            <w:pPr>
              <w:pStyle w:val="m5874095947225310608gmail-normal1"/>
              <w:shd w:val="clear" w:color="auto" w:fill="FFFFFF"/>
              <w:spacing w:before="0" w:beforeAutospacing="0" w:after="0" w:afterAutospacing="0" w:line="276" w:lineRule="auto"/>
              <w:jc w:val="both"/>
              <w:rPr>
                <w:b/>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Para desarrollar el segundo objetivo específico se utilizará un diseño metodológico descriptivo que permitirá  evaluar la incidencia del uso de las TIC´s en la informalidad sectorial de las microempresas en Bogotá, y las hipótesis de investigación claves de este estudio, se va a emplear un modelo logit mixto para variable dependiente limitada ordenada (ordered logit mixto) </w:t>
            </w:r>
            <w:sdt>
              <w:sdtPr>
                <w:rPr>
                  <w:color w:val="000000"/>
                  <w:lang w:val="es-ES_tradnl"/>
                </w:rPr>
                <w:id w:val="-1129325263"/>
                <w:citation/>
              </w:sdtPr>
              <w:sdtEndPr/>
              <w:sdtContent>
                <w:r>
                  <w:rPr>
                    <w:color w:val="000000"/>
                    <w:lang w:val="es-ES_tradnl"/>
                  </w:rPr>
                  <w:fldChar w:fldCharType="begin"/>
                </w:r>
                <w:r>
                  <w:rPr>
                    <w:color w:val="000000"/>
                  </w:rPr>
                  <w:instrText xml:space="preserve">CITATION Tra09 \l 9226 </w:instrText>
                </w:r>
                <w:r>
                  <w:rPr>
                    <w:color w:val="000000"/>
                    <w:lang w:val="es-ES_tradnl"/>
                  </w:rPr>
                  <w:fldChar w:fldCharType="separate"/>
                </w:r>
                <w:r w:rsidRPr="007A1A69">
                  <w:rPr>
                    <w:noProof/>
                    <w:color w:val="000000"/>
                  </w:rPr>
                  <w:t>(Train K. , 2003)</w:t>
                </w:r>
                <w:r>
                  <w:rPr>
                    <w:color w:val="000000"/>
                    <w:lang w:val="es-ES_tradnl"/>
                  </w:rPr>
                  <w:fldChar w:fldCharType="end"/>
                </w:r>
              </w:sdtContent>
            </w:sdt>
            <w:r>
              <w:rPr>
                <w:color w:val="000000"/>
                <w:lang w:val="es-ES_tradnl"/>
              </w:rPr>
              <w:t xml:space="preserve"> </w:t>
            </w:r>
            <w:sdt>
              <w:sdtPr>
                <w:rPr>
                  <w:color w:val="000000"/>
                  <w:lang w:val="es-ES_tradnl"/>
                </w:rPr>
                <w:id w:val="265581283"/>
                <w:citation/>
              </w:sdtPr>
              <w:sdtEndPr/>
              <w:sdtContent>
                <w:r>
                  <w:rPr>
                    <w:color w:val="000000"/>
                    <w:lang w:val="es-ES_tradnl"/>
                  </w:rPr>
                  <w:fldChar w:fldCharType="begin"/>
                </w:r>
                <w:r>
                  <w:rPr>
                    <w:color w:val="000000"/>
                  </w:rPr>
                  <w:instrText xml:space="preserve"> CITATION Bha99 \l 9226 </w:instrText>
                </w:r>
                <w:r>
                  <w:rPr>
                    <w:color w:val="000000"/>
                    <w:lang w:val="es-ES_tradnl"/>
                  </w:rPr>
                  <w:fldChar w:fldCharType="separate"/>
                </w:r>
                <w:r w:rsidRPr="0001422D">
                  <w:rPr>
                    <w:noProof/>
                    <w:color w:val="000000"/>
                  </w:rPr>
                  <w:t>(Bhat, 1999)</w:t>
                </w:r>
                <w:r>
                  <w:rPr>
                    <w:color w:val="000000"/>
                    <w:lang w:val="es-ES_tradnl"/>
                  </w:rPr>
                  <w:fldChar w:fldCharType="end"/>
                </w:r>
              </w:sdtContent>
            </w:sdt>
            <w:r>
              <w:rPr>
                <w:color w:val="000000"/>
                <w:lang w:val="es-ES_tradnl"/>
              </w:rPr>
              <w:t xml:space="preserve">. Para identificar los microestablecimientos considerados informales en Bogotá se tiene en cuanta el concepto de sector informal con enfoque empresarial del </w:t>
            </w:r>
            <w:sdt>
              <w:sdtPr>
                <w:rPr>
                  <w:color w:val="000000"/>
                  <w:lang w:val="es-ES_tradnl"/>
                </w:rPr>
                <w:id w:val="554906589"/>
                <w:citation/>
              </w:sdtPr>
              <w:sdtEndPr/>
              <w:sdtContent>
                <w:r>
                  <w:rPr>
                    <w:color w:val="000000"/>
                    <w:lang w:val="es-ES_tradnl"/>
                  </w:rPr>
                  <w:fldChar w:fldCharType="begin"/>
                </w:r>
                <w:r>
                  <w:rPr>
                    <w:color w:val="000000"/>
                  </w:rPr>
                  <w:instrText xml:space="preserve"> CITATION DAN09 \l 9226 </w:instrText>
                </w:r>
                <w:r>
                  <w:rPr>
                    <w:color w:val="000000"/>
                    <w:lang w:val="es-ES_tradnl"/>
                  </w:rPr>
                  <w:fldChar w:fldCharType="separate"/>
                </w:r>
                <w:r w:rsidRPr="00C01CF2">
                  <w:rPr>
                    <w:noProof/>
                    <w:color w:val="000000"/>
                  </w:rPr>
                  <w:t>(DANE, 2009)</w:t>
                </w:r>
                <w:r>
                  <w:rPr>
                    <w:color w:val="000000"/>
                    <w:lang w:val="es-ES_tradnl"/>
                  </w:rPr>
                  <w:fldChar w:fldCharType="end"/>
                </w:r>
              </w:sdtContent>
            </w:sdt>
            <w:r>
              <w:rPr>
                <w:color w:val="000000"/>
                <w:lang w:val="es-ES_tradnl"/>
              </w:rPr>
              <w:t xml:space="preserve">, el cual se basa en la Décimo Quinta Conferencia Internacional de Estadísticas del Trabajo organizada por la </w:t>
            </w:r>
            <w:sdt>
              <w:sdtPr>
                <w:rPr>
                  <w:color w:val="000000"/>
                  <w:lang w:val="es-ES_tradnl"/>
                </w:rPr>
                <w:id w:val="1997759575"/>
                <w:citation/>
              </w:sdtPr>
              <w:sdtEndPr/>
              <w:sdtContent>
                <w:r>
                  <w:rPr>
                    <w:color w:val="000000"/>
                    <w:lang w:val="es-ES_tradnl"/>
                  </w:rPr>
                  <w:fldChar w:fldCharType="begin"/>
                </w:r>
                <w:r>
                  <w:rPr>
                    <w:color w:val="000000"/>
                  </w:rPr>
                  <w:instrText xml:space="preserve"> CITATION OIT93 \l 9226 </w:instrText>
                </w:r>
                <w:r>
                  <w:rPr>
                    <w:color w:val="000000"/>
                    <w:lang w:val="es-ES_tradnl"/>
                  </w:rPr>
                  <w:fldChar w:fldCharType="separate"/>
                </w:r>
                <w:r w:rsidRPr="00C01CF2">
                  <w:rPr>
                    <w:noProof/>
                    <w:color w:val="000000"/>
                  </w:rPr>
                  <w:t>(OIT, 1993)</w:t>
                </w:r>
                <w:r>
                  <w:rPr>
                    <w:color w:val="000000"/>
                    <w:lang w:val="es-ES_tradnl"/>
                  </w:rPr>
                  <w:fldChar w:fldCharType="end"/>
                </w:r>
              </w:sdtContent>
            </w:sdt>
            <w:r>
              <w:rPr>
                <w:color w:val="000000"/>
                <w:lang w:val="es-ES_tradnl"/>
              </w:rPr>
              <w:t>.</w:t>
            </w:r>
            <w:r>
              <w:rPr>
                <w:rStyle w:val="Refdenotaalpie"/>
                <w:color w:val="000000"/>
                <w:lang w:val="es-ES_tradnl"/>
              </w:rPr>
              <w:footnoteReference w:id="1"/>
            </w:r>
            <w:r>
              <w:rPr>
                <w:color w:val="000000"/>
                <w:lang w:val="es-ES_tradnl"/>
              </w:rPr>
              <w:t xml:space="preserve"> Así, se toman como empresas informales, en una primera etapa, aquellas que cuentan con 5 o menos empleados en todas sus agencias. </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Bajo el concepto de sector informal de la </w:t>
            </w:r>
            <w:sdt>
              <w:sdtPr>
                <w:rPr>
                  <w:color w:val="000000"/>
                  <w:lang w:val="es-ES_tradnl"/>
                </w:rPr>
                <w:id w:val="854858424"/>
                <w:citation/>
              </w:sdtPr>
              <w:sdtEndPr/>
              <w:sdtContent>
                <w:r>
                  <w:rPr>
                    <w:color w:val="000000"/>
                    <w:lang w:val="es-ES_tradnl"/>
                  </w:rPr>
                  <w:fldChar w:fldCharType="begin"/>
                </w:r>
                <w:r>
                  <w:rPr>
                    <w:color w:val="000000"/>
                  </w:rPr>
                  <w:instrText xml:space="preserve"> CITATION OIT93 \l 9226 </w:instrText>
                </w:r>
                <w:r>
                  <w:rPr>
                    <w:color w:val="000000"/>
                    <w:lang w:val="es-ES_tradnl"/>
                  </w:rPr>
                  <w:fldChar w:fldCharType="separate"/>
                </w:r>
                <w:r w:rsidRPr="00C01CF2">
                  <w:rPr>
                    <w:noProof/>
                    <w:color w:val="000000"/>
                  </w:rPr>
                  <w:t>(OIT, 1993)</w:t>
                </w:r>
                <w:r>
                  <w:rPr>
                    <w:color w:val="000000"/>
                    <w:lang w:val="es-ES_tradnl"/>
                  </w:rPr>
                  <w:fldChar w:fldCharType="end"/>
                </w:r>
              </w:sdtContent>
            </w:sdt>
            <w:r>
              <w:rPr>
                <w:color w:val="000000"/>
                <w:lang w:val="es-ES_tradnl"/>
              </w:rPr>
              <w:t xml:space="preserve">, y siguiendo las recomendaciones del Grupo Delhi en 2001 </w:t>
            </w:r>
            <w:sdt>
              <w:sdtPr>
                <w:rPr>
                  <w:color w:val="000000"/>
                  <w:lang w:val="es-ES_tradnl"/>
                </w:rPr>
                <w:id w:val="1796172259"/>
                <w:citation/>
              </w:sdtPr>
              <w:sdtEndPr/>
              <w:sdtContent>
                <w:r>
                  <w:rPr>
                    <w:color w:val="000000"/>
                    <w:lang w:val="es-ES_tradnl"/>
                  </w:rPr>
                  <w:fldChar w:fldCharType="begin"/>
                </w:r>
                <w:r>
                  <w:rPr>
                    <w:color w:val="000000"/>
                  </w:rPr>
                  <w:instrText xml:space="preserve"> CITATION DAN09 \l 9226 </w:instrText>
                </w:r>
                <w:r>
                  <w:rPr>
                    <w:color w:val="000000"/>
                    <w:lang w:val="es-ES_tradnl"/>
                  </w:rPr>
                  <w:fldChar w:fldCharType="separate"/>
                </w:r>
                <w:r w:rsidRPr="00C01CF2">
                  <w:rPr>
                    <w:noProof/>
                    <w:color w:val="000000"/>
                  </w:rPr>
                  <w:t>(DANE, 2009)</w:t>
                </w:r>
                <w:r>
                  <w:rPr>
                    <w:color w:val="000000"/>
                    <w:lang w:val="es-ES_tradnl"/>
                  </w:rPr>
                  <w:fldChar w:fldCharType="end"/>
                </w:r>
              </w:sdtContent>
            </w:sdt>
            <w:r>
              <w:rPr>
                <w:color w:val="000000"/>
                <w:lang w:val="es-ES_tradnl"/>
              </w:rPr>
              <w:t xml:space="preserve">, en este estudio se definen cuatro niveles de informalidad de los microestablecimientos de menos de 5 personas empleados. La categoría “Muy alta” incluye establecimientos de hasta 5 personas que no tienen registro mercantil y cuyo número de personal promedio que son socios, empleados y familiares sin remuneración es del 100% del total del personal. La categoría “Alta” incluye a los establecimientos de hasta 5 personas que no tienen registro mercantil y cuyo número de personal </w:t>
            </w:r>
            <w:r>
              <w:rPr>
                <w:color w:val="000000"/>
                <w:lang w:val="es-ES_tradnl"/>
              </w:rPr>
              <w:lastRenderedPageBreak/>
              <w:t>promedio que son socios, empleados y familiares sin remuneración es inferior al 100% del total. La informalidad “Media” incluye a los establecimientos encuestados de hasta 5 personas que tienen registro mercantil y cuyo número de personas promedio que son socios, empleados y familiares sin remuneración es igual al 100% del total. Finalmente, informalidad “Baja” incluye establecimientos que tienen registro mercantil y cuyo número de personal promedio que son socios, empleados y familiares sin remuneración es inferior al 100% del total del personal empleado.</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 Los niveles de informalidad en este estudio se representan en la siguiente escala ordinal:</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“Muy alta” si </w:t>
            </w:r>
            <m:oMath>
              <m:r>
                <w:rPr>
                  <w:rFonts w:ascii="Cambria Math" w:hAnsi="Cambria Math"/>
                  <w:color w:val="000000"/>
                  <w:lang w:val="es-ES_tradnl"/>
                </w:rPr>
                <m:t>U&gt;</m:t>
              </m:r>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1</m:t>
                  </m:r>
                </m:sub>
              </m:sSub>
            </m:oMath>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“Alta” si </w:t>
            </w:r>
            <m:oMath>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1</m:t>
                  </m:r>
                </m:sub>
              </m:sSub>
              <m:r>
                <w:rPr>
                  <w:rFonts w:ascii="Cambria Math" w:hAnsi="Cambria Math"/>
                  <w:color w:val="000000"/>
                  <w:lang w:val="es-ES_tradnl"/>
                </w:rPr>
                <m:t>&gt;U&gt;</m:t>
              </m:r>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2</m:t>
                  </m:r>
                </m:sub>
              </m:sSub>
            </m:oMath>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“Media” si </w:t>
            </w:r>
            <m:oMath>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2</m:t>
                  </m:r>
                </m:sub>
              </m:sSub>
              <m:r>
                <w:rPr>
                  <w:rFonts w:ascii="Cambria Math" w:hAnsi="Cambria Math"/>
                  <w:color w:val="000000"/>
                  <w:lang w:val="es-ES_tradnl"/>
                </w:rPr>
                <m:t>&gt;U&gt;</m:t>
              </m:r>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3</m:t>
                  </m:r>
                </m:sub>
              </m:sSub>
            </m:oMath>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“Baja” si </w:t>
            </w:r>
            <m:oMath>
              <m:sSub>
                <m:sSubPr>
                  <m:ctrlPr>
                    <w:rPr>
                      <w:rFonts w:ascii="Cambria Math" w:hAnsi="Cambria Math"/>
                      <w:i/>
                      <w:color w:val="000000"/>
                      <w:lang w:val="es-ES_tradnl"/>
                    </w:rPr>
                  </m:ctrlPr>
                </m:sSubPr>
                <m:e>
                  <m:r>
                    <w:rPr>
                      <w:rFonts w:ascii="Cambria Math" w:hAnsi="Cambria Math"/>
                      <w:color w:val="000000"/>
                      <w:lang w:val="es-ES_tradnl"/>
                    </w:rPr>
                    <m:t>k</m:t>
                  </m:r>
                </m:e>
                <m:sub>
                  <m:r>
                    <w:rPr>
                      <w:rFonts w:ascii="Cambria Math" w:hAnsi="Cambria Math"/>
                      <w:color w:val="000000"/>
                      <w:lang w:val="es-ES_tradnl"/>
                    </w:rPr>
                    <m:t>3</m:t>
                  </m:r>
                </m:sub>
              </m:sSub>
              <m:r>
                <w:rPr>
                  <w:rFonts w:ascii="Cambria Math" w:hAnsi="Cambria Math"/>
                  <w:color w:val="000000"/>
                  <w:lang w:val="es-ES_tradnl"/>
                </w:rPr>
                <m:t>&gt;U</m:t>
              </m:r>
            </m:oMath>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Gráfico 1. Distribución del nivel de informalidad de micro establecimientos</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noProof/>
                <w:color w:val="000000"/>
              </w:rPr>
              <w:drawing>
                <wp:inline distT="0" distB="0" distL="0" distR="0" wp14:anchorId="12BEE672" wp14:editId="409B51A5">
                  <wp:extent cx="3646646" cy="1981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5034" cy="1985757"/>
                          </a:xfrm>
                          <a:prstGeom prst="rect">
                            <a:avLst/>
                          </a:prstGeom>
                          <a:noFill/>
                          <a:ln>
                            <a:noFill/>
                          </a:ln>
                        </pic:spPr>
                      </pic:pic>
                    </a:graphicData>
                  </a:graphic>
                </wp:inline>
              </w:drawing>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pPr>
            <w:r>
              <w:rPr>
                <w:color w:val="000000"/>
                <w:lang w:val="es-ES_tradnl"/>
              </w:rPr>
              <w:t xml:space="preserve">Donde </w:t>
            </w:r>
            <m:oMath>
              <m:sSub>
                <m:sSubPr>
                  <m:ctrlPr>
                    <w:rPr>
                      <w:rFonts w:ascii="Cambria Math" w:hAnsi="Cambria Math"/>
                      <w:i/>
                    </w:rPr>
                  </m:ctrlPr>
                </m:sSubPr>
                <m:e>
                  <m:r>
                    <w:rPr>
                      <w:rFonts w:ascii="Cambria Math" w:hAnsi="Cambria Math"/>
                    </w:rPr>
                    <m:t>U</m:t>
                  </m:r>
                </m:e>
                <m:sub>
                  <m:r>
                    <w:rPr>
                      <w:rFonts w:ascii="Cambria Math" w:hAnsi="Cambria Math"/>
                    </w:rPr>
                    <m:t>ni</m:t>
                  </m:r>
                </m:sub>
              </m:sSub>
            </m:oMath>
            <w:r>
              <w:t xml:space="preserve"> representa el nivel de informalidad empresarial, el cual incluye los factores observables que explican el grado de informalidad (</w:t>
            </w:r>
            <m:oMath>
              <m:sSub>
                <m:sSubPr>
                  <m:ctrlPr>
                    <w:rPr>
                      <w:rFonts w:ascii="Cambria Math" w:hAnsi="Cambria Math"/>
                      <w:i/>
                    </w:rPr>
                  </m:ctrlPr>
                </m:sSubPr>
                <m:e>
                  <m:r>
                    <w:rPr>
                      <w:rFonts w:ascii="Cambria Math" w:hAnsi="Cambria Math"/>
                    </w:rPr>
                    <m:t>v</m:t>
                  </m:r>
                </m:e>
                <m:sub>
                  <m:r>
                    <w:rPr>
                      <w:rFonts w:ascii="Cambria Math" w:hAnsi="Cambria Math"/>
                    </w:rPr>
                    <m:t>ni</m:t>
                  </m:r>
                </m:sub>
              </m:sSub>
            </m:oMath>
            <w:r>
              <w:t xml:space="preserve">), y los errores idiosincráticos no observables que están idéntica e independientemente distribuidos bajo una distribución Gumbel. Por </w:t>
            </w:r>
            <w:proofErr w:type="gramStart"/>
            <w:r>
              <w:t xml:space="preserve">tanto, </w:t>
            </w:r>
            <m:oMath>
              <m:sSub>
                <m:sSubPr>
                  <m:ctrlPr>
                    <w:rPr>
                      <w:rFonts w:ascii="Cambria Math" w:hAnsi="Cambria Math"/>
                      <w:i/>
                    </w:rPr>
                  </m:ctrlPr>
                </m:sSubPr>
                <m:e>
                  <m:r>
                    <w:rPr>
                      <w:rFonts w:ascii="Cambria Math" w:hAnsi="Cambria Math"/>
                    </w:rPr>
                    <m:t>U</m:t>
                  </m:r>
                </m:e>
                <m:sub>
                  <m:r>
                    <w:rPr>
                      <w:rFonts w:ascii="Cambria Math" w:hAnsi="Cambria Math"/>
                    </w:rPr>
                    <m:t>ni</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ni</m:t>
                  </m:r>
                </m:sub>
              </m:sSub>
            </m:oMath>
            <w:r>
              <w:t>.</w:t>
            </w:r>
            <w:proofErr w:type="gramEnd"/>
            <w:r>
              <w:t xml:space="preserve"> </w:t>
            </w:r>
          </w:p>
          <w:p w:rsidR="004E66D6" w:rsidRDefault="004E66D6" w:rsidP="00016EF0">
            <w:pPr>
              <w:pStyle w:val="m5874095947225310608gmail-normal1"/>
              <w:shd w:val="clear" w:color="auto" w:fill="FFFFFF"/>
              <w:spacing w:before="0" w:beforeAutospacing="0" w:after="0" w:afterAutospacing="0" w:line="276" w:lineRule="auto"/>
              <w:jc w:val="both"/>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El modelo logit mixto puede ser utilizado para modelar la distribución de probabilidad de estos niveles de informalidad, y permite la inclusión de parámetros que pueden variar aleatoriamente dentro de la población de establecimientos; es decir, captura la heterogeneidad que puede existir entre establecimiento al interior de cada clasificación </w:t>
            </w:r>
            <w:sdt>
              <w:sdtPr>
                <w:rPr>
                  <w:color w:val="000000"/>
                  <w:lang w:val="es-ES_tradnl"/>
                </w:rPr>
                <w:id w:val="547886815"/>
                <w:citation/>
              </w:sdtPr>
              <w:sdtEndPr/>
              <w:sdtContent>
                <w:r>
                  <w:rPr>
                    <w:color w:val="000000"/>
                    <w:lang w:val="es-ES_tradnl"/>
                  </w:rPr>
                  <w:fldChar w:fldCharType="begin"/>
                </w:r>
                <w:r>
                  <w:rPr>
                    <w:color w:val="000000"/>
                  </w:rPr>
                  <w:instrText xml:space="preserve"> CITATION Tra09 \l 9226 </w:instrText>
                </w:r>
                <w:r>
                  <w:rPr>
                    <w:color w:val="000000"/>
                    <w:lang w:val="es-ES_tradnl"/>
                  </w:rPr>
                  <w:fldChar w:fldCharType="separate"/>
                </w:r>
                <w:r w:rsidRPr="00C01CF2">
                  <w:rPr>
                    <w:noProof/>
                    <w:color w:val="000000"/>
                  </w:rPr>
                  <w:t>(Train K. , 2003)</w:t>
                </w:r>
                <w:r>
                  <w:rPr>
                    <w:color w:val="000000"/>
                    <w:lang w:val="es-ES_tradnl"/>
                  </w:rPr>
                  <w:fldChar w:fldCharType="end"/>
                </w:r>
              </w:sdtContent>
            </w:sdt>
            <w:r>
              <w:rPr>
                <w:color w:val="000000"/>
                <w:lang w:val="es-ES_tradnl"/>
              </w:rPr>
              <w:t xml:space="preserve">. El modelo logit mixto también permite la existencia de correlaciones entre variables explicativas, y permite el modelamiento de las variables con distribución multinomial a través de datos longitudinales (datos panel). Otra gran </w:t>
            </w:r>
            <w:r>
              <w:rPr>
                <w:color w:val="000000"/>
                <w:lang w:val="es-ES_tradnl"/>
              </w:rPr>
              <w:lastRenderedPageBreak/>
              <w:t xml:space="preserve">característica del modelo logit mixto es que permitirá la correlación entre los niveles de informalidad ordenada. Por ejemplo, las empresas con informalidad “Muy alta” pueden estar </w:t>
            </w:r>
            <w:proofErr w:type="gramStart"/>
            <w:r>
              <w:rPr>
                <w:color w:val="000000"/>
                <w:lang w:val="es-ES_tradnl"/>
              </w:rPr>
              <w:t>correlacionada</w:t>
            </w:r>
            <w:proofErr w:type="gramEnd"/>
            <w:r>
              <w:rPr>
                <w:color w:val="000000"/>
                <w:lang w:val="es-ES_tradnl"/>
              </w:rPr>
              <w:t xml:space="preserve"> con una empresa con informalidad “Alta”. El modelo logit mixto ordenado se plantea de la siguiente manera:</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Pr="00B13073" w:rsidRDefault="00630448" w:rsidP="00016EF0">
            <w:pPr>
              <w:pStyle w:val="m5874095947225310608gmail-normal1"/>
              <w:shd w:val="clear" w:color="auto" w:fill="FFFFFF"/>
              <w:spacing w:before="0" w:beforeAutospacing="0" w:after="0" w:afterAutospacing="0" w:line="276" w:lineRule="auto"/>
              <w:jc w:val="both"/>
            </w:pPr>
            <m:oMathPara>
              <m:oMathParaPr>
                <m:jc m:val="left"/>
              </m:oMathParaPr>
              <m:oMath>
                <m:sSub>
                  <m:sSubPr>
                    <m:ctrlPr>
                      <w:rPr>
                        <w:rFonts w:ascii="Cambria Math" w:hAnsi="Cambria Math"/>
                        <w:i/>
                      </w:rPr>
                    </m:ctrlPr>
                  </m:sSubPr>
                  <m:e>
                    <m:r>
                      <w:rPr>
                        <w:rFonts w:ascii="Cambria Math" w:hAnsi="Cambria Math"/>
                      </w:rPr>
                      <m:t>P</m:t>
                    </m:r>
                  </m:e>
                  <m:sub>
                    <m:r>
                      <w:rPr>
                        <w:rFonts w:ascii="Cambria Math" w:hAnsi="Cambria Math"/>
                      </w:rPr>
                      <m:t>nt</m:t>
                    </m:r>
                  </m:sub>
                </m:sSub>
                <m:d>
                  <m:dPr>
                    <m:ctrlPr>
                      <w:rPr>
                        <w:rFonts w:ascii="Cambria Math" w:hAnsi="Cambria Math"/>
                        <w:i/>
                      </w:rPr>
                    </m:ctrlPr>
                  </m:dPr>
                  <m:e>
                    <m:r>
                      <m:rPr>
                        <m:nor/>
                      </m:rPr>
                      <w:rPr>
                        <w:rFonts w:ascii="Cambria Math" w:hAnsi="Cambria Math"/>
                      </w:rPr>
                      <m:t>Baja</m:t>
                    </m:r>
                  </m:e>
                </m:d>
                <m:r>
                  <w:rPr>
                    <w:rFonts w:ascii="Cambria Math" w:hAnsi="Cambria Math"/>
                  </w:rPr>
                  <m:t>=</m:t>
                </m:r>
                <m:nary>
                  <m:naryPr>
                    <m:limLoc m:val="undOvr"/>
                    <m:subHide m:val="1"/>
                    <m:supHide m:val="1"/>
                    <m:ctrlPr>
                      <w:rPr>
                        <w:rFonts w:ascii="Cambria Math" w:hAnsi="Cambria Math"/>
                        <w:i/>
                      </w:rPr>
                    </m:ctrlPr>
                  </m:naryPr>
                  <m:sub/>
                  <m:sup/>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4</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4</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e>
                    </m:d>
                  </m:e>
                </m:nary>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β</m:t>
                        </m:r>
                      </m:e>
                      <m:sub>
                        <m:r>
                          <w:rPr>
                            <w:rFonts w:ascii="Cambria Math" w:hAnsi="Cambria Math"/>
                          </w:rPr>
                          <m:t>n</m:t>
                        </m:r>
                      </m:sub>
                    </m:sSub>
                    <m:r>
                      <m:rPr>
                        <m:sty m:val="p"/>
                      </m:rPr>
                      <w:rPr>
                        <w:rFonts w:ascii="Cambria Math" w:eastAsiaTheme="minorEastAsia" w:hAnsi="Cambria Math"/>
                      </w:rPr>
                      <m:t>|</m:t>
                    </m:r>
                    <m:r>
                      <w:rPr>
                        <w:rFonts w:ascii="Cambria Math" w:hAnsi="Cambria Math"/>
                      </w:rPr>
                      <m:t>b,</m:t>
                    </m:r>
                    <m:sSub>
                      <m:sSubPr>
                        <m:ctrlPr>
                          <w:rPr>
                            <w:rFonts w:ascii="Cambria Math" w:eastAsiaTheme="minorEastAsia" w:hAnsi="Cambria Math"/>
                            <w:i/>
                          </w:rPr>
                        </m:ctrlPr>
                      </m:sSubPr>
                      <m:e>
                        <m:r>
                          <w:rPr>
                            <w:rFonts w:ascii="Cambria Math" w:eastAsiaTheme="minorEastAsia" w:hAnsi="Cambria Math"/>
                          </w:rPr>
                          <m:t>η</m:t>
                        </m:r>
                      </m:e>
                      <m:sub>
                        <m:r>
                          <w:rPr>
                            <w:rFonts w:ascii="Cambria Math" w:eastAsiaTheme="minorEastAsia" w:hAnsi="Cambria Math"/>
                          </w:rPr>
                          <m:t>n</m:t>
                        </m:r>
                      </m:sub>
                    </m:sSub>
                  </m:e>
                </m:d>
                <m:r>
                  <w:rPr>
                    <w:rFonts w:ascii="Cambria Math" w:hAnsi="Cambria Math"/>
                  </w:rPr>
                  <m:t xml:space="preserve"> d</m:t>
                </m:r>
                <m:sSub>
                  <m:sSubPr>
                    <m:ctrlPr>
                      <w:rPr>
                        <w:rFonts w:ascii="Cambria Math" w:hAnsi="Cambria Math"/>
                        <w:i/>
                      </w:rPr>
                    </m:ctrlPr>
                  </m:sSubPr>
                  <m:e>
                    <m:r>
                      <w:rPr>
                        <w:rFonts w:ascii="Cambria Math" w:hAnsi="Cambria Math"/>
                      </w:rPr>
                      <m:t>β</m:t>
                    </m:r>
                  </m:e>
                  <m:sub>
                    <m:r>
                      <w:rPr>
                        <w:rFonts w:ascii="Cambria Math" w:hAnsi="Cambria Math"/>
                      </w:rPr>
                      <m:t>n</m:t>
                    </m:r>
                  </m:sub>
                </m:sSub>
                <m:r>
                  <w:rPr>
                    <w:rFonts w:ascii="Cambria Math" w:hAnsi="Cambria Math"/>
                  </w:rPr>
                  <m:t xml:space="preserve">                                                                 (1)</m:t>
                </m:r>
              </m:oMath>
            </m:oMathPara>
          </w:p>
          <w:p w:rsidR="004E66D6" w:rsidRPr="00B13073"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Pr="00B13073" w:rsidRDefault="00630448" w:rsidP="00016EF0">
            <w:pPr>
              <w:pStyle w:val="m5874095947225310608gmail-normal1"/>
              <w:shd w:val="clear" w:color="auto" w:fill="FFFFFF"/>
              <w:spacing w:before="0" w:beforeAutospacing="0" w:after="0" w:afterAutospacing="0" w:line="276" w:lineRule="auto"/>
              <w:jc w:val="both"/>
              <w:rPr>
                <w:color w:val="000000"/>
                <w:lang w:val="es-ES_tradnl"/>
              </w:rPr>
            </w:pPr>
            <m:oMathPara>
              <m:oMathParaPr>
                <m:jc m:val="left"/>
              </m:oMathParaPr>
              <m:oMath>
                <m:sSub>
                  <m:sSubPr>
                    <m:ctrlPr>
                      <w:rPr>
                        <w:rFonts w:ascii="Cambria Math" w:hAnsi="Cambria Math"/>
                        <w:i/>
                      </w:rPr>
                    </m:ctrlPr>
                  </m:sSubPr>
                  <m:e>
                    <m:r>
                      <w:rPr>
                        <w:rFonts w:ascii="Cambria Math" w:hAnsi="Cambria Math"/>
                      </w:rPr>
                      <m:t>P</m:t>
                    </m:r>
                  </m:e>
                  <m:sub>
                    <m:r>
                      <w:rPr>
                        <w:rFonts w:ascii="Cambria Math" w:hAnsi="Cambria Math"/>
                      </w:rPr>
                      <m:t>nt</m:t>
                    </m:r>
                  </m:sub>
                </m:sSub>
                <m:d>
                  <m:dPr>
                    <m:ctrlPr>
                      <w:rPr>
                        <w:rFonts w:ascii="Cambria Math" w:hAnsi="Cambria Math"/>
                        <w:i/>
                      </w:rPr>
                    </m:ctrlPr>
                  </m:dPr>
                  <m:e>
                    <m:r>
                      <m:rPr>
                        <m:nor/>
                      </m:rPr>
                      <w:rPr>
                        <w:rFonts w:ascii="Cambria Math" w:hAnsi="Cambria Math"/>
                      </w:rPr>
                      <m:t>Media</m:t>
                    </m:r>
                  </m:e>
                </m:d>
                <m:r>
                  <w:rPr>
                    <w:rFonts w:ascii="Cambria Math" w:hAnsi="Cambria Math"/>
                  </w:rPr>
                  <m:t>=</m:t>
                </m:r>
                <m:nary>
                  <m:naryPr>
                    <m:limLoc m:val="undOvr"/>
                    <m:subHide m:val="1"/>
                    <m:supHide m:val="1"/>
                    <m:ctrlPr>
                      <w:rPr>
                        <w:rFonts w:ascii="Cambria Math" w:hAnsi="Cambria Math"/>
                        <w:i/>
                      </w:rPr>
                    </m:ctrlPr>
                  </m:naryPr>
                  <m:sub/>
                  <m:sup/>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4</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4</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e>
                    </m:d>
                  </m:e>
                </m:nary>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β</m:t>
                        </m:r>
                      </m:e>
                      <m:sub>
                        <m:r>
                          <w:rPr>
                            <w:rFonts w:ascii="Cambria Math" w:hAnsi="Cambria Math"/>
                          </w:rPr>
                          <m:t>n</m:t>
                        </m:r>
                      </m:sub>
                    </m:sSub>
                    <m:r>
                      <m:rPr>
                        <m:sty m:val="p"/>
                      </m:rPr>
                      <w:rPr>
                        <w:rFonts w:ascii="Cambria Math" w:eastAsiaTheme="minorEastAsia" w:hAnsi="Cambria Math"/>
                      </w:rPr>
                      <m:t>|</m:t>
                    </m:r>
                    <m:r>
                      <w:rPr>
                        <w:rFonts w:ascii="Cambria Math" w:hAnsi="Cambria Math"/>
                      </w:rPr>
                      <m:t>b,</m:t>
                    </m:r>
                    <m:sSub>
                      <m:sSubPr>
                        <m:ctrlPr>
                          <w:rPr>
                            <w:rFonts w:ascii="Cambria Math" w:eastAsiaTheme="minorEastAsia" w:hAnsi="Cambria Math"/>
                            <w:i/>
                          </w:rPr>
                        </m:ctrlPr>
                      </m:sSubPr>
                      <m:e>
                        <m:r>
                          <w:rPr>
                            <w:rFonts w:ascii="Cambria Math" w:eastAsiaTheme="minorEastAsia" w:hAnsi="Cambria Math"/>
                          </w:rPr>
                          <m:t>η</m:t>
                        </m:r>
                      </m:e>
                      <m:sub>
                        <m:r>
                          <w:rPr>
                            <w:rFonts w:ascii="Cambria Math" w:eastAsiaTheme="minorEastAsia" w:hAnsi="Cambria Math"/>
                          </w:rPr>
                          <m:t>n</m:t>
                        </m:r>
                      </m:sub>
                    </m:sSub>
                  </m:e>
                </m:d>
                <m:r>
                  <w:rPr>
                    <w:rFonts w:ascii="Cambria Math" w:hAnsi="Cambria Math"/>
                  </w:rPr>
                  <m:t xml:space="preserve"> d</m:t>
                </m:r>
                <m:sSub>
                  <m:sSubPr>
                    <m:ctrlPr>
                      <w:rPr>
                        <w:rFonts w:ascii="Cambria Math" w:hAnsi="Cambria Math"/>
                        <w:i/>
                      </w:rPr>
                    </m:ctrlPr>
                  </m:sSubPr>
                  <m:e>
                    <m:r>
                      <w:rPr>
                        <w:rFonts w:ascii="Cambria Math" w:hAnsi="Cambria Math"/>
                      </w:rPr>
                      <m:t>β</m:t>
                    </m:r>
                  </m:e>
                  <m:sub>
                    <m:r>
                      <w:rPr>
                        <w:rFonts w:ascii="Cambria Math" w:hAnsi="Cambria Math"/>
                      </w:rPr>
                      <m:t>n</m:t>
                    </m:r>
                  </m:sub>
                </m:sSub>
                <m:r>
                  <w:rPr>
                    <w:rFonts w:ascii="Cambria Math" w:hAnsi="Cambria Math"/>
                  </w:rPr>
                  <m:t xml:space="preserve">                                   (2)</m:t>
                </m:r>
              </m:oMath>
            </m:oMathPara>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Pr="002B3D34" w:rsidRDefault="00630448" w:rsidP="00016EF0">
            <w:pPr>
              <w:pStyle w:val="m5874095947225310608gmail-normal1"/>
              <w:shd w:val="clear" w:color="auto" w:fill="FFFFFF"/>
              <w:spacing w:before="0" w:beforeAutospacing="0" w:after="0" w:afterAutospacing="0" w:line="276" w:lineRule="auto"/>
              <w:jc w:val="both"/>
              <w:rPr>
                <w:color w:val="000000"/>
                <w:lang w:val="es-ES_tradnl"/>
              </w:rPr>
            </w:pPr>
            <m:oMathPara>
              <m:oMathParaPr>
                <m:jc m:val="left"/>
              </m:oMathParaPr>
              <m:oMath>
                <m:sSub>
                  <m:sSubPr>
                    <m:ctrlPr>
                      <w:rPr>
                        <w:rFonts w:ascii="Cambria Math" w:hAnsi="Cambria Math"/>
                        <w:i/>
                      </w:rPr>
                    </m:ctrlPr>
                  </m:sSubPr>
                  <m:e>
                    <m:r>
                      <w:rPr>
                        <w:rFonts w:ascii="Cambria Math" w:hAnsi="Cambria Math"/>
                      </w:rPr>
                      <m:t>P</m:t>
                    </m:r>
                  </m:e>
                  <m:sub>
                    <m:r>
                      <w:rPr>
                        <w:rFonts w:ascii="Cambria Math" w:hAnsi="Cambria Math"/>
                      </w:rPr>
                      <m:t>nt</m:t>
                    </m:r>
                  </m:sub>
                </m:sSub>
                <m:d>
                  <m:dPr>
                    <m:ctrlPr>
                      <w:rPr>
                        <w:rFonts w:ascii="Cambria Math" w:hAnsi="Cambria Math"/>
                        <w:i/>
                      </w:rPr>
                    </m:ctrlPr>
                  </m:dPr>
                  <m:e>
                    <m:r>
                      <m:rPr>
                        <m:nor/>
                      </m:rPr>
                      <w:rPr>
                        <w:rFonts w:ascii="Cambria Math" w:hAnsi="Cambria Math"/>
                      </w:rPr>
                      <m:t>Alta</m:t>
                    </m:r>
                  </m:e>
                </m:d>
                <m:r>
                  <w:rPr>
                    <w:rFonts w:ascii="Cambria Math" w:hAnsi="Cambria Math"/>
                  </w:rPr>
                  <m:t>=</m:t>
                </m:r>
                <m:nary>
                  <m:naryPr>
                    <m:limLoc m:val="undOvr"/>
                    <m:subHide m:val="1"/>
                    <m:supHide m:val="1"/>
                    <m:ctrlPr>
                      <w:rPr>
                        <w:rFonts w:ascii="Cambria Math" w:hAnsi="Cambria Math"/>
                        <w:i/>
                      </w:rPr>
                    </m:ctrlPr>
                  </m:naryPr>
                  <m:sub/>
                  <m:sup/>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e>
                    </m:d>
                  </m:e>
                </m:nary>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β</m:t>
                        </m:r>
                      </m:e>
                      <m:sub>
                        <m:r>
                          <w:rPr>
                            <w:rFonts w:ascii="Cambria Math" w:hAnsi="Cambria Math"/>
                          </w:rPr>
                          <m:t>n</m:t>
                        </m:r>
                      </m:sub>
                    </m:sSub>
                    <m:r>
                      <m:rPr>
                        <m:sty m:val="p"/>
                      </m:rPr>
                      <w:rPr>
                        <w:rFonts w:ascii="Cambria Math" w:eastAsiaTheme="minorEastAsia" w:hAnsi="Cambria Math"/>
                      </w:rPr>
                      <m:t>|</m:t>
                    </m:r>
                    <m:r>
                      <w:rPr>
                        <w:rFonts w:ascii="Cambria Math" w:hAnsi="Cambria Math"/>
                      </w:rPr>
                      <m:t>b,</m:t>
                    </m:r>
                    <m:sSub>
                      <m:sSubPr>
                        <m:ctrlPr>
                          <w:rPr>
                            <w:rFonts w:ascii="Cambria Math" w:eastAsiaTheme="minorEastAsia" w:hAnsi="Cambria Math"/>
                            <w:i/>
                          </w:rPr>
                        </m:ctrlPr>
                      </m:sSubPr>
                      <m:e>
                        <m:r>
                          <w:rPr>
                            <w:rFonts w:ascii="Cambria Math" w:eastAsiaTheme="minorEastAsia" w:hAnsi="Cambria Math"/>
                          </w:rPr>
                          <m:t>η</m:t>
                        </m:r>
                      </m:e>
                      <m:sub>
                        <m:r>
                          <w:rPr>
                            <w:rFonts w:ascii="Cambria Math" w:eastAsiaTheme="minorEastAsia" w:hAnsi="Cambria Math"/>
                          </w:rPr>
                          <m:t>n</m:t>
                        </m:r>
                      </m:sub>
                    </m:sSub>
                  </m:e>
                </m:d>
                <m:r>
                  <w:rPr>
                    <w:rFonts w:ascii="Cambria Math" w:hAnsi="Cambria Math"/>
                  </w:rPr>
                  <m:t xml:space="preserve"> d</m:t>
                </m:r>
                <m:sSub>
                  <m:sSubPr>
                    <m:ctrlPr>
                      <w:rPr>
                        <w:rFonts w:ascii="Cambria Math" w:hAnsi="Cambria Math"/>
                        <w:i/>
                      </w:rPr>
                    </m:ctrlPr>
                  </m:sSubPr>
                  <m:e>
                    <m:r>
                      <w:rPr>
                        <w:rFonts w:ascii="Cambria Math" w:hAnsi="Cambria Math"/>
                      </w:rPr>
                      <m:t>β</m:t>
                    </m:r>
                  </m:e>
                  <m:sub>
                    <m:r>
                      <w:rPr>
                        <w:rFonts w:ascii="Cambria Math" w:hAnsi="Cambria Math"/>
                      </w:rPr>
                      <m:t>n</m:t>
                    </m:r>
                  </m:sub>
                </m:sSub>
                <m:r>
                  <w:rPr>
                    <w:rFonts w:ascii="Cambria Math" w:hAnsi="Cambria Math"/>
                  </w:rPr>
                  <m:t xml:space="preserve">                                        (3)</m:t>
                </m:r>
              </m:oMath>
            </m:oMathPara>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Pr="002B3D34" w:rsidRDefault="00630448" w:rsidP="00016EF0">
            <w:pPr>
              <w:pStyle w:val="m5874095947225310608gmail-normal1"/>
              <w:shd w:val="clear" w:color="auto" w:fill="FFFFFF"/>
              <w:spacing w:before="0" w:beforeAutospacing="0" w:after="0" w:afterAutospacing="0" w:line="276" w:lineRule="auto"/>
              <w:jc w:val="both"/>
              <w:rPr>
                <w:color w:val="000000"/>
                <w:lang w:val="es-ES_tradnl"/>
              </w:rPr>
            </w:pPr>
            <m:oMathPara>
              <m:oMathParaPr>
                <m:jc m:val="left"/>
              </m:oMathParaPr>
              <m:oMath>
                <m:sSub>
                  <m:sSubPr>
                    <m:ctrlPr>
                      <w:rPr>
                        <w:rFonts w:ascii="Cambria Math" w:hAnsi="Cambria Math"/>
                        <w:i/>
                      </w:rPr>
                    </m:ctrlPr>
                  </m:sSubPr>
                  <m:e>
                    <m:r>
                      <w:rPr>
                        <w:rFonts w:ascii="Cambria Math" w:hAnsi="Cambria Math"/>
                      </w:rPr>
                      <m:t>P</m:t>
                    </m:r>
                  </m:e>
                  <m:sub>
                    <m:r>
                      <w:rPr>
                        <w:rFonts w:ascii="Cambria Math" w:hAnsi="Cambria Math"/>
                      </w:rPr>
                      <m:t>nt</m:t>
                    </m:r>
                  </m:sub>
                </m:sSub>
                <m:d>
                  <m:dPr>
                    <m:ctrlPr>
                      <w:rPr>
                        <w:rFonts w:ascii="Cambria Math" w:hAnsi="Cambria Math"/>
                        <w:i/>
                      </w:rPr>
                    </m:ctrlPr>
                  </m:dPr>
                  <m:e>
                    <m:r>
                      <m:rPr>
                        <m:nor/>
                      </m:rPr>
                      <w:rPr>
                        <w:rFonts w:ascii="Cambria Math" w:hAnsi="Cambria Math"/>
                      </w:rPr>
                      <m:t>Muy alta</m:t>
                    </m:r>
                  </m:e>
                </m:d>
                <m:r>
                  <w:rPr>
                    <w:rFonts w:ascii="Cambria Math" w:hAnsi="Cambria Math"/>
                  </w:rPr>
                  <m:t>=</m:t>
                </m:r>
                <m:nary>
                  <m:naryPr>
                    <m:limLoc m:val="undOvr"/>
                    <m:subHide m:val="1"/>
                    <m:supHide m:val="1"/>
                    <m:ctrlPr>
                      <w:rPr>
                        <w:rFonts w:ascii="Cambria Math" w:hAnsi="Cambria Math"/>
                        <w:i/>
                      </w:rPr>
                    </m:ctrlPr>
                  </m:naryPr>
                  <m:sub/>
                  <m:sup/>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num>
                          <m:den>
                            <m:r>
                              <w:rPr>
                                <w:rFonts w:ascii="Cambria Math" w:hAnsi="Cambria Math"/>
                              </w:rPr>
                              <m:t>1+</m:t>
                            </m:r>
                            <m:sSup>
                              <m:sSupPr>
                                <m:ctrlPr>
                                  <w:rPr>
                                    <w:rFonts w:ascii="Cambria Math" w:hAnsi="Cambria Math"/>
                                    <w:i/>
                                  </w:rPr>
                                </m:ctrlPr>
                              </m:sSupPr>
                              <m:e>
                                <m:r>
                                  <w:rPr>
                                    <w:rFonts w:ascii="Cambria Math" w:hAnsi="Cambria Math"/>
                                  </w:rPr>
                                  <m:t>e</m:t>
                                </m:r>
                              </m:e>
                              <m:sup>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r>
                                  <w:rPr>
                                    <w:rFonts w:ascii="Cambria Math" w:eastAsiaTheme="minorEastAsia" w:hAnsi="Cambria Math"/>
                                  </w:rPr>
                                  <m:t>-</m:t>
                                </m:r>
                                <m:sSub>
                                  <m:sSubPr>
                                    <m:ctrlPr>
                                      <w:rPr>
                                        <w:rFonts w:ascii="Cambria Math" w:hAnsi="Cambria Math"/>
                                        <w:i/>
                                      </w:rPr>
                                    </m:ctrlPr>
                                  </m:sSubPr>
                                  <m:e>
                                    <m:r>
                                      <w:rPr>
                                        <w:rFonts w:ascii="Cambria Math" w:hAnsi="Cambria Math"/>
                                      </w:rPr>
                                      <m:t>v</m:t>
                                    </m:r>
                                  </m:e>
                                  <m:sub>
                                    <m:r>
                                      <w:rPr>
                                        <w:rFonts w:ascii="Cambria Math" w:hAnsi="Cambria Math"/>
                                      </w:rPr>
                                      <m:t>ni</m:t>
                                    </m:r>
                                  </m:sub>
                                </m:sSub>
                              </m:sup>
                            </m:sSup>
                          </m:den>
                        </m:f>
                      </m:e>
                    </m:d>
                  </m:e>
                </m:nary>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β</m:t>
                        </m:r>
                      </m:e>
                      <m:sub>
                        <m:r>
                          <w:rPr>
                            <w:rFonts w:ascii="Cambria Math" w:hAnsi="Cambria Math"/>
                          </w:rPr>
                          <m:t>n</m:t>
                        </m:r>
                      </m:sub>
                    </m:sSub>
                    <m:r>
                      <m:rPr>
                        <m:sty m:val="p"/>
                      </m:rPr>
                      <w:rPr>
                        <w:rFonts w:ascii="Cambria Math" w:eastAsiaTheme="minorEastAsia" w:hAnsi="Cambria Math"/>
                      </w:rPr>
                      <m:t>|</m:t>
                    </m:r>
                    <m:r>
                      <w:rPr>
                        <w:rFonts w:ascii="Cambria Math" w:hAnsi="Cambria Math"/>
                      </w:rPr>
                      <m:t>b,</m:t>
                    </m:r>
                    <m:sSub>
                      <m:sSubPr>
                        <m:ctrlPr>
                          <w:rPr>
                            <w:rFonts w:ascii="Cambria Math" w:eastAsiaTheme="minorEastAsia" w:hAnsi="Cambria Math"/>
                            <w:i/>
                          </w:rPr>
                        </m:ctrlPr>
                      </m:sSubPr>
                      <m:e>
                        <m:r>
                          <w:rPr>
                            <w:rFonts w:ascii="Cambria Math" w:eastAsiaTheme="minorEastAsia" w:hAnsi="Cambria Math"/>
                          </w:rPr>
                          <m:t>η</m:t>
                        </m:r>
                      </m:e>
                      <m:sub>
                        <m:r>
                          <w:rPr>
                            <w:rFonts w:ascii="Cambria Math" w:eastAsiaTheme="minorEastAsia" w:hAnsi="Cambria Math"/>
                          </w:rPr>
                          <m:t>n</m:t>
                        </m:r>
                      </m:sub>
                    </m:sSub>
                  </m:e>
                </m:d>
                <m:r>
                  <w:rPr>
                    <w:rFonts w:ascii="Cambria Math" w:hAnsi="Cambria Math"/>
                  </w:rPr>
                  <m:t xml:space="preserve"> d</m:t>
                </m:r>
                <m:sSub>
                  <m:sSubPr>
                    <m:ctrlPr>
                      <w:rPr>
                        <w:rFonts w:ascii="Cambria Math" w:hAnsi="Cambria Math"/>
                        <w:i/>
                      </w:rPr>
                    </m:ctrlPr>
                  </m:sSubPr>
                  <m:e>
                    <m:r>
                      <w:rPr>
                        <w:rFonts w:ascii="Cambria Math" w:hAnsi="Cambria Math"/>
                      </w:rPr>
                      <m:t>β</m:t>
                    </m:r>
                  </m:e>
                  <m:sub>
                    <m:r>
                      <w:rPr>
                        <w:rFonts w:ascii="Cambria Math" w:hAnsi="Cambria Math"/>
                      </w:rPr>
                      <m:t>n</m:t>
                    </m:r>
                  </m:sub>
                </m:sSub>
                <m:r>
                  <w:rPr>
                    <w:rFonts w:ascii="Cambria Math" w:hAnsi="Cambria Math"/>
                  </w:rPr>
                  <m:t xml:space="preserve">                              (4)</m:t>
                </m:r>
              </m:oMath>
            </m:oMathPara>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Donde:</w:t>
            </w:r>
          </w:p>
          <w:p w:rsidR="004E66D6" w:rsidRDefault="004E66D6" w:rsidP="00016EF0">
            <w:pPr>
              <w:pStyle w:val="m5874095947225310608gmail-normal1"/>
              <w:shd w:val="clear" w:color="auto" w:fill="FFFFFF"/>
              <w:spacing w:before="0" w:beforeAutospacing="0" w:after="0" w:afterAutospacing="0" w:line="276" w:lineRule="auto"/>
              <w:jc w:val="both"/>
            </w:pPr>
          </w:p>
          <w:p w:rsidR="004E66D6" w:rsidRDefault="00630448" w:rsidP="00016EF0">
            <w:pPr>
              <w:pStyle w:val="m5874095947225310608gmail-normal1"/>
              <w:shd w:val="clear" w:color="auto" w:fill="FFFFFF"/>
              <w:spacing w:before="0" w:beforeAutospacing="0" w:after="0" w:afterAutospacing="0" w:line="276" w:lineRule="auto"/>
              <w:jc w:val="both"/>
            </w:pPr>
            <m:oMath>
              <m:sSub>
                <m:sSubPr>
                  <m:ctrlPr>
                    <w:rPr>
                      <w:rFonts w:ascii="Cambria Math" w:hAnsi="Cambria Math"/>
                      <w:i/>
                    </w:rPr>
                  </m:ctrlPr>
                </m:sSubPr>
                <m:e>
                  <m:r>
                    <w:rPr>
                      <w:rFonts w:ascii="Cambria Math" w:hAnsi="Cambria Math"/>
                    </w:rPr>
                    <m:t>P</m:t>
                  </m:r>
                </m:e>
                <m:sub>
                  <m:r>
                    <w:rPr>
                      <w:rFonts w:ascii="Cambria Math" w:hAnsi="Cambria Math"/>
                    </w:rPr>
                    <m:t>n</m:t>
                  </m:r>
                </m:sub>
              </m:sSub>
            </m:oMath>
            <w:r w:rsidR="004E66D6">
              <w:t xml:space="preserve"> </w:t>
            </w:r>
            <w:proofErr w:type="gramStart"/>
            <w:r w:rsidR="004E66D6">
              <w:t>es</w:t>
            </w:r>
            <w:proofErr w:type="gramEnd"/>
            <w:r w:rsidR="004E66D6">
              <w:t xml:space="preserve"> la probabilidad de que un microestablecimiento tenga un nivel de informalidad “</w:t>
            </w:r>
            <m:oMath>
              <m:r>
                <w:rPr>
                  <w:rFonts w:ascii="Cambria Math" w:hAnsi="Cambria Math"/>
                </w:rPr>
                <m:t>"Baja"</m:t>
              </m:r>
            </m:oMath>
            <w:r w:rsidR="004E66D6">
              <w:t xml:space="preserve"> o </w:t>
            </w:r>
            <m:oMath>
              <m:r>
                <w:rPr>
                  <w:rFonts w:ascii="Cambria Math" w:hAnsi="Cambria Math"/>
                </w:rPr>
                <m:t>"Media"</m:t>
              </m:r>
            </m:oMath>
            <w:r w:rsidR="004E66D6">
              <w:t xml:space="preserve">, o </w:t>
            </w:r>
            <m:oMath>
              <m:r>
                <w:rPr>
                  <w:rFonts w:ascii="Cambria Math" w:hAnsi="Cambria Math"/>
                </w:rPr>
                <m:t>"Alta"</m:t>
              </m:r>
            </m:oMath>
            <w:r w:rsidR="004E66D6">
              <w:t xml:space="preserve"> o </w:t>
            </w:r>
            <m:oMath>
              <m:r>
                <w:rPr>
                  <w:rFonts w:ascii="Cambria Math" w:hAnsi="Cambria Math"/>
                </w:rPr>
                <m:t>"Muy alta"</m:t>
              </m:r>
            </m:oMath>
            <w:r w:rsidR="004E66D6">
              <w:t xml:space="preserve">. </w:t>
            </w:r>
            <m:oMath>
              <m:sSub>
                <m:sSubPr>
                  <m:ctrlPr>
                    <w:rPr>
                      <w:rFonts w:ascii="Cambria Math" w:hAnsi="Cambria Math"/>
                      <w:i/>
                    </w:rPr>
                  </m:ctrlPr>
                </m:sSubPr>
                <m:e>
                  <m:r>
                    <w:rPr>
                      <w:rFonts w:ascii="Cambria Math" w:hAnsi="Cambria Math"/>
                    </w:rPr>
                    <m:t>v</m:t>
                  </m:r>
                </m:e>
                <m:sub>
                  <m:r>
                    <w:rPr>
                      <w:rFonts w:ascii="Cambria Math" w:hAnsi="Cambria Math"/>
                    </w:rPr>
                    <m:t>ni</m:t>
                  </m:r>
                </m:sub>
              </m:sSub>
            </m:oMath>
            <w:r w:rsidR="004E66D6">
              <w:t xml:space="preserve"> </w:t>
            </w:r>
            <w:proofErr w:type="gramStart"/>
            <w:r w:rsidR="004E66D6">
              <w:t>representa</w:t>
            </w:r>
            <w:proofErr w:type="gramEnd"/>
            <w:r w:rsidR="004E66D6">
              <w:t xml:space="preserve"> la proporción de factores observables que explican la informalidad, donde </w:t>
            </w:r>
            <m:oMath>
              <m:sSub>
                <m:sSubPr>
                  <m:ctrlPr>
                    <w:rPr>
                      <w:rFonts w:ascii="Cambria Math" w:hAnsi="Cambria Math"/>
                      <w:i/>
                    </w:rPr>
                  </m:ctrlPr>
                </m:sSubPr>
                <m:e>
                  <m:sSub>
                    <m:sSubPr>
                      <m:ctrlPr>
                        <w:rPr>
                          <w:rFonts w:ascii="Cambria Math" w:hAnsi="Cambria Math"/>
                          <w:i/>
                        </w:rPr>
                      </m:ctrlPr>
                    </m:sSubPr>
                    <m:e>
                      <m:r>
                        <w:rPr>
                          <w:rFonts w:ascii="Cambria Math" w:hAnsi="Cambria Math"/>
                        </w:rPr>
                        <m:t>v</m:t>
                      </m:r>
                    </m:e>
                    <m:sub>
                      <m:r>
                        <w:rPr>
                          <w:rFonts w:ascii="Cambria Math" w:hAnsi="Cambria Math"/>
                        </w:rPr>
                        <m:t>ni</m:t>
                      </m:r>
                    </m:sub>
                  </m:sSub>
                  <m:r>
                    <w:rPr>
                      <w:rFonts w:ascii="Cambria Math" w:hAnsi="Cambria Math"/>
                    </w:rPr>
                    <m:t>=β</m:t>
                  </m:r>
                </m:e>
                <m:sub>
                  <m:r>
                    <w:rPr>
                      <w:rFonts w:ascii="Cambria Math" w:hAnsi="Cambria Math"/>
                    </w:rPr>
                    <m:t>n</m:t>
                  </m:r>
                </m:sub>
              </m:sSub>
              <m:r>
                <w:rPr>
                  <w:rFonts w:ascii="Cambria Math" w:hAnsi="Cambria Math"/>
                </w:rPr>
                <m:t>'x</m:t>
              </m:r>
            </m:oMath>
            <w:r w:rsidR="004E66D6">
              <w:t xml:space="preserve">. </w:t>
            </w:r>
            <m:oMath>
              <m:sSub>
                <m:sSubPr>
                  <m:ctrlPr>
                    <w:rPr>
                      <w:rFonts w:ascii="Cambria Math" w:hAnsi="Cambria Math"/>
                      <w:i/>
                    </w:rPr>
                  </m:ctrlPr>
                </m:sSubPr>
                <m:e>
                  <m:r>
                    <w:rPr>
                      <w:rFonts w:ascii="Cambria Math" w:hAnsi="Cambria Math"/>
                    </w:rPr>
                    <m:t>x</m:t>
                  </m:r>
                </m:e>
                <m:sub>
                  <m:r>
                    <w:rPr>
                      <w:rFonts w:ascii="Cambria Math" w:hAnsi="Cambria Math"/>
                    </w:rPr>
                    <m:t>ni</m:t>
                  </m:r>
                </m:sub>
              </m:sSub>
            </m:oMath>
            <w:r w:rsidR="004E66D6">
              <w:t xml:space="preserve"> </w:t>
            </w:r>
            <w:proofErr w:type="gramStart"/>
            <w:r w:rsidR="004E66D6">
              <w:t>es</w:t>
            </w:r>
            <w:proofErr w:type="gramEnd"/>
            <w:r w:rsidR="004E66D6">
              <w:t xml:space="preserve"> un vector de características (variables independientes) que tienen los microestablecimientos. Teniendo en cuenta la revisión literaria mencionada anteriormente en este documento, las Tecnologías de Información y Comunicación (</w:t>
            </w:r>
            <w:r w:rsidR="004E66D6" w:rsidRPr="00093097">
              <w:rPr>
                <w:i/>
              </w:rPr>
              <w:t>TIC</w:t>
            </w:r>
            <w:r w:rsidR="004E66D6">
              <w:t>) será nuestra variable independiente de interés para explicar los niveles de informalidad es los microestablecimientos de menos de 5 empleados en Bogotá. La inclusión financiera (</w:t>
            </w:r>
            <w:r w:rsidR="004E66D6" w:rsidRPr="00093097">
              <w:rPr>
                <w:i/>
              </w:rPr>
              <w:t>FIN</w:t>
            </w:r>
            <w:r w:rsidR="004E66D6">
              <w:t>), el nivel de inversiones reales (</w:t>
            </w:r>
            <w:r w:rsidR="004E66D6" w:rsidRPr="00093097">
              <w:rPr>
                <w:i/>
              </w:rPr>
              <w:t>INV</w:t>
            </w:r>
            <w:r w:rsidR="004E66D6">
              <w:t xml:space="preserve">) y la productividad laboral (PROD) serán tomadas como variables de control que determinan los niveles de informalidad es los microestablecimientos de menos de 5 empleados en Bogotá. De esta forma, la ecuación </w:t>
            </w:r>
            <m:oMath>
              <m:sSub>
                <m:sSubPr>
                  <m:ctrlPr>
                    <w:rPr>
                      <w:rFonts w:ascii="Cambria Math" w:hAnsi="Cambria Math"/>
                      <w:i/>
                    </w:rPr>
                  </m:ctrlPr>
                </m:sSubPr>
                <m:e>
                  <m:r>
                    <w:rPr>
                      <w:rFonts w:ascii="Cambria Math" w:hAnsi="Cambria Math"/>
                    </w:rPr>
                    <m:t>v</m:t>
                  </m:r>
                </m:e>
                <m:sub>
                  <m:r>
                    <w:rPr>
                      <w:rFonts w:ascii="Cambria Math" w:hAnsi="Cambria Math"/>
                    </w:rPr>
                    <m:t>ni</m:t>
                  </m:r>
                </m:sub>
              </m:sSub>
            </m:oMath>
            <w:r w:rsidR="004E66D6">
              <w:t xml:space="preserve"> quedará expresada de la siguiente forma:</w:t>
            </w:r>
          </w:p>
          <w:p w:rsidR="004E66D6" w:rsidRDefault="004E66D6" w:rsidP="00016EF0">
            <w:pPr>
              <w:pStyle w:val="m5874095947225310608gmail-normal1"/>
              <w:shd w:val="clear" w:color="auto" w:fill="FFFFFF"/>
              <w:spacing w:before="0" w:beforeAutospacing="0" w:after="0" w:afterAutospacing="0" w:line="276" w:lineRule="auto"/>
              <w:jc w:val="both"/>
            </w:pPr>
          </w:p>
          <w:p w:rsidR="004E66D6" w:rsidRPr="00917642" w:rsidRDefault="00630448" w:rsidP="00016EF0">
            <w:pPr>
              <w:pStyle w:val="m5874095947225310608gmail-normal1"/>
              <w:shd w:val="clear" w:color="auto" w:fill="FFFFFF"/>
              <w:spacing w:before="0" w:beforeAutospacing="0" w:after="0" w:afterAutospacing="0" w:line="276" w:lineRule="auto"/>
              <w:jc w:val="both"/>
            </w:pPr>
            <m:oMathPara>
              <m:oMathParaPr>
                <m:jc m:val="left"/>
              </m:oMathParaPr>
              <m:oMath>
                <m:sSub>
                  <m:sSubPr>
                    <m:ctrlPr>
                      <w:rPr>
                        <w:rFonts w:ascii="Cambria Math" w:hAnsi="Cambria Math"/>
                        <w:i/>
                      </w:rPr>
                    </m:ctrlPr>
                  </m:sSubPr>
                  <m:e>
                    <m:r>
                      <w:rPr>
                        <w:rFonts w:ascii="Cambria Math" w:hAnsi="Cambria Math"/>
                      </w:rPr>
                      <m:t>v</m:t>
                    </m:r>
                  </m:e>
                  <m:sub>
                    <m:r>
                      <w:rPr>
                        <w:rFonts w:ascii="Cambria Math" w:hAnsi="Cambria Math"/>
                      </w:rPr>
                      <m:t>ni</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TIC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hAnsi="Cambria Math"/>
                        <w:i/>
                      </w:rPr>
                    </m:ctrlPr>
                  </m:sSubPr>
                  <m:e>
                    <m:r>
                      <w:rPr>
                        <w:rFonts w:ascii="Cambria Math" w:hAnsi="Cambria Math"/>
                      </w:rPr>
                      <m:t>FIN</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3</m:t>
                    </m:r>
                  </m:sub>
                </m:sSub>
                <m:sSub>
                  <m:sSubPr>
                    <m:ctrlPr>
                      <w:rPr>
                        <w:rFonts w:ascii="Cambria Math" w:hAnsi="Cambria Math"/>
                        <w:i/>
                      </w:rPr>
                    </m:ctrlPr>
                  </m:sSubPr>
                  <m:e>
                    <m:r>
                      <w:rPr>
                        <w:rFonts w:ascii="Cambria Math" w:hAnsi="Cambria Math"/>
                      </w:rPr>
                      <m:t>INV</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4</m:t>
                    </m:r>
                  </m:sub>
                </m:sSub>
                <m:sSub>
                  <m:sSubPr>
                    <m:ctrlPr>
                      <w:rPr>
                        <w:rFonts w:ascii="Cambria Math" w:hAnsi="Cambria Math"/>
                        <w:i/>
                      </w:rPr>
                    </m:ctrlPr>
                  </m:sSubPr>
                  <m:e>
                    <m:r>
                      <w:rPr>
                        <w:rFonts w:ascii="Cambria Math" w:hAnsi="Cambria Math"/>
                      </w:rPr>
                      <m:t>PROD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ni</m:t>
                    </m:r>
                  </m:sub>
                </m:sSub>
                <m:r>
                  <w:rPr>
                    <w:rFonts w:ascii="Cambria Math" w:hAnsi="Cambria Math"/>
                  </w:rPr>
                  <m:t xml:space="preserve">                                                  (5)</m:t>
                </m:r>
              </m:oMath>
            </m:oMathPara>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Pr>
                <w:color w:val="000000"/>
                <w:lang w:val="es-ES_tradnl"/>
              </w:rPr>
              <w:t xml:space="preserve">La forma como se modelará en esta investigación la condición de informalidad (clasificando el grado de informalidad entre Baja, Media, Alta y Muy alta) difiere a la mayoría de estudios de informalidad sectorial encontrados en la literatura, donde la variable dependiente ha sido tratada como binaria; es decir, </w:t>
            </w:r>
            <w:r>
              <w:rPr>
                <w:color w:val="000000"/>
                <w:lang w:val="es-ES_tradnl"/>
              </w:rPr>
              <w:lastRenderedPageBreak/>
              <w:t xml:space="preserve">el establecimiento es informal o no (incluir cita). Para Ferreira (2016), la noción de informalidad está definida de manera inadecuada; hecho que lleva en esta investigación a analizar la informalidad como </w:t>
            </w:r>
            <w:r w:rsidRPr="00E435DC">
              <w:rPr>
                <w:color w:val="000000"/>
                <w:lang w:val="es-ES_tradnl"/>
              </w:rPr>
              <w:t xml:space="preserve">un fenómeno que incluye diferentes niveles </w:t>
            </w:r>
            <w:r>
              <w:rPr>
                <w:color w:val="000000"/>
                <w:lang w:val="es-ES_tradnl"/>
              </w:rPr>
              <w:t>de profundidad</w:t>
            </w:r>
            <w:r w:rsidRPr="00E435DC">
              <w:rPr>
                <w:color w:val="000000"/>
                <w:lang w:val="es-ES_tradnl"/>
              </w:rPr>
              <w:t xml:space="preserve">. </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sidRPr="009D2391">
              <w:rPr>
                <w:b/>
                <w:color w:val="000000"/>
                <w:lang w:val="es-ES_tradnl"/>
              </w:rPr>
              <w:t>Población:</w:t>
            </w:r>
            <w:r>
              <w:rPr>
                <w:color w:val="000000"/>
                <w:lang w:val="es-ES_tradnl"/>
              </w:rPr>
              <w:t xml:space="preserve"> 33.013 microestablecimientos en Colombia ubicados en las 24 ciudades del país y áreas metropolitanas </w:t>
            </w:r>
            <w:sdt>
              <w:sdtPr>
                <w:rPr>
                  <w:color w:val="000000"/>
                  <w:lang w:val="es-ES_tradnl"/>
                </w:rPr>
                <w:id w:val="247921689"/>
                <w:citation/>
              </w:sdtPr>
              <w:sdtEndPr/>
              <w:sdtContent>
                <w:r>
                  <w:rPr>
                    <w:color w:val="000000"/>
                    <w:lang w:val="es-ES_tradnl"/>
                  </w:rPr>
                  <w:fldChar w:fldCharType="begin"/>
                </w:r>
                <w:r>
                  <w:rPr>
                    <w:color w:val="000000"/>
                  </w:rPr>
                  <w:instrText xml:space="preserve">CITATION DAN173 \p 2 \l 9226 </w:instrText>
                </w:r>
                <w:r>
                  <w:rPr>
                    <w:color w:val="000000"/>
                    <w:lang w:val="es-ES_tradnl"/>
                  </w:rPr>
                  <w:fldChar w:fldCharType="separate"/>
                </w:r>
                <w:r w:rsidRPr="007167A5">
                  <w:rPr>
                    <w:noProof/>
                    <w:color w:val="000000"/>
                  </w:rPr>
                  <w:t>(DANE, 2017, pág. 2)</w:t>
                </w:r>
                <w:r>
                  <w:rPr>
                    <w:color w:val="000000"/>
                    <w:lang w:val="es-ES_tradnl"/>
                  </w:rPr>
                  <w:fldChar w:fldCharType="end"/>
                </w:r>
              </w:sdtContent>
            </w:sdt>
            <w:r>
              <w:rPr>
                <w:color w:val="000000"/>
                <w:lang w:val="es-ES_tradnl"/>
              </w:rPr>
              <w:t>.</w:t>
            </w:r>
          </w:p>
          <w:p w:rsidR="004E66D6"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p>
          <w:p w:rsidR="004E66D6" w:rsidRPr="00E435DC" w:rsidRDefault="004E66D6" w:rsidP="00016EF0">
            <w:pPr>
              <w:pStyle w:val="m5874095947225310608gmail-normal1"/>
              <w:shd w:val="clear" w:color="auto" w:fill="FFFFFF"/>
              <w:spacing w:before="0" w:beforeAutospacing="0" w:after="0" w:afterAutospacing="0" w:line="276" w:lineRule="auto"/>
              <w:jc w:val="both"/>
              <w:rPr>
                <w:color w:val="000000"/>
                <w:lang w:val="es-ES_tradnl"/>
              </w:rPr>
            </w:pPr>
            <w:r w:rsidRPr="009D2391">
              <w:rPr>
                <w:b/>
                <w:color w:val="000000"/>
                <w:lang w:val="es-ES_tradnl"/>
              </w:rPr>
              <w:t>Muestra</w:t>
            </w:r>
            <w:r>
              <w:rPr>
                <w:color w:val="000000"/>
                <w:lang w:val="es-ES_tradnl"/>
              </w:rPr>
              <w:t>: se seleccionarán los microestablecimientos ubicados en la ciudad de Bogotá.</w:t>
            </w:r>
          </w:p>
          <w:p w:rsidR="004E66D6" w:rsidRDefault="004E66D6" w:rsidP="00016EF0">
            <w:pPr>
              <w:pStyle w:val="m5874095947225310608gmail-normal1"/>
              <w:shd w:val="clear" w:color="auto" w:fill="FFFFFF"/>
              <w:spacing w:before="0" w:beforeAutospacing="0" w:after="0" w:afterAutospacing="0" w:line="276" w:lineRule="auto"/>
              <w:jc w:val="both"/>
              <w:rPr>
                <w:b/>
                <w:color w:val="000000"/>
                <w:u w:val="single"/>
                <w:lang w:val="es-ES_tradnl"/>
              </w:rPr>
            </w:pPr>
          </w:p>
          <w:p w:rsidR="004E66D6" w:rsidRPr="00E435DC" w:rsidRDefault="004E66D6" w:rsidP="00016EF0">
            <w:pPr>
              <w:pStyle w:val="m5874095947225310608gmail-normal1"/>
              <w:shd w:val="clear" w:color="auto" w:fill="FFFFFF"/>
              <w:spacing w:before="0" w:beforeAutospacing="0" w:after="0" w:afterAutospacing="0" w:line="276" w:lineRule="auto"/>
              <w:jc w:val="both"/>
              <w:rPr>
                <w:b/>
                <w:color w:val="000000"/>
                <w:u w:val="single"/>
                <w:lang w:val="es-ES_tradnl"/>
              </w:rPr>
            </w:pPr>
            <w:r w:rsidRPr="00E435DC">
              <w:rPr>
                <w:b/>
                <w:color w:val="000000"/>
                <w:u w:val="single"/>
                <w:lang w:val="es-ES_tradnl"/>
              </w:rPr>
              <w:t>Datos</w:t>
            </w:r>
          </w:p>
          <w:p w:rsidR="004E66D6" w:rsidRPr="00E435DC" w:rsidRDefault="004E66D6" w:rsidP="00016EF0">
            <w:pPr>
              <w:spacing w:after="0" w:line="276" w:lineRule="auto"/>
              <w:jc w:val="both"/>
              <w:rPr>
                <w:rFonts w:ascii="Times New Roman" w:hAnsi="Times New Roman" w:cs="Times New Roman"/>
                <w:sz w:val="24"/>
                <w:szCs w:val="24"/>
              </w:rPr>
            </w:pPr>
            <w:r w:rsidRPr="00E435DC">
              <w:rPr>
                <w:rFonts w:ascii="Times New Roman" w:hAnsi="Times New Roman" w:cs="Times New Roman"/>
                <w:color w:val="000000"/>
                <w:sz w:val="24"/>
                <w:szCs w:val="24"/>
                <w:lang w:val="es-ES_tradnl"/>
              </w:rPr>
              <w:t>Los datos para realizar el análisis econométrico a través de la estimación del modelo logit mixto ordenado serán obtenidos de la Encuesta de Microestablecimientos anual del DANE, periodos 2012 al 2016</w:t>
            </w:r>
            <w:r>
              <w:rPr>
                <w:rFonts w:ascii="Times New Roman" w:hAnsi="Times New Roman" w:cs="Times New Roman"/>
                <w:color w:val="000000"/>
                <w:sz w:val="24"/>
                <w:szCs w:val="24"/>
                <w:lang w:val="es-ES_tradnl"/>
              </w:rPr>
              <w:t xml:space="preserve"> </w:t>
            </w:r>
            <w:sdt>
              <w:sdtPr>
                <w:rPr>
                  <w:rFonts w:ascii="Times New Roman" w:hAnsi="Times New Roman" w:cs="Times New Roman"/>
                  <w:color w:val="000000"/>
                  <w:sz w:val="24"/>
                  <w:szCs w:val="24"/>
                  <w:lang w:val="es-ES_tradnl"/>
                </w:rPr>
                <w:id w:val="-188373637"/>
                <w:citation/>
              </w:sdtPr>
              <w:sdtEndPr/>
              <w:sdtContent>
                <w:r>
                  <w:rPr>
                    <w:rFonts w:ascii="Times New Roman" w:hAnsi="Times New Roman" w:cs="Times New Roman"/>
                    <w:color w:val="000000"/>
                    <w:sz w:val="24"/>
                    <w:szCs w:val="24"/>
                    <w:lang w:val="es-ES_tradnl"/>
                  </w:rPr>
                  <w:fldChar w:fldCharType="begin"/>
                </w:r>
                <w:r>
                  <w:rPr>
                    <w:rFonts w:ascii="Times New Roman" w:hAnsi="Times New Roman" w:cs="Times New Roman"/>
                    <w:color w:val="000000"/>
                    <w:sz w:val="24"/>
                    <w:szCs w:val="24"/>
                  </w:rPr>
                  <w:instrText xml:space="preserve"> CITATION DAN181 \l 9226 </w:instrText>
                </w:r>
                <w:r>
                  <w:rPr>
                    <w:rFonts w:ascii="Times New Roman" w:hAnsi="Times New Roman" w:cs="Times New Roman"/>
                    <w:color w:val="000000"/>
                    <w:sz w:val="24"/>
                    <w:szCs w:val="24"/>
                    <w:lang w:val="es-ES_tradnl"/>
                  </w:rPr>
                  <w:fldChar w:fldCharType="separate"/>
                </w:r>
                <w:r w:rsidRPr="006F31DC">
                  <w:rPr>
                    <w:rFonts w:ascii="Times New Roman" w:hAnsi="Times New Roman" w:cs="Times New Roman"/>
                    <w:noProof/>
                    <w:color w:val="000000"/>
                    <w:sz w:val="24"/>
                    <w:szCs w:val="24"/>
                  </w:rPr>
                  <w:t>(DANE, 2018)</w:t>
                </w:r>
                <w:r>
                  <w:rPr>
                    <w:rFonts w:ascii="Times New Roman" w:hAnsi="Times New Roman" w:cs="Times New Roman"/>
                    <w:color w:val="000000"/>
                    <w:sz w:val="24"/>
                    <w:szCs w:val="24"/>
                    <w:lang w:val="es-ES_tradnl"/>
                  </w:rPr>
                  <w:fldChar w:fldCharType="end"/>
                </w:r>
              </w:sdtContent>
            </w:sdt>
            <w:r w:rsidRPr="00E435DC">
              <w:rPr>
                <w:rFonts w:ascii="Times New Roman" w:hAnsi="Times New Roman" w:cs="Times New Roman"/>
                <w:color w:val="000000"/>
                <w:sz w:val="24"/>
                <w:szCs w:val="24"/>
                <w:lang w:val="es-ES_tradnl"/>
              </w:rPr>
              <w:t>. Esta encuesta longitudinal es desarrollada a nivel nacional por el DANE para capturar la estructura de las empresas que cuentan con 9 o menos empleados de los sectores Industrial, Comercio y Servicios, según CIIU Rev 4 A.C (DANE, 2012). La variable dependiente es multinomial ordenada, la cual permite identificar el nivel de informalidad de las empresas de microestablecimientos. Las variables explicativas descritas en el modelo logit mixto ordenado también serán tomadas de la misma encuesta.</w:t>
            </w:r>
          </w:p>
          <w:p w:rsidR="004E66D6" w:rsidRPr="00E435DC" w:rsidRDefault="004E66D6" w:rsidP="00016EF0">
            <w:pPr>
              <w:spacing w:after="0" w:line="276" w:lineRule="auto"/>
              <w:jc w:val="both"/>
              <w:rPr>
                <w:rFonts w:ascii="Times New Roman" w:hAnsi="Times New Roman" w:cs="Times New Roman"/>
                <w:sz w:val="24"/>
                <w:szCs w:val="24"/>
              </w:rPr>
            </w:pPr>
          </w:p>
          <w:p w:rsidR="004E66D6" w:rsidRPr="00537A8D" w:rsidRDefault="004E66D6" w:rsidP="00016EF0">
            <w:pPr>
              <w:spacing w:line="276" w:lineRule="auto"/>
              <w:jc w:val="both"/>
              <w:rPr>
                <w:rFonts w:ascii="Times New Roman" w:hAnsi="Times New Roman" w:cs="Times New Roman"/>
                <w:sz w:val="24"/>
                <w:szCs w:val="24"/>
              </w:rPr>
            </w:pPr>
            <w:r w:rsidRPr="00537A8D">
              <w:rPr>
                <w:rFonts w:ascii="Times New Roman" w:hAnsi="Times New Roman" w:cs="Times New Roman"/>
                <w:color w:val="000000"/>
                <w:sz w:val="24"/>
                <w:szCs w:val="24"/>
                <w:lang w:val="es-ES_tradnl"/>
              </w:rPr>
              <w:t xml:space="preserve">Finalmente para desarrollar el tercer objetivo que permitirá diseñar una estrategia </w:t>
            </w:r>
            <w:r w:rsidRPr="00537A8D">
              <w:rPr>
                <w:rFonts w:ascii="Times New Roman" w:hAnsi="Times New Roman" w:cs="Times New Roman"/>
                <w:sz w:val="24"/>
                <w:szCs w:val="24"/>
              </w:rPr>
              <w:t>orientada a facilitar las condiciones de acceso a las Tics en los microestablecimientos de la ciudad de Bogotá a partir de los resultados obtenidos en el desarrollo del modelo econométrico se planteara una estrategia que contribuya a mejorar el uso de las TIC que mejoren las condiciones productivas y competitivas de los microestablecimientos en Bogotá con el fin de reducir la informalidad.</w:t>
            </w:r>
          </w:p>
          <w:p w:rsidR="004E66D6" w:rsidRPr="00537A8D" w:rsidRDefault="004E66D6" w:rsidP="00016EF0">
            <w:pPr>
              <w:spacing w:line="276" w:lineRule="auto"/>
              <w:jc w:val="both"/>
              <w:rPr>
                <w:rFonts w:ascii="Times New Roman" w:hAnsi="Times New Roman" w:cs="Times New Roman"/>
                <w:b/>
                <w:sz w:val="24"/>
                <w:szCs w:val="24"/>
              </w:rPr>
            </w:pPr>
            <w:r w:rsidRPr="00537A8D">
              <w:rPr>
                <w:rFonts w:ascii="Times New Roman" w:hAnsi="Times New Roman" w:cs="Times New Roman"/>
                <w:b/>
                <w:sz w:val="24"/>
                <w:szCs w:val="24"/>
              </w:rPr>
              <w:t>Criterios de Inclusión y Exclusión</w:t>
            </w:r>
          </w:p>
          <w:p w:rsidR="004E66D6" w:rsidRPr="00537A8D" w:rsidRDefault="004E66D6" w:rsidP="00016EF0">
            <w:pPr>
              <w:pStyle w:val="Prrafodelista"/>
              <w:spacing w:line="276" w:lineRule="auto"/>
              <w:ind w:left="360"/>
              <w:jc w:val="both"/>
              <w:rPr>
                <w:rFonts w:ascii="Times New Roman" w:hAnsi="Times New Roman" w:cs="Times New Roman"/>
                <w:b/>
                <w:sz w:val="24"/>
                <w:szCs w:val="24"/>
              </w:rPr>
            </w:pPr>
            <w:r w:rsidRPr="00537A8D">
              <w:rPr>
                <w:rFonts w:ascii="Times New Roman" w:hAnsi="Times New Roman" w:cs="Times New Roman"/>
                <w:b/>
                <w:sz w:val="24"/>
                <w:szCs w:val="24"/>
              </w:rPr>
              <w:t>Criterios de inclusión  de los micr</w:t>
            </w:r>
            <w:r>
              <w:rPr>
                <w:rFonts w:ascii="Times New Roman" w:hAnsi="Times New Roman" w:cs="Times New Roman"/>
                <w:b/>
                <w:sz w:val="24"/>
                <w:szCs w:val="24"/>
              </w:rPr>
              <w:t>o</w:t>
            </w:r>
            <w:r w:rsidRPr="00537A8D">
              <w:rPr>
                <w:rFonts w:ascii="Times New Roman" w:hAnsi="Times New Roman" w:cs="Times New Roman"/>
                <w:b/>
                <w:sz w:val="24"/>
                <w:szCs w:val="24"/>
              </w:rPr>
              <w:t>establecmientos</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Se consideran los microestablecimientos porque corresponden a una categoría definida por el DANE que comprenden aquellos lugares con menos empleados, no más de tres sucursales, incluida la principal.</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Aproximadamente existen en e</w:t>
            </w:r>
            <w:r>
              <w:rPr>
                <w:rFonts w:ascii="Times New Roman" w:hAnsi="Times New Roman" w:cs="Times New Roman"/>
                <w:color w:val="000000"/>
                <w:sz w:val="24"/>
                <w:szCs w:val="24"/>
              </w:rPr>
              <w:t>l país 33.000 microestablecimie</w:t>
            </w:r>
            <w:r w:rsidRPr="00537A8D">
              <w:rPr>
                <w:rFonts w:ascii="Times New Roman" w:hAnsi="Times New Roman" w:cs="Times New Roman"/>
                <w:color w:val="000000"/>
                <w:sz w:val="24"/>
                <w:szCs w:val="24"/>
              </w:rPr>
              <w:t>n</w:t>
            </w:r>
            <w:r>
              <w:rPr>
                <w:rFonts w:ascii="Times New Roman" w:hAnsi="Times New Roman" w:cs="Times New Roman"/>
                <w:color w:val="000000"/>
                <w:sz w:val="24"/>
                <w:szCs w:val="24"/>
              </w:rPr>
              <w:t>t</w:t>
            </w:r>
            <w:r w:rsidRPr="00537A8D">
              <w:rPr>
                <w:rFonts w:ascii="Times New Roman" w:hAnsi="Times New Roman" w:cs="Times New Roman"/>
                <w:color w:val="000000"/>
                <w:sz w:val="24"/>
                <w:szCs w:val="24"/>
              </w:rPr>
              <w:t>os en las 24 ciudades del país de los cuales solo un 30% tiene acceso a las TIC</w:t>
            </w:r>
            <w:r>
              <w:rPr>
                <w:rFonts w:ascii="Times New Roman" w:hAnsi="Times New Roman" w:cs="Times New Roman"/>
                <w:color w:val="000000"/>
                <w:sz w:val="24"/>
                <w:szCs w:val="24"/>
              </w:rPr>
              <w:t>´s</w:t>
            </w:r>
            <w:r w:rsidRPr="00537A8D">
              <w:rPr>
                <w:rFonts w:ascii="Times New Roman" w:hAnsi="Times New Roman" w:cs="Times New Roman"/>
                <w:color w:val="000000"/>
                <w:sz w:val="24"/>
                <w:szCs w:val="24"/>
              </w:rPr>
              <w:t>.</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 xml:space="preserve">Se quiere evidenciar si la incidencia del uso de las tics en los </w:t>
            </w:r>
            <w:r w:rsidR="00711D56" w:rsidRPr="00537A8D">
              <w:rPr>
                <w:rFonts w:ascii="Times New Roman" w:hAnsi="Times New Roman" w:cs="Times New Roman"/>
                <w:color w:val="000000"/>
                <w:sz w:val="24"/>
                <w:szCs w:val="24"/>
              </w:rPr>
              <w:t>microestablecimientos reduce</w:t>
            </w:r>
            <w:r w:rsidRPr="00537A8D">
              <w:rPr>
                <w:rFonts w:ascii="Times New Roman" w:hAnsi="Times New Roman" w:cs="Times New Roman"/>
                <w:color w:val="000000"/>
                <w:sz w:val="24"/>
                <w:szCs w:val="24"/>
              </w:rPr>
              <w:t xml:space="preserve"> la informalidad.</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Porque el acceso a las TIC</w:t>
            </w:r>
            <w:r>
              <w:rPr>
                <w:rFonts w:ascii="Times New Roman" w:hAnsi="Times New Roman" w:cs="Times New Roman"/>
                <w:color w:val="000000"/>
                <w:sz w:val="24"/>
                <w:szCs w:val="24"/>
              </w:rPr>
              <w:t>´s</w:t>
            </w:r>
            <w:r w:rsidRPr="00537A8D">
              <w:rPr>
                <w:rFonts w:ascii="Times New Roman" w:hAnsi="Times New Roman" w:cs="Times New Roman"/>
                <w:color w:val="000000"/>
                <w:sz w:val="24"/>
                <w:szCs w:val="24"/>
              </w:rPr>
              <w:t xml:space="preserve"> forma parte de los objetivos de Desarrollo Sostenible, que apoya las Naciones Unidad, cuyo objetivo es disminuir la pobreza y mejorar la sostenibilidad de los mucho emprendimientos a partir de la reducción en la brecha digital.</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Existe información sobre microestablecimientos elaborada por el DANE a partir del año 2010.</w:t>
            </w:r>
          </w:p>
          <w:p w:rsidR="004E66D6" w:rsidRPr="00537A8D" w:rsidRDefault="004E66D6" w:rsidP="00016EF0">
            <w:pPr>
              <w:pStyle w:val="Prrafodelista"/>
              <w:numPr>
                <w:ilvl w:val="0"/>
                <w:numId w:val="5"/>
              </w:numPr>
              <w:spacing w:line="276" w:lineRule="auto"/>
              <w:jc w:val="both"/>
              <w:rPr>
                <w:rFonts w:ascii="Times New Roman" w:hAnsi="Times New Roman" w:cs="Times New Roman"/>
                <w:color w:val="000000"/>
                <w:sz w:val="24"/>
                <w:szCs w:val="24"/>
              </w:rPr>
            </w:pPr>
            <w:r w:rsidRPr="00537A8D">
              <w:rPr>
                <w:rFonts w:ascii="Times New Roman" w:hAnsi="Times New Roman" w:cs="Times New Roman"/>
                <w:color w:val="000000"/>
                <w:sz w:val="24"/>
                <w:szCs w:val="24"/>
              </w:rPr>
              <w:t xml:space="preserve">Los micreostablecimientos </w:t>
            </w:r>
            <w:r>
              <w:rPr>
                <w:rFonts w:ascii="Times New Roman" w:hAnsi="Times New Roman" w:cs="Times New Roman"/>
                <w:color w:val="000000"/>
                <w:sz w:val="24"/>
                <w:szCs w:val="24"/>
              </w:rPr>
              <w:t xml:space="preserve">son </w:t>
            </w:r>
            <w:r w:rsidRPr="00537A8D">
              <w:rPr>
                <w:rFonts w:ascii="Times New Roman" w:hAnsi="Times New Roman" w:cs="Times New Roman"/>
                <w:color w:val="000000"/>
                <w:sz w:val="24"/>
                <w:szCs w:val="24"/>
              </w:rPr>
              <w:t>parte importante en la composición de la actividad económica del país.</w:t>
            </w:r>
          </w:p>
          <w:p w:rsidR="004E66D6" w:rsidRPr="00537A8D" w:rsidRDefault="004E66D6" w:rsidP="00016EF0">
            <w:pPr>
              <w:pStyle w:val="Prrafodelista"/>
              <w:spacing w:line="276" w:lineRule="auto"/>
              <w:ind w:left="1080"/>
              <w:jc w:val="both"/>
              <w:rPr>
                <w:rFonts w:ascii="Times New Roman" w:hAnsi="Times New Roman" w:cs="Times New Roman"/>
                <w:color w:val="000000"/>
                <w:sz w:val="24"/>
                <w:szCs w:val="24"/>
              </w:rPr>
            </w:pPr>
          </w:p>
          <w:p w:rsidR="004E66D6" w:rsidRPr="007167A5" w:rsidRDefault="004E66D6" w:rsidP="00016EF0">
            <w:pPr>
              <w:pStyle w:val="Prrafodelista"/>
              <w:spacing w:line="276" w:lineRule="auto"/>
              <w:ind w:left="360"/>
              <w:jc w:val="both"/>
              <w:rPr>
                <w:rFonts w:ascii="Times New Roman" w:hAnsi="Times New Roman" w:cs="Times New Roman"/>
                <w:b/>
                <w:sz w:val="24"/>
                <w:szCs w:val="24"/>
              </w:rPr>
            </w:pPr>
            <w:r w:rsidRPr="007167A5">
              <w:rPr>
                <w:rFonts w:ascii="Times New Roman" w:hAnsi="Times New Roman" w:cs="Times New Roman"/>
                <w:b/>
                <w:sz w:val="24"/>
                <w:szCs w:val="24"/>
              </w:rPr>
              <w:lastRenderedPageBreak/>
              <w:t xml:space="preserve">Criterios de exclusión de otras unidades  productivas (mipymes, </w:t>
            </w:r>
          </w:p>
          <w:p w:rsidR="004E66D6" w:rsidRPr="007167A5" w:rsidRDefault="004E66D6" w:rsidP="00016EF0">
            <w:pPr>
              <w:pStyle w:val="Prrafodelista"/>
              <w:spacing w:line="276" w:lineRule="auto"/>
              <w:ind w:left="360"/>
              <w:jc w:val="both"/>
              <w:rPr>
                <w:rFonts w:ascii="Times New Roman" w:hAnsi="Times New Roman" w:cs="Times New Roman"/>
                <w:sz w:val="24"/>
                <w:szCs w:val="24"/>
              </w:rPr>
            </w:pPr>
          </w:p>
          <w:p w:rsidR="004E66D6" w:rsidRPr="007167A5" w:rsidRDefault="004E66D6" w:rsidP="00016EF0">
            <w:pPr>
              <w:pStyle w:val="Prrafodelista"/>
              <w:numPr>
                <w:ilvl w:val="0"/>
                <w:numId w:val="4"/>
              </w:num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No existe información de los sectores industria comercio y servicio que capturan las encuestas anuales manufacturera, comercio la mayor y al detal y servicios.</w:t>
            </w:r>
          </w:p>
          <w:p w:rsidR="004E66D6" w:rsidRPr="007167A5" w:rsidRDefault="004E66D6" w:rsidP="00016EF0">
            <w:pPr>
              <w:pStyle w:val="Prrafodelista"/>
              <w:numPr>
                <w:ilvl w:val="0"/>
                <w:numId w:val="4"/>
              </w:num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No se consideran en este estudio establecimientos con más de 9 empleados y más de tres sucursales.</w:t>
            </w:r>
          </w:p>
          <w:p w:rsidR="00E6008D" w:rsidRDefault="00E6008D" w:rsidP="00016EF0">
            <w:pPr>
              <w:spacing w:after="0" w:line="276"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016EF0">
            <w:pPr>
              <w:spacing w:before="100" w:beforeAutospacing="1" w:after="100" w:afterAutospacing="1" w:line="276"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417A0" w:rsidRPr="007167A5" w:rsidRDefault="007417A0"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Proponer una estrategia que apunte a disminuir la informalidad y promueva el uso de las TIC´s en los microestablecimientos ubicados en la ciudad de Bogotá, cuyo impacto social esperado contribuya a  mejorar la productividad y  competitividad  para garantizar mayores  ingresos  y mejor la  calidad de vida de los trabajadores vinculados a estas unidades económicas.</w:t>
            </w:r>
          </w:p>
          <w:p w:rsidR="001D6087" w:rsidRDefault="007417A0" w:rsidP="00016EF0">
            <w:pPr>
              <w:spacing w:after="0" w:line="276" w:lineRule="auto"/>
              <w:jc w:val="both"/>
              <w:rPr>
                <w:rFonts w:ascii="Times New Roman" w:eastAsia="Times New Roman" w:hAnsi="Times New Roman" w:cs="Times New Roman"/>
                <w:color w:val="222222"/>
                <w:sz w:val="24"/>
                <w:szCs w:val="24"/>
                <w:lang w:eastAsia="es-CO"/>
              </w:rPr>
            </w:pPr>
            <w:r w:rsidRPr="00C815EB">
              <w:rPr>
                <w:rFonts w:ascii="Times New Roman" w:eastAsia="Times New Roman" w:hAnsi="Times New Roman" w:cs="Times New Roman"/>
                <w:color w:val="222222"/>
                <w:sz w:val="24"/>
                <w:szCs w:val="24"/>
                <w:lang w:eastAsia="es-CO"/>
              </w:rPr>
              <w:t xml:space="preserve">Demostrar a través de un modelo econométrico el uso de las TIC´s mejora la productividad y competitividad y reduce la informalidad de los microestablecimientos, pero con el apoyo de programas </w:t>
            </w:r>
            <w:r w:rsidR="00C815EB" w:rsidRPr="00C815EB">
              <w:rPr>
                <w:rFonts w:ascii="Times New Roman" w:eastAsia="Times New Roman" w:hAnsi="Times New Roman" w:cs="Times New Roman"/>
                <w:color w:val="222222"/>
                <w:sz w:val="24"/>
                <w:szCs w:val="24"/>
                <w:lang w:eastAsia="es-CO"/>
              </w:rPr>
              <w:t>específicos</w:t>
            </w:r>
            <w:r w:rsidRPr="00C815EB">
              <w:rPr>
                <w:rFonts w:ascii="Times New Roman" w:eastAsia="Times New Roman" w:hAnsi="Times New Roman" w:cs="Times New Roman"/>
                <w:color w:val="222222"/>
                <w:sz w:val="24"/>
                <w:szCs w:val="24"/>
                <w:lang w:eastAsia="es-CO"/>
              </w:rPr>
              <w:t xml:space="preserve"> de financiación y generación de recursos gubernamentales.</w:t>
            </w:r>
          </w:p>
          <w:p w:rsidR="006C75EF" w:rsidRDefault="006C75EF" w:rsidP="00016EF0">
            <w:pPr>
              <w:spacing w:after="0" w:line="276" w:lineRule="auto"/>
              <w:jc w:val="both"/>
              <w:rPr>
                <w:rFonts w:ascii="Times New Roman" w:eastAsia="Times New Roman" w:hAnsi="Times New Roman" w:cs="Times New Roman"/>
                <w:color w:val="222222"/>
                <w:sz w:val="24"/>
                <w:szCs w:val="24"/>
                <w:lang w:eastAsia="es-CO"/>
              </w:rPr>
            </w:pPr>
          </w:p>
          <w:p w:rsidR="006C75EF" w:rsidRDefault="006C75EF" w:rsidP="00016EF0">
            <w:pPr>
              <w:spacing w:line="276" w:lineRule="auto"/>
              <w:ind w:left="708" w:firstLine="708"/>
              <w:jc w:val="both"/>
              <w:rPr>
                <w:rFonts w:ascii="Times New Roman" w:hAnsi="Times New Roman" w:cs="Times New Roman"/>
                <w:b/>
                <w:sz w:val="24"/>
                <w:szCs w:val="24"/>
              </w:rPr>
            </w:pPr>
          </w:p>
          <w:p w:rsidR="006C75EF" w:rsidRDefault="006C75EF" w:rsidP="00016EF0">
            <w:pPr>
              <w:spacing w:line="276" w:lineRule="auto"/>
              <w:ind w:left="708" w:firstLine="708"/>
              <w:jc w:val="both"/>
              <w:rPr>
                <w:rFonts w:ascii="Times New Roman" w:hAnsi="Times New Roman" w:cs="Times New Roman"/>
                <w:b/>
                <w:sz w:val="24"/>
                <w:szCs w:val="24"/>
              </w:rPr>
            </w:pPr>
          </w:p>
          <w:p w:rsidR="006C75EF" w:rsidRPr="007167A5" w:rsidRDefault="006C75EF" w:rsidP="00016EF0">
            <w:pPr>
              <w:spacing w:line="276" w:lineRule="auto"/>
              <w:ind w:left="708" w:firstLine="708"/>
              <w:jc w:val="center"/>
              <w:rPr>
                <w:rFonts w:ascii="Times New Roman" w:hAnsi="Times New Roman" w:cs="Times New Roman"/>
                <w:b/>
                <w:sz w:val="24"/>
                <w:szCs w:val="24"/>
              </w:rPr>
            </w:pPr>
            <w:r>
              <w:rPr>
                <w:rFonts w:ascii="Times New Roman" w:hAnsi="Times New Roman" w:cs="Times New Roman"/>
                <w:b/>
                <w:sz w:val="24"/>
                <w:szCs w:val="24"/>
              </w:rPr>
              <w:t>Pr</w:t>
            </w:r>
            <w:r w:rsidRPr="007167A5">
              <w:rPr>
                <w:rFonts w:ascii="Times New Roman" w:hAnsi="Times New Roman" w:cs="Times New Roman"/>
                <w:b/>
                <w:sz w:val="24"/>
                <w:szCs w:val="24"/>
              </w:rPr>
              <w:t>oductos</w:t>
            </w:r>
          </w:p>
          <w:tbl>
            <w:tblPr>
              <w:tblStyle w:val="Tablaconcuadrcula"/>
              <w:tblW w:w="0" w:type="auto"/>
              <w:jc w:val="center"/>
              <w:tblLook w:val="04A0" w:firstRow="1" w:lastRow="0" w:firstColumn="1" w:lastColumn="0" w:noHBand="0" w:noVBand="1"/>
            </w:tblPr>
            <w:tblGrid>
              <w:gridCol w:w="2207"/>
              <w:gridCol w:w="2207"/>
              <w:gridCol w:w="2207"/>
            </w:tblGrid>
            <w:tr w:rsidR="006C75EF" w:rsidRPr="007167A5" w:rsidTr="00711D56">
              <w:trPr>
                <w:jc w:val="center"/>
              </w:trPr>
              <w:tc>
                <w:tcPr>
                  <w:tcW w:w="2207" w:type="dxa"/>
                </w:tcPr>
                <w:p w:rsidR="006C75EF" w:rsidRPr="007167A5" w:rsidRDefault="006C75EF" w:rsidP="00016EF0">
                  <w:pPr>
                    <w:spacing w:line="276" w:lineRule="auto"/>
                    <w:jc w:val="both"/>
                    <w:rPr>
                      <w:rFonts w:ascii="Times New Roman" w:hAnsi="Times New Roman" w:cs="Times New Roman"/>
                      <w:b/>
                      <w:sz w:val="24"/>
                      <w:szCs w:val="24"/>
                    </w:rPr>
                  </w:pPr>
                  <w:r w:rsidRPr="007167A5">
                    <w:rPr>
                      <w:rFonts w:ascii="Times New Roman" w:hAnsi="Times New Roman" w:cs="Times New Roman"/>
                      <w:b/>
                      <w:sz w:val="24"/>
                      <w:szCs w:val="24"/>
                    </w:rPr>
                    <w:t>Total horas solicitadas</w:t>
                  </w:r>
                </w:p>
              </w:tc>
              <w:tc>
                <w:tcPr>
                  <w:tcW w:w="4414" w:type="dxa"/>
                  <w:gridSpan w:val="2"/>
                </w:tcPr>
                <w:p w:rsidR="006C75EF" w:rsidRPr="007167A5" w:rsidRDefault="006C75EF" w:rsidP="00016EF0">
                  <w:pPr>
                    <w:spacing w:line="276" w:lineRule="auto"/>
                    <w:jc w:val="both"/>
                    <w:rPr>
                      <w:rFonts w:ascii="Times New Roman" w:hAnsi="Times New Roman" w:cs="Times New Roman"/>
                      <w:b/>
                      <w:sz w:val="24"/>
                      <w:szCs w:val="24"/>
                    </w:rPr>
                  </w:pPr>
                  <w:r w:rsidRPr="007167A5">
                    <w:rPr>
                      <w:rFonts w:ascii="Times New Roman" w:hAnsi="Times New Roman" w:cs="Times New Roman"/>
                      <w:b/>
                      <w:sz w:val="24"/>
                      <w:szCs w:val="24"/>
                    </w:rPr>
                    <w:t>Compromisos</w:t>
                  </w:r>
                </w:p>
              </w:tc>
            </w:tr>
            <w:tr w:rsidR="006C75EF" w:rsidRPr="007167A5" w:rsidTr="00711D56">
              <w:trPr>
                <w:jc w:val="center"/>
              </w:trPr>
              <w:tc>
                <w:tcPr>
                  <w:tcW w:w="2207" w:type="dxa"/>
                  <w:vMerge w:val="restart"/>
                </w:tcPr>
                <w:p w:rsidR="006C75EF" w:rsidRPr="007167A5" w:rsidRDefault="006C75EF" w:rsidP="00016EF0">
                  <w:pPr>
                    <w:spacing w:line="276" w:lineRule="auto"/>
                    <w:jc w:val="both"/>
                    <w:rPr>
                      <w:rFonts w:ascii="Times New Roman" w:hAnsi="Times New Roman" w:cs="Times New Roman"/>
                      <w:sz w:val="24"/>
                      <w:szCs w:val="24"/>
                    </w:rPr>
                  </w:pPr>
                </w:p>
                <w:p w:rsidR="006C75EF" w:rsidRPr="007167A5" w:rsidRDefault="006C75EF" w:rsidP="00016EF0">
                  <w:pPr>
                    <w:spacing w:line="276" w:lineRule="auto"/>
                    <w:jc w:val="both"/>
                    <w:rPr>
                      <w:rFonts w:ascii="Times New Roman" w:hAnsi="Times New Roman" w:cs="Times New Roman"/>
                      <w:sz w:val="24"/>
                      <w:szCs w:val="24"/>
                    </w:rPr>
                  </w:pPr>
                </w:p>
                <w:p w:rsidR="006C75EF" w:rsidRPr="007167A5" w:rsidRDefault="006C75EF" w:rsidP="00016EF0">
                  <w:pPr>
                    <w:spacing w:line="276" w:lineRule="auto"/>
                    <w:jc w:val="both"/>
                    <w:rPr>
                      <w:rFonts w:ascii="Times New Roman" w:hAnsi="Times New Roman" w:cs="Times New Roman"/>
                      <w:sz w:val="24"/>
                      <w:szCs w:val="24"/>
                    </w:rPr>
                  </w:pPr>
                </w:p>
                <w:p w:rsidR="006C75EF" w:rsidRPr="007167A5" w:rsidRDefault="006C75EF" w:rsidP="00016EF0">
                  <w:pPr>
                    <w:spacing w:line="276" w:lineRule="auto"/>
                    <w:jc w:val="both"/>
                    <w:rPr>
                      <w:rFonts w:ascii="Times New Roman" w:hAnsi="Times New Roman" w:cs="Times New Roman"/>
                      <w:sz w:val="24"/>
                      <w:szCs w:val="24"/>
                    </w:rPr>
                  </w:pPr>
                </w:p>
                <w:p w:rsidR="006C75EF" w:rsidRPr="007167A5" w:rsidRDefault="00711D56" w:rsidP="00016EF0">
                  <w:pPr>
                    <w:spacing w:line="276" w:lineRule="auto"/>
                    <w:jc w:val="center"/>
                    <w:rPr>
                      <w:rFonts w:ascii="Times New Roman" w:hAnsi="Times New Roman" w:cs="Times New Roman"/>
                      <w:sz w:val="24"/>
                      <w:szCs w:val="24"/>
                    </w:rPr>
                  </w:pPr>
                  <w:r>
                    <w:rPr>
                      <w:rFonts w:ascii="Times New Roman" w:hAnsi="Times New Roman" w:cs="Times New Roman"/>
                      <w:sz w:val="24"/>
                      <w:szCs w:val="24"/>
                    </w:rPr>
                    <w:t>81-150</w:t>
                  </w: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Nuevo Conocimiento</w:t>
                  </w: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Articulo Q1 O Q2 o capítulo de libro</w:t>
                  </w:r>
                </w:p>
              </w:tc>
            </w:tr>
            <w:tr w:rsidR="006C75EF" w:rsidRPr="007167A5" w:rsidTr="00711D56">
              <w:trPr>
                <w:jc w:val="center"/>
              </w:trPr>
              <w:tc>
                <w:tcPr>
                  <w:tcW w:w="2207" w:type="dxa"/>
                  <w:vMerge/>
                </w:tcPr>
                <w:p w:rsidR="006C75EF" w:rsidRPr="007167A5" w:rsidRDefault="006C75EF" w:rsidP="00016EF0">
                  <w:pPr>
                    <w:spacing w:line="276" w:lineRule="auto"/>
                    <w:jc w:val="both"/>
                    <w:rPr>
                      <w:rFonts w:ascii="Times New Roman" w:hAnsi="Times New Roman" w:cs="Times New Roman"/>
                      <w:sz w:val="24"/>
                      <w:szCs w:val="24"/>
                    </w:rPr>
                  </w:pP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Producto de apropiación social del conocimiento</w:t>
                  </w: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Informe final</w:t>
                  </w:r>
                </w:p>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Documento de Trabajo</w:t>
                  </w:r>
                </w:p>
              </w:tc>
            </w:tr>
            <w:tr w:rsidR="006C75EF" w:rsidRPr="007167A5" w:rsidTr="00711D56">
              <w:trPr>
                <w:jc w:val="center"/>
              </w:trPr>
              <w:tc>
                <w:tcPr>
                  <w:tcW w:w="2207" w:type="dxa"/>
                  <w:vMerge/>
                </w:tcPr>
                <w:p w:rsidR="006C75EF" w:rsidRPr="007167A5" w:rsidRDefault="006C75EF" w:rsidP="00016EF0">
                  <w:pPr>
                    <w:spacing w:line="276" w:lineRule="auto"/>
                    <w:jc w:val="both"/>
                    <w:rPr>
                      <w:rFonts w:ascii="Times New Roman" w:hAnsi="Times New Roman" w:cs="Times New Roman"/>
                      <w:sz w:val="24"/>
                      <w:szCs w:val="24"/>
                    </w:rPr>
                  </w:pP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 xml:space="preserve">Desarrollo tecnológico e innovación </w:t>
                  </w: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Innovación en gestión empresarial</w:t>
                  </w:r>
                </w:p>
              </w:tc>
            </w:tr>
            <w:tr w:rsidR="006C75EF" w:rsidRPr="007167A5" w:rsidTr="00711D56">
              <w:trPr>
                <w:jc w:val="center"/>
              </w:trPr>
              <w:tc>
                <w:tcPr>
                  <w:tcW w:w="2207" w:type="dxa"/>
                  <w:vMerge/>
                </w:tcPr>
                <w:p w:rsidR="006C75EF" w:rsidRPr="007167A5" w:rsidRDefault="006C75EF" w:rsidP="00016EF0">
                  <w:pPr>
                    <w:spacing w:line="276" w:lineRule="auto"/>
                    <w:jc w:val="both"/>
                    <w:rPr>
                      <w:rFonts w:ascii="Times New Roman" w:hAnsi="Times New Roman" w:cs="Times New Roman"/>
                      <w:sz w:val="24"/>
                      <w:szCs w:val="24"/>
                    </w:rPr>
                  </w:pP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t xml:space="preserve">Producto de formación de </w:t>
                  </w:r>
                  <w:r w:rsidRPr="007167A5">
                    <w:rPr>
                      <w:rFonts w:ascii="Times New Roman" w:hAnsi="Times New Roman" w:cs="Times New Roman"/>
                      <w:sz w:val="24"/>
                      <w:szCs w:val="24"/>
                    </w:rPr>
                    <w:lastRenderedPageBreak/>
                    <w:t>recurso humano</w:t>
                  </w:r>
                </w:p>
              </w:tc>
              <w:tc>
                <w:tcPr>
                  <w:tcW w:w="2207" w:type="dxa"/>
                </w:tcPr>
                <w:p w:rsidR="006C75EF" w:rsidRPr="007167A5" w:rsidRDefault="006C75EF" w:rsidP="00016EF0">
                  <w:pPr>
                    <w:spacing w:line="276" w:lineRule="auto"/>
                    <w:jc w:val="both"/>
                    <w:rPr>
                      <w:rFonts w:ascii="Times New Roman" w:hAnsi="Times New Roman" w:cs="Times New Roman"/>
                      <w:sz w:val="24"/>
                      <w:szCs w:val="24"/>
                    </w:rPr>
                  </w:pPr>
                  <w:r w:rsidRPr="007167A5">
                    <w:rPr>
                      <w:rFonts w:ascii="Times New Roman" w:hAnsi="Times New Roman" w:cs="Times New Roman"/>
                      <w:sz w:val="24"/>
                      <w:szCs w:val="24"/>
                    </w:rPr>
                    <w:lastRenderedPageBreak/>
                    <w:t>Dos (2) trabajo de grado de Maestría</w:t>
                  </w:r>
                </w:p>
              </w:tc>
            </w:tr>
          </w:tbl>
          <w:p w:rsidR="006C75EF" w:rsidRPr="00C815EB" w:rsidRDefault="006C75EF" w:rsidP="00016EF0">
            <w:pPr>
              <w:spacing w:after="0" w:line="276" w:lineRule="auto"/>
              <w:jc w:val="both"/>
              <w:rPr>
                <w:rFonts w:ascii="Times New Roman" w:eastAsia="Times New Roman" w:hAnsi="Times New Roman" w:cs="Times New Roman"/>
                <w:color w:val="222222"/>
                <w:sz w:val="24"/>
                <w:szCs w:val="24"/>
                <w:lang w:eastAsia="es-CO"/>
              </w:rPr>
            </w:pPr>
          </w:p>
          <w:p w:rsidR="001D6087" w:rsidRDefault="001D6087" w:rsidP="00016EF0">
            <w:pPr>
              <w:spacing w:after="0" w:line="276" w:lineRule="auto"/>
              <w:jc w:val="both"/>
              <w:rPr>
                <w:rFonts w:ascii="Helvetica" w:eastAsia="Times New Roman" w:hAnsi="Helvetica" w:cs="Helvetica"/>
                <w:color w:val="222222"/>
                <w:sz w:val="24"/>
                <w:szCs w:val="24"/>
                <w:lang w:eastAsia="es-CO"/>
              </w:rPr>
            </w:pPr>
          </w:p>
        </w:tc>
      </w:tr>
      <w:tr w:rsidR="006C75E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75EF" w:rsidRPr="007167A5" w:rsidRDefault="006C75EF" w:rsidP="007417A0">
            <w:pPr>
              <w:spacing w:line="276" w:lineRule="auto"/>
              <w:jc w:val="both"/>
              <w:rPr>
                <w:rFonts w:ascii="Times New Roman" w:hAnsi="Times New Roman" w:cs="Times New Roman"/>
                <w:sz w:val="24"/>
                <w:szCs w:val="24"/>
              </w:rPr>
            </w:pPr>
          </w:p>
        </w:tc>
      </w:tr>
      <w:tr w:rsidR="006C75E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75EF" w:rsidRPr="007167A5" w:rsidRDefault="006C75EF" w:rsidP="007417A0">
            <w:pPr>
              <w:spacing w:line="276" w:lineRule="auto"/>
              <w:jc w:val="both"/>
              <w:rPr>
                <w:rFonts w:ascii="Times New Roman" w:hAnsi="Times New Roman" w:cs="Times New Roman"/>
                <w:sz w:val="24"/>
                <w:szCs w:val="24"/>
              </w:rPr>
            </w:pPr>
          </w:p>
        </w:tc>
      </w:tr>
    </w:tbl>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5078" w:type="dxa"/>
        <w:tblLayout w:type="fixed"/>
        <w:tblCellMar>
          <w:left w:w="70" w:type="dxa"/>
          <w:right w:w="70" w:type="dxa"/>
        </w:tblCellMar>
        <w:tblLook w:val="04A0" w:firstRow="1" w:lastRow="0" w:firstColumn="1" w:lastColumn="0" w:noHBand="0" w:noVBand="1"/>
      </w:tblPr>
      <w:tblGrid>
        <w:gridCol w:w="1836"/>
        <w:gridCol w:w="19"/>
        <w:gridCol w:w="1024"/>
        <w:gridCol w:w="93"/>
        <w:gridCol w:w="569"/>
        <w:gridCol w:w="25"/>
        <w:gridCol w:w="624"/>
        <w:gridCol w:w="56"/>
        <w:gridCol w:w="216"/>
        <w:gridCol w:w="13"/>
        <w:gridCol w:w="193"/>
        <w:gridCol w:w="11"/>
        <w:gridCol w:w="149"/>
        <w:gridCol w:w="74"/>
        <w:gridCol w:w="86"/>
        <w:gridCol w:w="282"/>
        <w:gridCol w:w="20"/>
        <w:gridCol w:w="186"/>
        <w:gridCol w:w="69"/>
        <w:gridCol w:w="137"/>
        <w:gridCol w:w="118"/>
        <w:gridCol w:w="87"/>
        <w:gridCol w:w="168"/>
        <w:gridCol w:w="41"/>
        <w:gridCol w:w="214"/>
        <w:gridCol w:w="54"/>
        <w:gridCol w:w="214"/>
        <w:gridCol w:w="54"/>
        <w:gridCol w:w="268"/>
        <w:gridCol w:w="185"/>
        <w:gridCol w:w="83"/>
        <w:gridCol w:w="170"/>
        <w:gridCol w:w="98"/>
        <w:gridCol w:w="155"/>
        <w:gridCol w:w="113"/>
        <w:gridCol w:w="140"/>
        <w:gridCol w:w="128"/>
        <w:gridCol w:w="125"/>
        <w:gridCol w:w="143"/>
        <w:gridCol w:w="110"/>
        <w:gridCol w:w="158"/>
        <w:gridCol w:w="95"/>
        <w:gridCol w:w="173"/>
        <w:gridCol w:w="80"/>
        <w:gridCol w:w="123"/>
        <w:gridCol w:w="130"/>
        <w:gridCol w:w="138"/>
        <w:gridCol w:w="111"/>
        <w:gridCol w:w="157"/>
        <w:gridCol w:w="96"/>
        <w:gridCol w:w="178"/>
        <w:gridCol w:w="75"/>
        <w:gridCol w:w="110"/>
        <w:gridCol w:w="30"/>
        <w:gridCol w:w="238"/>
        <w:gridCol w:w="43"/>
        <w:gridCol w:w="225"/>
        <w:gridCol w:w="24"/>
        <w:gridCol w:w="244"/>
        <w:gridCol w:w="5"/>
        <w:gridCol w:w="249"/>
        <w:gridCol w:w="20"/>
        <w:gridCol w:w="120"/>
        <w:gridCol w:w="140"/>
        <w:gridCol w:w="8"/>
        <w:gridCol w:w="241"/>
        <w:gridCol w:w="27"/>
        <w:gridCol w:w="222"/>
        <w:gridCol w:w="46"/>
        <w:gridCol w:w="203"/>
        <w:gridCol w:w="65"/>
        <w:gridCol w:w="184"/>
        <w:gridCol w:w="84"/>
        <w:gridCol w:w="165"/>
        <w:gridCol w:w="103"/>
        <w:gridCol w:w="146"/>
        <w:gridCol w:w="122"/>
        <w:gridCol w:w="127"/>
        <w:gridCol w:w="141"/>
        <w:gridCol w:w="108"/>
        <w:gridCol w:w="160"/>
        <w:gridCol w:w="89"/>
        <w:gridCol w:w="179"/>
        <w:gridCol w:w="70"/>
        <w:gridCol w:w="198"/>
        <w:gridCol w:w="51"/>
        <w:gridCol w:w="140"/>
        <w:gridCol w:w="83"/>
        <w:gridCol w:w="57"/>
        <w:gridCol w:w="211"/>
        <w:gridCol w:w="38"/>
        <w:gridCol w:w="230"/>
        <w:gridCol w:w="19"/>
        <w:gridCol w:w="249"/>
      </w:tblGrid>
      <w:tr w:rsidR="00CF3FC7" w:rsidRPr="001D6087" w:rsidTr="00C93306">
        <w:trPr>
          <w:trHeight w:val="340"/>
        </w:trPr>
        <w:tc>
          <w:tcPr>
            <w:tcW w:w="1833"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134" w:type="dxa"/>
            <w:gridSpan w:val="3"/>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214" w:type="dxa"/>
            <w:gridSpan w:val="3"/>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284" w:type="dxa"/>
            <w:gridSpan w:val="3"/>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066" w:type="dxa"/>
            <w:gridSpan w:val="9"/>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1030"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265" w:type="dxa"/>
            <w:gridSpan w:val="9"/>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1012" w:type="dxa"/>
            <w:gridSpan w:val="8"/>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48" w:type="dxa"/>
            <w:gridSpan w:val="10"/>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68" w:type="dxa"/>
            <w:gridSpan w:val="9"/>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87" w:type="dxa"/>
            <w:gridSpan w:val="7"/>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996"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6" w:type="dxa"/>
            <w:gridSpan w:val="9"/>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87" w:type="dxa"/>
            <w:gridSpan w:val="7"/>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630448" w:rsidRPr="001D6087" w:rsidTr="00C93306">
        <w:trPr>
          <w:trHeight w:val="548"/>
        </w:trPr>
        <w:tc>
          <w:tcPr>
            <w:tcW w:w="1833"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134" w:type="dxa"/>
            <w:gridSpan w:val="3"/>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56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647"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284" w:type="dxa"/>
            <w:gridSpan w:val="3"/>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22"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387" w:type="dxa"/>
            <w:gridSpan w:val="3"/>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54"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54"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54"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54"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6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506" w:type="dxa"/>
            <w:gridSpan w:val="3"/>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5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53"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53"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5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21" w:type="dxa"/>
            <w:gridSpan w:val="4"/>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3"/>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49"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gridSpan w:val="2"/>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gridSpan w:val="2"/>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gridSpan w:val="2"/>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3"/>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CF3FC7" w:rsidRPr="001D6087" w:rsidTr="00C93306">
        <w:trPr>
          <w:trHeight w:val="340"/>
        </w:trPr>
        <w:tc>
          <w:tcPr>
            <w:tcW w:w="1833" w:type="dxa"/>
            <w:tcBorders>
              <w:top w:val="nil"/>
              <w:left w:val="single" w:sz="8" w:space="0" w:color="auto"/>
              <w:bottom w:val="single" w:sz="4" w:space="0" w:color="auto"/>
              <w:right w:val="single" w:sz="8" w:space="0" w:color="auto"/>
            </w:tcBorders>
            <w:shd w:val="clear" w:color="auto" w:fill="auto"/>
            <w:vAlign w:val="center"/>
            <w:hideMark/>
          </w:tcPr>
          <w:p w:rsidR="00967CA7" w:rsidRPr="0062037F" w:rsidRDefault="00967CA7" w:rsidP="00967CA7">
            <w:pPr>
              <w:jc w:val="both"/>
              <w:rPr>
                <w:rFonts w:ascii="Times New Roman" w:hAnsi="Times New Roman" w:cs="Times New Roman"/>
                <w:sz w:val="18"/>
                <w:szCs w:val="18"/>
              </w:rPr>
            </w:pPr>
            <w:r w:rsidRPr="0062037F">
              <w:rPr>
                <w:rFonts w:ascii="Times New Roman" w:hAnsi="Times New Roman" w:cs="Times New Roman"/>
                <w:sz w:val="18"/>
                <w:szCs w:val="18"/>
              </w:rPr>
              <w:t xml:space="preserve">Caracterizar </w:t>
            </w:r>
            <w:proofErr w:type="gramStart"/>
            <w:r w:rsidRPr="0062037F">
              <w:rPr>
                <w:rFonts w:ascii="Times New Roman" w:hAnsi="Times New Roman" w:cs="Times New Roman"/>
                <w:sz w:val="18"/>
                <w:szCs w:val="18"/>
              </w:rPr>
              <w:t>los micro</w:t>
            </w:r>
            <w:proofErr w:type="gramEnd"/>
            <w:r w:rsidRPr="0062037F">
              <w:rPr>
                <w:rFonts w:ascii="Times New Roman" w:hAnsi="Times New Roman" w:cs="Times New Roman"/>
                <w:sz w:val="18"/>
                <w:szCs w:val="18"/>
              </w:rPr>
              <w:t xml:space="preserve"> establecimientos ubicados en la ciudad de Bogotá y determinar el uso de TIC´s.</w:t>
            </w:r>
          </w:p>
          <w:p w:rsidR="00967CA7" w:rsidRPr="0062037F" w:rsidRDefault="00967CA7" w:rsidP="00967CA7">
            <w:pPr>
              <w:jc w:val="both"/>
              <w:rPr>
                <w:rFonts w:ascii="Times New Roman" w:hAnsi="Times New Roman" w:cs="Times New Roman"/>
                <w:sz w:val="18"/>
                <w:szCs w:val="18"/>
              </w:rPr>
            </w:pPr>
          </w:p>
          <w:p w:rsidR="00967CA7" w:rsidRPr="0062037F" w:rsidRDefault="00967CA7" w:rsidP="00967CA7">
            <w:pPr>
              <w:spacing w:after="0" w:line="240" w:lineRule="auto"/>
              <w:rPr>
                <w:rFonts w:ascii="Arial" w:eastAsia="Times New Roman" w:hAnsi="Arial" w:cs="Arial"/>
                <w:sz w:val="18"/>
                <w:szCs w:val="18"/>
                <w:lang w:eastAsia="es-CO"/>
              </w:rPr>
            </w:pPr>
          </w:p>
        </w:tc>
        <w:tc>
          <w:tcPr>
            <w:tcW w:w="1134" w:type="dxa"/>
            <w:gridSpan w:val="3"/>
            <w:tcBorders>
              <w:top w:val="nil"/>
              <w:left w:val="nil"/>
              <w:bottom w:val="single" w:sz="4" w:space="0" w:color="auto"/>
              <w:right w:val="single" w:sz="8" w:space="0" w:color="auto"/>
            </w:tcBorders>
            <w:shd w:val="clear" w:color="auto" w:fill="auto"/>
            <w:vAlign w:val="center"/>
            <w:hideMark/>
          </w:tcPr>
          <w:p w:rsidR="00CF3FC7" w:rsidRDefault="00967CA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xml:space="preserve">Gustavo </w:t>
            </w:r>
          </w:p>
          <w:p w:rsidR="00967CA7" w:rsidRPr="00342A93" w:rsidRDefault="00967CA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Díaz</w:t>
            </w:r>
          </w:p>
          <w:p w:rsidR="00967CA7" w:rsidRPr="00342A93" w:rsidRDefault="00967CA7" w:rsidP="00967CA7">
            <w:pPr>
              <w:spacing w:after="0" w:line="240" w:lineRule="auto"/>
              <w:rPr>
                <w:rFonts w:ascii="Times New Roman" w:eastAsia="Times New Roman" w:hAnsi="Times New Roman" w:cs="Times New Roman"/>
                <w:sz w:val="18"/>
                <w:szCs w:val="18"/>
                <w:lang w:eastAsia="es-CO"/>
              </w:rPr>
            </w:pPr>
          </w:p>
        </w:tc>
        <w:tc>
          <w:tcPr>
            <w:tcW w:w="567" w:type="dxa"/>
            <w:tcBorders>
              <w:top w:val="single" w:sz="8" w:space="0" w:color="auto"/>
              <w:left w:val="single" w:sz="8" w:space="0" w:color="auto"/>
              <w:bottom w:val="nil"/>
              <w:right w:val="single" w:sz="8" w:space="0" w:color="auto"/>
            </w:tcBorders>
            <w:shd w:val="clear" w:color="000000" w:fill="C0C0C0"/>
            <w:vAlign w:val="center"/>
            <w:hideMark/>
          </w:tcPr>
          <w:p w:rsidR="00967CA7" w:rsidRPr="00342A93" w:rsidRDefault="00967CA7" w:rsidP="00CF3FC7">
            <w:pPr>
              <w:spacing w:after="0" w:line="240" w:lineRule="auto"/>
              <w:jc w:val="center"/>
              <w:rPr>
                <w:rFonts w:ascii="Times New Roman" w:eastAsia="Times New Roman" w:hAnsi="Times New Roman" w:cs="Times New Roman"/>
                <w:b/>
                <w:bCs/>
                <w:sz w:val="18"/>
                <w:szCs w:val="18"/>
                <w:lang w:eastAsia="es-CO"/>
              </w:rPr>
            </w:pPr>
            <w:r w:rsidRPr="00342A93">
              <w:rPr>
                <w:rFonts w:ascii="Times New Roman" w:eastAsia="Times New Roman" w:hAnsi="Times New Roman" w:cs="Times New Roman"/>
                <w:b/>
                <w:bCs/>
                <w:sz w:val="18"/>
                <w:szCs w:val="18"/>
                <w:lang w:eastAsia="es-CO"/>
              </w:rPr>
              <w:t> </w:t>
            </w:r>
            <w:r w:rsidR="00CF3FC7">
              <w:rPr>
                <w:rFonts w:ascii="Times New Roman" w:eastAsia="Times New Roman" w:hAnsi="Times New Roman" w:cs="Times New Roman"/>
                <w:b/>
                <w:bCs/>
                <w:sz w:val="18"/>
                <w:szCs w:val="18"/>
                <w:lang w:eastAsia="es-CO"/>
              </w:rPr>
              <w:t>Feb 15</w:t>
            </w:r>
          </w:p>
        </w:tc>
        <w:tc>
          <w:tcPr>
            <w:tcW w:w="647" w:type="dxa"/>
            <w:gridSpan w:val="2"/>
            <w:tcBorders>
              <w:top w:val="nil"/>
              <w:left w:val="nil"/>
              <w:bottom w:val="nil"/>
              <w:right w:val="nil"/>
            </w:tcBorders>
            <w:shd w:val="clear" w:color="000000" w:fill="FF8080"/>
            <w:vAlign w:val="center"/>
          </w:tcPr>
          <w:p w:rsidR="00967CA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Marzo 30</w:t>
            </w:r>
          </w:p>
        </w:tc>
        <w:tc>
          <w:tcPr>
            <w:tcW w:w="284" w:type="dxa"/>
            <w:gridSpan w:val="3"/>
            <w:tcBorders>
              <w:top w:val="nil"/>
              <w:left w:val="single" w:sz="4" w:space="0" w:color="auto"/>
              <w:bottom w:val="nil"/>
              <w:right w:val="single" w:sz="4" w:space="0" w:color="auto"/>
            </w:tcBorders>
            <w:shd w:val="diagCross" w:color="000000" w:fill="C0C0C0"/>
            <w:vAlign w:val="center"/>
            <w:hideMark/>
          </w:tcPr>
          <w:p w:rsidR="00967CA7" w:rsidRPr="001D6087" w:rsidRDefault="00967CA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3" w:type="dxa"/>
            <w:gridSpan w:val="2"/>
            <w:tcBorders>
              <w:top w:val="nil"/>
              <w:left w:val="single" w:sz="8" w:space="0" w:color="auto"/>
              <w:bottom w:val="single" w:sz="4" w:space="0" w:color="auto"/>
              <w:right w:val="nil"/>
            </w:tcBorders>
            <w:shd w:val="clear" w:color="auto" w:fill="auto"/>
            <w:vAlign w:val="center"/>
          </w:tcPr>
          <w:p w:rsidR="00967CA7" w:rsidRPr="0016170E" w:rsidRDefault="00967CA7" w:rsidP="00967CA7">
            <w:pPr>
              <w:spacing w:after="0" w:line="240" w:lineRule="auto"/>
              <w:jc w:val="center"/>
              <w:rPr>
                <w:rFonts w:ascii="Bodoni MT Condensed" w:eastAsia="Times New Roman" w:hAnsi="Bodoni MT Condensed" w:cs="Arial"/>
                <w:lang w:eastAsia="es-CO"/>
              </w:rPr>
            </w:pPr>
          </w:p>
        </w:tc>
        <w:tc>
          <w:tcPr>
            <w:tcW w:w="222" w:type="dxa"/>
            <w:gridSpan w:val="2"/>
            <w:tcBorders>
              <w:top w:val="nil"/>
              <w:left w:val="single" w:sz="4" w:space="0" w:color="auto"/>
              <w:bottom w:val="single" w:sz="4" w:space="0" w:color="auto"/>
              <w:right w:val="nil"/>
            </w:tcBorders>
            <w:shd w:val="clear" w:color="auto" w:fill="auto"/>
            <w:vAlign w:val="center"/>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p>
        </w:tc>
        <w:tc>
          <w:tcPr>
            <w:tcW w:w="387" w:type="dxa"/>
            <w:gridSpan w:val="3"/>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x </w:t>
            </w:r>
          </w:p>
        </w:tc>
        <w:tc>
          <w:tcPr>
            <w:tcW w:w="254"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x </w:t>
            </w:r>
          </w:p>
        </w:tc>
        <w:tc>
          <w:tcPr>
            <w:tcW w:w="254"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x </w:t>
            </w:r>
          </w:p>
        </w:tc>
        <w:tc>
          <w:tcPr>
            <w:tcW w:w="254"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x </w:t>
            </w:r>
          </w:p>
        </w:tc>
        <w:tc>
          <w:tcPr>
            <w:tcW w:w="254"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color w:val="000000" w:themeColor="text1"/>
                <w:lang w:eastAsia="es-CO"/>
              </w:rPr>
            </w:pPr>
            <w:r w:rsidRPr="0016170E">
              <w:rPr>
                <w:rFonts w:ascii="Bodoni MT Condensed" w:eastAsia="Times New Roman" w:hAnsi="Bodoni MT Condensed" w:cs="Arial"/>
                <w:color w:val="000000" w:themeColor="text1"/>
                <w:lang w:eastAsia="es-CO"/>
              </w:rPr>
              <w:t> X</w:t>
            </w:r>
          </w:p>
        </w:tc>
        <w:tc>
          <w:tcPr>
            <w:tcW w:w="506" w:type="dxa"/>
            <w:gridSpan w:val="3"/>
            <w:tcBorders>
              <w:top w:val="single" w:sz="8" w:space="0" w:color="auto"/>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p>
        </w:tc>
        <w:tc>
          <w:tcPr>
            <w:tcW w:w="253"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single" w:sz="4" w:space="0" w:color="auto"/>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49"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53"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421" w:type="dxa"/>
            <w:gridSpan w:val="4"/>
            <w:tcBorders>
              <w:top w:val="single" w:sz="8" w:space="0" w:color="auto"/>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49"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49"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21"/>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967CA7" w:rsidRPr="009459CD" w:rsidRDefault="00967CA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Investigar fuentes de información de microestablecimientos ubicados en Bogotá 2000-2018</w:t>
            </w:r>
          </w:p>
        </w:tc>
        <w:tc>
          <w:tcPr>
            <w:tcW w:w="1024" w:type="dxa"/>
            <w:tcBorders>
              <w:top w:val="nil"/>
              <w:left w:val="nil"/>
              <w:bottom w:val="single" w:sz="4" w:space="0" w:color="auto"/>
              <w:right w:val="single" w:sz="8" w:space="0" w:color="auto"/>
            </w:tcBorders>
            <w:shd w:val="clear" w:color="auto" w:fill="auto"/>
            <w:vAlign w:val="center"/>
            <w:hideMark/>
          </w:tcPr>
          <w:p w:rsidR="00967CA7" w:rsidRPr="00342A93" w:rsidRDefault="00967CA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w:t>
            </w:r>
          </w:p>
          <w:p w:rsidR="00967CA7" w:rsidRPr="00342A93" w:rsidRDefault="00967CA7" w:rsidP="00967CA7">
            <w:pPr>
              <w:spacing w:after="0" w:line="240" w:lineRule="auto"/>
              <w:rPr>
                <w:rFonts w:ascii="Times New Roman" w:eastAsia="Times New Roman" w:hAnsi="Times New Roman" w:cs="Times New Roman"/>
                <w:sz w:val="18"/>
                <w:szCs w:val="18"/>
                <w:lang w:eastAsia="es-CO"/>
              </w:rPr>
            </w:pP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967CA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 xml:space="preserve">Abril </w:t>
            </w:r>
            <w:r w:rsidR="00967CA7"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967CA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Mayo 31</w:t>
            </w:r>
            <w:r w:rsidR="00967CA7"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967CA7" w:rsidRPr="001D6087" w:rsidRDefault="00967CA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 x</w:t>
            </w:r>
          </w:p>
        </w:tc>
        <w:tc>
          <w:tcPr>
            <w:tcW w:w="268"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85" w:type="dxa"/>
            <w:gridSpan w:val="2"/>
            <w:tcBorders>
              <w:top w:val="nil"/>
              <w:left w:val="nil"/>
              <w:bottom w:val="single" w:sz="4" w:space="0" w:color="auto"/>
              <w:right w:val="nil"/>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967CA7" w:rsidRPr="0016170E" w:rsidRDefault="00967CA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3"/>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967CA7" w:rsidRPr="001D6087" w:rsidRDefault="00967CA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21"/>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9459CD" w:rsidRDefault="00CF3FC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Identificar los aspectos económicos, y sociales de los miscroestablecimientos ubicados en Bogotá 2018</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 xml:space="preserve">Abril </w:t>
            </w:r>
            <w:r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Mayo 31</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 x</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21"/>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9459CD" w:rsidRDefault="00CF3FC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Determinar el uso de las TIC en los microestablecimientos.</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 xml:space="preserve">Abril </w:t>
            </w:r>
            <w:r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Mayo 31</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 x</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21"/>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9459CD" w:rsidRDefault="00CF3FC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 xml:space="preserve">Analizar la incidencia de las tics en la productividad y competitividad de las actividades desarrollada por los microestablecimientos </w:t>
            </w:r>
            <w:r w:rsidRPr="009459CD">
              <w:rPr>
                <w:rFonts w:ascii="Times New Roman" w:eastAsia="Times New Roman" w:hAnsi="Times New Roman" w:cs="Times New Roman"/>
                <w:sz w:val="18"/>
                <w:szCs w:val="18"/>
                <w:lang w:eastAsia="es-CO"/>
              </w:rPr>
              <w:lastRenderedPageBreak/>
              <w:t>ubicados en la ciudad de Bogotá,</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lastRenderedPageBreak/>
              <w:t>Gustavo Díaz</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 xml:space="preserve">Abril </w:t>
            </w:r>
            <w:r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Mayo 31</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 x</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9459CD" w:rsidRDefault="00CF3FC7" w:rsidP="00967CA7">
            <w:pPr>
              <w:jc w:val="both"/>
              <w:rPr>
                <w:rFonts w:ascii="Times New Roman" w:hAnsi="Times New Roman" w:cs="Times New Roman"/>
                <w:sz w:val="18"/>
                <w:szCs w:val="18"/>
              </w:rPr>
            </w:pPr>
            <w:r w:rsidRPr="009459CD">
              <w:rPr>
                <w:rFonts w:ascii="Times New Roman" w:eastAsia="Times New Roman" w:hAnsi="Times New Roman" w:cs="Times New Roman"/>
                <w:sz w:val="18"/>
                <w:szCs w:val="18"/>
                <w:lang w:eastAsia="es-CO"/>
              </w:rPr>
              <w:lastRenderedPageBreak/>
              <w:t> P</w:t>
            </w:r>
            <w:r w:rsidRPr="009459CD">
              <w:rPr>
                <w:rFonts w:ascii="Times New Roman" w:hAnsi="Times New Roman" w:cs="Times New Roman"/>
                <w:sz w:val="18"/>
                <w:szCs w:val="18"/>
              </w:rPr>
              <w:t>lanteamiento de un modelo econométrico que evalúe la incidencia de las tic en la reducción de la informalidad sectorial, de los microestablecimientos ubicados en la ciudad de Bogotá a partir del.</w:t>
            </w:r>
          </w:p>
          <w:p w:rsidR="00CF3FC7" w:rsidRPr="009459CD" w:rsidRDefault="00CF3FC7" w:rsidP="00967CA7">
            <w:pPr>
              <w:spacing w:after="0" w:line="240" w:lineRule="auto"/>
              <w:rPr>
                <w:rFonts w:ascii="Times New Roman" w:eastAsia="Times New Roman" w:hAnsi="Times New Roman" w:cs="Times New Roman"/>
                <w:sz w:val="18"/>
                <w:szCs w:val="18"/>
                <w:lang w:eastAsia="es-CO"/>
              </w:rPr>
            </w:pP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Andrés Camacho</w:t>
            </w:r>
          </w:p>
          <w:p w:rsidR="00CF3FC7"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 Valencia</w:t>
            </w:r>
          </w:p>
          <w:p w:rsidR="00711D56" w:rsidRPr="00342A93" w:rsidRDefault="00711D56" w:rsidP="00967CA7">
            <w:pPr>
              <w:spacing w:after="0" w:line="240" w:lineRule="auto"/>
              <w:rPr>
                <w:rFonts w:ascii="Times New Roman" w:eastAsia="Times New Roman" w:hAnsi="Times New Roman" w:cs="Times New Roman"/>
                <w:sz w:val="18"/>
                <w:szCs w:val="18"/>
                <w:lang w:eastAsia="es-CO"/>
              </w:rPr>
            </w:pPr>
            <w:r>
              <w:rPr>
                <w:rFonts w:ascii="Times New Roman" w:eastAsia="Times New Roman" w:hAnsi="Times New Roman" w:cs="Times New Roman"/>
                <w:sz w:val="18"/>
                <w:szCs w:val="18"/>
                <w:lang w:eastAsia="es-CO"/>
              </w:rPr>
              <w:t>Javier Deaza</w:t>
            </w: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sidRPr="00342A93">
              <w:rPr>
                <w:rFonts w:ascii="Times New Roman" w:eastAsia="Times New Roman" w:hAnsi="Times New Roman" w:cs="Times New Roman"/>
                <w:b/>
                <w:bCs/>
                <w:sz w:val="18"/>
                <w:szCs w:val="18"/>
                <w:lang w:eastAsia="es-CO"/>
              </w:rPr>
              <w:t> </w:t>
            </w:r>
            <w:r>
              <w:rPr>
                <w:rFonts w:ascii="Times New Roman" w:eastAsia="Times New Roman" w:hAnsi="Times New Roman" w:cs="Times New Roman"/>
                <w:b/>
                <w:bCs/>
                <w:sz w:val="18"/>
                <w:szCs w:val="18"/>
                <w:lang w:eastAsia="es-CO"/>
              </w:rPr>
              <w:t>Mayo 1-</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Junio 30</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74"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6170E" w:rsidRDefault="00CF3FC7" w:rsidP="00967CA7">
            <w:pPr>
              <w:spacing w:after="0" w:line="240" w:lineRule="auto"/>
              <w:jc w:val="center"/>
              <w:rPr>
                <w:rFonts w:ascii="Bodoni MT Condensed" w:eastAsia="Times New Roman" w:hAnsi="Bodoni MT Condensed" w:cs="Arial"/>
                <w:lang w:eastAsia="es-CO"/>
              </w:rPr>
            </w:pPr>
            <w:r w:rsidRPr="0016170E">
              <w:rPr>
                <w:rFonts w:ascii="Bodoni MT Condensed" w:eastAsia="Times New Roman" w:hAnsi="Bodoni MT Condensed" w:cs="Arial"/>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9459CD" w:rsidRDefault="00CF3FC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 Definición de variables</w:t>
            </w:r>
          </w:p>
          <w:p w:rsidR="00CF3FC7" w:rsidRPr="009459CD" w:rsidRDefault="00CF3FC7" w:rsidP="00967CA7">
            <w:pPr>
              <w:spacing w:after="0" w:line="240" w:lineRule="auto"/>
              <w:rPr>
                <w:rFonts w:ascii="Times New Roman" w:eastAsia="Times New Roman" w:hAnsi="Times New Roman" w:cs="Times New Roman"/>
                <w:sz w:val="18"/>
                <w:szCs w:val="18"/>
                <w:lang w:eastAsia="es-CO"/>
              </w:rPr>
            </w:pPr>
            <w:r w:rsidRPr="009459CD">
              <w:rPr>
                <w:rFonts w:ascii="Times New Roman" w:eastAsia="Times New Roman" w:hAnsi="Times New Roman" w:cs="Times New Roman"/>
                <w:sz w:val="18"/>
                <w:szCs w:val="18"/>
                <w:lang w:eastAsia="es-CO"/>
              </w:rPr>
              <w:t xml:space="preserve">Ubicación de información estadística </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Andrés Camacho</w:t>
            </w:r>
          </w:p>
          <w:p w:rsidR="00CF3FC7"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 Valencia</w:t>
            </w:r>
          </w:p>
          <w:p w:rsidR="00711D56" w:rsidRPr="00342A93" w:rsidRDefault="00711D56" w:rsidP="00967CA7">
            <w:pPr>
              <w:spacing w:after="0" w:line="240" w:lineRule="auto"/>
              <w:rPr>
                <w:rFonts w:ascii="Times New Roman" w:eastAsia="Times New Roman" w:hAnsi="Times New Roman" w:cs="Times New Roman"/>
                <w:sz w:val="18"/>
                <w:szCs w:val="18"/>
                <w:lang w:eastAsia="es-CO"/>
              </w:rPr>
            </w:pPr>
            <w:r>
              <w:rPr>
                <w:rFonts w:ascii="Times New Roman" w:eastAsia="Times New Roman" w:hAnsi="Times New Roman" w:cs="Times New Roman"/>
                <w:sz w:val="18"/>
                <w:szCs w:val="18"/>
                <w:lang w:eastAsia="es-CO"/>
              </w:rPr>
              <w:t>Javier Deaza</w:t>
            </w: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sidRPr="00342A93">
              <w:rPr>
                <w:rFonts w:ascii="Times New Roman" w:eastAsia="Times New Roman" w:hAnsi="Times New Roman" w:cs="Times New Roman"/>
                <w:b/>
                <w:bCs/>
                <w:sz w:val="18"/>
                <w:szCs w:val="18"/>
                <w:lang w:eastAsia="es-CO"/>
              </w:rPr>
              <w:t> </w:t>
            </w:r>
            <w:r>
              <w:rPr>
                <w:rFonts w:ascii="Times New Roman" w:eastAsia="Times New Roman" w:hAnsi="Times New Roman" w:cs="Times New Roman"/>
                <w:b/>
                <w:bCs/>
                <w:sz w:val="18"/>
                <w:szCs w:val="18"/>
                <w:lang w:eastAsia="es-CO"/>
              </w:rPr>
              <w:t>Mayo 1-</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B46D5F">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Junio 30</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6170E" w:rsidRDefault="00CF3FC7" w:rsidP="00B46D5F">
            <w:pPr>
              <w:spacing w:after="0" w:line="240" w:lineRule="auto"/>
              <w:jc w:val="center"/>
              <w:rPr>
                <w:rFonts w:ascii="Bodoni MT Condensed" w:eastAsia="Times New Roman" w:hAnsi="Bodoni MT Condensed" w:cs="Arial"/>
                <w:b/>
                <w:lang w:eastAsia="es-CO"/>
              </w:rPr>
            </w:pPr>
            <w:r w:rsidRPr="0016170E">
              <w:rPr>
                <w:rFonts w:ascii="Bodoni MT Condensed" w:eastAsia="Times New Roman" w:hAnsi="Bodoni MT Condensed" w:cs="Arial"/>
                <w:b/>
                <w:lang w:eastAsia="es-CO"/>
              </w:rPr>
              <w:t>x </w:t>
            </w:r>
          </w:p>
        </w:tc>
        <w:tc>
          <w:tcPr>
            <w:tcW w:w="274"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Revisión de los modelos logit MIX para elegir el que más se ajuste, explicar la incidencia del uso del tic en la informalidad.</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Andrés Camacho</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 Valencia</w:t>
            </w: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Julio 1</w:t>
            </w:r>
            <w:r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Pr>
                <w:rFonts w:ascii="Times New Roman" w:eastAsia="Times New Roman" w:hAnsi="Times New Roman" w:cs="Times New Roman"/>
                <w:b/>
                <w:bCs/>
                <w:sz w:val="18"/>
                <w:szCs w:val="18"/>
                <w:lang w:eastAsia="es-CO"/>
              </w:rPr>
              <w:t>Agosto 31</w:t>
            </w: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x</w:t>
            </w:r>
          </w:p>
        </w:tc>
        <w:tc>
          <w:tcPr>
            <w:tcW w:w="185"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xml:space="preserve"> Desarrollo e interpretación del modelo logit MIX </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Andrés Camacho</w:t>
            </w:r>
          </w:p>
          <w:p w:rsidR="00CF3FC7"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 Valencia</w:t>
            </w:r>
          </w:p>
          <w:p w:rsidR="00711D56" w:rsidRPr="00342A93" w:rsidRDefault="00711D56" w:rsidP="00967CA7">
            <w:pPr>
              <w:spacing w:after="0" w:line="240" w:lineRule="auto"/>
              <w:rPr>
                <w:rFonts w:ascii="Times New Roman" w:eastAsia="Times New Roman" w:hAnsi="Times New Roman" w:cs="Times New Roman"/>
                <w:sz w:val="18"/>
                <w:szCs w:val="18"/>
                <w:lang w:eastAsia="es-CO"/>
              </w:rPr>
            </w:pPr>
            <w:r>
              <w:rPr>
                <w:rFonts w:ascii="Times New Roman" w:eastAsia="Times New Roman" w:hAnsi="Times New Roman" w:cs="Times New Roman"/>
                <w:sz w:val="18"/>
                <w:szCs w:val="18"/>
                <w:lang w:eastAsia="es-CO"/>
              </w:rPr>
              <w:t>Javier Deaza</w:t>
            </w: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sidRPr="00342A93">
              <w:rPr>
                <w:rFonts w:ascii="Times New Roman" w:eastAsia="Times New Roman" w:hAnsi="Times New Roman" w:cs="Times New Roman"/>
                <w:b/>
                <w:bCs/>
                <w:sz w:val="18"/>
                <w:szCs w:val="18"/>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342A93" w:rsidRDefault="00CF3FC7" w:rsidP="00967CA7">
            <w:pPr>
              <w:spacing w:after="0" w:line="240" w:lineRule="auto"/>
              <w:jc w:val="center"/>
              <w:rPr>
                <w:rFonts w:ascii="Times New Roman" w:eastAsia="Times New Roman" w:hAnsi="Times New Roman" w:cs="Times New Roman"/>
                <w:b/>
                <w:bCs/>
                <w:sz w:val="18"/>
                <w:szCs w:val="18"/>
                <w:lang w:eastAsia="es-CO"/>
              </w:rPr>
            </w:pPr>
            <w:r w:rsidRPr="00342A93">
              <w:rPr>
                <w:rFonts w:ascii="Times New Roman" w:eastAsia="Times New Roman" w:hAnsi="Times New Roman" w:cs="Times New Roman"/>
                <w:b/>
                <w:bCs/>
                <w:sz w:val="18"/>
                <w:szCs w:val="18"/>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x</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x</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r>
      <w:tr w:rsidR="00CF3FC7" w:rsidRPr="001D6087" w:rsidTr="00C93306">
        <w:trPr>
          <w:trHeight w:val="302"/>
        </w:trPr>
        <w:tc>
          <w:tcPr>
            <w:tcW w:w="1855" w:type="dxa"/>
            <w:gridSpan w:val="2"/>
            <w:tcBorders>
              <w:top w:val="nil"/>
              <w:left w:val="single" w:sz="8" w:space="0" w:color="auto"/>
              <w:bottom w:val="single" w:sz="8" w:space="0" w:color="auto"/>
              <w:right w:val="single" w:sz="8" w:space="0" w:color="auto"/>
            </w:tcBorders>
            <w:shd w:val="clear" w:color="auto" w:fill="auto"/>
            <w:vAlign w:val="center"/>
            <w:hideMark/>
          </w:tcPr>
          <w:p w:rsidR="00CF3FC7" w:rsidRPr="00342A93" w:rsidRDefault="00CF3FC7" w:rsidP="00967CA7">
            <w:pPr>
              <w:jc w:val="both"/>
              <w:rPr>
                <w:rFonts w:ascii="Times New Roman" w:hAnsi="Times New Roman" w:cs="Times New Roman"/>
                <w:sz w:val="18"/>
                <w:szCs w:val="18"/>
              </w:rPr>
            </w:pPr>
            <w:r w:rsidRPr="00342A93">
              <w:rPr>
                <w:rFonts w:ascii="Times New Roman" w:hAnsi="Times New Roman" w:cs="Times New Roman"/>
                <w:sz w:val="18"/>
                <w:szCs w:val="18"/>
              </w:rPr>
              <w:t xml:space="preserve">Diseñar una estrategia que facilite las condiciones de acceso a las Tics en los microestablecimientos de la ciudad de Bogotá con el fin reducir la informalidad sectorial. </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p>
        </w:tc>
        <w:tc>
          <w:tcPr>
            <w:tcW w:w="1024" w:type="dxa"/>
            <w:tcBorders>
              <w:top w:val="nil"/>
              <w:left w:val="nil"/>
              <w:bottom w:val="single" w:sz="8"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Andrés Camacho</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Gustavo Díaz Valencia</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p>
        </w:tc>
        <w:tc>
          <w:tcPr>
            <w:tcW w:w="687" w:type="dxa"/>
            <w:gridSpan w:val="3"/>
            <w:tcBorders>
              <w:top w:val="nil"/>
              <w:left w:val="single" w:sz="8" w:space="0" w:color="auto"/>
              <w:bottom w:val="single" w:sz="8" w:space="0" w:color="auto"/>
              <w:right w:val="single" w:sz="8" w:space="0" w:color="auto"/>
            </w:tcBorders>
            <w:shd w:val="clear" w:color="000000" w:fill="C0C0C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80" w:type="dxa"/>
            <w:gridSpan w:val="2"/>
            <w:tcBorders>
              <w:top w:val="nil"/>
              <w:left w:val="nil"/>
              <w:bottom w:val="single" w:sz="8" w:space="0" w:color="auto"/>
              <w:right w:val="nil"/>
            </w:tcBorders>
            <w:shd w:val="clear" w:color="000000" w:fill="FF808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216" w:type="dxa"/>
            <w:tcBorders>
              <w:top w:val="nil"/>
              <w:left w:val="single" w:sz="4" w:space="0" w:color="auto"/>
              <w:bottom w:val="single" w:sz="8" w:space="0" w:color="auto"/>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8"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8"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8"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8"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2"/>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185" w:type="dxa"/>
            <w:gridSpan w:val="2"/>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8"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8"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8"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8"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3"/>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8"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8"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 </w:t>
            </w:r>
          </w:p>
        </w:tc>
        <w:tc>
          <w:tcPr>
            <w:tcW w:w="268" w:type="dxa"/>
            <w:gridSpan w:val="2"/>
            <w:tcBorders>
              <w:top w:val="nil"/>
              <w:left w:val="single" w:sz="4" w:space="0" w:color="auto"/>
              <w:bottom w:val="single" w:sz="8"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8"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8"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Elaboración documento de trabajo y articulo Q1 o Q2</w:t>
            </w:r>
          </w:p>
        </w:tc>
        <w:tc>
          <w:tcPr>
            <w:tcW w:w="1024" w:type="dxa"/>
            <w:tcBorders>
              <w:top w:val="nil"/>
              <w:left w:val="nil"/>
              <w:bottom w:val="single" w:sz="4" w:space="0" w:color="auto"/>
              <w:right w:val="single" w:sz="8" w:space="0" w:color="auto"/>
            </w:tcBorders>
            <w:shd w:val="clear" w:color="auto" w:fill="auto"/>
            <w:vAlign w:val="center"/>
            <w:hideMark/>
          </w:tcPr>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Andrés Camacho</w:t>
            </w:r>
          </w:p>
          <w:p w:rsidR="00CF3FC7" w:rsidRPr="00342A93" w:rsidRDefault="00CF3FC7" w:rsidP="00967CA7">
            <w:pPr>
              <w:spacing w:after="0" w:line="240" w:lineRule="auto"/>
              <w:rPr>
                <w:rFonts w:ascii="Times New Roman" w:eastAsia="Times New Roman" w:hAnsi="Times New Roman" w:cs="Times New Roman"/>
                <w:sz w:val="18"/>
                <w:szCs w:val="18"/>
                <w:lang w:eastAsia="es-CO"/>
              </w:rPr>
            </w:pPr>
            <w:r w:rsidRPr="00342A93">
              <w:rPr>
                <w:rFonts w:ascii="Times New Roman" w:eastAsia="Times New Roman" w:hAnsi="Times New Roman" w:cs="Times New Roman"/>
                <w:sz w:val="18"/>
                <w:szCs w:val="18"/>
                <w:lang w:eastAsia="es-CO"/>
              </w:rPr>
              <w:t xml:space="preserve">Gustavo </w:t>
            </w:r>
            <w:r w:rsidRPr="00342A93">
              <w:rPr>
                <w:rFonts w:ascii="Times New Roman" w:eastAsia="Times New Roman" w:hAnsi="Times New Roman" w:cs="Times New Roman"/>
                <w:sz w:val="18"/>
                <w:szCs w:val="18"/>
                <w:lang w:eastAsia="es-CO"/>
              </w:rPr>
              <w:lastRenderedPageBreak/>
              <w:t>Díaz Valencia</w:t>
            </w:r>
          </w:p>
        </w:tc>
        <w:tc>
          <w:tcPr>
            <w:tcW w:w="687" w:type="dxa"/>
            <w:gridSpan w:val="3"/>
            <w:tcBorders>
              <w:top w:val="single" w:sz="4" w:space="0" w:color="auto"/>
              <w:left w:val="single" w:sz="8" w:space="0" w:color="auto"/>
              <w:bottom w:val="nil"/>
              <w:right w:val="single" w:sz="8" w:space="0" w:color="auto"/>
            </w:tcBorders>
            <w:shd w:val="clear" w:color="000000" w:fill="C0C0C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lastRenderedPageBreak/>
              <w:t>Octubre 1</w:t>
            </w:r>
            <w:r w:rsidRPr="001D6087">
              <w:rPr>
                <w:rFonts w:ascii="Arial" w:eastAsia="Times New Roman" w:hAnsi="Arial" w:cs="Arial"/>
                <w:b/>
                <w:bCs/>
                <w:sz w:val="14"/>
                <w:szCs w:val="14"/>
                <w:lang w:eastAsia="es-CO"/>
              </w:rPr>
              <w:t> </w:t>
            </w:r>
          </w:p>
        </w:tc>
        <w:tc>
          <w:tcPr>
            <w:tcW w:w="680" w:type="dxa"/>
            <w:gridSpan w:val="2"/>
            <w:tcBorders>
              <w:top w:val="single" w:sz="4" w:space="0" w:color="auto"/>
              <w:left w:val="nil"/>
              <w:bottom w:val="nil"/>
              <w:right w:val="single" w:sz="4" w:space="0" w:color="auto"/>
            </w:tcBorders>
            <w:shd w:val="clear" w:color="000000" w:fill="FF808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 30</w:t>
            </w:r>
            <w:r w:rsidRPr="001D6087">
              <w:rPr>
                <w:rFonts w:ascii="Arial" w:eastAsia="Times New Roman" w:hAnsi="Arial" w:cs="Arial"/>
                <w:b/>
                <w:bCs/>
                <w:sz w:val="14"/>
                <w:szCs w:val="14"/>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74" w:type="dxa"/>
            <w:gridSpan w:val="3"/>
            <w:tcBorders>
              <w:top w:val="nil"/>
              <w:left w:val="nil"/>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CF3FC7" w:rsidRDefault="00CF3FC7" w:rsidP="00967CA7">
            <w:pPr>
              <w:spacing w:after="0" w:line="240" w:lineRule="auto"/>
              <w:jc w:val="center"/>
              <w:rPr>
                <w:rFonts w:ascii="Bodoni MT Condensed" w:eastAsia="Times New Roman" w:hAnsi="Bodoni MT Condensed" w:cs="Arial"/>
                <w:b/>
                <w:lang w:eastAsia="es-CO"/>
              </w:rPr>
            </w:pPr>
            <w:r w:rsidRPr="00CF3FC7">
              <w:rPr>
                <w:rFonts w:ascii="Bodoni MT Condensed" w:eastAsia="Times New Roman" w:hAnsi="Bodoni MT Condensed" w:cs="Arial"/>
                <w:b/>
                <w:lang w:eastAsia="es-CO"/>
              </w:rPr>
              <w:lastRenderedPageBreak/>
              <w:t>x</w:t>
            </w:r>
            <w:r w:rsidRPr="00CF3FC7">
              <w:rPr>
                <w:rFonts w:ascii="Bodoni MT Condensed" w:eastAsia="Times New Roman" w:hAnsi="Bodoni MT Condensed" w:cs="Arial"/>
                <w:b/>
                <w:lang w:eastAsia="es-CO"/>
              </w:rPr>
              <w:lastRenderedPageBreak/>
              <w:t> </w:t>
            </w:r>
          </w:p>
        </w:tc>
      </w:tr>
      <w:tr w:rsidR="00CF3FC7" w:rsidRPr="001D6087" w:rsidTr="00C93306">
        <w:trPr>
          <w:trHeight w:val="302"/>
        </w:trPr>
        <w:tc>
          <w:tcPr>
            <w:tcW w:w="1855" w:type="dxa"/>
            <w:gridSpan w:val="2"/>
            <w:tcBorders>
              <w:top w:val="nil"/>
              <w:left w:val="single" w:sz="8" w:space="0" w:color="auto"/>
              <w:bottom w:val="single" w:sz="4" w:space="0" w:color="auto"/>
              <w:right w:val="single" w:sz="8" w:space="0" w:color="auto"/>
            </w:tcBorders>
            <w:shd w:val="clear" w:color="auto" w:fill="auto"/>
            <w:vAlign w:val="center"/>
            <w:hideMark/>
          </w:tcPr>
          <w:p w:rsidR="00CF3FC7" w:rsidRPr="0062037F" w:rsidRDefault="00CF3FC7" w:rsidP="00967CA7">
            <w:pPr>
              <w:spacing w:after="0" w:line="240" w:lineRule="auto"/>
              <w:rPr>
                <w:rFonts w:ascii="Arial" w:eastAsia="Times New Roman" w:hAnsi="Arial" w:cs="Arial"/>
                <w:sz w:val="18"/>
                <w:szCs w:val="18"/>
                <w:lang w:eastAsia="es-CO"/>
              </w:rPr>
            </w:pPr>
          </w:p>
        </w:tc>
        <w:tc>
          <w:tcPr>
            <w:tcW w:w="1024" w:type="dxa"/>
            <w:tcBorders>
              <w:top w:val="nil"/>
              <w:left w:val="nil"/>
              <w:bottom w:val="single" w:sz="4" w:space="0" w:color="auto"/>
              <w:right w:val="single" w:sz="8" w:space="0" w:color="auto"/>
            </w:tcBorders>
            <w:shd w:val="clear" w:color="auto" w:fill="auto"/>
            <w:vAlign w:val="center"/>
            <w:hideMark/>
          </w:tcPr>
          <w:p w:rsidR="00CF3FC7" w:rsidRPr="0062037F" w:rsidRDefault="00CF3FC7" w:rsidP="00967CA7">
            <w:pPr>
              <w:spacing w:after="0" w:line="240" w:lineRule="auto"/>
              <w:rPr>
                <w:rFonts w:ascii="Arial" w:eastAsia="Times New Roman" w:hAnsi="Arial" w:cs="Arial"/>
                <w:sz w:val="18"/>
                <w:szCs w:val="18"/>
                <w:lang w:eastAsia="es-CO"/>
              </w:rPr>
            </w:pPr>
          </w:p>
        </w:tc>
        <w:tc>
          <w:tcPr>
            <w:tcW w:w="687"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80" w:type="dxa"/>
            <w:gridSpan w:val="2"/>
            <w:tcBorders>
              <w:top w:val="single" w:sz="4" w:space="0" w:color="auto"/>
              <w:left w:val="nil"/>
              <w:bottom w:val="single" w:sz="4" w:space="0" w:color="auto"/>
              <w:right w:val="single" w:sz="4" w:space="0" w:color="auto"/>
            </w:tcBorders>
            <w:shd w:val="clear" w:color="000000" w:fill="FF8080"/>
            <w:vAlign w:val="center"/>
            <w:hideMark/>
          </w:tcPr>
          <w:p w:rsidR="00CF3FC7" w:rsidRPr="001D6087" w:rsidRDefault="00CF3FC7" w:rsidP="00967CA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216" w:type="dxa"/>
            <w:tcBorders>
              <w:top w:val="nil"/>
              <w:left w:val="single" w:sz="4" w:space="0" w:color="auto"/>
              <w:bottom w:val="nil"/>
              <w:right w:val="single" w:sz="4" w:space="0" w:color="auto"/>
            </w:tcBorders>
            <w:shd w:val="diagCross" w:color="000000" w:fill="C0C0C0"/>
            <w:vAlign w:val="center"/>
            <w:hideMark/>
          </w:tcPr>
          <w:p w:rsidR="00CF3FC7" w:rsidRPr="001D6087" w:rsidRDefault="00CF3FC7" w:rsidP="00967CA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60"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2" w:type="dxa"/>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3"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single" w:sz="4"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4" w:type="dxa"/>
            <w:gridSpan w:val="3"/>
            <w:tcBorders>
              <w:top w:val="nil"/>
              <w:left w:val="nil"/>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nil"/>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gridSpan w:val="2"/>
            <w:tcBorders>
              <w:top w:val="nil"/>
              <w:left w:val="single" w:sz="4" w:space="0" w:color="auto"/>
              <w:bottom w:val="single" w:sz="4" w:space="0" w:color="auto"/>
              <w:right w:val="single" w:sz="8" w:space="0" w:color="auto"/>
            </w:tcBorders>
            <w:shd w:val="clear" w:color="auto" w:fill="auto"/>
            <w:vAlign w:val="center"/>
            <w:hideMark/>
          </w:tcPr>
          <w:p w:rsidR="00CF3FC7" w:rsidRPr="001D6087" w:rsidRDefault="00CF3FC7" w:rsidP="00967CA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448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9459CD" w:rsidTr="009459CD">
        <w:trPr>
          <w:trHeight w:val="823"/>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9459CD" w:rsidTr="009459CD">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9459CD" w:rsidTr="009459CD">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9459CD" w:rsidRDefault="009459CD" w:rsidP="009459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9459CD" w:rsidTr="009459CD">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Andrés Camacho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126296"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Central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6C75EF"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$2.212.500</w:t>
            </w:r>
          </w:p>
        </w:tc>
      </w:tr>
      <w:tr w:rsidR="009459CD" w:rsidTr="009459CD">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Gustavo Adolfo Díaz Valencia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Pr="00265B89"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Pr="00265B89"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9459CD" w:rsidRPr="00265B89" w:rsidRDefault="009459CD"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Central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75EF" w:rsidRPr="006B6DB9" w:rsidRDefault="006C75EF" w:rsidP="006C75EF">
            <w:pPr>
              <w:jc w:val="center"/>
              <w:rPr>
                <w:rFonts w:ascii="Times New Roman" w:hAnsi="Times New Roman" w:cs="Times New Roman"/>
                <w:color w:val="000000"/>
                <w:sz w:val="24"/>
                <w:szCs w:val="24"/>
              </w:rPr>
            </w:pPr>
            <w:r w:rsidRPr="006B6DB9">
              <w:rPr>
                <w:rFonts w:ascii="Times New Roman" w:hAnsi="Times New Roman" w:cs="Times New Roman"/>
                <w:color w:val="000000"/>
                <w:sz w:val="24"/>
                <w:szCs w:val="24"/>
              </w:rPr>
              <w:t>$</w:t>
            </w:r>
            <w:r>
              <w:rPr>
                <w:rFonts w:ascii="Times New Roman" w:hAnsi="Times New Roman" w:cs="Times New Roman"/>
                <w:color w:val="000000"/>
                <w:sz w:val="24"/>
                <w:szCs w:val="24"/>
              </w:rPr>
              <w:t>2´557.875</w:t>
            </w:r>
          </w:p>
          <w:p w:rsidR="009459CD" w:rsidRPr="00265B89" w:rsidRDefault="009459CD" w:rsidP="009459CD">
            <w:pPr>
              <w:spacing w:after="0" w:line="240" w:lineRule="auto"/>
              <w:jc w:val="center"/>
              <w:rPr>
                <w:rFonts w:ascii="Helvetica" w:eastAsia="Times New Roman" w:hAnsi="Helvetica" w:cs="Helvetica"/>
                <w:color w:val="222222"/>
                <w:sz w:val="24"/>
                <w:szCs w:val="24"/>
                <w:lang w:eastAsia="es-CO"/>
              </w:rPr>
            </w:pPr>
          </w:p>
        </w:tc>
      </w:tr>
      <w:tr w:rsidR="009459CD" w:rsidTr="009459CD">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459CD" w:rsidRDefault="009459CD" w:rsidP="009459C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126296"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Javier Deaza </w:t>
            </w:r>
            <w:r w:rsidR="0030053F">
              <w:rPr>
                <w:rFonts w:ascii="Helvetica" w:eastAsia="Times New Roman" w:hAnsi="Helvetica" w:cs="Helvetica"/>
                <w:color w:val="222222"/>
                <w:sz w:val="24"/>
                <w:szCs w:val="24"/>
                <w:lang w:eastAsia="es-CO"/>
              </w:rPr>
              <w:t>Chaves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30053F"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126296"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9459CD" w:rsidRDefault="0030053F" w:rsidP="009459C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Angélico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42C6" w:rsidRDefault="007642C6" w:rsidP="007642C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$644.000</w:t>
            </w:r>
          </w:p>
        </w:tc>
      </w:tr>
      <w:tr w:rsidR="009459CD" w:rsidTr="009459CD">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459CD" w:rsidRDefault="009459CD" w:rsidP="009459C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r>
      <w:tr w:rsidR="009459CD" w:rsidTr="009459CD">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459CD" w:rsidRDefault="009459CD" w:rsidP="009459C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459CD" w:rsidRDefault="009459CD" w:rsidP="009459CD">
            <w:pPr>
              <w:spacing w:after="0" w:line="240" w:lineRule="auto"/>
              <w:jc w:val="center"/>
              <w:rPr>
                <w:rFonts w:ascii="Helvetica" w:eastAsia="Times New Roman" w:hAnsi="Helvetica" w:cs="Helvetica"/>
                <w:color w:val="222222"/>
                <w:sz w:val="24"/>
                <w:szCs w:val="24"/>
                <w:lang w:eastAsia="es-CO"/>
              </w:rPr>
            </w:pPr>
          </w:p>
        </w:tc>
      </w:tr>
    </w:tbl>
    <w:p w:rsidR="00ED1717" w:rsidRDefault="00ED1717"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127"/>
        <w:tblOverlap w:val="never"/>
        <w:tblW w:w="14507" w:type="dxa"/>
        <w:tblLook w:val="04A0" w:firstRow="1" w:lastRow="0" w:firstColumn="1" w:lastColumn="0" w:noHBand="0" w:noVBand="1"/>
      </w:tblPr>
      <w:tblGrid>
        <w:gridCol w:w="1105"/>
        <w:gridCol w:w="2071"/>
        <w:gridCol w:w="6718"/>
        <w:gridCol w:w="1255"/>
        <w:gridCol w:w="1814"/>
        <w:gridCol w:w="1544"/>
      </w:tblGrid>
      <w:tr w:rsidR="009459CD" w:rsidTr="009459CD">
        <w:trPr>
          <w:trHeight w:val="204"/>
        </w:trPr>
        <w:tc>
          <w:tcPr>
            <w:tcW w:w="110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59CD" w:rsidRDefault="009459CD" w:rsidP="009459CD">
            <w:pPr>
              <w:ind w:left="-108" w:right="-108"/>
              <w:jc w:val="center"/>
              <w:rPr>
                <w:rFonts w:cstheme="minorHAnsi"/>
                <w:b/>
                <w:sz w:val="20"/>
                <w:szCs w:val="16"/>
              </w:rPr>
            </w:pPr>
            <w:r>
              <w:rPr>
                <w:rFonts w:cstheme="minorHAnsi"/>
                <w:b/>
                <w:sz w:val="16"/>
                <w:szCs w:val="16"/>
              </w:rPr>
              <w:t>FINANCIACIÓN</w:t>
            </w:r>
          </w:p>
        </w:tc>
        <w:tc>
          <w:tcPr>
            <w:tcW w:w="207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59CD" w:rsidRDefault="009459CD" w:rsidP="009459CD">
            <w:pPr>
              <w:jc w:val="center"/>
              <w:rPr>
                <w:rFonts w:cstheme="minorHAnsi"/>
                <w:b/>
                <w:sz w:val="20"/>
                <w:szCs w:val="16"/>
              </w:rPr>
            </w:pPr>
            <w:r>
              <w:rPr>
                <w:rFonts w:cstheme="minorHAnsi"/>
                <w:b/>
                <w:sz w:val="20"/>
                <w:szCs w:val="16"/>
              </w:rPr>
              <w:t>RECURSO</w:t>
            </w:r>
          </w:p>
        </w:tc>
        <w:tc>
          <w:tcPr>
            <w:tcW w:w="67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59CD" w:rsidRDefault="009459CD" w:rsidP="009459CD">
            <w:pPr>
              <w:jc w:val="center"/>
              <w:rPr>
                <w:rFonts w:cstheme="minorHAnsi"/>
                <w:b/>
                <w:sz w:val="20"/>
                <w:szCs w:val="16"/>
              </w:rPr>
            </w:pPr>
            <w:r>
              <w:rPr>
                <w:rFonts w:cstheme="minorHAnsi"/>
                <w:b/>
                <w:sz w:val="20"/>
                <w:szCs w:val="16"/>
              </w:rPr>
              <w:t>DESCRIPCIÓN</w:t>
            </w:r>
          </w:p>
        </w:tc>
        <w:tc>
          <w:tcPr>
            <w:tcW w:w="125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459CD" w:rsidRDefault="009459CD" w:rsidP="009459C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1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459CD" w:rsidRDefault="009459CD" w:rsidP="009459C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59CD" w:rsidRDefault="009459CD" w:rsidP="009459C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9459CD" w:rsidTr="009459CD">
        <w:trPr>
          <w:trHeight w:val="200"/>
        </w:trPr>
        <w:tc>
          <w:tcPr>
            <w:tcW w:w="1105" w:type="dxa"/>
            <w:vMerge w:val="restart"/>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center"/>
              <w:rPr>
                <w:rFonts w:cstheme="minorHAnsi"/>
                <w:b/>
                <w:sz w:val="20"/>
                <w:szCs w:val="16"/>
              </w:rPr>
            </w:pPr>
            <w:r>
              <w:rPr>
                <w:rFonts w:cstheme="minorHAnsi"/>
                <w:b/>
                <w:sz w:val="20"/>
                <w:szCs w:val="16"/>
              </w:rPr>
              <w:t>RUBROS</w:t>
            </w: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Servicios Técnicos</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16"/>
              </w:rPr>
            </w:pPr>
            <w:r>
              <w:rPr>
                <w:rFonts w:cstheme="minorHAnsi"/>
                <w:sz w:val="20"/>
                <w:szCs w:val="16"/>
              </w:rPr>
              <w:t>$ 5.000.000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Salidas de campo</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16"/>
              </w:rPr>
            </w:pPr>
            <w:r>
              <w:rPr>
                <w:rFonts w:cstheme="minorHAnsi"/>
                <w:sz w:val="20"/>
                <w:szCs w:val="16"/>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Equipos</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16"/>
              </w:rPr>
            </w:pPr>
            <w:r>
              <w:rPr>
                <w:rFonts w:cstheme="minorHAnsi"/>
                <w:sz w:val="20"/>
                <w:szCs w:val="16"/>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Materiales, insumos y software</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16"/>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16"/>
              </w:rPr>
            </w:pPr>
            <w:r>
              <w:rPr>
                <w:rFonts w:cstheme="minorHAnsi"/>
                <w:sz w:val="20"/>
                <w:szCs w:val="16"/>
              </w:rPr>
              <w:t>$ 0</w:t>
            </w:r>
          </w:p>
        </w:tc>
      </w:tr>
      <w:tr w:rsidR="009459CD" w:rsidTr="009459CD">
        <w:trPr>
          <w:trHeight w:val="200"/>
        </w:trPr>
        <w:tc>
          <w:tcPr>
            <w:tcW w:w="1105" w:type="dxa"/>
            <w:vMerge w:val="restart"/>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center"/>
              <w:rPr>
                <w:rFonts w:cstheme="minorHAnsi"/>
                <w:b/>
                <w:sz w:val="20"/>
                <w:szCs w:val="16"/>
              </w:rPr>
            </w:pPr>
            <w:r>
              <w:rPr>
                <w:rFonts w:cstheme="minorHAnsi"/>
                <w:b/>
                <w:sz w:val="20"/>
                <w:szCs w:val="16"/>
              </w:rPr>
              <w:t>BOLSAS</w:t>
            </w: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16"/>
              </w:rPr>
            </w:pPr>
            <w:r>
              <w:rPr>
                <w:rFonts w:cstheme="minorHAnsi"/>
                <w:b/>
                <w:sz w:val="20"/>
                <w:szCs w:val="20"/>
              </w:rPr>
              <w:t>Papelería</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16"/>
              </w:rPr>
            </w:pPr>
            <w:r>
              <w:rPr>
                <w:rFonts w:cstheme="minorHAnsi"/>
                <w:sz w:val="20"/>
                <w:szCs w:val="20"/>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cente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b/>
                <w:sz w:val="20"/>
                <w:szCs w:val="20"/>
              </w:rPr>
            </w:pPr>
            <w:r>
              <w:rPr>
                <w:rFonts w:cstheme="minorHAnsi"/>
                <w:b/>
                <w:sz w:val="20"/>
                <w:szCs w:val="20"/>
              </w:rPr>
              <w:t>Fotocopias</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r>
              <w:rPr>
                <w:rFonts w:cstheme="minorHAnsi"/>
                <w:sz w:val="20"/>
                <w:szCs w:val="20"/>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cente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b/>
                <w:sz w:val="20"/>
                <w:szCs w:val="20"/>
              </w:rPr>
            </w:pPr>
            <w:r>
              <w:rPr>
                <w:rFonts w:cstheme="minorHAnsi"/>
                <w:b/>
                <w:sz w:val="20"/>
                <w:szCs w:val="20"/>
              </w:rPr>
              <w:t>Material bibliográfico</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Auxilio de transporte</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20"/>
              </w:rPr>
            </w:pPr>
            <w:r>
              <w:rPr>
                <w:rFonts w:cstheme="minorHAnsi"/>
                <w:sz w:val="20"/>
                <w:szCs w:val="20"/>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 xml:space="preserve">Movilidad </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20"/>
              </w:rPr>
            </w:pPr>
            <w:r>
              <w:rPr>
                <w:rFonts w:cstheme="minorHAnsi"/>
                <w:sz w:val="20"/>
                <w:szCs w:val="20"/>
              </w:rPr>
              <w:t>$ 0</w:t>
            </w:r>
          </w:p>
        </w:tc>
      </w:tr>
      <w:tr w:rsidR="009459CD" w:rsidTr="009459CD">
        <w:trPr>
          <w:trHeight w:val="200"/>
        </w:trPr>
        <w:tc>
          <w:tcPr>
            <w:tcW w:w="1105" w:type="dxa"/>
            <w:vMerge/>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rPr>
                <w:rFonts w:cstheme="minorHAnsi"/>
                <w:b/>
                <w:sz w:val="20"/>
                <w:szCs w:val="16"/>
              </w:rPr>
            </w:pPr>
          </w:p>
        </w:tc>
        <w:tc>
          <w:tcPr>
            <w:tcW w:w="2071"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b/>
                <w:sz w:val="20"/>
                <w:szCs w:val="20"/>
              </w:rPr>
            </w:pPr>
            <w:r>
              <w:rPr>
                <w:rFonts w:cstheme="minorHAnsi"/>
                <w:b/>
                <w:sz w:val="20"/>
                <w:szCs w:val="20"/>
              </w:rPr>
              <w:t>Publicaciones (Artículos, proceso editorial y traducción)</w:t>
            </w:r>
          </w:p>
        </w:tc>
        <w:tc>
          <w:tcPr>
            <w:tcW w:w="6718"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16"/>
              </w:rPr>
            </w:pPr>
          </w:p>
        </w:tc>
        <w:tc>
          <w:tcPr>
            <w:tcW w:w="1255"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814" w:type="dxa"/>
            <w:tcBorders>
              <w:top w:val="single" w:sz="4" w:space="0" w:color="auto"/>
              <w:left w:val="single" w:sz="4" w:space="0" w:color="auto"/>
              <w:bottom w:val="single" w:sz="4" w:space="0" w:color="auto"/>
              <w:right w:val="single" w:sz="4" w:space="0" w:color="auto"/>
            </w:tcBorders>
          </w:tcPr>
          <w:p w:rsidR="009459CD" w:rsidRDefault="009459CD" w:rsidP="009459CD">
            <w:pPr>
              <w:jc w:val="both"/>
              <w:rPr>
                <w:rFonts w:cstheme="minorHAnsi"/>
                <w:sz w:val="20"/>
                <w:szCs w:val="20"/>
              </w:rPr>
            </w:pPr>
          </w:p>
        </w:tc>
        <w:tc>
          <w:tcPr>
            <w:tcW w:w="1544" w:type="dxa"/>
            <w:tcBorders>
              <w:top w:val="single" w:sz="4" w:space="0" w:color="auto"/>
              <w:left w:val="single" w:sz="4" w:space="0" w:color="auto"/>
              <w:bottom w:val="single" w:sz="4" w:space="0" w:color="auto"/>
              <w:right w:val="single" w:sz="4" w:space="0" w:color="auto"/>
            </w:tcBorders>
            <w:vAlign w:val="center"/>
            <w:hideMark/>
          </w:tcPr>
          <w:p w:rsidR="009459CD" w:rsidRDefault="009459CD" w:rsidP="009459CD">
            <w:pPr>
              <w:jc w:val="both"/>
              <w:rPr>
                <w:rFonts w:cstheme="minorHAnsi"/>
                <w:sz w:val="20"/>
                <w:szCs w:val="20"/>
              </w:rPr>
            </w:pPr>
            <w:r>
              <w:rPr>
                <w:rFonts w:cstheme="minorHAnsi"/>
                <w:sz w:val="20"/>
                <w:szCs w:val="20"/>
              </w:rPr>
              <w:t>$ 0</w:t>
            </w:r>
          </w:p>
        </w:tc>
      </w:tr>
      <w:tr w:rsidR="009459CD" w:rsidTr="009459CD">
        <w:trPr>
          <w:trHeight w:val="200"/>
        </w:trPr>
        <w:tc>
          <w:tcPr>
            <w:tcW w:w="12963" w:type="dxa"/>
            <w:gridSpan w:val="5"/>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right"/>
              <w:rPr>
                <w:rFonts w:cstheme="minorHAnsi"/>
                <w:sz w:val="20"/>
                <w:szCs w:val="20"/>
              </w:rPr>
            </w:pPr>
            <w:r w:rsidRPr="00ED1717">
              <w:rPr>
                <w:rFonts w:cstheme="minorHAnsi"/>
                <w:b/>
                <w:sz w:val="20"/>
                <w:szCs w:val="16"/>
              </w:rPr>
              <w:t>TOTAL DEL PROYECTO:</w:t>
            </w:r>
          </w:p>
        </w:tc>
        <w:tc>
          <w:tcPr>
            <w:tcW w:w="1544" w:type="dxa"/>
            <w:tcBorders>
              <w:top w:val="single" w:sz="4" w:space="0" w:color="auto"/>
              <w:left w:val="single" w:sz="4" w:space="0" w:color="auto"/>
              <w:bottom w:val="single" w:sz="4" w:space="0" w:color="auto"/>
              <w:right w:val="single" w:sz="4" w:space="0" w:color="auto"/>
            </w:tcBorders>
            <w:vAlign w:val="center"/>
          </w:tcPr>
          <w:p w:rsidR="009459CD" w:rsidRDefault="009459CD" w:rsidP="009459CD">
            <w:pPr>
              <w:jc w:val="both"/>
              <w:rPr>
                <w:rFonts w:cstheme="minorHAnsi"/>
                <w:sz w:val="20"/>
                <w:szCs w:val="20"/>
              </w:rPr>
            </w:pPr>
            <w:r>
              <w:rPr>
                <w:rFonts w:cstheme="minorHAnsi"/>
                <w:sz w:val="20"/>
                <w:szCs w:val="20"/>
              </w:rPr>
              <w:t>$5.000.000</w:t>
            </w:r>
          </w:p>
        </w:tc>
      </w:tr>
    </w:tbl>
    <w:p w:rsidR="009459CD" w:rsidRDefault="009459CD" w:rsidP="001D6087">
      <w:pPr>
        <w:spacing w:after="0" w:line="240" w:lineRule="auto"/>
        <w:rPr>
          <w:rFonts w:ascii="Times New Roman" w:eastAsia="Times New Roman" w:hAnsi="Times New Roman" w:cs="Times New Roman"/>
          <w:sz w:val="24"/>
          <w:szCs w:val="24"/>
          <w:lang w:eastAsia="es-CO"/>
        </w:rPr>
      </w:pPr>
    </w:p>
    <w:p w:rsidR="009459CD" w:rsidRDefault="009459CD"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F2E40" w:rsidRDefault="001F2E40" w:rsidP="001F2E40">
            <w:pPr>
              <w:pStyle w:val="Bibliografa"/>
              <w:ind w:left="720" w:hanging="720"/>
              <w:rPr>
                <w:noProof/>
                <w:sz w:val="24"/>
                <w:szCs w:val="24"/>
              </w:rPr>
            </w:pPr>
            <w:r w:rsidRPr="00CA6784">
              <w:fldChar w:fldCharType="begin"/>
            </w:r>
            <w:r w:rsidRPr="003D64DE">
              <w:rPr>
                <w:lang w:val="en-US"/>
              </w:rPr>
              <w:instrText xml:space="preserve"> BIBLIOGRAPHY  \l 9226 </w:instrText>
            </w:r>
            <w:r w:rsidRPr="00CA6784">
              <w:fldChar w:fldCharType="separate"/>
            </w:r>
            <w:r w:rsidRPr="00082BB9">
              <w:rPr>
                <w:noProof/>
                <w:lang w:val="en-US"/>
              </w:rPr>
              <w:t xml:space="preserve">Bhat, C. (September de 1999). An analysis of evening commute stop-making behavior using repeated choice observations from a multi-day survey. </w:t>
            </w:r>
            <w:r>
              <w:rPr>
                <w:i/>
                <w:iCs/>
                <w:noProof/>
              </w:rPr>
              <w:t>Transportation Research Part B: Methodological, 33</w:t>
            </w:r>
            <w:r>
              <w:rPr>
                <w:noProof/>
              </w:rPr>
              <w:t>(7), 495-510.</w:t>
            </w:r>
          </w:p>
          <w:p w:rsidR="001F2E40" w:rsidRDefault="001F2E40" w:rsidP="001F2E40">
            <w:pPr>
              <w:pStyle w:val="Bibliografa"/>
              <w:ind w:left="720" w:hanging="720"/>
              <w:rPr>
                <w:noProof/>
              </w:rPr>
            </w:pPr>
            <w:r>
              <w:rPr>
                <w:noProof/>
              </w:rPr>
              <w:lastRenderedPageBreak/>
              <w:t xml:space="preserve">Cabero, A. J. (2006). </w:t>
            </w:r>
            <w:r>
              <w:rPr>
                <w:i/>
                <w:iCs/>
                <w:noProof/>
              </w:rPr>
              <w:t>Nuevas Tecnologias Aplicadas a la Educación.</w:t>
            </w:r>
            <w:r>
              <w:rPr>
                <w:noProof/>
              </w:rPr>
              <w:t xml:space="preserve"> (M. G. Hill, Ed.) Madrid, España. Recuperado el 28 de 08 de 2019</w:t>
            </w:r>
          </w:p>
          <w:p w:rsidR="001F2E40" w:rsidRDefault="001F2E40" w:rsidP="001F2E40">
            <w:pPr>
              <w:pStyle w:val="Bibliografa"/>
              <w:ind w:left="720" w:hanging="720"/>
              <w:rPr>
                <w:noProof/>
              </w:rPr>
            </w:pPr>
            <w:r>
              <w:rPr>
                <w:noProof/>
              </w:rPr>
              <w:t xml:space="preserve">Cárdenas, M., &amp; Rozo, S. (Enero de 2009). Informalidad empresarial en Colombia:problemas y soluciones. </w:t>
            </w:r>
            <w:r>
              <w:rPr>
                <w:i/>
                <w:iCs/>
                <w:noProof/>
              </w:rPr>
              <w:t>Desarrollo y Sociedad</w:t>
            </w:r>
            <w:r>
              <w:rPr>
                <w:noProof/>
              </w:rPr>
              <w:t>(63), 211-243.</w:t>
            </w:r>
          </w:p>
          <w:p w:rsidR="001F2E40" w:rsidRDefault="001F2E40" w:rsidP="001F2E40">
            <w:pPr>
              <w:pStyle w:val="Bibliografa"/>
              <w:ind w:left="720" w:hanging="720"/>
              <w:rPr>
                <w:noProof/>
              </w:rPr>
            </w:pPr>
            <w:r>
              <w:rPr>
                <w:noProof/>
              </w:rPr>
              <w:t xml:space="preserve">DANE. (2009). </w:t>
            </w:r>
            <w:r>
              <w:rPr>
                <w:i/>
                <w:iCs/>
                <w:noProof/>
              </w:rPr>
              <w:t>https://www.dane.gov.co/files/investigaciones/boletines/ech/ech_informalidad/metodologia_informalidad.pdf</w:t>
            </w:r>
            <w:r>
              <w:rPr>
                <w:noProof/>
              </w:rPr>
              <w:t>. (D. A. Estadísticas., Productor) Recuperado el 22 de 07 de 2019</w:t>
            </w:r>
          </w:p>
          <w:p w:rsidR="001F2E40" w:rsidRDefault="001F2E40" w:rsidP="001F2E40">
            <w:pPr>
              <w:pStyle w:val="Bibliografa"/>
              <w:ind w:left="720" w:hanging="720"/>
              <w:rPr>
                <w:noProof/>
              </w:rPr>
            </w:pPr>
            <w:r>
              <w:rPr>
                <w:noProof/>
              </w:rPr>
              <w:t xml:space="preserve">DANE. (22 de Marzo de 2017). </w:t>
            </w:r>
            <w:r>
              <w:rPr>
                <w:i/>
                <w:iCs/>
                <w:noProof/>
              </w:rPr>
              <w:t>https://www.dane.gov.co/files/investigaciones/boletines/microestablec/Bol_micro_2016.pdf</w:t>
            </w:r>
            <w:r>
              <w:rPr>
                <w:noProof/>
              </w:rPr>
              <w:t>. (DANE, Productor) Recuperado el 30 de 07 de 2019</w:t>
            </w:r>
          </w:p>
          <w:p w:rsidR="001F2E40" w:rsidRDefault="001F2E40" w:rsidP="001F2E40">
            <w:pPr>
              <w:pStyle w:val="Bibliografa"/>
              <w:ind w:left="720" w:hanging="720"/>
              <w:rPr>
                <w:noProof/>
              </w:rPr>
            </w:pPr>
            <w:r>
              <w:rPr>
                <w:noProof/>
              </w:rPr>
              <w:t xml:space="preserve">DANE. (3 de Abril de 2017). </w:t>
            </w:r>
            <w:r>
              <w:rPr>
                <w:i/>
                <w:iCs/>
                <w:noProof/>
              </w:rPr>
              <w:t>https://www.dane.gov.co/files/investigaciones/boletines/tic/bol_micro_2016.pdf</w:t>
            </w:r>
            <w:r>
              <w:rPr>
                <w:noProof/>
              </w:rPr>
              <w:t>. (DANE, Productor) Recuperado el 21 de Julio de 2019</w:t>
            </w:r>
          </w:p>
          <w:p w:rsidR="001F2E40" w:rsidRDefault="001F2E40" w:rsidP="001F2E40">
            <w:pPr>
              <w:pStyle w:val="Bibliografa"/>
              <w:ind w:left="720" w:hanging="720"/>
              <w:rPr>
                <w:noProof/>
              </w:rPr>
            </w:pPr>
            <w:r>
              <w:rPr>
                <w:noProof/>
              </w:rPr>
              <w:t xml:space="preserve">DANE. (21 de 05 de 2018). </w:t>
            </w:r>
            <w:r>
              <w:rPr>
                <w:i/>
                <w:iCs/>
                <w:noProof/>
              </w:rPr>
              <w:t>https://www.dane.gov.co/index.php/estadisticas-por-tema/.../microestablecimientos</w:t>
            </w:r>
            <w:r>
              <w:rPr>
                <w:noProof/>
              </w:rPr>
              <w:t>. (D. d. DIMPE, Productor) Recuperado el 22 de 07 de 2019</w:t>
            </w:r>
          </w:p>
          <w:p w:rsidR="001F2E40" w:rsidRDefault="001F2E40" w:rsidP="001F2E40">
            <w:pPr>
              <w:pStyle w:val="Bibliografa"/>
              <w:ind w:left="720" w:hanging="720"/>
              <w:rPr>
                <w:noProof/>
              </w:rPr>
            </w:pPr>
            <w:r>
              <w:rPr>
                <w:noProof/>
              </w:rPr>
              <w:t xml:space="preserve">Fernandez, C. (2018). </w:t>
            </w:r>
            <w:r>
              <w:rPr>
                <w:i/>
                <w:iCs/>
                <w:noProof/>
              </w:rPr>
              <w:t>Informalidad empresarial en Colombia.</w:t>
            </w:r>
            <w:r>
              <w:rPr>
                <w:noProof/>
              </w:rPr>
              <w:t xml:space="preserve"> Working Paper No. 76, FEDESARROLLO, Bogotá.</w:t>
            </w:r>
          </w:p>
          <w:p w:rsidR="001F2E40" w:rsidRPr="00082BB9" w:rsidRDefault="001F2E40" w:rsidP="001F2E40">
            <w:pPr>
              <w:pStyle w:val="Bibliografa"/>
              <w:ind w:left="720" w:hanging="720"/>
              <w:rPr>
                <w:noProof/>
                <w:lang w:val="en-US"/>
              </w:rPr>
            </w:pPr>
            <w:r w:rsidRPr="00082BB9">
              <w:rPr>
                <w:noProof/>
                <w:lang w:val="en-US"/>
              </w:rPr>
              <w:t xml:space="preserve">Hensher, D. A., &amp; Greene, W. H. (2003). The mixed logit model: the state of practice. </w:t>
            </w:r>
            <w:r w:rsidRPr="00082BB9">
              <w:rPr>
                <w:i/>
                <w:iCs/>
                <w:noProof/>
                <w:lang w:val="en-US"/>
              </w:rPr>
              <w:t>Transportation, 30</w:t>
            </w:r>
            <w:r w:rsidRPr="00082BB9">
              <w:rPr>
                <w:noProof/>
                <w:lang w:val="en-US"/>
              </w:rPr>
              <w:t>(2), 133-176.</w:t>
            </w:r>
          </w:p>
          <w:p w:rsidR="001F2E40" w:rsidRPr="00082BB9" w:rsidRDefault="001F2E40" w:rsidP="001F2E40">
            <w:pPr>
              <w:pStyle w:val="Bibliografa"/>
              <w:ind w:left="720" w:hanging="720"/>
              <w:rPr>
                <w:noProof/>
                <w:lang w:val="en-US"/>
              </w:rPr>
            </w:pPr>
            <w:r w:rsidRPr="00082BB9">
              <w:rPr>
                <w:noProof/>
                <w:lang w:val="en-US"/>
              </w:rPr>
              <w:t xml:space="preserve">Kurz, H. D. (2007). Innovations and Profits Schumpeter and the Classical Heritage. </w:t>
            </w:r>
            <w:r w:rsidRPr="00082BB9">
              <w:rPr>
                <w:i/>
                <w:iCs/>
                <w:noProof/>
                <w:lang w:val="en-US"/>
              </w:rPr>
              <w:t>Journal of Economic Behavior &amp; Organization, 67</w:t>
            </w:r>
            <w:r w:rsidRPr="00082BB9">
              <w:rPr>
                <w:noProof/>
                <w:lang w:val="en-US"/>
              </w:rPr>
              <w:t>(1), 263-278. doi:doi:10.1016/j.jebo.2007.08.003</w:t>
            </w:r>
          </w:p>
          <w:p w:rsidR="001F2E40" w:rsidRPr="00082BB9" w:rsidRDefault="001F2E40" w:rsidP="001F2E40">
            <w:pPr>
              <w:pStyle w:val="Bibliografa"/>
              <w:ind w:left="720" w:hanging="720"/>
              <w:rPr>
                <w:noProof/>
                <w:lang w:val="en-US"/>
              </w:rPr>
            </w:pPr>
            <w:r w:rsidRPr="00082BB9">
              <w:rPr>
                <w:noProof/>
                <w:lang w:val="en-US"/>
              </w:rPr>
              <w:t xml:space="preserve">Milton, J. C., Shankar, V. N., &amp; Mannering, F. L. (2008). Highway accident severities and the mixed logit model: an exploratory empirical analysis. </w:t>
            </w:r>
            <w:r w:rsidRPr="00082BB9">
              <w:rPr>
                <w:i/>
                <w:iCs/>
                <w:noProof/>
                <w:lang w:val="en-US"/>
              </w:rPr>
              <w:t>Accident Analysis &amp; Prevention, 40</w:t>
            </w:r>
            <w:r w:rsidRPr="00082BB9">
              <w:rPr>
                <w:noProof/>
                <w:lang w:val="en-US"/>
              </w:rPr>
              <w:t>(1), 260-266.</w:t>
            </w:r>
          </w:p>
          <w:p w:rsidR="001F2E40" w:rsidRPr="00082BB9" w:rsidRDefault="001F2E40" w:rsidP="001F2E40">
            <w:pPr>
              <w:pStyle w:val="Bibliografa"/>
              <w:ind w:left="720" w:hanging="720"/>
              <w:rPr>
                <w:noProof/>
                <w:lang w:val="en-US"/>
              </w:rPr>
            </w:pPr>
            <w:r w:rsidRPr="00082BB9">
              <w:rPr>
                <w:noProof/>
                <w:lang w:val="en-US"/>
              </w:rPr>
              <w:t xml:space="preserve">Moore, D. N., Schneider IV, W. H., Savolainen, P. T., &amp; Farzaneh, M. (2011). Mixed logit analysis of bicyclist injury severity resulting from motor vehicle crashes at intersection and non-intersection locations. , 43(3),. </w:t>
            </w:r>
            <w:r w:rsidRPr="00082BB9">
              <w:rPr>
                <w:i/>
                <w:iCs/>
                <w:noProof/>
                <w:lang w:val="en-US"/>
              </w:rPr>
              <w:t>Accident Analysis &amp; Prevention, 43</w:t>
            </w:r>
            <w:r w:rsidRPr="00082BB9">
              <w:rPr>
                <w:noProof/>
                <w:lang w:val="en-US"/>
              </w:rPr>
              <w:t>(3), 621-630.</w:t>
            </w:r>
          </w:p>
          <w:p w:rsidR="001F2E40" w:rsidRPr="00082BB9" w:rsidRDefault="001F2E40" w:rsidP="001F2E40">
            <w:pPr>
              <w:pStyle w:val="Bibliografa"/>
              <w:ind w:left="720" w:hanging="720"/>
              <w:rPr>
                <w:noProof/>
                <w:lang w:val="en-US"/>
              </w:rPr>
            </w:pPr>
            <w:r w:rsidRPr="00082BB9">
              <w:rPr>
                <w:noProof/>
                <w:lang w:val="en-US"/>
              </w:rPr>
              <w:t xml:space="preserve">Newey, W. K., &amp; McFadden, D. (1994). Large sample estimation and hypothesis testing. </w:t>
            </w:r>
            <w:r w:rsidRPr="00082BB9">
              <w:rPr>
                <w:i/>
                <w:iCs/>
                <w:noProof/>
                <w:lang w:val="en-US"/>
              </w:rPr>
              <w:t>Handbook of econometrics, 4</w:t>
            </w:r>
            <w:r w:rsidRPr="00082BB9">
              <w:rPr>
                <w:noProof/>
                <w:lang w:val="en-US"/>
              </w:rPr>
              <w:t>, 2111-2245.</w:t>
            </w:r>
          </w:p>
          <w:p w:rsidR="001F2E40" w:rsidRDefault="001F2E40" w:rsidP="001F2E40">
            <w:pPr>
              <w:pStyle w:val="Bibliografa"/>
              <w:ind w:left="720" w:hanging="720"/>
              <w:rPr>
                <w:noProof/>
              </w:rPr>
            </w:pPr>
            <w:r w:rsidRPr="00082BB9">
              <w:rPr>
                <w:noProof/>
                <w:lang w:val="en-US"/>
              </w:rPr>
              <w:t xml:space="preserve">OIT. (1993). </w:t>
            </w:r>
            <w:r w:rsidRPr="00082BB9">
              <w:rPr>
                <w:i/>
                <w:iCs/>
                <w:noProof/>
                <w:lang w:val="en-US"/>
              </w:rPr>
              <w:t>Tomado de https://www.ilo.org/global/statistics-and</w:t>
            </w:r>
            <w:r w:rsidRPr="00082BB9">
              <w:rPr>
                <w:noProof/>
                <w:lang w:val="en-US"/>
              </w:rPr>
              <w:t xml:space="preserve">. </w:t>
            </w:r>
            <w:r>
              <w:rPr>
                <w:noProof/>
              </w:rPr>
              <w:t>(O. I. Trabajo., Productor) Recuperado el 23 de 07 de 2019</w:t>
            </w:r>
          </w:p>
          <w:p w:rsidR="001F2E40" w:rsidRDefault="001F2E40" w:rsidP="001F2E40">
            <w:pPr>
              <w:pStyle w:val="Bibliografa"/>
              <w:ind w:left="720" w:hanging="720"/>
              <w:rPr>
                <w:noProof/>
              </w:rPr>
            </w:pPr>
            <w:r>
              <w:rPr>
                <w:noProof/>
              </w:rPr>
              <w:t xml:space="preserve">PNUD. (2018). </w:t>
            </w:r>
            <w:r>
              <w:rPr>
                <w:i/>
                <w:iCs/>
                <w:noProof/>
              </w:rPr>
              <w:t>https://www.undp.org/content/undp/es/home.html</w:t>
            </w:r>
            <w:r>
              <w:rPr>
                <w:noProof/>
              </w:rPr>
              <w:t>. Recuperado el 25 de 07 de 2019</w:t>
            </w:r>
          </w:p>
          <w:p w:rsidR="001F2E40" w:rsidRDefault="001F2E40" w:rsidP="001F2E40">
            <w:pPr>
              <w:pStyle w:val="Bibliografa"/>
              <w:ind w:left="720" w:hanging="720"/>
              <w:rPr>
                <w:noProof/>
              </w:rPr>
            </w:pPr>
            <w:r>
              <w:rPr>
                <w:noProof/>
              </w:rPr>
              <w:t xml:space="preserve">Puentes, G. J. (2013). </w:t>
            </w:r>
            <w:r>
              <w:rPr>
                <w:i/>
                <w:iCs/>
                <w:noProof/>
              </w:rPr>
              <w:t>Las Pymes Colombianas y las TIC Panacea o Ilusión?</w:t>
            </w:r>
            <w:r>
              <w:rPr>
                <w:noProof/>
              </w:rPr>
              <w:t xml:space="preserve"> (F. d. Republicana, Ed.) Bogotá, Colombia: editorial@editorialtemis.com.</w:t>
            </w:r>
          </w:p>
          <w:p w:rsidR="001F2E40" w:rsidRPr="00082BB9" w:rsidRDefault="001F2E40" w:rsidP="001F2E40">
            <w:pPr>
              <w:pStyle w:val="Bibliografa"/>
              <w:ind w:left="720" w:hanging="720"/>
              <w:rPr>
                <w:noProof/>
                <w:lang w:val="en-US"/>
              </w:rPr>
            </w:pPr>
            <w:r>
              <w:rPr>
                <w:noProof/>
              </w:rPr>
              <w:t xml:space="preserve">Romer, P. M. (1990). </w:t>
            </w:r>
            <w:r w:rsidRPr="00082BB9">
              <w:rPr>
                <w:noProof/>
                <w:lang w:val="en-US"/>
              </w:rPr>
              <w:t xml:space="preserve">Endogenous Technological Change. (T. U. Press, Ed.) </w:t>
            </w:r>
            <w:r w:rsidRPr="00082BB9">
              <w:rPr>
                <w:i/>
                <w:iCs/>
                <w:noProof/>
                <w:lang w:val="en-US"/>
              </w:rPr>
              <w:t>The Journal of Political economy, 98</w:t>
            </w:r>
            <w:r w:rsidRPr="00082BB9">
              <w:rPr>
                <w:noProof/>
                <w:lang w:val="en-US"/>
              </w:rPr>
              <w:t>(5), S71-S102.</w:t>
            </w:r>
          </w:p>
          <w:p w:rsidR="001F2E40" w:rsidRPr="00082BB9" w:rsidRDefault="001F2E40" w:rsidP="001F2E40">
            <w:pPr>
              <w:pStyle w:val="Bibliografa"/>
              <w:ind w:left="720" w:hanging="720"/>
              <w:rPr>
                <w:noProof/>
                <w:lang w:val="en-US"/>
              </w:rPr>
            </w:pPr>
            <w:r w:rsidRPr="00082BB9">
              <w:rPr>
                <w:noProof/>
                <w:lang w:val="en-US"/>
              </w:rPr>
              <w:t xml:space="preserve">Rovira, S., &amp; Stumpo, G. (2013). </w:t>
            </w:r>
            <w:r>
              <w:rPr>
                <w:i/>
                <w:iCs/>
                <w:noProof/>
              </w:rPr>
              <w:t>Entre mitos y realidades TIC políticas públicas y desarrollo productivo en América Latina.</w:t>
            </w:r>
            <w:r>
              <w:rPr>
                <w:noProof/>
              </w:rPr>
              <w:t xml:space="preserve"> </w:t>
            </w:r>
            <w:r w:rsidRPr="00082BB9">
              <w:rPr>
                <w:noProof/>
                <w:lang w:val="en-US"/>
              </w:rPr>
              <w:t>Santiago de Chile, Chile.</w:t>
            </w:r>
          </w:p>
          <w:p w:rsidR="001F2E40" w:rsidRPr="00082BB9" w:rsidRDefault="001F2E40" w:rsidP="001F2E40">
            <w:pPr>
              <w:pStyle w:val="Bibliografa"/>
              <w:ind w:left="720" w:hanging="720"/>
              <w:rPr>
                <w:noProof/>
                <w:lang w:val="en-US"/>
              </w:rPr>
            </w:pPr>
            <w:r w:rsidRPr="00082BB9">
              <w:rPr>
                <w:noProof/>
                <w:lang w:val="en-US"/>
              </w:rPr>
              <w:t>Schumpeter, J. (1911 (2008)). The Theory of Economic Development: An Inquiry into Profits, Capital, Credit, Interest and the Business Cycle.</w:t>
            </w:r>
          </w:p>
          <w:p w:rsidR="001F2E40" w:rsidRPr="00082BB9" w:rsidRDefault="001F2E40" w:rsidP="001F2E40">
            <w:pPr>
              <w:pStyle w:val="Bibliografa"/>
              <w:ind w:left="720" w:hanging="720"/>
              <w:rPr>
                <w:noProof/>
                <w:lang w:val="en-US"/>
              </w:rPr>
            </w:pPr>
            <w:r w:rsidRPr="00082BB9">
              <w:rPr>
                <w:noProof/>
                <w:lang w:val="en-US"/>
              </w:rPr>
              <w:lastRenderedPageBreak/>
              <w:t xml:space="preserve">Smith, A. (1776). </w:t>
            </w:r>
            <w:r w:rsidRPr="00082BB9">
              <w:rPr>
                <w:i/>
                <w:iCs/>
                <w:noProof/>
                <w:lang w:val="en-US"/>
              </w:rPr>
              <w:t>An Inquiry into the nature and causes of the wealth</w:t>
            </w:r>
            <w:r w:rsidRPr="00082BB9">
              <w:rPr>
                <w:noProof/>
                <w:lang w:val="en-US"/>
              </w:rPr>
              <w:t xml:space="preserve"> (Vol. 2). Glasgow Editions of Works.</w:t>
            </w:r>
          </w:p>
          <w:p w:rsidR="001F2E40" w:rsidRPr="00082BB9" w:rsidRDefault="001F2E40" w:rsidP="001F2E40">
            <w:pPr>
              <w:pStyle w:val="Bibliografa"/>
              <w:ind w:left="720" w:hanging="720"/>
              <w:rPr>
                <w:noProof/>
                <w:lang w:val="en-US"/>
              </w:rPr>
            </w:pPr>
            <w:r w:rsidRPr="00082BB9">
              <w:rPr>
                <w:noProof/>
                <w:lang w:val="en-US"/>
              </w:rPr>
              <w:t xml:space="preserve">Train, K. (2003). </w:t>
            </w:r>
            <w:r w:rsidRPr="00082BB9">
              <w:rPr>
                <w:i/>
                <w:iCs/>
                <w:noProof/>
                <w:lang w:val="en-US"/>
              </w:rPr>
              <w:t>Discrete Choice Methods with Simulation.</w:t>
            </w:r>
            <w:r w:rsidRPr="00082BB9">
              <w:rPr>
                <w:noProof/>
                <w:lang w:val="en-US"/>
              </w:rPr>
              <w:t xml:space="preserve"> University of California, Berkeley. National Economic Research Associates.</w:t>
            </w:r>
          </w:p>
          <w:p w:rsidR="001F2E40" w:rsidRPr="00082BB9" w:rsidRDefault="001F2E40" w:rsidP="001F2E40">
            <w:pPr>
              <w:pStyle w:val="Bibliografa"/>
              <w:ind w:left="720" w:hanging="720"/>
              <w:rPr>
                <w:noProof/>
                <w:lang w:val="en-US"/>
              </w:rPr>
            </w:pPr>
            <w:r w:rsidRPr="00082BB9">
              <w:rPr>
                <w:noProof/>
                <w:lang w:val="en-US"/>
              </w:rPr>
              <w:t xml:space="preserve">Train, K. E. ((2000)). </w:t>
            </w:r>
            <w:r w:rsidRPr="00082BB9">
              <w:rPr>
                <w:i/>
                <w:iCs/>
                <w:noProof/>
                <w:lang w:val="en-US"/>
              </w:rPr>
              <w:t>Halton sequences for mixed logit. In Other recent work.</w:t>
            </w:r>
            <w:r w:rsidRPr="00082BB9">
              <w:rPr>
                <w:noProof/>
                <w:lang w:val="en-US"/>
              </w:rPr>
              <w:t xml:space="preserve"> University of California, Berkeley, Department of Economics, .</w:t>
            </w:r>
          </w:p>
          <w:p w:rsidR="001F2E40" w:rsidRDefault="001F2E40" w:rsidP="001F2E40">
            <w:pPr>
              <w:pStyle w:val="Bibliografa"/>
              <w:ind w:left="720" w:hanging="720"/>
              <w:rPr>
                <w:noProof/>
              </w:rPr>
            </w:pPr>
            <w:r>
              <w:rPr>
                <w:noProof/>
              </w:rPr>
              <w:t xml:space="preserve">Ydrovo, E. C. (2010). </w:t>
            </w:r>
            <w:r>
              <w:rPr>
                <w:i/>
                <w:iCs/>
                <w:noProof/>
              </w:rPr>
              <w:t>Informalidad Empresarial en Colombia; un obstáculo a la destrucción creativa.</w:t>
            </w:r>
            <w:r>
              <w:rPr>
                <w:noProof/>
              </w:rPr>
              <w:t xml:space="preserve"> Borradores de Economía: Banco de la República, Banco de la República, Bogotá D.C.</w:t>
            </w:r>
          </w:p>
          <w:p w:rsidR="00ED1717" w:rsidRDefault="001F2E40">
            <w:pPr>
              <w:rPr>
                <w:rFonts w:ascii="Arial" w:eastAsia="Times New Roman" w:hAnsi="Arial" w:cs="Arial"/>
                <w:b/>
                <w:bCs/>
                <w:color w:val="222222"/>
                <w:sz w:val="24"/>
                <w:szCs w:val="24"/>
                <w:lang w:eastAsia="es-CO"/>
              </w:rPr>
            </w:pPr>
            <w:r w:rsidRPr="00CA6784">
              <w:fldChar w:fldCharType="end"/>
            </w: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3B1D" w:rsidRDefault="00B33B1D" w:rsidP="00F14D0D">
      <w:pPr>
        <w:spacing w:after="0" w:line="240" w:lineRule="auto"/>
      </w:pPr>
      <w:r>
        <w:separator/>
      </w:r>
    </w:p>
  </w:endnote>
  <w:endnote w:type="continuationSeparator" w:id="0">
    <w:p w:rsidR="00B33B1D" w:rsidRDefault="00B33B1D"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odoni MT Condensed">
    <w:altName w:val="Doulos SIL"/>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56" w:rsidRDefault="00711D56">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56" w:rsidRDefault="00711D56">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3B1D" w:rsidRDefault="00B33B1D" w:rsidP="00F14D0D">
      <w:pPr>
        <w:spacing w:after="0" w:line="240" w:lineRule="auto"/>
      </w:pPr>
      <w:r>
        <w:separator/>
      </w:r>
    </w:p>
  </w:footnote>
  <w:footnote w:type="continuationSeparator" w:id="0">
    <w:p w:rsidR="00B33B1D" w:rsidRDefault="00B33B1D" w:rsidP="00F14D0D">
      <w:pPr>
        <w:spacing w:after="0" w:line="240" w:lineRule="auto"/>
      </w:pPr>
      <w:r>
        <w:continuationSeparator/>
      </w:r>
    </w:p>
  </w:footnote>
  <w:footnote w:id="1">
    <w:p w:rsidR="00711D56" w:rsidRDefault="00711D56" w:rsidP="004E66D6">
      <w:pPr>
        <w:pStyle w:val="Textonotapie"/>
        <w:jc w:val="both"/>
      </w:pPr>
      <w:r w:rsidRPr="007176CC">
        <w:rPr>
          <w:rStyle w:val="Refdenotaalpie"/>
          <w:rFonts w:ascii="Times New Roman" w:hAnsi="Times New Roman" w:cs="Times New Roman"/>
        </w:rPr>
        <w:footnoteRef/>
      </w:r>
      <w:r w:rsidRPr="007176CC">
        <w:rPr>
          <w:rFonts w:ascii="Times New Roman" w:hAnsi="Times New Roman" w:cs="Times New Roman"/>
        </w:rPr>
        <w:t xml:space="preserve"> la OIT definió el sector informal como “un conjunto de unidades</w:t>
      </w:r>
      <w:r>
        <w:rPr>
          <w:rFonts w:ascii="Times New Roman" w:hAnsi="Times New Roman" w:cs="Times New Roman"/>
        </w:rPr>
        <w:t xml:space="preserve"> </w:t>
      </w:r>
      <w:r w:rsidRPr="007176CC">
        <w:rPr>
          <w:rFonts w:ascii="Times New Roman" w:hAnsi="Times New Roman" w:cs="Times New Roman"/>
        </w:rPr>
        <w:t>dedicadas a la producción de bienes o la prestación de servicios con la finalidad</w:t>
      </w:r>
      <w:r>
        <w:rPr>
          <w:rFonts w:ascii="Times New Roman" w:hAnsi="Times New Roman" w:cs="Times New Roman"/>
        </w:rPr>
        <w:t xml:space="preserve"> </w:t>
      </w:r>
      <w:r w:rsidRPr="007176CC">
        <w:rPr>
          <w:rFonts w:ascii="Times New Roman" w:hAnsi="Times New Roman" w:cs="Times New Roman"/>
        </w:rPr>
        <w:t>primordial de crear empleos y generar ingresos para las personas que participan en esa</w:t>
      </w:r>
      <w:r>
        <w:rPr>
          <w:rFonts w:ascii="Times New Roman" w:hAnsi="Times New Roman" w:cs="Times New Roman"/>
        </w:rPr>
        <w:t xml:space="preserve"> </w:t>
      </w:r>
      <w:r w:rsidRPr="007176CC">
        <w:rPr>
          <w:rFonts w:ascii="Times New Roman" w:hAnsi="Times New Roman" w:cs="Times New Roman"/>
        </w:rPr>
        <w:t>actividad. Estas unidades funcionan típicamente en pequeña escala, con una</w:t>
      </w:r>
      <w:r>
        <w:rPr>
          <w:rFonts w:ascii="Times New Roman" w:hAnsi="Times New Roman" w:cs="Times New Roman"/>
        </w:rPr>
        <w:t xml:space="preserve"> </w:t>
      </w:r>
      <w:r w:rsidRPr="007176CC">
        <w:rPr>
          <w:rFonts w:ascii="Times New Roman" w:hAnsi="Times New Roman" w:cs="Times New Roman"/>
        </w:rPr>
        <w:t>organización rudimentaria, en la que hay muy poca o ninguna distinción entre el trabajo y</w:t>
      </w:r>
      <w:r>
        <w:rPr>
          <w:rFonts w:ascii="Times New Roman" w:hAnsi="Times New Roman" w:cs="Times New Roman"/>
        </w:rPr>
        <w:t xml:space="preserve"> </w:t>
      </w:r>
      <w:r w:rsidRPr="007176CC">
        <w:rPr>
          <w:rFonts w:ascii="Times New Roman" w:hAnsi="Times New Roman" w:cs="Times New Roman"/>
        </w:rPr>
        <w:t>el capital como factores de producción. Dichas empresas no están registradas bajo las</w:t>
      </w:r>
      <w:r>
        <w:rPr>
          <w:rFonts w:ascii="Times New Roman" w:hAnsi="Times New Roman" w:cs="Times New Roman"/>
        </w:rPr>
        <w:t xml:space="preserve"> </w:t>
      </w:r>
      <w:r w:rsidRPr="007176CC">
        <w:rPr>
          <w:rFonts w:ascii="Times New Roman" w:hAnsi="Times New Roman" w:cs="Times New Roman"/>
        </w:rPr>
        <w:t>formas específicas de la legislación de cada país, tales como actas comerciales, leyes</w:t>
      </w:r>
      <w:r>
        <w:rPr>
          <w:rFonts w:ascii="Times New Roman" w:hAnsi="Times New Roman" w:cs="Times New Roman"/>
        </w:rPr>
        <w:t xml:space="preserve"> </w:t>
      </w:r>
      <w:r w:rsidRPr="007176CC">
        <w:rPr>
          <w:rFonts w:ascii="Times New Roman" w:hAnsi="Times New Roman" w:cs="Times New Roman"/>
        </w:rPr>
        <w:t>de seguridad social, etc. y sus empleados no están cubiertos por las normas de la</w:t>
      </w:r>
      <w:r>
        <w:rPr>
          <w:rFonts w:ascii="Times New Roman" w:hAnsi="Times New Roman" w:cs="Times New Roman"/>
        </w:rPr>
        <w:t xml:space="preserve"> </w:t>
      </w:r>
      <w:r w:rsidRPr="007176CC">
        <w:rPr>
          <w:rFonts w:ascii="Times New Roman" w:hAnsi="Times New Roman" w:cs="Times New Roman"/>
        </w:rPr>
        <w:t>legislación laboral vigentes”</w:t>
      </w:r>
      <w:r>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56" w:rsidRDefault="00630448">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D56" w:rsidRDefault="00711D56"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1D56" w:rsidRDefault="00711D56" w:rsidP="004F1944">
    <w:pPr>
      <w:pStyle w:val="Encabezado"/>
      <w:jc w:val="right"/>
      <w:rPr>
        <w:sz w:val="14"/>
        <w:szCs w:val="16"/>
        <w:lang w:val="es-ES"/>
      </w:rPr>
    </w:pPr>
  </w:p>
  <w:p w:rsidR="00711D56" w:rsidRPr="004F1944" w:rsidRDefault="00711D5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30448">
      <w:rPr>
        <w:b/>
        <w:bCs/>
        <w:noProof/>
        <w:sz w:val="14"/>
        <w:szCs w:val="16"/>
      </w:rPr>
      <w:t>17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30448">
      <w:rPr>
        <w:b/>
        <w:bCs/>
        <w:noProof/>
        <w:sz w:val="14"/>
        <w:szCs w:val="16"/>
      </w:rPr>
      <w:t>17</w:t>
    </w:r>
    <w:r w:rsidRPr="006930C8">
      <w:rPr>
        <w:b/>
        <w:bCs/>
        <w:sz w:val="14"/>
        <w:szCs w:val="16"/>
      </w:rPr>
      <w:fldChar w:fldCharType="end"/>
    </w:r>
    <w:r w:rsidR="00630448">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836580"/>
      <w:docPartObj>
        <w:docPartGallery w:val="Page Numbers (Top of Page)"/>
        <w:docPartUnique/>
      </w:docPartObj>
    </w:sdtPr>
    <w:sdtEndPr>
      <w:rPr>
        <w:b/>
      </w:rPr>
    </w:sdtEndPr>
    <w:sdtContent>
      <w:p w:rsidR="00711D56" w:rsidRDefault="00711D56"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1D56" w:rsidRDefault="00711D5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30448">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30448">
          <w:rPr>
            <w:b/>
            <w:bCs/>
            <w:noProof/>
            <w:sz w:val="14"/>
            <w:szCs w:val="16"/>
          </w:rPr>
          <w:t>17</w:t>
        </w:r>
        <w:r w:rsidRPr="006930C8">
          <w:rPr>
            <w:b/>
            <w:bCs/>
            <w:sz w:val="14"/>
            <w:szCs w:val="16"/>
          </w:rPr>
          <w:fldChar w:fldCharType="end"/>
        </w:r>
        <w:r>
          <w:rPr>
            <w:noProof/>
            <w:lang w:eastAsia="es-CO"/>
          </w:rPr>
          <w:drawing>
            <wp:anchor distT="0" distB="0" distL="114300" distR="114300" simplePos="0" relativeHeight="251685888" behindDoc="1" locked="0" layoutInCell="0" allowOverlap="1">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rsidR="00711D56" w:rsidRPr="00A34F4E" w:rsidRDefault="00630448" w:rsidP="00A34F4E">
    <w:pPr>
      <w:pStyle w:val="Encabezado"/>
      <w:jc w:val="right"/>
      <w:rPr>
        <w:sz w:val="14"/>
        <w:szCs w:val="16"/>
      </w:rPr>
    </w:pPr>
    <w:r>
      <w:rPr>
        <w:noProof/>
      </w:rPr>
      <w:pict w14:anchorId="22AFA7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CA3893"/>
    <w:multiLevelType w:val="hybridMultilevel"/>
    <w:tmpl w:val="4D42592A"/>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2ACF1295"/>
    <w:multiLevelType w:val="hybridMultilevel"/>
    <w:tmpl w:val="0882DC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7956AA6"/>
    <w:multiLevelType w:val="hybridMultilevel"/>
    <w:tmpl w:val="4694024C"/>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S_tradnl" w:vendorID="64" w:dllVersion="131078" w:nlCheck="1" w:checkStyle="1"/>
  <w:activeWritingStyle w:appName="MSWord" w:lang="en-US" w:vendorID="64" w:dllVersion="131078" w:nlCheck="1" w:checkStyle="1"/>
  <w:proofState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16EF0"/>
    <w:rsid w:val="00022C13"/>
    <w:rsid w:val="00061113"/>
    <w:rsid w:val="000720B3"/>
    <w:rsid w:val="000729B6"/>
    <w:rsid w:val="000747F4"/>
    <w:rsid w:val="0009117E"/>
    <w:rsid w:val="000A1F3D"/>
    <w:rsid w:val="000D4132"/>
    <w:rsid w:val="0010305D"/>
    <w:rsid w:val="00126296"/>
    <w:rsid w:val="00141983"/>
    <w:rsid w:val="0015214B"/>
    <w:rsid w:val="00194D98"/>
    <w:rsid w:val="001C6852"/>
    <w:rsid w:val="001C71E1"/>
    <w:rsid w:val="001D6087"/>
    <w:rsid w:val="001F2E40"/>
    <w:rsid w:val="001F6D20"/>
    <w:rsid w:val="00251442"/>
    <w:rsid w:val="00251825"/>
    <w:rsid w:val="002652B5"/>
    <w:rsid w:val="00265B89"/>
    <w:rsid w:val="00280851"/>
    <w:rsid w:val="002A18AF"/>
    <w:rsid w:val="002B1A55"/>
    <w:rsid w:val="002C3E46"/>
    <w:rsid w:val="0030053F"/>
    <w:rsid w:val="00311E44"/>
    <w:rsid w:val="00342A93"/>
    <w:rsid w:val="00343306"/>
    <w:rsid w:val="0036247F"/>
    <w:rsid w:val="00387219"/>
    <w:rsid w:val="003A22B3"/>
    <w:rsid w:val="003B4E63"/>
    <w:rsid w:val="003D2DF8"/>
    <w:rsid w:val="00403605"/>
    <w:rsid w:val="00454415"/>
    <w:rsid w:val="004A0718"/>
    <w:rsid w:val="004C12AB"/>
    <w:rsid w:val="004D6E9B"/>
    <w:rsid w:val="004E0A49"/>
    <w:rsid w:val="004E66D6"/>
    <w:rsid w:val="004F1944"/>
    <w:rsid w:val="00515B61"/>
    <w:rsid w:val="00535D0F"/>
    <w:rsid w:val="0058167B"/>
    <w:rsid w:val="00582B5F"/>
    <w:rsid w:val="00583222"/>
    <w:rsid w:val="00585E37"/>
    <w:rsid w:val="005C6AF4"/>
    <w:rsid w:val="005D3A79"/>
    <w:rsid w:val="005D7AC3"/>
    <w:rsid w:val="006021B7"/>
    <w:rsid w:val="0060344A"/>
    <w:rsid w:val="0061319F"/>
    <w:rsid w:val="00617F7C"/>
    <w:rsid w:val="00630448"/>
    <w:rsid w:val="00642463"/>
    <w:rsid w:val="0067092C"/>
    <w:rsid w:val="00676308"/>
    <w:rsid w:val="006930C8"/>
    <w:rsid w:val="00694B49"/>
    <w:rsid w:val="006C75EF"/>
    <w:rsid w:val="006E3336"/>
    <w:rsid w:val="006F4699"/>
    <w:rsid w:val="007002B4"/>
    <w:rsid w:val="00711D56"/>
    <w:rsid w:val="00712F55"/>
    <w:rsid w:val="00737531"/>
    <w:rsid w:val="007417A0"/>
    <w:rsid w:val="0076408E"/>
    <w:rsid w:val="007642C6"/>
    <w:rsid w:val="00767012"/>
    <w:rsid w:val="00794EE7"/>
    <w:rsid w:val="007E1E78"/>
    <w:rsid w:val="0087000B"/>
    <w:rsid w:val="008C1647"/>
    <w:rsid w:val="008D2ED2"/>
    <w:rsid w:val="008D47D0"/>
    <w:rsid w:val="008D6920"/>
    <w:rsid w:val="009038BA"/>
    <w:rsid w:val="00922517"/>
    <w:rsid w:val="00924CCC"/>
    <w:rsid w:val="00944309"/>
    <w:rsid w:val="009459CD"/>
    <w:rsid w:val="00967CA7"/>
    <w:rsid w:val="0099314B"/>
    <w:rsid w:val="009974C6"/>
    <w:rsid w:val="009C1711"/>
    <w:rsid w:val="009D2CE3"/>
    <w:rsid w:val="009F368A"/>
    <w:rsid w:val="00A04BC7"/>
    <w:rsid w:val="00A34F4E"/>
    <w:rsid w:val="00A37758"/>
    <w:rsid w:val="00A512B6"/>
    <w:rsid w:val="00AC47BF"/>
    <w:rsid w:val="00B00682"/>
    <w:rsid w:val="00B2385F"/>
    <w:rsid w:val="00B33B1D"/>
    <w:rsid w:val="00B35FB6"/>
    <w:rsid w:val="00B46D5F"/>
    <w:rsid w:val="00B6632E"/>
    <w:rsid w:val="00B66D74"/>
    <w:rsid w:val="00B705C7"/>
    <w:rsid w:val="00BB19D9"/>
    <w:rsid w:val="00BB1DE8"/>
    <w:rsid w:val="00C15915"/>
    <w:rsid w:val="00C17434"/>
    <w:rsid w:val="00C4364A"/>
    <w:rsid w:val="00C46EE5"/>
    <w:rsid w:val="00C5405E"/>
    <w:rsid w:val="00C57E95"/>
    <w:rsid w:val="00C65B97"/>
    <w:rsid w:val="00C7499F"/>
    <w:rsid w:val="00C815EB"/>
    <w:rsid w:val="00C93306"/>
    <w:rsid w:val="00CB03E7"/>
    <w:rsid w:val="00CB1DDB"/>
    <w:rsid w:val="00CC77C3"/>
    <w:rsid w:val="00CF3FC7"/>
    <w:rsid w:val="00D05F45"/>
    <w:rsid w:val="00D11105"/>
    <w:rsid w:val="00D2386B"/>
    <w:rsid w:val="00D540AA"/>
    <w:rsid w:val="00DC124D"/>
    <w:rsid w:val="00DD68EE"/>
    <w:rsid w:val="00DE419F"/>
    <w:rsid w:val="00E034DF"/>
    <w:rsid w:val="00E32842"/>
    <w:rsid w:val="00E41954"/>
    <w:rsid w:val="00E55B73"/>
    <w:rsid w:val="00E6008D"/>
    <w:rsid w:val="00E65262"/>
    <w:rsid w:val="00E75BAD"/>
    <w:rsid w:val="00E762C6"/>
    <w:rsid w:val="00EA042A"/>
    <w:rsid w:val="00EA5619"/>
    <w:rsid w:val="00EC5323"/>
    <w:rsid w:val="00ED1717"/>
    <w:rsid w:val="00F14D0D"/>
    <w:rsid w:val="00F243E8"/>
    <w:rsid w:val="00F34219"/>
    <w:rsid w:val="00F34710"/>
    <w:rsid w:val="00F55938"/>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4">
    <w:name w:val="heading 4"/>
    <w:basedOn w:val="Normal"/>
    <w:link w:val="Ttulo4Car"/>
    <w:uiPriority w:val="9"/>
    <w:qFormat/>
    <w:rsid w:val="00126296"/>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4E66D6"/>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Bibliografa">
    <w:name w:val="Bibliography"/>
    <w:basedOn w:val="Normal"/>
    <w:next w:val="Normal"/>
    <w:uiPriority w:val="37"/>
    <w:unhideWhenUsed/>
    <w:rsid w:val="001F2E40"/>
  </w:style>
  <w:style w:type="character" w:customStyle="1" w:styleId="Ttulo4Car">
    <w:name w:val="Título 4 Car"/>
    <w:basedOn w:val="Fuentedeprrafopredeter"/>
    <w:link w:val="Ttulo4"/>
    <w:uiPriority w:val="9"/>
    <w:rsid w:val="00126296"/>
    <w:rPr>
      <w:rFonts w:ascii="Times New Roman" w:eastAsia="Times New Roman" w:hAnsi="Times New Roman" w:cs="Times New Roman"/>
      <w:b/>
      <w:bCs/>
      <w:sz w:val="24"/>
      <w:szCs w:val="24"/>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4">
    <w:name w:val="heading 4"/>
    <w:basedOn w:val="Normal"/>
    <w:link w:val="Ttulo4Car"/>
    <w:uiPriority w:val="9"/>
    <w:qFormat/>
    <w:rsid w:val="00126296"/>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4E66D6"/>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Bibliografa">
    <w:name w:val="Bibliography"/>
    <w:basedOn w:val="Normal"/>
    <w:next w:val="Normal"/>
    <w:uiPriority w:val="37"/>
    <w:unhideWhenUsed/>
    <w:rsid w:val="001F2E40"/>
  </w:style>
  <w:style w:type="character" w:customStyle="1" w:styleId="Ttulo4Car">
    <w:name w:val="Título 4 Car"/>
    <w:basedOn w:val="Fuentedeprrafopredeter"/>
    <w:link w:val="Ttulo4"/>
    <w:uiPriority w:val="9"/>
    <w:rsid w:val="00126296"/>
    <w:rPr>
      <w:rFonts w:ascii="Times New Roman" w:eastAsia="Times New Roman" w:hAnsi="Times New Roman" w:cs="Times New Roman"/>
      <w:b/>
      <w:bCs/>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99179127">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530072673">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2-9606-8223"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cienti.colciencias.gov.co:8081/cvlac/visualizador/generarCurriculoCv.do?cod_rh=0000146749" TargetMode="External"/><Relationship Id="rId17" Type="http://schemas.openxmlformats.org/officeDocument/2006/relationships/hyperlink" Target="https://scholar.google.com/citations?hl=es&amp;user=6t6F9akAAAAJ"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rcid.org/0000-0001-6539-5195"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google.com/citations?hl=es&amp;user=dOiLeN0AAAAJ"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cienti.colciencias.gov.co:8081/cvlac/visualizador/generarCurriculoCv.do?cod_rh=0001336693" TargetMode="External"/><Relationship Id="rId23" Type="http://schemas.openxmlformats.org/officeDocument/2006/relationships/footer" Target="footer2.xml"/><Relationship Id="rId10" Type="http://schemas.openxmlformats.org/officeDocument/2006/relationships/hyperlink" Target="https://orcid.org/0000-0002-6182-0972"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cienti.colciencias.gov.co:8081/cvlac/visualizador/generarCurriculoCv.do?cod_rh=0000547654" TargetMode="External"/><Relationship Id="rId14" Type="http://schemas.openxmlformats.org/officeDocument/2006/relationships/hyperlink" Target="https://scholar.google.es/citations?hl=es&amp;user=d1q1UlwAAAAJ"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8EEF3-634F-46B8-87F9-607B6E10E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5506</Words>
  <Characters>30284</Characters>
  <Application>Microsoft Office Word</Application>
  <DocSecurity>4</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Andres</cp:lastModifiedBy>
  <cp:revision>2</cp:revision>
  <cp:lastPrinted>2019-05-21T14:57:00Z</cp:lastPrinted>
  <dcterms:created xsi:type="dcterms:W3CDTF">2019-08-09T19:39:00Z</dcterms:created>
  <dcterms:modified xsi:type="dcterms:W3CDTF">2019-08-09T19:39:00Z</dcterms:modified>
</cp:coreProperties>
</file>