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105C1" w14:textId="77777777" w:rsidR="006D520E" w:rsidRPr="00EF068F" w:rsidRDefault="00CC319C" w:rsidP="00EF068F">
      <w:pPr>
        <w:pStyle w:val="Ttulo1"/>
      </w:pPr>
      <w:r w:rsidRPr="00EF068F">
        <w:t>OBJETIVO.</w:t>
      </w:r>
    </w:p>
    <w:p w14:paraId="4CF77CAE" w14:textId="00110C7D" w:rsidR="005E7AF2" w:rsidRPr="00EF068F" w:rsidRDefault="00034873" w:rsidP="00EF068F">
      <w:r w:rsidRPr="00034873">
        <w:t xml:space="preserve">Establecer un proceso integral para la evaluación y reevaluación de proveedores y contratistas, con el fin de asegurar que sus productos y servicios cumplan con los requisitos establecidos </w:t>
      </w:r>
      <w:r>
        <w:t xml:space="preserve">por </w:t>
      </w:r>
      <w:r w:rsidRPr="00EF068F">
        <w:rPr>
          <w:b/>
        </w:rPr>
        <w:t>INDUBRIZ S.A.S</w:t>
      </w:r>
      <w:r>
        <w:t xml:space="preserve">. </w:t>
      </w:r>
      <w:r w:rsidRPr="00034873">
        <w:t xml:space="preserve">en </w:t>
      </w:r>
      <w:r>
        <w:t>términos de</w:t>
      </w:r>
      <w:r w:rsidRPr="00034873">
        <w:t xml:space="preserve"> </w:t>
      </w:r>
      <w:r>
        <w:t>C</w:t>
      </w:r>
      <w:r w:rsidRPr="00034873">
        <w:t xml:space="preserve">alidad, </w:t>
      </w:r>
      <w:r>
        <w:t>M</w:t>
      </w:r>
      <w:r w:rsidRPr="00034873">
        <w:t xml:space="preserve">edio </w:t>
      </w:r>
      <w:r>
        <w:t>A</w:t>
      </w:r>
      <w:r w:rsidRPr="00034873">
        <w:t xml:space="preserve">mbiente, y </w:t>
      </w:r>
      <w:r>
        <w:t>de S</w:t>
      </w:r>
      <w:r w:rsidRPr="00034873">
        <w:t xml:space="preserve">eguridad y </w:t>
      </w:r>
      <w:r>
        <w:t>S</w:t>
      </w:r>
      <w:r w:rsidRPr="00034873">
        <w:t xml:space="preserve">alud en el </w:t>
      </w:r>
      <w:r>
        <w:t>T</w:t>
      </w:r>
      <w:r w:rsidRPr="00034873">
        <w:t>rabajo</w:t>
      </w:r>
      <w:r>
        <w:t>.</w:t>
      </w:r>
    </w:p>
    <w:p w14:paraId="1C7D1151" w14:textId="77777777" w:rsidR="006D520E" w:rsidRPr="00EF068F" w:rsidRDefault="006D520E" w:rsidP="00EF068F"/>
    <w:p w14:paraId="050DFEE3" w14:textId="77777777" w:rsidR="006D520E" w:rsidRPr="00EF068F" w:rsidRDefault="00CC319C" w:rsidP="00EF068F">
      <w:pPr>
        <w:pStyle w:val="Ttulo1"/>
      </w:pPr>
      <w:r w:rsidRPr="00EF068F">
        <w:t>ALCANCE.</w:t>
      </w:r>
    </w:p>
    <w:p w14:paraId="19A97D45" w14:textId="5F7DE4FD" w:rsidR="00BF7D62" w:rsidRDefault="00CC319C" w:rsidP="00EF068F">
      <w:r w:rsidRPr="00EF068F">
        <w:t xml:space="preserve">Este </w:t>
      </w:r>
      <w:r w:rsidR="00034873">
        <w:t>procedimiento</w:t>
      </w:r>
      <w:r w:rsidRPr="00EF068F">
        <w:t xml:space="preserve"> </w:t>
      </w:r>
      <w:r w:rsidR="00607114">
        <w:t>aplica para</w:t>
      </w:r>
      <w:r w:rsidR="00034873" w:rsidRPr="00034873">
        <w:t xml:space="preserve"> la evaluación </w:t>
      </w:r>
      <w:r w:rsidR="00607114">
        <w:t xml:space="preserve">inicial </w:t>
      </w:r>
      <w:r w:rsidR="00034873" w:rsidRPr="00034873">
        <w:t>del proveedor o contratista</w:t>
      </w:r>
      <w:r w:rsidR="00607114">
        <w:t xml:space="preserve"> y la </w:t>
      </w:r>
      <w:r w:rsidR="00034873" w:rsidRPr="00034873">
        <w:t xml:space="preserve">evaluación continua, con el objetivo de garantizar el cumplimiento de los requisitos establecidos </w:t>
      </w:r>
      <w:r w:rsidR="00EC56DF" w:rsidRPr="00034873">
        <w:t xml:space="preserve">en </w:t>
      </w:r>
      <w:r w:rsidR="00EC56DF">
        <w:t>términos de</w:t>
      </w:r>
      <w:r w:rsidR="00EC56DF" w:rsidRPr="00034873">
        <w:t xml:space="preserve"> </w:t>
      </w:r>
      <w:r w:rsidR="00EC56DF">
        <w:t>C</w:t>
      </w:r>
      <w:r w:rsidR="00EC56DF" w:rsidRPr="00034873">
        <w:t xml:space="preserve">alidad, </w:t>
      </w:r>
      <w:r w:rsidR="00EC56DF">
        <w:t>M</w:t>
      </w:r>
      <w:r w:rsidR="00EC56DF" w:rsidRPr="00034873">
        <w:t xml:space="preserve">edio </w:t>
      </w:r>
      <w:r w:rsidR="00EC56DF">
        <w:t>A</w:t>
      </w:r>
      <w:r w:rsidR="00EC56DF" w:rsidRPr="00034873">
        <w:t xml:space="preserve">mbiente, y </w:t>
      </w:r>
      <w:r w:rsidR="00EC56DF">
        <w:t>de S</w:t>
      </w:r>
      <w:r w:rsidR="00EC56DF" w:rsidRPr="00034873">
        <w:t xml:space="preserve">eguridad y </w:t>
      </w:r>
      <w:r w:rsidR="00EC56DF">
        <w:t>S</w:t>
      </w:r>
      <w:r w:rsidR="00EC56DF" w:rsidRPr="00034873">
        <w:t xml:space="preserve">alud en el </w:t>
      </w:r>
      <w:r w:rsidR="00EC56DF">
        <w:t>T</w:t>
      </w:r>
      <w:r w:rsidR="00EC56DF" w:rsidRPr="00034873">
        <w:t>rabajo</w:t>
      </w:r>
      <w:r w:rsidR="00034873" w:rsidRPr="00034873">
        <w:t>, durante toda la vigencia de la relación contractual.</w:t>
      </w:r>
    </w:p>
    <w:p w14:paraId="1B638E17" w14:textId="77777777" w:rsidR="00673AEA" w:rsidRDefault="00673AEA" w:rsidP="00EF068F"/>
    <w:p w14:paraId="7957C73B" w14:textId="77777777" w:rsidR="00673AEA" w:rsidRPr="00673AEA" w:rsidRDefault="00673AEA" w:rsidP="00673AEA">
      <w:pPr>
        <w:pStyle w:val="Ttulo1"/>
      </w:pPr>
      <w:r w:rsidRPr="00673AEA">
        <w:t>RESPONSABILIDAD.</w:t>
      </w:r>
    </w:p>
    <w:p w14:paraId="3783246F" w14:textId="77777777" w:rsidR="00673AEA" w:rsidRPr="00673AEA" w:rsidRDefault="00673AEA" w:rsidP="00673AEA">
      <w:r w:rsidRPr="00673AEA">
        <w:rPr>
          <w:b/>
          <w:bCs/>
        </w:rPr>
        <w:t>Quién debe conocerlo:</w:t>
      </w:r>
      <w:r w:rsidRPr="00673AEA">
        <w:t xml:space="preserve"> Todo el personal que esté encargado del proceso de comprar y contratar servicios.</w:t>
      </w:r>
    </w:p>
    <w:p w14:paraId="3D1995DC" w14:textId="77777777" w:rsidR="00673AEA" w:rsidRPr="00673AEA" w:rsidRDefault="00673AEA" w:rsidP="00673AEA">
      <w:pPr>
        <w:rPr>
          <w:color w:val="auto"/>
        </w:rPr>
      </w:pPr>
      <w:r w:rsidRPr="00673AEA">
        <w:rPr>
          <w:b/>
          <w:bCs/>
        </w:rPr>
        <w:t>Quién debe ejecutarlo:</w:t>
      </w:r>
      <w:r w:rsidRPr="00673AEA">
        <w:t xml:space="preserve"> </w:t>
      </w:r>
      <w:r w:rsidRPr="00673AEA">
        <w:rPr>
          <w:color w:val="auto"/>
        </w:rPr>
        <w:t>Coordinador de Compras, Supervisor de Producción, Auxiliar y/o Analista de Control de Calidad.</w:t>
      </w:r>
    </w:p>
    <w:p w14:paraId="4BDB85C5" w14:textId="1996E31B" w:rsidR="00673AEA" w:rsidRPr="00731C0D" w:rsidRDefault="00673AEA" w:rsidP="00673AEA">
      <w:pPr>
        <w:rPr>
          <w:color w:val="auto"/>
        </w:rPr>
      </w:pPr>
      <w:r w:rsidRPr="00731C0D">
        <w:rPr>
          <w:b/>
          <w:bCs/>
          <w:color w:val="auto"/>
        </w:rPr>
        <w:t xml:space="preserve">Quién debe hacerlo cumplir: </w:t>
      </w:r>
      <w:r w:rsidRPr="00731C0D">
        <w:rPr>
          <w:color w:val="auto"/>
        </w:rPr>
        <w:t>Gerente General.</w:t>
      </w:r>
    </w:p>
    <w:p w14:paraId="32C268FD" w14:textId="77777777" w:rsidR="00517AC9" w:rsidRPr="00731C0D" w:rsidRDefault="00517AC9" w:rsidP="00EF068F">
      <w:pPr>
        <w:rPr>
          <w:color w:val="auto"/>
        </w:rPr>
      </w:pPr>
    </w:p>
    <w:p w14:paraId="385BADB8" w14:textId="4DD855F6" w:rsidR="006D520E" w:rsidRPr="00731C0D" w:rsidRDefault="00517AC9" w:rsidP="00EF068F">
      <w:pPr>
        <w:pStyle w:val="Ttulo1"/>
        <w:rPr>
          <w:color w:val="auto"/>
        </w:rPr>
      </w:pPr>
      <w:r w:rsidRPr="00731C0D">
        <w:rPr>
          <w:color w:val="auto"/>
        </w:rPr>
        <w:t>DOCUMENTOS DE REFERENCIA.</w:t>
      </w:r>
    </w:p>
    <w:p w14:paraId="09BD2E5F" w14:textId="162E2E15" w:rsidR="0072721A" w:rsidRPr="00731C0D" w:rsidRDefault="0072721A" w:rsidP="0072721A">
      <w:pPr>
        <w:rPr>
          <w:color w:val="auto"/>
        </w:rPr>
      </w:pPr>
      <w:r w:rsidRPr="00731C0D">
        <w:rPr>
          <w:b/>
          <w:bCs/>
          <w:color w:val="auto"/>
        </w:rPr>
        <w:t>FR-GCO-002 IDENTIFICACIÓN, CREACIÓN Y ACTUALIZACIÓN DE TERCEROS:</w:t>
      </w:r>
      <w:r w:rsidRPr="00731C0D">
        <w:rPr>
          <w:color w:val="auto"/>
        </w:rPr>
        <w:t xml:space="preserve"> </w:t>
      </w:r>
      <w:r w:rsidR="00E13FCD" w:rsidRPr="00731C0D">
        <w:rPr>
          <w:color w:val="auto"/>
        </w:rPr>
        <w:t>Formato donde se registra la información del proveedor y/o contratista y la relación de los documentos suministrados por el mismo</w:t>
      </w:r>
      <w:r w:rsidR="00C6645C" w:rsidRPr="00731C0D">
        <w:rPr>
          <w:color w:val="auto"/>
        </w:rPr>
        <w:t>,</w:t>
      </w:r>
      <w:r w:rsidR="00E13FCD" w:rsidRPr="00731C0D">
        <w:rPr>
          <w:color w:val="auto"/>
        </w:rPr>
        <w:t xml:space="preserve"> a la empresa</w:t>
      </w:r>
      <w:r w:rsidR="00047D1F" w:rsidRPr="00731C0D">
        <w:rPr>
          <w:color w:val="auto"/>
        </w:rPr>
        <w:t>.</w:t>
      </w:r>
    </w:p>
    <w:p w14:paraId="1A6E9E96" w14:textId="77777777" w:rsidR="00517AC9" w:rsidRPr="00731C0D" w:rsidRDefault="00517AC9" w:rsidP="00EF068F">
      <w:pPr>
        <w:rPr>
          <w:color w:val="auto"/>
        </w:rPr>
      </w:pPr>
    </w:p>
    <w:p w14:paraId="0FB40893" w14:textId="0507D25C" w:rsidR="00047D1F" w:rsidRPr="00731C0D" w:rsidRDefault="00323C14" w:rsidP="00047D1F">
      <w:pPr>
        <w:rPr>
          <w:color w:val="auto"/>
        </w:rPr>
      </w:pPr>
      <w:r w:rsidRPr="00731C0D">
        <w:rPr>
          <w:b/>
          <w:bCs/>
          <w:color w:val="auto"/>
        </w:rPr>
        <w:t>FR-</w:t>
      </w:r>
      <w:r w:rsidR="00731C0D" w:rsidRPr="00731C0D">
        <w:rPr>
          <w:b/>
          <w:bCs/>
          <w:color w:val="auto"/>
        </w:rPr>
        <w:t>GLI-008</w:t>
      </w:r>
      <w:r w:rsidRPr="00731C0D">
        <w:rPr>
          <w:b/>
          <w:bCs/>
          <w:color w:val="auto"/>
        </w:rPr>
        <w:t xml:space="preserve"> </w:t>
      </w:r>
      <w:r w:rsidR="00047D1F" w:rsidRPr="00731C0D">
        <w:rPr>
          <w:b/>
          <w:bCs/>
          <w:color w:val="auto"/>
        </w:rPr>
        <w:t>LISTADO DE PROVEEDORES Y CONTRATISTAS:</w:t>
      </w:r>
      <w:r w:rsidR="00047D1F" w:rsidRPr="00731C0D">
        <w:rPr>
          <w:color w:val="auto"/>
        </w:rPr>
        <w:t xml:space="preserve"> Formato en el cual se relacionan los documentos </w:t>
      </w:r>
      <w:r w:rsidR="00F56AC8" w:rsidRPr="00731C0D">
        <w:rPr>
          <w:color w:val="auto"/>
        </w:rPr>
        <w:t xml:space="preserve">de </w:t>
      </w:r>
      <w:r w:rsidR="00047D1F" w:rsidRPr="00731C0D">
        <w:rPr>
          <w:color w:val="auto"/>
        </w:rPr>
        <w:t>Calidad, Gestión Ambiental o Seguridad y Salud en el Trabajo que el proveedor y/o contratista a entregado a la empresa.</w:t>
      </w:r>
    </w:p>
    <w:p w14:paraId="55681AE0" w14:textId="77777777" w:rsidR="00047D1F" w:rsidRPr="00731C0D" w:rsidRDefault="00047D1F" w:rsidP="00047D1F">
      <w:pPr>
        <w:rPr>
          <w:color w:val="auto"/>
        </w:rPr>
      </w:pPr>
    </w:p>
    <w:p w14:paraId="186AF3D7" w14:textId="08B9A7D4" w:rsidR="00047D1F" w:rsidRPr="00731C0D" w:rsidRDefault="0072721A" w:rsidP="00047D1F">
      <w:pPr>
        <w:rPr>
          <w:color w:val="auto"/>
        </w:rPr>
      </w:pPr>
      <w:r w:rsidRPr="00731C0D">
        <w:rPr>
          <w:b/>
          <w:bCs/>
          <w:color w:val="auto"/>
        </w:rPr>
        <w:t>FR-GLI-005 CALIFICACIÓN DE PROVEEDORES</w:t>
      </w:r>
      <w:r w:rsidR="00EC56DF" w:rsidRPr="00731C0D">
        <w:rPr>
          <w:b/>
          <w:bCs/>
          <w:color w:val="auto"/>
        </w:rPr>
        <w:t>:</w:t>
      </w:r>
      <w:r w:rsidR="00EC56DF" w:rsidRPr="00731C0D">
        <w:rPr>
          <w:color w:val="auto"/>
        </w:rPr>
        <w:t xml:space="preserve"> Formato donde el proceso responsable evalúa al proveedor y/o contratista bajo unos criterios establecidos. Esta evaluación sirve de herramienta para tomar decisiones sobre </w:t>
      </w:r>
      <w:r w:rsidR="00762EBB" w:rsidRPr="00731C0D">
        <w:rPr>
          <w:color w:val="auto"/>
        </w:rPr>
        <w:t>solicitudes futuras de los mismos productos o servicios.</w:t>
      </w:r>
    </w:p>
    <w:p w14:paraId="631CA339" w14:textId="77777777" w:rsidR="00047D1F" w:rsidRPr="00731C0D" w:rsidRDefault="00047D1F" w:rsidP="00047D1F">
      <w:pPr>
        <w:rPr>
          <w:color w:val="auto"/>
        </w:rPr>
      </w:pPr>
    </w:p>
    <w:p w14:paraId="734AC62F" w14:textId="7DE09C9B" w:rsidR="006D520E" w:rsidRPr="00731C0D" w:rsidRDefault="00CC319C" w:rsidP="00EF068F">
      <w:pPr>
        <w:pStyle w:val="Ttulo1"/>
        <w:rPr>
          <w:color w:val="auto"/>
        </w:rPr>
      </w:pPr>
      <w:r w:rsidRPr="00731C0D">
        <w:rPr>
          <w:color w:val="auto"/>
        </w:rPr>
        <w:t>DEFINICIONES.</w:t>
      </w:r>
    </w:p>
    <w:p w14:paraId="0968A29C" w14:textId="77777777" w:rsidR="00E621C9" w:rsidRDefault="00E621C9" w:rsidP="00E621C9">
      <w:r w:rsidRPr="00E621C9">
        <w:rPr>
          <w:b/>
          <w:bCs/>
        </w:rPr>
        <w:t xml:space="preserve">Actividad de Alto Riesgo: </w:t>
      </w:r>
      <w:r>
        <w:t>Son aquellas en las cuales la labor desempeñada implique la disminución de la expectativa de vida saludable o la necesidad del retiro de las funciones laborales que ejecuta, con ocasión de su trabajo.</w:t>
      </w:r>
    </w:p>
    <w:p w14:paraId="189C5BF6" w14:textId="77777777" w:rsidR="00E621C9" w:rsidRDefault="00E621C9" w:rsidP="00E621C9"/>
    <w:p w14:paraId="0E32FF76" w14:textId="7267F12E" w:rsidR="00E621C9" w:rsidRDefault="00E621C9" w:rsidP="00E621C9">
      <w:r w:rsidRPr="00E621C9">
        <w:rPr>
          <w:b/>
          <w:bCs/>
        </w:rPr>
        <w:t>Acto Subestándar / Inseguro:</w:t>
      </w:r>
      <w:r>
        <w:t xml:space="preserve"> Es toda actividad voluntaria, por acción u omisión, que conlleva la violación de un procedimiento, norma, reglamento o práctica segura establecida por el patrono o empleador, que puede producir un accidente de trabajo o una enfermedad laboral.</w:t>
      </w:r>
    </w:p>
    <w:p w14:paraId="01C84D62" w14:textId="77777777" w:rsidR="00E621C9" w:rsidRDefault="00E621C9" w:rsidP="00E621C9"/>
    <w:p w14:paraId="557EFB9A" w14:textId="245EC5E3" w:rsidR="00E621C9" w:rsidRDefault="00E621C9" w:rsidP="00E621C9">
      <w:r w:rsidRPr="00E621C9">
        <w:rPr>
          <w:b/>
          <w:bCs/>
        </w:rPr>
        <w:t>Actividad No Rutinaria:</w:t>
      </w:r>
      <w:r>
        <w:t xml:space="preserve"> Actividad que no forma parte de la operación normal de la organización o actividad que la organización ha determinado como no rutinaria por su baja frecuencia de ejecución. Para </w:t>
      </w:r>
      <w:r w:rsidRPr="00E621C9">
        <w:rPr>
          <w:bCs/>
        </w:rPr>
        <w:t>INDUBRIZ S.A.S.</w:t>
      </w:r>
      <w:r>
        <w:t xml:space="preserve"> se establece como actividad no rutinaria la que se realice con una frecuencia de una vez al mes o menor.</w:t>
      </w:r>
    </w:p>
    <w:p w14:paraId="3CA49608" w14:textId="77777777" w:rsidR="00E621C9" w:rsidRDefault="00E621C9" w:rsidP="00E621C9"/>
    <w:p w14:paraId="4256A240" w14:textId="59801194" w:rsidR="00E621C9" w:rsidRDefault="00E621C9" w:rsidP="00E621C9">
      <w:r w:rsidRPr="00E621C9">
        <w:rPr>
          <w:b/>
          <w:bCs/>
        </w:rPr>
        <w:t>Actividad Rutinaria:</w:t>
      </w:r>
      <w:r>
        <w:t xml:space="preserve"> Actividad que forma parte de la operación normal de la organización, se ha planificado y es estandarizable. Para </w:t>
      </w:r>
      <w:r w:rsidRPr="00E621C9">
        <w:rPr>
          <w:bCs/>
        </w:rPr>
        <w:t>INDUBRIZ S.A.S.</w:t>
      </w:r>
      <w:r>
        <w:t xml:space="preserve"> se establece como actividad rutinaria la que se realice más de una vez al mes.</w:t>
      </w:r>
    </w:p>
    <w:p w14:paraId="2DF6D794" w14:textId="77777777" w:rsidR="00E13FCD" w:rsidRDefault="00E13FCD" w:rsidP="00E621C9"/>
    <w:p w14:paraId="4C8E97B2" w14:textId="77777777" w:rsidR="00E621C9" w:rsidRDefault="00E621C9" w:rsidP="00E621C9">
      <w:r w:rsidRPr="00E621C9">
        <w:rPr>
          <w:b/>
          <w:bCs/>
        </w:rPr>
        <w:lastRenderedPageBreak/>
        <w:t>Certificado de Competencia Laboral:</w:t>
      </w:r>
      <w:r>
        <w:t xml:space="preserve"> Documento otorgado por un organismo certificador investido con autoridad legal para su expedición, donde reconoce la competencia laboral de una persona para desempeñarse en esa actividad.</w:t>
      </w:r>
    </w:p>
    <w:p w14:paraId="51464CAF" w14:textId="77777777" w:rsidR="00E621C9" w:rsidRDefault="00E621C9" w:rsidP="00E621C9"/>
    <w:p w14:paraId="155E5EA9" w14:textId="77777777" w:rsidR="00E621C9" w:rsidRDefault="00E621C9" w:rsidP="00E621C9">
      <w:r w:rsidRPr="00E621C9">
        <w:rPr>
          <w:b/>
          <w:bCs/>
        </w:rPr>
        <w:t>Condición Subestándar / Insegura:</w:t>
      </w:r>
      <w:r>
        <w:t xml:space="preserve"> Toda circunstancia física que presente una desviación de lo estándar o establecido y que facilite la ocurrencia de un accidente. Es un estado en la estructura o lugar de trabajo que está por debajo de un estándar determinado.</w:t>
      </w:r>
    </w:p>
    <w:p w14:paraId="3F173139" w14:textId="606233E9" w:rsidR="00E621C9" w:rsidRDefault="00E621C9" w:rsidP="00E621C9">
      <w:r w:rsidRPr="00E621C9">
        <w:rPr>
          <w:b/>
          <w:bCs/>
        </w:rPr>
        <w:t xml:space="preserve">Contratista: </w:t>
      </w:r>
      <w:r>
        <w:t>Se entiende como contratista aquella persona, natural o jurídica que, mediante un contrato, orden de trabajo y/o servicio o cualquier otro documento equivalente, aceptado por el contratante, se obligue a cumplir una actividad en un lugar determinado, bajo su entera responsabilidad, bien sea en forma directa o a través de personal subcontratado, asumiendo todos los riesgos para realizarlos con sus propios medios, con libertad y autonomía técnica.</w:t>
      </w:r>
    </w:p>
    <w:p w14:paraId="7FD05E7D" w14:textId="77777777" w:rsidR="00FE65B6" w:rsidRDefault="00FE65B6" w:rsidP="00E621C9"/>
    <w:p w14:paraId="2BFA41DA" w14:textId="77777777" w:rsidR="00FE65B6" w:rsidRDefault="00FE65B6" w:rsidP="00FE65B6">
      <w:r w:rsidRPr="00FE65B6">
        <w:rPr>
          <w:b/>
          <w:bCs/>
        </w:rPr>
        <w:t>Contratante:</w:t>
      </w:r>
      <w:r>
        <w:t xml:space="preserve"> Es la entidad o persona a la que le surge la necesidad de una actividad o servicio y encarga a otro la ejecución del trabajo a realizar.</w:t>
      </w:r>
    </w:p>
    <w:p w14:paraId="22A18BDD" w14:textId="77777777" w:rsidR="00FE65B6" w:rsidRDefault="00FE65B6" w:rsidP="00E621C9"/>
    <w:p w14:paraId="1A986857" w14:textId="6A475D28" w:rsidR="00FE65B6" w:rsidRDefault="00FE65B6" w:rsidP="00FE65B6">
      <w:r w:rsidRPr="00FE65B6">
        <w:rPr>
          <w:b/>
          <w:bCs/>
        </w:rPr>
        <w:t xml:space="preserve">Contratista </w:t>
      </w:r>
      <w:r>
        <w:rPr>
          <w:b/>
          <w:bCs/>
        </w:rPr>
        <w:t>P</w:t>
      </w:r>
      <w:r w:rsidRPr="00FE65B6">
        <w:rPr>
          <w:b/>
          <w:bCs/>
        </w:rPr>
        <w:t>ermanente:</w:t>
      </w:r>
      <w:r>
        <w:t xml:space="preserve"> Es aquel que realiza una actividad o presta un servicio de manera programada y continúa.</w:t>
      </w:r>
    </w:p>
    <w:p w14:paraId="47D044D5" w14:textId="77777777" w:rsidR="00FE65B6" w:rsidRDefault="00FE65B6" w:rsidP="00FE65B6"/>
    <w:p w14:paraId="4BCF0C81" w14:textId="5B174950" w:rsidR="00FE65B6" w:rsidRDefault="00FE65B6" w:rsidP="00FE65B6">
      <w:r w:rsidRPr="00FE65B6">
        <w:rPr>
          <w:b/>
          <w:bCs/>
        </w:rPr>
        <w:t>Contratista Temporal:</w:t>
      </w:r>
      <w:r>
        <w:t xml:space="preserve"> Aquel que realiza una actividad por algún tiempo, o que tiene una visita regular a las instalaciones. Sus trabajadores no permanecen permanentemente en las instalaciones.</w:t>
      </w:r>
    </w:p>
    <w:p w14:paraId="1BB09B69" w14:textId="77777777" w:rsidR="00FE65B6" w:rsidRDefault="00FE65B6" w:rsidP="00FE65B6"/>
    <w:p w14:paraId="14E78CBC" w14:textId="520688FE" w:rsidR="00FE65B6" w:rsidRDefault="00FE65B6" w:rsidP="00FE65B6">
      <w:r w:rsidRPr="00FE65B6">
        <w:rPr>
          <w:b/>
          <w:bCs/>
        </w:rPr>
        <w:t xml:space="preserve">Contratista </w:t>
      </w:r>
      <w:r>
        <w:rPr>
          <w:b/>
          <w:bCs/>
        </w:rPr>
        <w:t>O</w:t>
      </w:r>
      <w:r w:rsidRPr="00FE65B6">
        <w:rPr>
          <w:b/>
          <w:bCs/>
        </w:rPr>
        <w:t xml:space="preserve">casional: </w:t>
      </w:r>
      <w:r>
        <w:t>Es aquel que realiza una actividad puntual o urgente y de poca duración.</w:t>
      </w:r>
    </w:p>
    <w:p w14:paraId="39507E91" w14:textId="77777777" w:rsidR="00FE65B6" w:rsidRDefault="00FE65B6" w:rsidP="00FE65B6"/>
    <w:p w14:paraId="5B09E3CE" w14:textId="616A709B" w:rsidR="00FE65B6" w:rsidRDefault="00FE65B6" w:rsidP="00FE65B6">
      <w:r w:rsidRPr="00FE65B6">
        <w:rPr>
          <w:b/>
          <w:bCs/>
        </w:rPr>
        <w:t>Contratista Independiente:</w:t>
      </w:r>
      <w:r>
        <w:t xml:space="preserve"> Persona natural que presta sus servicios en las instalaciones del contratante.</w:t>
      </w:r>
    </w:p>
    <w:p w14:paraId="7350B882" w14:textId="77777777" w:rsidR="00FE65B6" w:rsidRDefault="00FE65B6" w:rsidP="00FE65B6"/>
    <w:p w14:paraId="6F3CBA40" w14:textId="4EF6634F" w:rsidR="00E621C9" w:rsidRDefault="00E621C9" w:rsidP="00E621C9">
      <w:r w:rsidRPr="00E621C9">
        <w:rPr>
          <w:b/>
          <w:bCs/>
        </w:rPr>
        <w:t>FDS:</w:t>
      </w:r>
      <w:r w:rsidRPr="00E621C9">
        <w:t xml:space="preserve"> Ficha de Datos de Seguridad. Documento que permite comunicar, en forma completa, los peligros que ofrecen los productos químicos tanto para el ser humano como para la infraestructura y los ecosistemas. También informa acerca de las precauciones requeridas y las medidas a tomar en casos de emergencia.</w:t>
      </w:r>
    </w:p>
    <w:p w14:paraId="68FBAB06" w14:textId="77777777" w:rsidR="00E621C9" w:rsidRPr="00E621C9" w:rsidRDefault="00E621C9" w:rsidP="00E621C9"/>
    <w:p w14:paraId="1FC7C13D" w14:textId="65D89EF2" w:rsidR="00272CCF" w:rsidRDefault="00272CCF" w:rsidP="00272CCF">
      <w:r w:rsidRPr="00272CCF">
        <w:rPr>
          <w:b/>
          <w:bCs/>
        </w:rPr>
        <w:t>Insumo:</w:t>
      </w:r>
      <w:r>
        <w:t xml:space="preserve"> Para INDUBRIZ S.A.S., hace referencia a los envases, tapas y etiquetas que son empleadas para los productos fabricados internamente.</w:t>
      </w:r>
    </w:p>
    <w:p w14:paraId="1E1AEE54" w14:textId="77777777" w:rsidR="00272CCF" w:rsidRDefault="00272CCF" w:rsidP="00272CCF"/>
    <w:p w14:paraId="529959FD" w14:textId="77777777" w:rsidR="00272CCF" w:rsidRDefault="00272CCF" w:rsidP="00272CCF">
      <w:r w:rsidRPr="00272CCF">
        <w:rPr>
          <w:b/>
          <w:bCs/>
        </w:rPr>
        <w:t>Materia prima:</w:t>
      </w:r>
      <w:r>
        <w:t xml:space="preserve"> Hace referencia a una sustancia natural o sintetizada, que se modifica mediante un proceso para obtener un producto final.</w:t>
      </w:r>
    </w:p>
    <w:p w14:paraId="007F8EB5" w14:textId="77777777" w:rsidR="00272CCF" w:rsidRDefault="00272CCF" w:rsidP="00272CCF"/>
    <w:p w14:paraId="7E91EF07" w14:textId="77777777" w:rsidR="00E621C9" w:rsidRDefault="00E621C9" w:rsidP="00E621C9">
      <w:r w:rsidRPr="00E621C9">
        <w:rPr>
          <w:b/>
          <w:bCs/>
        </w:rPr>
        <w:t>Permiso de Trabajo:</w:t>
      </w:r>
      <w:r>
        <w:t xml:space="preserve"> Mecanismo que, mediante la verificación y control previo de todos los aspectos relacionados, tiene como objeto prevenir la ocurrencia de accidentes durante la realización de trabajos de alto riesgo.</w:t>
      </w:r>
    </w:p>
    <w:p w14:paraId="621DD2BF" w14:textId="77777777" w:rsidR="00E621C9" w:rsidRDefault="00E621C9" w:rsidP="00E621C9"/>
    <w:p w14:paraId="72787BF2" w14:textId="5F3DD8BC" w:rsidR="00E621C9" w:rsidRDefault="006C4FDB" w:rsidP="00E621C9">
      <w:r>
        <w:rPr>
          <w:b/>
          <w:bCs/>
        </w:rPr>
        <w:t>Artículos de comercialización</w:t>
      </w:r>
      <w:r w:rsidR="00E621C9" w:rsidRPr="00272CCF">
        <w:rPr>
          <w:b/>
          <w:bCs/>
        </w:rPr>
        <w:t>:</w:t>
      </w:r>
      <w:r w:rsidR="00E621C9">
        <w:t xml:space="preserve"> Para INDUBRIZ S.A.S., hace referencia a aquellos artículos que no son fabricados por la empresa</w:t>
      </w:r>
      <w:r>
        <w:t xml:space="preserve">, los cuales compran o adquieren a través de </w:t>
      </w:r>
      <w:r w:rsidR="00E621C9">
        <w:t>un tercero</w:t>
      </w:r>
      <w:r>
        <w:t xml:space="preserve"> y lo comercializan con sus clientes</w:t>
      </w:r>
      <w:r w:rsidR="00E621C9">
        <w:t>.</w:t>
      </w:r>
    </w:p>
    <w:p w14:paraId="7F990B63" w14:textId="77777777" w:rsidR="00E621C9" w:rsidRDefault="00E621C9" w:rsidP="00E621C9"/>
    <w:p w14:paraId="6CFD8AE4" w14:textId="77777777" w:rsidR="00E621C9" w:rsidRDefault="00E621C9" w:rsidP="00E621C9">
      <w:r w:rsidRPr="00272CCF">
        <w:rPr>
          <w:b/>
          <w:bCs/>
        </w:rPr>
        <w:t>Proveedor:</w:t>
      </w:r>
      <w:r>
        <w:t xml:space="preserve">  Persona natural o jurídica que proporciona un bien o servicio.</w:t>
      </w:r>
    </w:p>
    <w:p w14:paraId="612DC496" w14:textId="77777777" w:rsidR="00E621C9" w:rsidRDefault="00E621C9" w:rsidP="00E621C9"/>
    <w:p w14:paraId="3F8BE1FE" w14:textId="77777777" w:rsidR="00E621C9" w:rsidRDefault="00E621C9" w:rsidP="00E621C9">
      <w:r w:rsidRPr="00E621C9">
        <w:rPr>
          <w:b/>
          <w:bCs/>
        </w:rPr>
        <w:t>Residuo o Desecho:</w:t>
      </w:r>
      <w:r>
        <w:t xml:space="preserve"> Es cualquier objeto, material, sustancia, elemento o producto que se encuentra en estado sólido o semisólido, o es un líquido o gas contenido en recipientes o depósitos, cuyo generador descarta, rechaza o entrega porque sus propiedades no permiten usarlo nuevamente en la actividad que lo generó o porque la legislación o la normatividad vigente así lo estipula. </w:t>
      </w:r>
    </w:p>
    <w:p w14:paraId="3089600E" w14:textId="77777777" w:rsidR="00E621C9" w:rsidRDefault="00E621C9" w:rsidP="00E621C9"/>
    <w:p w14:paraId="44C0133E" w14:textId="15EE4E18" w:rsidR="00E621C9" w:rsidRDefault="00E621C9" w:rsidP="00E621C9">
      <w:r w:rsidRPr="00E621C9">
        <w:rPr>
          <w:b/>
          <w:bCs/>
        </w:rPr>
        <w:t>Residuo Peligroso:</w:t>
      </w:r>
      <w:r>
        <w:t xml:space="preserve"> </w:t>
      </w:r>
      <w:r w:rsidR="00D3781A">
        <w:t xml:space="preserve">Son los residuos </w:t>
      </w:r>
      <w:proofErr w:type="gramStart"/>
      <w:r w:rsidR="00D3781A">
        <w:t>que</w:t>
      </w:r>
      <w:proofErr w:type="gramEnd"/>
      <w:r w:rsidR="00D3781A">
        <w:t xml:space="preserve"> </w:t>
      </w:r>
      <w:r>
        <w:t>por sus características corrosivas, reactivas, explosivas, tóxicas, inflamables, infecciosas o radiactivas, puede causar riesgos o efectos no deseados, directos e indirectos, a la salud humana y el ambiente. Así mismo, se consideran residuos peligrosos los empaques, envases y embalajes que estuvieron en contacto con ellos.</w:t>
      </w:r>
    </w:p>
    <w:p w14:paraId="7C39838B" w14:textId="77777777" w:rsidR="00FE65B6" w:rsidRDefault="00FE65B6" w:rsidP="00E621C9"/>
    <w:p w14:paraId="0A5AA24F" w14:textId="4CE527F5" w:rsidR="00E621C9" w:rsidRDefault="00E621C9" w:rsidP="00E621C9">
      <w:r w:rsidRPr="00E621C9">
        <w:rPr>
          <w:b/>
          <w:bCs/>
        </w:rPr>
        <w:t>Subcontratista:</w:t>
      </w:r>
      <w:r w:rsidRPr="00E621C9">
        <w:t xml:space="preserve"> Persona natural o jurídica contratada por el contratista, pero que igualmente depende de este último, técnica y legalmente.</w:t>
      </w:r>
    </w:p>
    <w:p w14:paraId="7D37D7DA" w14:textId="77777777" w:rsidR="00815B7B" w:rsidRPr="00EF068F" w:rsidRDefault="00815B7B" w:rsidP="00815B7B"/>
    <w:p w14:paraId="1CB9E699" w14:textId="77777777" w:rsidR="006D520E" w:rsidRPr="00EF068F" w:rsidRDefault="00CC319C" w:rsidP="00EF068F">
      <w:pPr>
        <w:pStyle w:val="Ttulo1"/>
      </w:pPr>
      <w:r w:rsidRPr="00EF068F">
        <w:t>PROCEDIMIENTO.</w:t>
      </w:r>
    </w:p>
    <w:p w14:paraId="4E63F36B" w14:textId="38A11B07" w:rsidR="00390C48" w:rsidRDefault="00390C48" w:rsidP="0072721A">
      <w:pPr>
        <w:pStyle w:val="Ttulo2"/>
      </w:pPr>
      <w:bookmarkStart w:id="0" w:name="_heading=h.gjdgxs" w:colFirst="0" w:colLast="0"/>
      <w:bookmarkEnd w:id="0"/>
      <w:r>
        <w:t>Selección</w:t>
      </w:r>
    </w:p>
    <w:p w14:paraId="5242B0E3" w14:textId="77777777" w:rsidR="00A06C49" w:rsidRDefault="00A06C49" w:rsidP="00A06C49">
      <w:pPr>
        <w:rPr>
          <w:b/>
          <w:bCs/>
        </w:rPr>
      </w:pPr>
      <w:r w:rsidRPr="00A06C49">
        <w:t xml:space="preserve">La selección del proveedor se debe hacer cuando existen las siguientes causas: cuando el bien o servicio es nuevo, cuando el proveedor ha sido suspendido, cuando se sugiere un nuevo proveedor, cuando el proveedor ha recibido de parte de </w:t>
      </w:r>
      <w:r w:rsidRPr="00A06C49">
        <w:rPr>
          <w:b/>
          <w:bCs/>
        </w:rPr>
        <w:t xml:space="preserve">INDUBRIZ S.A.S, </w:t>
      </w:r>
      <w:r w:rsidRPr="00A06C49">
        <w:t>muchos rechazos</w:t>
      </w:r>
      <w:r w:rsidRPr="00A06C49">
        <w:rPr>
          <w:b/>
          <w:bCs/>
        </w:rPr>
        <w:t>. Se informará al proveedor que durante trabaje con la compañía, se evaluará, calificará y realizará seguimiento.</w:t>
      </w:r>
    </w:p>
    <w:p w14:paraId="6C2550F8" w14:textId="77777777" w:rsidR="00A06C49" w:rsidRPr="00A06C49" w:rsidRDefault="00A06C49" w:rsidP="00A06C49"/>
    <w:p w14:paraId="6388C862" w14:textId="77777777" w:rsidR="00A06C49" w:rsidRPr="00A06C49" w:rsidRDefault="00A06C49" w:rsidP="00A06C49">
      <w:r w:rsidRPr="00A06C49">
        <w:t>Todo proveedor debe adjuntar:</w:t>
      </w:r>
    </w:p>
    <w:p w14:paraId="13063180" w14:textId="77777777" w:rsidR="00A06C49" w:rsidRDefault="00A06C49" w:rsidP="00A06C49">
      <w:pPr>
        <w:rPr>
          <w:b/>
          <w:bCs/>
        </w:rPr>
      </w:pPr>
    </w:p>
    <w:p w14:paraId="117C423A" w14:textId="6EA03460" w:rsidR="00A06C49" w:rsidRPr="00A06C49" w:rsidRDefault="00A06C49" w:rsidP="00A06C49">
      <w:r w:rsidRPr="00A06C49">
        <w:rPr>
          <w:b/>
          <w:bCs/>
        </w:rPr>
        <w:t>PERSONA JURÍDICA: </w:t>
      </w:r>
    </w:p>
    <w:p w14:paraId="670570C0" w14:textId="77777777" w:rsidR="00A06C49" w:rsidRPr="00A06C49" w:rsidRDefault="00A06C49" w:rsidP="00A06C49">
      <w:pPr>
        <w:numPr>
          <w:ilvl w:val="0"/>
          <w:numId w:val="15"/>
        </w:numPr>
      </w:pPr>
      <w:r w:rsidRPr="00A06C49">
        <w:t>RUT actualizado.</w:t>
      </w:r>
    </w:p>
    <w:p w14:paraId="56C3731B" w14:textId="77777777" w:rsidR="00A06C49" w:rsidRPr="00A06C49" w:rsidRDefault="00A06C49" w:rsidP="00A06C49">
      <w:pPr>
        <w:numPr>
          <w:ilvl w:val="0"/>
          <w:numId w:val="15"/>
        </w:numPr>
      </w:pPr>
      <w:r w:rsidRPr="00A06C49">
        <w:t>Cámara de Comercio no superior a 30 días </w:t>
      </w:r>
    </w:p>
    <w:p w14:paraId="2323A83B" w14:textId="77777777" w:rsidR="00A06C49" w:rsidRPr="00A06C49" w:rsidRDefault="00A06C49" w:rsidP="00A06C49">
      <w:pPr>
        <w:numPr>
          <w:ilvl w:val="0"/>
          <w:numId w:val="15"/>
        </w:numPr>
      </w:pPr>
      <w:r w:rsidRPr="00A06C49">
        <w:t>Estados Financieros de los dos últimos dos años y último corte año vigente </w:t>
      </w:r>
    </w:p>
    <w:p w14:paraId="29F9959C" w14:textId="77777777" w:rsidR="00A06C49" w:rsidRPr="00A06C49" w:rsidRDefault="00A06C49" w:rsidP="00A06C49">
      <w:pPr>
        <w:numPr>
          <w:ilvl w:val="0"/>
          <w:numId w:val="15"/>
        </w:numPr>
      </w:pPr>
      <w:r w:rsidRPr="00A06C49">
        <w:t>Declaración de Renta de los dos últimos dos años </w:t>
      </w:r>
    </w:p>
    <w:p w14:paraId="66ED41A9" w14:textId="77777777" w:rsidR="00A06C49" w:rsidRPr="00A06C49" w:rsidRDefault="00A06C49" w:rsidP="00A06C49">
      <w:pPr>
        <w:numPr>
          <w:ilvl w:val="0"/>
          <w:numId w:val="15"/>
        </w:numPr>
      </w:pPr>
      <w:r w:rsidRPr="00A06C49">
        <w:t>Dos referencias comerciales </w:t>
      </w:r>
    </w:p>
    <w:p w14:paraId="36FCCEE1" w14:textId="77777777" w:rsidR="00A06C49" w:rsidRPr="00A06C49" w:rsidRDefault="00A06C49" w:rsidP="00A06C49">
      <w:pPr>
        <w:numPr>
          <w:ilvl w:val="0"/>
          <w:numId w:val="15"/>
        </w:numPr>
      </w:pPr>
      <w:r w:rsidRPr="00A06C49">
        <w:t>Referencias Bancarias </w:t>
      </w:r>
    </w:p>
    <w:p w14:paraId="1B996974" w14:textId="77777777" w:rsidR="00A06C49" w:rsidRPr="00A06C49" w:rsidRDefault="00A06C49" w:rsidP="00A06C49">
      <w:pPr>
        <w:numPr>
          <w:ilvl w:val="0"/>
          <w:numId w:val="15"/>
        </w:numPr>
      </w:pPr>
      <w:r w:rsidRPr="00A06C49">
        <w:t>Fotocopia de la cédula o documento de identidad del Representante Legal </w:t>
      </w:r>
    </w:p>
    <w:p w14:paraId="676F4734" w14:textId="77777777" w:rsidR="00A06C49" w:rsidRPr="00A06C49" w:rsidRDefault="00A06C49" w:rsidP="00A06C49">
      <w:pPr>
        <w:numPr>
          <w:ilvl w:val="0"/>
          <w:numId w:val="15"/>
        </w:numPr>
      </w:pPr>
      <w:r w:rsidRPr="00A06C49">
        <w:t>Formato de Autorización de Datos </w:t>
      </w:r>
    </w:p>
    <w:p w14:paraId="330B7B58" w14:textId="77777777" w:rsidR="00A06C49" w:rsidRPr="00A06C49" w:rsidRDefault="00A06C49" w:rsidP="00A06C49">
      <w:pPr>
        <w:numPr>
          <w:ilvl w:val="0"/>
          <w:numId w:val="15"/>
        </w:numPr>
      </w:pPr>
      <w:r w:rsidRPr="00A06C49">
        <w:t>Certificaciones Bancarias</w:t>
      </w:r>
    </w:p>
    <w:p w14:paraId="5A87B68F" w14:textId="77777777" w:rsidR="00A06C49" w:rsidRPr="00A06C49" w:rsidRDefault="00A06C49" w:rsidP="00A06C49"/>
    <w:p w14:paraId="237372C1" w14:textId="77777777" w:rsidR="00A06C49" w:rsidRPr="00A06C49" w:rsidRDefault="00A06C49" w:rsidP="00A06C49">
      <w:r w:rsidRPr="00A06C49">
        <w:rPr>
          <w:b/>
          <w:bCs/>
        </w:rPr>
        <w:t>PERSONA NATURAL</w:t>
      </w:r>
      <w:r w:rsidRPr="00A06C49">
        <w:t> </w:t>
      </w:r>
    </w:p>
    <w:p w14:paraId="1F0611AF" w14:textId="14C9FE79" w:rsidR="00A06C49" w:rsidRPr="00A06C49" w:rsidRDefault="00A06C49" w:rsidP="00A06C49"/>
    <w:p w14:paraId="46E1298F" w14:textId="77777777" w:rsidR="00A06C49" w:rsidRPr="00A06C49" w:rsidRDefault="00A06C49" w:rsidP="00A06C49">
      <w:pPr>
        <w:numPr>
          <w:ilvl w:val="0"/>
          <w:numId w:val="16"/>
        </w:numPr>
      </w:pPr>
      <w:r w:rsidRPr="00A06C49">
        <w:t>Cédula de ciudadanía o documento de identidad. </w:t>
      </w:r>
    </w:p>
    <w:p w14:paraId="47043BA0" w14:textId="77777777" w:rsidR="00A06C49" w:rsidRPr="00A06C49" w:rsidRDefault="00A06C49" w:rsidP="00A06C49">
      <w:pPr>
        <w:numPr>
          <w:ilvl w:val="0"/>
          <w:numId w:val="16"/>
        </w:numPr>
      </w:pPr>
      <w:r w:rsidRPr="00A06C49">
        <w:t>RUT actualizado</w:t>
      </w:r>
    </w:p>
    <w:p w14:paraId="08703974" w14:textId="77777777" w:rsidR="00A06C49" w:rsidRPr="00A06C49" w:rsidRDefault="00A06C49" w:rsidP="00A06C49">
      <w:pPr>
        <w:numPr>
          <w:ilvl w:val="0"/>
          <w:numId w:val="16"/>
        </w:numPr>
      </w:pPr>
      <w:r w:rsidRPr="00A06C49">
        <w:t>Formato de Autorización de Datos. </w:t>
      </w:r>
    </w:p>
    <w:p w14:paraId="5458BFD3" w14:textId="77777777" w:rsidR="00A06C49" w:rsidRPr="00A06C49" w:rsidRDefault="00A06C49" w:rsidP="00A06C49">
      <w:pPr>
        <w:numPr>
          <w:ilvl w:val="0"/>
          <w:numId w:val="16"/>
        </w:numPr>
      </w:pPr>
      <w:r w:rsidRPr="00A06C49">
        <w:t>Declaración de renta de los dos últimos dos años o Certificación de No Declarante. </w:t>
      </w:r>
    </w:p>
    <w:p w14:paraId="6BC3F3B1" w14:textId="77777777" w:rsidR="00A06C49" w:rsidRPr="00A06C49" w:rsidRDefault="00A06C49" w:rsidP="00A06C49">
      <w:pPr>
        <w:numPr>
          <w:ilvl w:val="0"/>
          <w:numId w:val="16"/>
        </w:numPr>
      </w:pPr>
      <w:r w:rsidRPr="00A06C49">
        <w:t>Certificación bancaria </w:t>
      </w:r>
    </w:p>
    <w:p w14:paraId="5768B8AC" w14:textId="77777777" w:rsidR="00A06C49" w:rsidRPr="00A06C49" w:rsidRDefault="00A06C49" w:rsidP="00A06C49">
      <w:pPr>
        <w:numPr>
          <w:ilvl w:val="0"/>
          <w:numId w:val="16"/>
        </w:numPr>
      </w:pPr>
      <w:r w:rsidRPr="00A06C49">
        <w:t>Hoja de vida. (Cuando se requiera se solicitarán los soportes)</w:t>
      </w:r>
    </w:p>
    <w:p w14:paraId="67818390" w14:textId="4C9D4D9C" w:rsidR="00A06C49" w:rsidRPr="00A06C49" w:rsidRDefault="00A06C49" w:rsidP="00A06C49">
      <w:pPr>
        <w:numPr>
          <w:ilvl w:val="0"/>
          <w:numId w:val="16"/>
        </w:numPr>
      </w:pPr>
      <w:r w:rsidRPr="00A06C49">
        <w:t xml:space="preserve">De ser posible se debe escoger más de un proveedor por insumo, ya que dado el caso de que este haya sido calificado, se corre el riesgo de que pueda </w:t>
      </w:r>
      <w:r w:rsidRPr="00A06C49">
        <w:t>presentar fallas</w:t>
      </w:r>
      <w:r w:rsidRPr="00A06C49">
        <w:t xml:space="preserve"> a nivel de capacidad de suministro, </w:t>
      </w:r>
      <w:r w:rsidRPr="00A06C49">
        <w:t>a nivel</w:t>
      </w:r>
      <w:r w:rsidRPr="00A06C49">
        <w:t xml:space="preserve"> técnico de los materiales y a nivel comercial.</w:t>
      </w:r>
    </w:p>
    <w:p w14:paraId="6EA1066C" w14:textId="77777777" w:rsidR="00A06C49" w:rsidRPr="00A06C49" w:rsidRDefault="00A06C49" w:rsidP="00A06C49">
      <w:pPr>
        <w:numPr>
          <w:ilvl w:val="0"/>
          <w:numId w:val="16"/>
        </w:numPr>
      </w:pPr>
      <w:r w:rsidRPr="00A06C49">
        <w:t>Los aspectos que deben tenerse en cuenta en la evaluación inicial son los siguientes:</w:t>
      </w:r>
    </w:p>
    <w:p w14:paraId="00D56BB7" w14:textId="77777777" w:rsidR="00A06C49" w:rsidRPr="00A06C49" w:rsidRDefault="00A06C49" w:rsidP="00A06C49">
      <w:pPr>
        <w:numPr>
          <w:ilvl w:val="0"/>
          <w:numId w:val="17"/>
        </w:numPr>
      </w:pPr>
      <w:r w:rsidRPr="00A06C49">
        <w:t>Confianza y reputación conferida.</w:t>
      </w:r>
    </w:p>
    <w:p w14:paraId="169200AF" w14:textId="77777777" w:rsidR="00A06C49" w:rsidRPr="00A06C49" w:rsidRDefault="00A06C49" w:rsidP="00A06C49">
      <w:pPr>
        <w:numPr>
          <w:ilvl w:val="0"/>
          <w:numId w:val="17"/>
        </w:numPr>
      </w:pPr>
      <w:r w:rsidRPr="00A06C49">
        <w:t>Sistema de calidad.</w:t>
      </w:r>
    </w:p>
    <w:p w14:paraId="7A30EBB3" w14:textId="77777777" w:rsidR="00A06C49" w:rsidRPr="00A06C49" w:rsidRDefault="00A06C49" w:rsidP="00A06C49">
      <w:pPr>
        <w:numPr>
          <w:ilvl w:val="0"/>
          <w:numId w:val="17"/>
        </w:numPr>
      </w:pPr>
      <w:r w:rsidRPr="00A06C49">
        <w:t>Asesoría que ofrece y conocimiento técnico. </w:t>
      </w:r>
    </w:p>
    <w:p w14:paraId="41CF2B39" w14:textId="77777777" w:rsidR="00A06C49" w:rsidRPr="00A06C49" w:rsidRDefault="00A06C49" w:rsidP="00A06C49">
      <w:pPr>
        <w:numPr>
          <w:ilvl w:val="0"/>
          <w:numId w:val="17"/>
        </w:numPr>
      </w:pPr>
      <w:r w:rsidRPr="00A06C49">
        <w:t xml:space="preserve">Servicio </w:t>
      </w:r>
      <w:proofErr w:type="spellStart"/>
      <w:r w:rsidRPr="00A06C49">
        <w:t>post-venta</w:t>
      </w:r>
      <w:proofErr w:type="spellEnd"/>
      <w:r w:rsidRPr="00A06C49">
        <w:t>.</w:t>
      </w:r>
    </w:p>
    <w:p w14:paraId="43BA0F3C" w14:textId="77777777" w:rsidR="00A06C49" w:rsidRPr="00A06C49" w:rsidRDefault="00A06C49" w:rsidP="00A06C49">
      <w:pPr>
        <w:numPr>
          <w:ilvl w:val="0"/>
          <w:numId w:val="17"/>
        </w:numPr>
      </w:pPr>
      <w:r w:rsidRPr="00A06C49">
        <w:t>Disponibilidad y mantenimiento.</w:t>
      </w:r>
    </w:p>
    <w:p w14:paraId="53E74F5B" w14:textId="77777777" w:rsidR="00A06C49" w:rsidRPr="00A06C49" w:rsidRDefault="00A06C49" w:rsidP="00A06C49">
      <w:pPr>
        <w:numPr>
          <w:ilvl w:val="0"/>
          <w:numId w:val="17"/>
        </w:numPr>
      </w:pPr>
      <w:r w:rsidRPr="00A06C49">
        <w:lastRenderedPageBreak/>
        <w:t>Certificación y garantía.</w:t>
      </w:r>
    </w:p>
    <w:p w14:paraId="6BDC38BD" w14:textId="77777777" w:rsidR="00A06C49" w:rsidRPr="00A06C49" w:rsidRDefault="00A06C49" w:rsidP="00A06C49">
      <w:pPr>
        <w:numPr>
          <w:ilvl w:val="0"/>
          <w:numId w:val="17"/>
        </w:numPr>
      </w:pPr>
      <w:r w:rsidRPr="00A06C49">
        <w:t>Capacidad de suministros y de respuestas en la entrega de pedidos.</w:t>
      </w:r>
    </w:p>
    <w:p w14:paraId="7A798CF6" w14:textId="77777777" w:rsidR="00A06C49" w:rsidRPr="00A06C49" w:rsidRDefault="00A06C49" w:rsidP="00A06C49">
      <w:pPr>
        <w:numPr>
          <w:ilvl w:val="0"/>
          <w:numId w:val="17"/>
        </w:numPr>
      </w:pPr>
      <w:r w:rsidRPr="00A06C49">
        <w:t>Experiencias anteriores con el proveedor; rechazos y tipos de rechazos.</w:t>
      </w:r>
    </w:p>
    <w:p w14:paraId="3EA4D318" w14:textId="77777777" w:rsidR="00A06C49" w:rsidRPr="00A06C49" w:rsidRDefault="00A06C49" w:rsidP="00A06C49">
      <w:pPr>
        <w:numPr>
          <w:ilvl w:val="0"/>
          <w:numId w:val="18"/>
        </w:numPr>
      </w:pPr>
      <w:r w:rsidRPr="00A06C49">
        <w:t>Cuando la compañía y la dirección técnica lo definen, se programará auditoria de calidad al proveedor.</w:t>
      </w:r>
    </w:p>
    <w:p w14:paraId="26B092D3" w14:textId="77777777" w:rsidR="00A06C49" w:rsidRDefault="00A06C49" w:rsidP="00A06C49"/>
    <w:p w14:paraId="544318E2" w14:textId="14233B8F" w:rsidR="00A06C49" w:rsidRDefault="00A06C49" w:rsidP="00A06C49">
      <w:r w:rsidRPr="00A06C49">
        <w:t>La calificación para el proveedor debe hacerse de la siguiente manera:</w:t>
      </w:r>
    </w:p>
    <w:p w14:paraId="3C36A7F5" w14:textId="77777777" w:rsidR="00A06C49" w:rsidRPr="00A06C49" w:rsidRDefault="00A06C49" w:rsidP="00A06C49"/>
    <w:p w14:paraId="2D1E75C9" w14:textId="77777777" w:rsidR="00A06C49" w:rsidRPr="00A06C49" w:rsidRDefault="00A06C49" w:rsidP="00A06C49">
      <w:pPr>
        <w:numPr>
          <w:ilvl w:val="0"/>
          <w:numId w:val="21"/>
        </w:numPr>
        <w:tabs>
          <w:tab w:val="num" w:pos="1440"/>
        </w:tabs>
      </w:pPr>
      <w:r w:rsidRPr="00A06C49">
        <w:t xml:space="preserve">En aquellos puntos donde se cumple totalmente se asigna una calificación de dos (2) puntos. En aquellos puntos donde la norma cumple de manera incompleta se asigna una calificación de uno (1) punto. Para </w:t>
      </w:r>
      <w:proofErr w:type="gramStart"/>
      <w:r w:rsidRPr="00A06C49">
        <w:t>los ítem</w:t>
      </w:r>
      <w:proofErr w:type="gramEnd"/>
      <w:r w:rsidRPr="00A06C49">
        <w:t xml:space="preserve"> donde no se cumple con lo especificado, se le asigna una calificación de cero (0) puntos.</w:t>
      </w:r>
    </w:p>
    <w:p w14:paraId="04997824" w14:textId="77777777" w:rsidR="00A06C49" w:rsidRPr="00A06C49" w:rsidRDefault="00A06C49" w:rsidP="00A06C49">
      <w:pPr>
        <w:numPr>
          <w:ilvl w:val="0"/>
          <w:numId w:val="21"/>
        </w:numPr>
        <w:tabs>
          <w:tab w:val="num" w:pos="1440"/>
        </w:tabs>
      </w:pPr>
      <w:r w:rsidRPr="00A06C49">
        <w:t>Finalmente se realiza la sumatoria de los puntos obtenidos por cada proveedor y aquel que presente el mayor porcentaje será el seleccionado.</w:t>
      </w:r>
    </w:p>
    <w:p w14:paraId="0EA2A192" w14:textId="77777777" w:rsidR="00A06C49" w:rsidRPr="00A06C49" w:rsidRDefault="00A06C49" w:rsidP="00A06C49">
      <w:pPr>
        <w:numPr>
          <w:ilvl w:val="0"/>
          <w:numId w:val="21"/>
        </w:numPr>
      </w:pPr>
      <w:r w:rsidRPr="00A06C49">
        <w:t>Comunicar por escrito el resultado de la calificación al proveedor. Enviar una copia de este documento al archivo en la carpeta correspondiente. </w:t>
      </w:r>
    </w:p>
    <w:p w14:paraId="101D2320" w14:textId="77777777" w:rsidR="00A06C49" w:rsidRPr="00A06C49" w:rsidRDefault="00A06C49" w:rsidP="00A06C49">
      <w:pPr>
        <w:numPr>
          <w:ilvl w:val="0"/>
          <w:numId w:val="21"/>
        </w:numPr>
      </w:pPr>
      <w:r w:rsidRPr="00A06C49">
        <w:t>Actualizar el listado de Proveedores calificados. </w:t>
      </w:r>
    </w:p>
    <w:p w14:paraId="48D9483C" w14:textId="77777777" w:rsidR="00A06C49" w:rsidRPr="00A06C49" w:rsidRDefault="00A06C49" w:rsidP="00A06C49">
      <w:r w:rsidRPr="00A06C49">
        <w:br/>
      </w:r>
    </w:p>
    <w:p w14:paraId="52B4F5D2" w14:textId="5B578102" w:rsidR="00A06C49" w:rsidRPr="00A06C49" w:rsidRDefault="00A06C49" w:rsidP="00A06C49">
      <w:pPr>
        <w:pStyle w:val="Ttulo2"/>
      </w:pPr>
      <w:r w:rsidRPr="00A06C49">
        <w:t>I</w:t>
      </w:r>
      <w:r w:rsidRPr="00A06C49">
        <w:t>nscripción de proveedores</w:t>
      </w:r>
    </w:p>
    <w:p w14:paraId="62416B2D" w14:textId="77777777" w:rsidR="00A06C49" w:rsidRPr="00A06C49" w:rsidRDefault="00A06C49" w:rsidP="00A06C49">
      <w:pPr>
        <w:numPr>
          <w:ilvl w:val="0"/>
          <w:numId w:val="23"/>
        </w:numPr>
      </w:pPr>
      <w:r w:rsidRPr="00A06C49">
        <w:t>Para la selección de un proveedor se debe escoger mínimo tres (3) candidatos los cuales deben entregar una oferta comercial.</w:t>
      </w:r>
    </w:p>
    <w:p w14:paraId="02B9873A" w14:textId="236C1347" w:rsidR="00A06C49" w:rsidRPr="00A06C49" w:rsidRDefault="00A06C49" w:rsidP="00A06C49"/>
    <w:p w14:paraId="22857970" w14:textId="77777777" w:rsidR="00A06C49" w:rsidRPr="00A06C49" w:rsidRDefault="00A06C49" w:rsidP="00A06C49">
      <w:pPr>
        <w:numPr>
          <w:ilvl w:val="0"/>
          <w:numId w:val="24"/>
        </w:numPr>
      </w:pPr>
      <w:r w:rsidRPr="00A06C49">
        <w:t>El contenido de la oferta por parte de un proveedor debe contener: Datos del proveedor (Razón social, NIT, Teléfono, Dirección y Ciudad), Datos del contacto, Bien o servicio ofrecido, Característica del producto o servicios ofrecidos, Tiempo de entrega, Garantías, Precios, Descuentos, Forma de pago y tiempo de vigencia de la oferta.</w:t>
      </w:r>
    </w:p>
    <w:p w14:paraId="75908E76" w14:textId="042C452B" w:rsidR="00A06C49" w:rsidRPr="00A06C49" w:rsidRDefault="00A06C49" w:rsidP="00A06C49"/>
    <w:p w14:paraId="45B62E5E" w14:textId="77777777" w:rsidR="00A06C49" w:rsidRDefault="00A06C49" w:rsidP="00A06C49">
      <w:pPr>
        <w:numPr>
          <w:ilvl w:val="0"/>
          <w:numId w:val="25"/>
        </w:numPr>
      </w:pPr>
      <w:r w:rsidRPr="00A06C49">
        <w:t>La información de entrada a partir de la cual se generará la búsqueda de los posibles proveedores podrá ser:</w:t>
      </w:r>
    </w:p>
    <w:p w14:paraId="36536FFE" w14:textId="77777777" w:rsidR="00A06C49" w:rsidRPr="00A06C49" w:rsidRDefault="00A06C49" w:rsidP="00A06C49"/>
    <w:p w14:paraId="791D9C65" w14:textId="77777777" w:rsidR="00A06C49" w:rsidRPr="00A06C49" w:rsidRDefault="00A06C49" w:rsidP="00A06C49">
      <w:pPr>
        <w:numPr>
          <w:ilvl w:val="0"/>
          <w:numId w:val="26"/>
        </w:numPr>
      </w:pPr>
      <w:r w:rsidRPr="00A06C49">
        <w:t>Carta de presentación de proveedores nuevos</w:t>
      </w:r>
    </w:p>
    <w:p w14:paraId="0005BD24" w14:textId="77777777" w:rsidR="00A06C49" w:rsidRPr="00A06C49" w:rsidRDefault="00A06C49" w:rsidP="00A06C49">
      <w:pPr>
        <w:numPr>
          <w:ilvl w:val="0"/>
          <w:numId w:val="26"/>
        </w:numPr>
      </w:pPr>
      <w:r w:rsidRPr="00A06C49">
        <w:t>Directorio telefónico o guía telefónica</w:t>
      </w:r>
    </w:p>
    <w:p w14:paraId="7735B7A9" w14:textId="77777777" w:rsidR="00A06C49" w:rsidRPr="00A06C49" w:rsidRDefault="00A06C49" w:rsidP="00A06C49">
      <w:pPr>
        <w:numPr>
          <w:ilvl w:val="0"/>
          <w:numId w:val="26"/>
        </w:numPr>
      </w:pPr>
      <w:r w:rsidRPr="00A06C49">
        <w:t>Internet</w:t>
      </w:r>
    </w:p>
    <w:p w14:paraId="62D3C754" w14:textId="77777777" w:rsidR="00A06C49" w:rsidRPr="00A06C49" w:rsidRDefault="00A06C49" w:rsidP="00A06C49">
      <w:pPr>
        <w:numPr>
          <w:ilvl w:val="0"/>
          <w:numId w:val="26"/>
        </w:numPr>
      </w:pPr>
      <w:r w:rsidRPr="00A06C49">
        <w:t>Fuentes internas del personal de la empresa</w:t>
      </w:r>
    </w:p>
    <w:p w14:paraId="7192CFBC" w14:textId="77777777" w:rsidR="00A06C49" w:rsidRPr="00A06C49" w:rsidRDefault="00A06C49" w:rsidP="00A06C49">
      <w:pPr>
        <w:numPr>
          <w:ilvl w:val="0"/>
          <w:numId w:val="26"/>
        </w:numPr>
      </w:pPr>
      <w:r w:rsidRPr="00A06C49">
        <w:t>Proveedores antiguos de la organización</w:t>
      </w:r>
    </w:p>
    <w:p w14:paraId="2838408E" w14:textId="14B25247" w:rsidR="00A06C49" w:rsidRPr="00A06C49" w:rsidRDefault="00A06C49" w:rsidP="00A06C49"/>
    <w:p w14:paraId="111158BD" w14:textId="1A6E4DFB" w:rsidR="00A06C49" w:rsidRPr="00A06C49" w:rsidRDefault="00A06C49" w:rsidP="00A06C49">
      <w:pPr>
        <w:numPr>
          <w:ilvl w:val="0"/>
          <w:numId w:val="27"/>
        </w:numPr>
      </w:pPr>
      <w:r w:rsidRPr="00A06C49">
        <w:t xml:space="preserve">Las compras </w:t>
      </w:r>
      <w:r w:rsidRPr="00A06C49">
        <w:t>periódicas serán</w:t>
      </w:r>
      <w:r w:rsidRPr="00A06C49">
        <w:t xml:space="preserve"> responsabilidad del proceso de compras el coordinador de compras es el responsable de contactar al proveedor, realizar la entrevista correspondiente y diligenciar el formato de registro de proveedores FR-GCO-002 IDENTIFICACIÓN, CREACION / ACTUALIZACION DE TERCEROS, con toda la documentación que se requiere en este formato.</w:t>
      </w:r>
    </w:p>
    <w:p w14:paraId="6185F345" w14:textId="18151A21" w:rsidR="00A06C49" w:rsidRPr="00A06C49" w:rsidRDefault="00A06C49" w:rsidP="00A06C49"/>
    <w:p w14:paraId="6AD28923" w14:textId="77777777" w:rsidR="00A06C49" w:rsidRPr="00A06C49" w:rsidRDefault="00A06C49" w:rsidP="00A06C49">
      <w:pPr>
        <w:numPr>
          <w:ilvl w:val="0"/>
          <w:numId w:val="28"/>
        </w:numPr>
      </w:pPr>
      <w:r w:rsidRPr="00A06C49">
        <w:t>Las compras que no se generen periódicamente y que requieran de un aval técnico como: materias primas, computadores, elementos de protección personal etc. La selección del proveedor estará a cargo de los líderes de proceso.</w:t>
      </w:r>
    </w:p>
    <w:p w14:paraId="29E3F336" w14:textId="7C9822DA" w:rsidR="00A06C49" w:rsidRPr="00A06C49" w:rsidRDefault="00A06C49" w:rsidP="00A06C49"/>
    <w:p w14:paraId="28F61CE2" w14:textId="4129B3D7" w:rsidR="00A06C49" w:rsidRPr="00A06C49" w:rsidRDefault="00A06C49" w:rsidP="00A06C49">
      <w:pPr>
        <w:numPr>
          <w:ilvl w:val="0"/>
          <w:numId w:val="29"/>
        </w:numPr>
      </w:pPr>
      <w:r w:rsidRPr="00A06C49">
        <w:t xml:space="preserve">Luego de realizar la selección del proveedor el responsable del proceso que requiere la compra envía un correo con la cotización realizada al Gerente de Recursos e </w:t>
      </w:r>
      <w:r w:rsidRPr="00A06C49">
        <w:t>Infraestructura para</w:t>
      </w:r>
      <w:r w:rsidRPr="00A06C49">
        <w:t xml:space="preserve"> su aprobación.</w:t>
      </w:r>
    </w:p>
    <w:p w14:paraId="04BEE1C6" w14:textId="77777777" w:rsidR="00A06C49" w:rsidRPr="00A06C49" w:rsidRDefault="00A06C49" w:rsidP="00A06C49">
      <w:r w:rsidRPr="00A06C49">
        <w:br/>
      </w:r>
    </w:p>
    <w:p w14:paraId="29E809FA" w14:textId="77777777" w:rsidR="00A06C49" w:rsidRPr="00A06C49" w:rsidRDefault="00A06C49" w:rsidP="00A06C49">
      <w:pPr>
        <w:numPr>
          <w:ilvl w:val="0"/>
          <w:numId w:val="30"/>
        </w:numPr>
      </w:pPr>
      <w:r w:rsidRPr="00A06C49">
        <w:lastRenderedPageBreak/>
        <w:t>El gerente de recursos e infraestructura, verifica la propuesta y emite un correo confirmando o negando la vinculación con el proveedor.</w:t>
      </w:r>
    </w:p>
    <w:p w14:paraId="45D37344" w14:textId="060AC71B" w:rsidR="00A06C49" w:rsidRPr="00A06C49" w:rsidRDefault="00A06C49" w:rsidP="00A06C49"/>
    <w:p w14:paraId="5BF9E16D" w14:textId="77777777" w:rsidR="00A06C49" w:rsidRPr="00A06C49" w:rsidRDefault="00A06C49" w:rsidP="00A06C49">
      <w:pPr>
        <w:numPr>
          <w:ilvl w:val="0"/>
          <w:numId w:val="31"/>
        </w:numPr>
      </w:pPr>
      <w:r w:rsidRPr="00A06C49">
        <w:t>La cotización, la aprobación emitida por parte del gerente de recursos e infraestructura y los documentos definidos dentro del registro de proveedores se envían a través de correo electrónico al coordinador de compras, quien se encarga de almacenarlos en la carpeta del proveedor.</w:t>
      </w:r>
    </w:p>
    <w:p w14:paraId="1C49F7C1" w14:textId="77E5078F" w:rsidR="00A06C49" w:rsidRPr="00A06C49" w:rsidRDefault="00A06C49" w:rsidP="00A06C49"/>
    <w:p w14:paraId="5CB262D4" w14:textId="77777777" w:rsidR="00A06C49" w:rsidRPr="00A06C49" w:rsidRDefault="00A06C49" w:rsidP="00A06C49">
      <w:pPr>
        <w:numPr>
          <w:ilvl w:val="0"/>
          <w:numId w:val="32"/>
        </w:numPr>
      </w:pPr>
      <w:r w:rsidRPr="00A06C49">
        <w:t>El coordinador de compras realiza la orden de compra y la emite al proveedor escogido.</w:t>
      </w:r>
    </w:p>
    <w:p w14:paraId="4286564D" w14:textId="285FEB97" w:rsidR="00A06C49" w:rsidRPr="00A06C49" w:rsidRDefault="00A06C49" w:rsidP="00A06C49"/>
    <w:p w14:paraId="36A9A868" w14:textId="77777777" w:rsidR="00A06C49" w:rsidRPr="00A06C49" w:rsidRDefault="00A06C49" w:rsidP="00A06C49">
      <w:pPr>
        <w:numPr>
          <w:ilvl w:val="0"/>
          <w:numId w:val="33"/>
        </w:numPr>
      </w:pPr>
      <w:r w:rsidRPr="00A06C49">
        <w:t xml:space="preserve">Los proveedores a quienes se les realice tres (3) o más compras se ingresarán al listado maestro de proveedores, si el proveedor no se encuentra dentro del listado maestro se considera como un proveedor eventual. </w:t>
      </w:r>
    </w:p>
    <w:p w14:paraId="1B05B598" w14:textId="77777777" w:rsidR="00390C48" w:rsidRPr="006C4FDB" w:rsidRDefault="00390C48" w:rsidP="00390C48">
      <w:pPr>
        <w:rPr>
          <w:color w:val="000000" w:themeColor="text1"/>
        </w:rPr>
      </w:pPr>
    </w:p>
    <w:p w14:paraId="7F85E36B" w14:textId="14E91F56" w:rsidR="0072721A" w:rsidRPr="00EF068F" w:rsidRDefault="002F7787" w:rsidP="0072721A">
      <w:pPr>
        <w:pStyle w:val="Ttulo2"/>
      </w:pPr>
      <w:r>
        <w:t>E</w:t>
      </w:r>
      <w:r w:rsidR="00014394">
        <w:t>valuació</w:t>
      </w:r>
      <w:r w:rsidR="00E679BC">
        <w:t>n</w:t>
      </w:r>
    </w:p>
    <w:p w14:paraId="41B1AE8F" w14:textId="6BE75777" w:rsidR="00014394" w:rsidRDefault="00390C48" w:rsidP="0072721A">
      <w:pPr>
        <w:shd w:val="clear" w:color="auto" w:fill="FFFFFF"/>
      </w:pPr>
      <w:r>
        <w:t xml:space="preserve">Una vez seleccionado el proveedor o contratista, </w:t>
      </w:r>
      <w:r w:rsidR="005C6931">
        <w:t xml:space="preserve">el </w:t>
      </w:r>
      <w:r w:rsidR="005C6931" w:rsidRPr="00763E96">
        <w:t>Gestor Financiero y Contable y</w:t>
      </w:r>
      <w:r w:rsidR="005C6931">
        <w:t>/o</w:t>
      </w:r>
      <w:r w:rsidR="005C6931" w:rsidRPr="00763E96">
        <w:t xml:space="preserve"> el Coordinador de Compras </w:t>
      </w:r>
      <w:r w:rsidR="005C6931">
        <w:t xml:space="preserve">deben inscribirlo </w:t>
      </w:r>
      <w:r>
        <w:t>e</w:t>
      </w:r>
      <w:r w:rsidR="00014394">
        <w:t>n el formato FR-GCO-002 IDENTIFICACIÓN, CREACIÓN Y ACTUALIZACIÓN DE TERCEROS y solicitar la documentación legal y demás necesaria del producto o servicio</w:t>
      </w:r>
      <w:r w:rsidR="00A562E4">
        <w:t xml:space="preserve"> teniendo en cuenta los </w:t>
      </w:r>
      <w:r w:rsidR="00D90E40">
        <w:t>requisitos</w:t>
      </w:r>
      <w:r w:rsidR="00BE3FCB">
        <w:t xml:space="preserve"> establecidos en el </w:t>
      </w:r>
      <w:r w:rsidR="00BE3FCB" w:rsidRPr="00673AEA">
        <w:rPr>
          <w:color w:val="000000" w:themeColor="text1"/>
        </w:rPr>
        <w:t>Anexo del formato FR-GLI-005 CALIFICACIÓN DE PROVEEDORES.</w:t>
      </w:r>
    </w:p>
    <w:p w14:paraId="22AD2E36" w14:textId="77777777" w:rsidR="00014394" w:rsidRDefault="00014394" w:rsidP="0072721A">
      <w:pPr>
        <w:shd w:val="clear" w:color="auto" w:fill="FFFFFF"/>
      </w:pPr>
    </w:p>
    <w:p w14:paraId="4CB6E399" w14:textId="0F9D2897" w:rsidR="00BE7DFF" w:rsidRDefault="005C6931" w:rsidP="001329AB">
      <w:pPr>
        <w:rPr>
          <w:color w:val="auto"/>
        </w:rPr>
      </w:pPr>
      <w:r>
        <w:rPr>
          <w:color w:val="auto"/>
        </w:rPr>
        <w:t xml:space="preserve">Posterior al recibo de </w:t>
      </w:r>
      <w:r w:rsidR="00323C14">
        <w:rPr>
          <w:color w:val="auto"/>
        </w:rPr>
        <w:t xml:space="preserve">la </w:t>
      </w:r>
      <w:r w:rsidR="00323C14" w:rsidRPr="00673AEA">
        <w:rPr>
          <w:color w:val="000000" w:themeColor="text1"/>
        </w:rPr>
        <w:t xml:space="preserve">documentación </w:t>
      </w:r>
      <w:r w:rsidRPr="00673AEA">
        <w:rPr>
          <w:color w:val="000000" w:themeColor="text1"/>
        </w:rPr>
        <w:t>exigida</w:t>
      </w:r>
      <w:r w:rsidR="00323C14" w:rsidRPr="00673AEA">
        <w:rPr>
          <w:color w:val="000000" w:themeColor="text1"/>
        </w:rPr>
        <w:t xml:space="preserve">, </w:t>
      </w:r>
      <w:r w:rsidRPr="00673AEA">
        <w:rPr>
          <w:color w:val="000000" w:themeColor="text1"/>
        </w:rPr>
        <w:t xml:space="preserve">junto con el Líder del proceso que solicita el producto o servicio, </w:t>
      </w:r>
      <w:r w:rsidR="00323C14" w:rsidRPr="00673AEA">
        <w:rPr>
          <w:color w:val="000000" w:themeColor="text1"/>
        </w:rPr>
        <w:t>debe</w:t>
      </w:r>
      <w:r w:rsidRPr="00673AEA">
        <w:rPr>
          <w:color w:val="000000" w:themeColor="text1"/>
        </w:rPr>
        <w:t>n</w:t>
      </w:r>
      <w:r w:rsidR="00323C14" w:rsidRPr="00673AEA">
        <w:rPr>
          <w:color w:val="000000" w:themeColor="text1"/>
        </w:rPr>
        <w:t xml:space="preserve"> diligenciar el formato FR-</w:t>
      </w:r>
      <w:r w:rsidR="00673AEA" w:rsidRPr="00673AEA">
        <w:rPr>
          <w:color w:val="000000" w:themeColor="text1"/>
        </w:rPr>
        <w:t>GLI</w:t>
      </w:r>
      <w:r w:rsidR="00323C14" w:rsidRPr="00673AEA">
        <w:rPr>
          <w:color w:val="000000" w:themeColor="text1"/>
        </w:rPr>
        <w:t>-</w:t>
      </w:r>
      <w:r w:rsidR="00673AEA" w:rsidRPr="00673AEA">
        <w:rPr>
          <w:color w:val="000000" w:themeColor="text1"/>
        </w:rPr>
        <w:t xml:space="preserve">008 </w:t>
      </w:r>
      <w:r w:rsidR="00323C14" w:rsidRPr="00673AEA">
        <w:rPr>
          <w:color w:val="000000" w:themeColor="text1"/>
        </w:rPr>
        <w:t>LISTADO DE PROVEEDORES Y CONTRATISTAS</w:t>
      </w:r>
      <w:r w:rsidR="00BE7DFF" w:rsidRPr="00673AEA">
        <w:rPr>
          <w:color w:val="000000" w:themeColor="text1"/>
        </w:rPr>
        <w:t xml:space="preserve"> en el </w:t>
      </w:r>
      <w:r w:rsidR="00BE7DFF">
        <w:rPr>
          <w:color w:val="auto"/>
        </w:rPr>
        <w:t>cual se realiza la clasificación teniendo en cuenta los siguientes criterios:</w:t>
      </w:r>
    </w:p>
    <w:p w14:paraId="0169F15B" w14:textId="77777777" w:rsidR="00BE7DFF" w:rsidRDefault="00BE7DFF" w:rsidP="001329AB">
      <w:pPr>
        <w:rPr>
          <w:color w:val="auto"/>
        </w:rPr>
      </w:pPr>
    </w:p>
    <w:tbl>
      <w:tblPr>
        <w:tblW w:w="7078" w:type="dxa"/>
        <w:jc w:val="center"/>
        <w:tblCellMar>
          <w:left w:w="70" w:type="dxa"/>
          <w:right w:w="70" w:type="dxa"/>
        </w:tblCellMar>
        <w:tblLook w:val="04A0" w:firstRow="1" w:lastRow="0" w:firstColumn="1" w:lastColumn="0" w:noHBand="0" w:noVBand="1"/>
      </w:tblPr>
      <w:tblGrid>
        <w:gridCol w:w="1701"/>
        <w:gridCol w:w="1701"/>
        <w:gridCol w:w="1701"/>
        <w:gridCol w:w="1975"/>
      </w:tblGrid>
      <w:tr w:rsidR="00010C34" w:rsidRPr="00C85E37" w14:paraId="01F56530" w14:textId="77777777" w:rsidTr="005D2D2F">
        <w:trPr>
          <w:trHeight w:val="359"/>
          <w:jc w:val="center"/>
        </w:trPr>
        <w:tc>
          <w:tcPr>
            <w:tcW w:w="1701" w:type="dxa"/>
            <w:vMerge w:val="restart"/>
            <w:tcBorders>
              <w:top w:val="single" w:sz="4" w:space="0" w:color="000000"/>
              <w:left w:val="single" w:sz="8" w:space="0" w:color="000000"/>
              <w:right w:val="single" w:sz="4" w:space="0" w:color="000000"/>
            </w:tcBorders>
            <w:shd w:val="clear" w:color="auto" w:fill="B8CCE4"/>
            <w:noWrap/>
            <w:vAlign w:val="center"/>
          </w:tcPr>
          <w:p w14:paraId="2BF4F174" w14:textId="3360CBE2" w:rsidR="00010C34" w:rsidRDefault="00010C34" w:rsidP="007354F0">
            <w:pPr>
              <w:spacing w:line="240" w:lineRule="auto"/>
              <w:ind w:left="0"/>
              <w:jc w:val="center"/>
              <w:rPr>
                <w:rFonts w:eastAsia="Times New Roman"/>
                <w:b/>
                <w:bCs/>
              </w:rPr>
            </w:pPr>
            <w:r>
              <w:rPr>
                <w:rFonts w:eastAsia="Times New Roman"/>
                <w:b/>
                <w:bCs/>
              </w:rPr>
              <w:t>CRITICIDAD</w:t>
            </w:r>
          </w:p>
        </w:tc>
        <w:tc>
          <w:tcPr>
            <w:tcW w:w="5377" w:type="dxa"/>
            <w:gridSpan w:val="3"/>
            <w:tcBorders>
              <w:top w:val="single" w:sz="4" w:space="0" w:color="000000"/>
              <w:left w:val="nil"/>
              <w:bottom w:val="single" w:sz="4" w:space="0" w:color="000000"/>
              <w:right w:val="single" w:sz="4" w:space="0" w:color="000000"/>
            </w:tcBorders>
            <w:shd w:val="clear" w:color="auto" w:fill="B8CCE4"/>
            <w:vAlign w:val="center"/>
          </w:tcPr>
          <w:p w14:paraId="34998E50" w14:textId="71F8DFD4" w:rsidR="00010C34"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rFonts w:eastAsia="Times New Roman"/>
                <w:b/>
                <w:bCs/>
              </w:rPr>
              <w:t>PARÁMETROS</w:t>
            </w:r>
          </w:p>
        </w:tc>
      </w:tr>
      <w:tr w:rsidR="00010C34" w:rsidRPr="00C85E37" w14:paraId="60653520" w14:textId="5285E148" w:rsidTr="005D2D2F">
        <w:trPr>
          <w:trHeight w:val="510"/>
          <w:jc w:val="center"/>
        </w:trPr>
        <w:tc>
          <w:tcPr>
            <w:tcW w:w="1701" w:type="dxa"/>
            <w:vMerge/>
            <w:tcBorders>
              <w:left w:val="single" w:sz="8" w:space="0" w:color="000000"/>
              <w:bottom w:val="single" w:sz="4" w:space="0" w:color="000000"/>
              <w:right w:val="single" w:sz="4" w:space="0" w:color="000000"/>
            </w:tcBorders>
            <w:shd w:val="clear" w:color="auto" w:fill="B8CCE4"/>
            <w:noWrap/>
            <w:vAlign w:val="center"/>
            <w:hideMark/>
          </w:tcPr>
          <w:p w14:paraId="5BA42ECD" w14:textId="28FAAA37" w:rsidR="00010C34" w:rsidRPr="00C85E37" w:rsidRDefault="00010C34" w:rsidP="007354F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p>
        </w:tc>
        <w:tc>
          <w:tcPr>
            <w:tcW w:w="1701" w:type="dxa"/>
            <w:tcBorders>
              <w:top w:val="single" w:sz="4" w:space="0" w:color="000000"/>
              <w:left w:val="nil"/>
              <w:bottom w:val="single" w:sz="4" w:space="0" w:color="000000"/>
              <w:right w:val="single" w:sz="4" w:space="0" w:color="000000"/>
            </w:tcBorders>
            <w:shd w:val="clear" w:color="auto" w:fill="B8CCE4"/>
            <w:vAlign w:val="center"/>
            <w:hideMark/>
          </w:tcPr>
          <w:p w14:paraId="6E236EF9" w14:textId="1EA1DBD1" w:rsidR="00010C34" w:rsidRPr="00C85E37"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sidRPr="00010C34">
              <w:rPr>
                <w:rFonts w:eastAsia="Times New Roman"/>
                <w:b/>
                <w:bCs/>
              </w:rPr>
              <w:t>Afecta la operación</w:t>
            </w:r>
          </w:p>
        </w:tc>
        <w:tc>
          <w:tcPr>
            <w:tcW w:w="1701" w:type="dxa"/>
            <w:tcBorders>
              <w:top w:val="single" w:sz="4" w:space="0" w:color="000000"/>
              <w:left w:val="nil"/>
              <w:bottom w:val="single" w:sz="4" w:space="0" w:color="000000"/>
              <w:right w:val="single" w:sz="4" w:space="0" w:color="000000"/>
            </w:tcBorders>
            <w:shd w:val="clear" w:color="auto" w:fill="B8CCE4"/>
            <w:vAlign w:val="center"/>
          </w:tcPr>
          <w:p w14:paraId="1790CCF4" w14:textId="5CEE6708" w:rsidR="00010C34" w:rsidRPr="00C85E37"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rFonts w:eastAsia="Times New Roman"/>
                <w:b/>
                <w:bCs/>
              </w:rPr>
              <w:t>Existe más de un proveedor / contratista</w:t>
            </w:r>
          </w:p>
        </w:tc>
        <w:tc>
          <w:tcPr>
            <w:tcW w:w="1975" w:type="dxa"/>
            <w:tcBorders>
              <w:top w:val="single" w:sz="4" w:space="0" w:color="000000"/>
              <w:left w:val="nil"/>
              <w:bottom w:val="single" w:sz="4" w:space="0" w:color="000000"/>
              <w:right w:val="single" w:sz="4" w:space="0" w:color="000000"/>
            </w:tcBorders>
            <w:shd w:val="clear" w:color="auto" w:fill="B8CCE4"/>
            <w:vAlign w:val="center"/>
          </w:tcPr>
          <w:p w14:paraId="75205980" w14:textId="196D8262" w:rsidR="00010C34" w:rsidRPr="00C85E37"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Pr>
                <w:rFonts w:eastAsia="Times New Roman"/>
                <w:b/>
                <w:bCs/>
              </w:rPr>
              <w:t>Valor del producto o servicio</w:t>
            </w:r>
          </w:p>
        </w:tc>
      </w:tr>
      <w:tr w:rsidR="00010C34" w:rsidRPr="00C85E37" w14:paraId="440841CD" w14:textId="7516753D" w:rsidTr="005D2D2F">
        <w:trPr>
          <w:trHeight w:val="567"/>
          <w:jc w:val="center"/>
        </w:trPr>
        <w:tc>
          <w:tcPr>
            <w:tcW w:w="1701" w:type="dxa"/>
            <w:tcBorders>
              <w:top w:val="nil"/>
              <w:left w:val="single" w:sz="8" w:space="0" w:color="000000"/>
              <w:bottom w:val="single" w:sz="4" w:space="0" w:color="000000"/>
              <w:right w:val="single" w:sz="4" w:space="0" w:color="000000"/>
            </w:tcBorders>
            <w:shd w:val="clear" w:color="FFFFFF" w:fill="FFFFFF"/>
            <w:noWrap/>
            <w:vAlign w:val="center"/>
            <w:hideMark/>
          </w:tcPr>
          <w:p w14:paraId="25B3F168" w14:textId="3A4BAB06" w:rsidR="00010C34" w:rsidRPr="00C85E37" w:rsidRDefault="00010C34" w:rsidP="007354F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ALTA</w:t>
            </w:r>
          </w:p>
        </w:tc>
        <w:tc>
          <w:tcPr>
            <w:tcW w:w="1701" w:type="dxa"/>
            <w:tcBorders>
              <w:top w:val="nil"/>
              <w:left w:val="nil"/>
              <w:bottom w:val="single" w:sz="4" w:space="0" w:color="000000"/>
              <w:right w:val="single" w:sz="4" w:space="0" w:color="000000"/>
            </w:tcBorders>
            <w:shd w:val="clear" w:color="FFFFFF" w:fill="FFFFFF"/>
            <w:noWrap/>
            <w:vAlign w:val="center"/>
          </w:tcPr>
          <w:p w14:paraId="08587189" w14:textId="5A39B5E1" w:rsidR="00010C34" w:rsidRPr="00C85E37"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SI</w:t>
            </w:r>
          </w:p>
        </w:tc>
        <w:tc>
          <w:tcPr>
            <w:tcW w:w="1701" w:type="dxa"/>
            <w:tcBorders>
              <w:top w:val="nil"/>
              <w:left w:val="nil"/>
              <w:bottom w:val="single" w:sz="4" w:space="0" w:color="000000"/>
              <w:right w:val="single" w:sz="4" w:space="0" w:color="000000"/>
            </w:tcBorders>
            <w:shd w:val="clear" w:color="FFFFFF" w:fill="FFFFFF"/>
            <w:vAlign w:val="center"/>
          </w:tcPr>
          <w:p w14:paraId="664A1CDB" w14:textId="6F9E5B98" w:rsidR="00010C34"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NO</w:t>
            </w:r>
          </w:p>
        </w:tc>
        <w:tc>
          <w:tcPr>
            <w:tcW w:w="1975" w:type="dxa"/>
            <w:tcBorders>
              <w:top w:val="nil"/>
              <w:left w:val="nil"/>
              <w:bottom w:val="single" w:sz="4" w:space="0" w:color="000000"/>
              <w:right w:val="single" w:sz="4" w:space="0" w:color="000000"/>
            </w:tcBorders>
            <w:shd w:val="clear" w:color="FFFFFF" w:fill="FFFFFF"/>
            <w:vAlign w:val="center"/>
          </w:tcPr>
          <w:p w14:paraId="799C9B2B" w14:textId="5623B1DF" w:rsidR="00010C34" w:rsidRDefault="005D2D2F"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Mayor al promedio del mercado</w:t>
            </w:r>
          </w:p>
        </w:tc>
      </w:tr>
      <w:tr w:rsidR="00010C34" w:rsidRPr="00C85E37" w14:paraId="3592611E" w14:textId="07F9C420" w:rsidTr="005D2D2F">
        <w:trPr>
          <w:trHeight w:val="567"/>
          <w:jc w:val="center"/>
        </w:trPr>
        <w:tc>
          <w:tcPr>
            <w:tcW w:w="1701" w:type="dxa"/>
            <w:tcBorders>
              <w:top w:val="nil"/>
              <w:left w:val="single" w:sz="8" w:space="0" w:color="000000"/>
              <w:bottom w:val="single" w:sz="4" w:space="0" w:color="000000"/>
              <w:right w:val="single" w:sz="4" w:space="0" w:color="000000"/>
            </w:tcBorders>
            <w:shd w:val="clear" w:color="FFFFFF" w:fill="FFFFFF"/>
            <w:noWrap/>
            <w:vAlign w:val="center"/>
            <w:hideMark/>
          </w:tcPr>
          <w:p w14:paraId="0BD135AF" w14:textId="0DBDE9AB" w:rsidR="00010C34" w:rsidRPr="00C85E37" w:rsidRDefault="00010C34" w:rsidP="007354F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MEDIA</w:t>
            </w:r>
          </w:p>
        </w:tc>
        <w:tc>
          <w:tcPr>
            <w:tcW w:w="1701" w:type="dxa"/>
            <w:tcBorders>
              <w:top w:val="nil"/>
              <w:left w:val="nil"/>
              <w:bottom w:val="single" w:sz="4" w:space="0" w:color="000000"/>
              <w:right w:val="single" w:sz="4" w:space="0" w:color="000000"/>
            </w:tcBorders>
            <w:shd w:val="clear" w:color="FFFFFF" w:fill="FFFFFF"/>
            <w:noWrap/>
            <w:vAlign w:val="center"/>
          </w:tcPr>
          <w:p w14:paraId="5580498C" w14:textId="63EDCDA1" w:rsidR="00010C34" w:rsidRPr="00C85E37"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SI</w:t>
            </w:r>
          </w:p>
        </w:tc>
        <w:tc>
          <w:tcPr>
            <w:tcW w:w="1701" w:type="dxa"/>
            <w:tcBorders>
              <w:top w:val="nil"/>
              <w:left w:val="nil"/>
              <w:bottom w:val="single" w:sz="4" w:space="0" w:color="000000"/>
              <w:right w:val="single" w:sz="4" w:space="0" w:color="000000"/>
            </w:tcBorders>
            <w:shd w:val="clear" w:color="FFFFFF" w:fill="FFFFFF"/>
            <w:vAlign w:val="center"/>
          </w:tcPr>
          <w:p w14:paraId="2E0DC8ED" w14:textId="105C8026" w:rsidR="00010C34"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SI</w:t>
            </w:r>
          </w:p>
        </w:tc>
        <w:tc>
          <w:tcPr>
            <w:tcW w:w="1975" w:type="dxa"/>
            <w:tcBorders>
              <w:top w:val="nil"/>
              <w:left w:val="nil"/>
              <w:bottom w:val="single" w:sz="4" w:space="0" w:color="000000"/>
              <w:right w:val="single" w:sz="4" w:space="0" w:color="000000"/>
            </w:tcBorders>
            <w:shd w:val="clear" w:color="FFFFFF" w:fill="FFFFFF"/>
            <w:vAlign w:val="center"/>
          </w:tcPr>
          <w:p w14:paraId="13E5AAB6" w14:textId="255A351D" w:rsidR="005D2D2F" w:rsidRDefault="005D2D2F" w:rsidP="005D2D2F">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Mayor o igual al promedio del mercado</w:t>
            </w:r>
          </w:p>
        </w:tc>
      </w:tr>
      <w:tr w:rsidR="00010C34" w:rsidRPr="00C85E37" w14:paraId="59EE6A75" w14:textId="6CD2CC99" w:rsidTr="005D2D2F">
        <w:trPr>
          <w:trHeight w:val="567"/>
          <w:jc w:val="center"/>
        </w:trPr>
        <w:tc>
          <w:tcPr>
            <w:tcW w:w="1701" w:type="dxa"/>
            <w:tcBorders>
              <w:top w:val="nil"/>
              <w:left w:val="single" w:sz="8" w:space="0" w:color="000000"/>
              <w:bottom w:val="single" w:sz="4" w:space="0" w:color="000000"/>
              <w:right w:val="single" w:sz="4" w:space="0" w:color="000000"/>
            </w:tcBorders>
            <w:shd w:val="clear" w:color="FFFFFF" w:fill="FFFFFF"/>
            <w:noWrap/>
            <w:vAlign w:val="center"/>
            <w:hideMark/>
          </w:tcPr>
          <w:p w14:paraId="4BA48CE5" w14:textId="4E8F03BD" w:rsidR="00010C34" w:rsidRPr="00C85E37" w:rsidRDefault="00010C34" w:rsidP="007354F0">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BAJA</w:t>
            </w:r>
          </w:p>
        </w:tc>
        <w:tc>
          <w:tcPr>
            <w:tcW w:w="1701" w:type="dxa"/>
            <w:tcBorders>
              <w:top w:val="nil"/>
              <w:left w:val="nil"/>
              <w:bottom w:val="single" w:sz="4" w:space="0" w:color="000000"/>
              <w:right w:val="single" w:sz="4" w:space="0" w:color="000000"/>
            </w:tcBorders>
            <w:shd w:val="clear" w:color="FFFFFF" w:fill="FFFFFF"/>
            <w:noWrap/>
            <w:vAlign w:val="center"/>
          </w:tcPr>
          <w:p w14:paraId="26F9D85F" w14:textId="72D7B3F4" w:rsidR="00010C34" w:rsidRPr="00C85E37"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NO</w:t>
            </w:r>
          </w:p>
        </w:tc>
        <w:tc>
          <w:tcPr>
            <w:tcW w:w="1701" w:type="dxa"/>
            <w:tcBorders>
              <w:top w:val="nil"/>
              <w:left w:val="nil"/>
              <w:bottom w:val="single" w:sz="4" w:space="0" w:color="000000"/>
              <w:right w:val="single" w:sz="4" w:space="0" w:color="000000"/>
            </w:tcBorders>
            <w:shd w:val="clear" w:color="FFFFFF" w:fill="FFFFFF"/>
            <w:vAlign w:val="center"/>
          </w:tcPr>
          <w:p w14:paraId="335324AB" w14:textId="4D0CF86C" w:rsidR="00010C34" w:rsidRDefault="00010C34"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SI</w:t>
            </w:r>
          </w:p>
        </w:tc>
        <w:tc>
          <w:tcPr>
            <w:tcW w:w="1975" w:type="dxa"/>
            <w:tcBorders>
              <w:top w:val="nil"/>
              <w:left w:val="nil"/>
              <w:bottom w:val="single" w:sz="4" w:space="0" w:color="000000"/>
              <w:right w:val="single" w:sz="4" w:space="0" w:color="000000"/>
            </w:tcBorders>
            <w:shd w:val="clear" w:color="FFFFFF" w:fill="FFFFFF"/>
            <w:vAlign w:val="center"/>
          </w:tcPr>
          <w:p w14:paraId="6E000A88" w14:textId="5C277404" w:rsidR="00010C34" w:rsidRDefault="005D2D2F" w:rsidP="00010C34">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Pr>
                <w:rFonts w:eastAsia="Times New Roman"/>
              </w:rPr>
              <w:t>Igual o menor al promedio del mercado</w:t>
            </w:r>
          </w:p>
        </w:tc>
      </w:tr>
    </w:tbl>
    <w:p w14:paraId="62C1BED4" w14:textId="77777777" w:rsidR="00BE7DFF" w:rsidRDefault="00BE7DFF" w:rsidP="001329AB">
      <w:pPr>
        <w:rPr>
          <w:color w:val="auto"/>
        </w:rPr>
      </w:pPr>
    </w:p>
    <w:p w14:paraId="143F9C9C" w14:textId="1F463090" w:rsidR="0072721A" w:rsidRDefault="00925187" w:rsidP="001329AB">
      <w:pPr>
        <w:rPr>
          <w:color w:val="auto"/>
        </w:rPr>
      </w:pPr>
      <w:r w:rsidRPr="00E679BC">
        <w:rPr>
          <w:color w:val="auto"/>
        </w:rPr>
        <w:t xml:space="preserve">Es responsabilidad </w:t>
      </w:r>
      <w:r w:rsidR="00482614" w:rsidRPr="00E679BC">
        <w:rPr>
          <w:color w:val="auto"/>
        </w:rPr>
        <w:t xml:space="preserve">de </w:t>
      </w:r>
      <w:r w:rsidRPr="00E679BC">
        <w:rPr>
          <w:color w:val="auto"/>
        </w:rPr>
        <w:t>cada Líder de proceso</w:t>
      </w:r>
      <w:r w:rsidR="00482614" w:rsidRPr="00E679BC">
        <w:rPr>
          <w:color w:val="auto"/>
        </w:rPr>
        <w:t xml:space="preserve"> </w:t>
      </w:r>
      <w:r w:rsidRPr="00E679BC">
        <w:rPr>
          <w:color w:val="auto"/>
        </w:rPr>
        <w:t>verificar los documentos del proveedor</w:t>
      </w:r>
      <w:r w:rsidR="00482614" w:rsidRPr="00E679BC">
        <w:rPr>
          <w:color w:val="auto"/>
        </w:rPr>
        <w:t xml:space="preserve"> y</w:t>
      </w:r>
      <w:r w:rsidRPr="00E679BC">
        <w:rPr>
          <w:color w:val="auto"/>
        </w:rPr>
        <w:t>/</w:t>
      </w:r>
      <w:r w:rsidR="00482614" w:rsidRPr="00E679BC">
        <w:rPr>
          <w:color w:val="auto"/>
        </w:rPr>
        <w:t xml:space="preserve">o </w:t>
      </w:r>
      <w:r w:rsidRPr="00E679BC">
        <w:rPr>
          <w:color w:val="auto"/>
        </w:rPr>
        <w:t>contratista y realizar la evaluación</w:t>
      </w:r>
      <w:r w:rsidR="00482614" w:rsidRPr="00E679BC">
        <w:rPr>
          <w:color w:val="auto"/>
        </w:rPr>
        <w:t xml:space="preserve"> inicial</w:t>
      </w:r>
      <w:r w:rsidR="00323C14">
        <w:rPr>
          <w:color w:val="auto"/>
        </w:rPr>
        <w:t xml:space="preserve"> </w:t>
      </w:r>
      <w:r w:rsidR="00323C14">
        <w:t xml:space="preserve">en el </w:t>
      </w:r>
      <w:r w:rsidR="00323C14" w:rsidRPr="00323C14">
        <w:rPr>
          <w:color w:val="auto"/>
        </w:rPr>
        <w:t>formato FR-GLI-005 CALIFICACIÓN DE PROVEEDORES</w:t>
      </w:r>
      <w:r w:rsidR="00482614" w:rsidRPr="00E679BC">
        <w:rPr>
          <w:color w:val="auto"/>
        </w:rPr>
        <w:t>.</w:t>
      </w:r>
    </w:p>
    <w:p w14:paraId="40B7A425" w14:textId="77777777" w:rsidR="00A06C49" w:rsidRDefault="00A06C49" w:rsidP="001329AB">
      <w:pPr>
        <w:rPr>
          <w:color w:val="auto"/>
        </w:rPr>
      </w:pPr>
    </w:p>
    <w:p w14:paraId="5FB65025" w14:textId="77777777" w:rsidR="00A06C49" w:rsidRPr="00A06C49" w:rsidRDefault="00A06C49" w:rsidP="00A06C49">
      <w:pPr>
        <w:rPr>
          <w:color w:val="auto"/>
        </w:rPr>
      </w:pPr>
      <w:r w:rsidRPr="00A06C49">
        <w:rPr>
          <w:color w:val="auto"/>
        </w:rPr>
        <w:t>La evaluación de los proveedores inscritos en el listado maestro se realiza de acuerdo a los resultados obtenidos en el periodo anterior, conforme a lo indicado en el formato FR-GLI-005 CALIFICACIÓN DE PROVEEDORES, en donde se tienen en cuenta aspectos relacionados con el desempeño de proveedor tales como calidad, cumplimiento, servicio, atención a reclamos, variación de precios y personal. </w:t>
      </w:r>
    </w:p>
    <w:p w14:paraId="702D7F8B" w14:textId="77777777" w:rsidR="00A06C49" w:rsidRPr="00A06C49" w:rsidRDefault="00A06C49" w:rsidP="00A06C49">
      <w:pPr>
        <w:rPr>
          <w:color w:val="auto"/>
        </w:rPr>
      </w:pPr>
      <w:r w:rsidRPr="00A06C49">
        <w:rPr>
          <w:color w:val="auto"/>
        </w:rPr>
        <w:t>listado de proveedores y contacto información general. compras en su gestión tenga la información previa disponible de los proveedores.</w:t>
      </w:r>
    </w:p>
    <w:p w14:paraId="1C82EB1D" w14:textId="77777777" w:rsidR="00A06C49" w:rsidRPr="00A06C49" w:rsidRDefault="00A06C49" w:rsidP="00A06C49">
      <w:pPr>
        <w:rPr>
          <w:color w:val="auto"/>
        </w:rPr>
      </w:pPr>
      <w:r w:rsidRPr="00A06C49">
        <w:rPr>
          <w:color w:val="auto"/>
        </w:rPr>
        <w:t>Responsabilidad de análisis de producto por parte de gestión Humana y calidad. </w:t>
      </w:r>
    </w:p>
    <w:p w14:paraId="65827580" w14:textId="77777777" w:rsidR="00A06C49" w:rsidRPr="00A06C49" w:rsidRDefault="00A06C49" w:rsidP="00A06C49">
      <w:pPr>
        <w:rPr>
          <w:color w:val="auto"/>
        </w:rPr>
      </w:pPr>
      <w:r w:rsidRPr="00A06C49">
        <w:rPr>
          <w:color w:val="auto"/>
        </w:rPr>
        <w:t>7.2 Si el proveedor no ha tenido una calificación anterior, la frecuencia de evaluación inicial será de seis (6) meses, durante por lo menos el primer año, de tal forma que se pueda tener un histórico del comportamiento del mismo. </w:t>
      </w:r>
    </w:p>
    <w:p w14:paraId="58E291A8" w14:textId="77777777" w:rsidR="00A06C49" w:rsidRPr="00A06C49" w:rsidRDefault="00A06C49" w:rsidP="00A06C49">
      <w:pPr>
        <w:rPr>
          <w:color w:val="auto"/>
        </w:rPr>
      </w:pPr>
      <w:r w:rsidRPr="00A06C49">
        <w:rPr>
          <w:color w:val="auto"/>
        </w:rPr>
        <w:lastRenderedPageBreak/>
        <w:t>7.3 Anualmente se evalúa los resultados de las calificaciones obtenidas y se determina de acuerdo al impacto que el producto o servicio tiene de la siguiente forma:</w:t>
      </w:r>
    </w:p>
    <w:p w14:paraId="06FAB1ED" w14:textId="77777777" w:rsidR="00A06C49" w:rsidRPr="00A06C49" w:rsidRDefault="00A06C49" w:rsidP="00A06C49">
      <w:pPr>
        <w:numPr>
          <w:ilvl w:val="0"/>
          <w:numId w:val="34"/>
        </w:numPr>
        <w:rPr>
          <w:color w:val="auto"/>
        </w:rPr>
      </w:pPr>
      <w:r w:rsidRPr="00A06C49">
        <w:rPr>
          <w:color w:val="auto"/>
        </w:rPr>
        <w:t xml:space="preserve">Materia </w:t>
      </w:r>
      <w:proofErr w:type="gramStart"/>
      <w:r w:rsidRPr="00A06C49">
        <w:rPr>
          <w:color w:val="auto"/>
        </w:rPr>
        <w:t>Primas :</w:t>
      </w:r>
      <w:proofErr w:type="gramEnd"/>
      <w:r w:rsidRPr="00A06C49">
        <w:rPr>
          <w:color w:val="auto"/>
        </w:rPr>
        <w:t xml:space="preserve"> Anual</w:t>
      </w:r>
    </w:p>
    <w:p w14:paraId="5A88870B" w14:textId="77777777" w:rsidR="00A06C49" w:rsidRPr="00A06C49" w:rsidRDefault="00A06C49" w:rsidP="00A06C49">
      <w:pPr>
        <w:numPr>
          <w:ilvl w:val="0"/>
          <w:numId w:val="34"/>
        </w:numPr>
        <w:rPr>
          <w:color w:val="auto"/>
        </w:rPr>
      </w:pPr>
      <w:r w:rsidRPr="00A06C49">
        <w:rPr>
          <w:color w:val="auto"/>
        </w:rPr>
        <w:t>Cajas de cartón: Anual</w:t>
      </w:r>
    </w:p>
    <w:p w14:paraId="42B1A8CE" w14:textId="77777777" w:rsidR="00A06C49" w:rsidRPr="00A06C49" w:rsidRDefault="00A06C49" w:rsidP="00A06C49">
      <w:pPr>
        <w:numPr>
          <w:ilvl w:val="0"/>
          <w:numId w:val="34"/>
        </w:numPr>
        <w:rPr>
          <w:color w:val="auto"/>
        </w:rPr>
      </w:pPr>
      <w:r w:rsidRPr="00A06C49">
        <w:rPr>
          <w:color w:val="auto"/>
        </w:rPr>
        <w:t>Envase: Anual</w:t>
      </w:r>
    </w:p>
    <w:p w14:paraId="34A5D1AF" w14:textId="77777777" w:rsidR="00A06C49" w:rsidRPr="00A06C49" w:rsidRDefault="00A06C49" w:rsidP="00A06C49">
      <w:pPr>
        <w:numPr>
          <w:ilvl w:val="0"/>
          <w:numId w:val="34"/>
        </w:numPr>
        <w:rPr>
          <w:color w:val="auto"/>
        </w:rPr>
      </w:pPr>
      <w:r w:rsidRPr="00A06C49">
        <w:rPr>
          <w:color w:val="auto"/>
        </w:rPr>
        <w:t>Insumos de papelería y suministros de oficina en general: Anual</w:t>
      </w:r>
    </w:p>
    <w:p w14:paraId="586A0129" w14:textId="77777777" w:rsidR="00A06C49" w:rsidRPr="00A06C49" w:rsidRDefault="00A06C49" w:rsidP="00A06C49">
      <w:pPr>
        <w:numPr>
          <w:ilvl w:val="0"/>
          <w:numId w:val="34"/>
        </w:numPr>
        <w:rPr>
          <w:color w:val="auto"/>
        </w:rPr>
      </w:pPr>
      <w:r w:rsidRPr="00A06C49">
        <w:rPr>
          <w:color w:val="auto"/>
        </w:rPr>
        <w:t>Comunicaciones e internet: Anual</w:t>
      </w:r>
    </w:p>
    <w:p w14:paraId="75BB72E2" w14:textId="77777777" w:rsidR="00A06C49" w:rsidRPr="00A06C49" w:rsidRDefault="00A06C49" w:rsidP="00A06C49">
      <w:pPr>
        <w:numPr>
          <w:ilvl w:val="0"/>
          <w:numId w:val="34"/>
        </w:numPr>
        <w:rPr>
          <w:color w:val="auto"/>
        </w:rPr>
      </w:pPr>
      <w:r w:rsidRPr="00A06C49">
        <w:rPr>
          <w:color w:val="auto"/>
        </w:rPr>
        <w:t>Hardware y software: Anual</w:t>
      </w:r>
    </w:p>
    <w:p w14:paraId="33334502" w14:textId="77777777" w:rsidR="00A06C49" w:rsidRPr="00A06C49" w:rsidRDefault="00A06C49" w:rsidP="00A06C49">
      <w:pPr>
        <w:numPr>
          <w:ilvl w:val="0"/>
          <w:numId w:val="34"/>
        </w:numPr>
        <w:rPr>
          <w:color w:val="auto"/>
        </w:rPr>
      </w:pPr>
      <w:r w:rsidRPr="00A06C49">
        <w:rPr>
          <w:color w:val="auto"/>
        </w:rPr>
        <w:t>Impresión y litografía: Anual</w:t>
      </w:r>
    </w:p>
    <w:p w14:paraId="50EB2FC6" w14:textId="77777777" w:rsidR="00A06C49" w:rsidRPr="00A06C49" w:rsidRDefault="00A06C49" w:rsidP="00A06C49">
      <w:pPr>
        <w:numPr>
          <w:ilvl w:val="0"/>
          <w:numId w:val="34"/>
        </w:numPr>
        <w:rPr>
          <w:color w:val="auto"/>
        </w:rPr>
      </w:pPr>
      <w:r w:rsidRPr="00A06C49">
        <w:rPr>
          <w:color w:val="auto"/>
        </w:rPr>
        <w:t>Proveedores de análisis: Anual</w:t>
      </w:r>
    </w:p>
    <w:p w14:paraId="699494CC" w14:textId="77777777" w:rsidR="00A06C49" w:rsidRPr="00A06C49" w:rsidRDefault="00A06C49" w:rsidP="00A06C49">
      <w:pPr>
        <w:numPr>
          <w:ilvl w:val="0"/>
          <w:numId w:val="34"/>
        </w:numPr>
        <w:rPr>
          <w:color w:val="auto"/>
        </w:rPr>
      </w:pPr>
      <w:r w:rsidRPr="00A06C49">
        <w:rPr>
          <w:color w:val="auto"/>
        </w:rPr>
        <w:t>Cafetería: Anual</w:t>
      </w:r>
    </w:p>
    <w:p w14:paraId="1376D907" w14:textId="77777777" w:rsidR="00A06C49" w:rsidRDefault="00A06C49" w:rsidP="001329AB">
      <w:pPr>
        <w:rPr>
          <w:color w:val="auto"/>
        </w:rPr>
      </w:pPr>
    </w:p>
    <w:p w14:paraId="7B0F1E19" w14:textId="77777777" w:rsidR="00323C14" w:rsidRDefault="00323C14" w:rsidP="001329AB">
      <w:pPr>
        <w:rPr>
          <w:color w:val="auto"/>
        </w:rPr>
      </w:pPr>
    </w:p>
    <w:p w14:paraId="024973F8" w14:textId="2BE7B3E4" w:rsidR="00E679BC" w:rsidRDefault="00E679BC" w:rsidP="00E679BC">
      <w:pPr>
        <w:pStyle w:val="Ttulo2"/>
      </w:pPr>
      <w:r>
        <w:t>Reevaluación</w:t>
      </w:r>
    </w:p>
    <w:p w14:paraId="4927C3A2" w14:textId="46431298" w:rsidR="005D2D2F" w:rsidRPr="00A06C49" w:rsidRDefault="005D2D2F" w:rsidP="005D2D2F">
      <w:pPr>
        <w:rPr>
          <w:color w:val="auto"/>
        </w:rPr>
      </w:pPr>
      <w:r>
        <w:rPr>
          <w:color w:val="auto"/>
        </w:rPr>
        <w:t>E</w:t>
      </w:r>
      <w:r w:rsidRPr="00A06C49">
        <w:rPr>
          <w:color w:val="auto"/>
        </w:rPr>
        <w:t xml:space="preserve">l </w:t>
      </w:r>
      <w:r w:rsidR="00A06C49" w:rsidRPr="00A06C49">
        <w:rPr>
          <w:color w:val="auto"/>
        </w:rPr>
        <w:t>Gestor</w:t>
      </w:r>
      <w:r w:rsidRPr="00A06C49">
        <w:rPr>
          <w:color w:val="auto"/>
        </w:rPr>
        <w:t xml:space="preserve"> de Compras solicitará a cada proceso la reevaluación de los proveedores y/o contratistas en el formato FR-GLI-005 CALIFICACIÓN DE PROVEEDORES, dependiendo de los productos y servicios adquiridos y/o contratados.</w:t>
      </w:r>
    </w:p>
    <w:p w14:paraId="45A3CFAB" w14:textId="77777777" w:rsidR="005D2D2F" w:rsidRDefault="005D2D2F" w:rsidP="005D2D2F">
      <w:pPr>
        <w:rPr>
          <w:color w:val="auto"/>
        </w:rPr>
      </w:pPr>
    </w:p>
    <w:p w14:paraId="153A996E" w14:textId="0E9085EB" w:rsidR="00A15893" w:rsidRDefault="005D2D2F" w:rsidP="00323C14">
      <w:pPr>
        <w:rPr>
          <w:color w:val="auto"/>
        </w:rPr>
      </w:pPr>
      <w:r>
        <w:rPr>
          <w:color w:val="auto"/>
        </w:rPr>
        <w:t xml:space="preserve">Cuando un proveedor o contratista es reevaluado por primera vez, se realizará </w:t>
      </w:r>
      <w:r w:rsidR="00A15893">
        <w:rPr>
          <w:color w:val="auto"/>
        </w:rPr>
        <w:t xml:space="preserve">con una frecuencia </w:t>
      </w:r>
      <w:r w:rsidR="00A06C49">
        <w:rPr>
          <w:color w:val="auto"/>
        </w:rPr>
        <w:t xml:space="preserve">anual </w:t>
      </w:r>
      <w:r w:rsidR="00A15893">
        <w:t>durante, de tal forma que se pueda tener un histórico del comportamiento del mismo</w:t>
      </w:r>
      <w:r>
        <w:rPr>
          <w:color w:val="auto"/>
        </w:rPr>
        <w:t>.</w:t>
      </w:r>
    </w:p>
    <w:p w14:paraId="602FBCC5" w14:textId="77777777" w:rsidR="00A15893" w:rsidRDefault="00A15893" w:rsidP="00323C14">
      <w:pPr>
        <w:rPr>
          <w:color w:val="auto"/>
        </w:rPr>
      </w:pPr>
    </w:p>
    <w:p w14:paraId="0B89B99D" w14:textId="2269B9F2" w:rsidR="00C109FB" w:rsidRDefault="005D2D2F" w:rsidP="00323C14">
      <w:pPr>
        <w:rPr>
          <w:color w:val="auto"/>
        </w:rPr>
      </w:pPr>
      <w:r>
        <w:rPr>
          <w:color w:val="auto"/>
        </w:rPr>
        <w:t>Posteriormente, c</w:t>
      </w:r>
      <w:r w:rsidR="00E679BC" w:rsidRPr="00E679BC">
        <w:rPr>
          <w:color w:val="auto"/>
        </w:rPr>
        <w:t xml:space="preserve">on base en los resultados de </w:t>
      </w:r>
      <w:r>
        <w:rPr>
          <w:color w:val="auto"/>
        </w:rPr>
        <w:t>es</w:t>
      </w:r>
      <w:r w:rsidR="00E679BC" w:rsidRPr="00E679BC">
        <w:rPr>
          <w:color w:val="auto"/>
        </w:rPr>
        <w:t xml:space="preserve">a reevaluación se </w:t>
      </w:r>
      <w:r w:rsidR="00C85E37">
        <w:rPr>
          <w:color w:val="auto"/>
        </w:rPr>
        <w:t>realiza el seguimiento de manera anual, semestral o se descarta como proveedor así:</w:t>
      </w:r>
    </w:p>
    <w:p w14:paraId="2967BCDC" w14:textId="77777777" w:rsidR="005D2D2F" w:rsidRDefault="005D2D2F" w:rsidP="00323C14">
      <w:pPr>
        <w:rPr>
          <w:color w:val="auto"/>
        </w:rPr>
      </w:pPr>
    </w:p>
    <w:tbl>
      <w:tblPr>
        <w:tblW w:w="7078" w:type="dxa"/>
        <w:jc w:val="center"/>
        <w:tblCellMar>
          <w:left w:w="70" w:type="dxa"/>
          <w:right w:w="70" w:type="dxa"/>
        </w:tblCellMar>
        <w:tblLook w:val="04A0" w:firstRow="1" w:lastRow="0" w:firstColumn="1" w:lastColumn="0" w:noHBand="0" w:noVBand="1"/>
      </w:tblPr>
      <w:tblGrid>
        <w:gridCol w:w="2117"/>
        <w:gridCol w:w="567"/>
        <w:gridCol w:w="2126"/>
        <w:gridCol w:w="2268"/>
      </w:tblGrid>
      <w:tr w:rsidR="00C85E37" w:rsidRPr="00C85E37" w14:paraId="1D20A892" w14:textId="77777777" w:rsidTr="00C85E37">
        <w:trPr>
          <w:trHeight w:val="510"/>
          <w:jc w:val="center"/>
        </w:trPr>
        <w:tc>
          <w:tcPr>
            <w:tcW w:w="2117" w:type="dxa"/>
            <w:tcBorders>
              <w:top w:val="single" w:sz="4" w:space="0" w:color="000000"/>
              <w:left w:val="single" w:sz="8" w:space="0" w:color="000000"/>
              <w:bottom w:val="single" w:sz="4" w:space="0" w:color="000000"/>
              <w:right w:val="single" w:sz="4" w:space="0" w:color="000000"/>
            </w:tcBorders>
            <w:shd w:val="clear" w:color="auto" w:fill="B8CCE4"/>
            <w:noWrap/>
            <w:vAlign w:val="center"/>
            <w:hideMark/>
          </w:tcPr>
          <w:p w14:paraId="0F5EC76A"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sidRPr="00C85E37">
              <w:rPr>
                <w:rFonts w:eastAsia="Times New Roman"/>
                <w:b/>
                <w:bCs/>
              </w:rPr>
              <w:t>CONCEPTO DEL PROVEEDOR</w:t>
            </w:r>
          </w:p>
        </w:tc>
        <w:tc>
          <w:tcPr>
            <w:tcW w:w="2693" w:type="dxa"/>
            <w:gridSpan w:val="2"/>
            <w:tcBorders>
              <w:top w:val="single" w:sz="4" w:space="0" w:color="000000"/>
              <w:left w:val="nil"/>
              <w:bottom w:val="single" w:sz="4" w:space="0" w:color="000000"/>
              <w:right w:val="single" w:sz="4" w:space="0" w:color="000000"/>
            </w:tcBorders>
            <w:shd w:val="clear" w:color="auto" w:fill="B8CCE4"/>
            <w:noWrap/>
            <w:vAlign w:val="center"/>
            <w:hideMark/>
          </w:tcPr>
          <w:p w14:paraId="4214F18B"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sidRPr="00C85E37">
              <w:rPr>
                <w:rFonts w:eastAsia="Times New Roman"/>
                <w:b/>
                <w:bCs/>
              </w:rPr>
              <w:t>CRITERIOS DE EVALUACION</w:t>
            </w:r>
          </w:p>
        </w:tc>
        <w:tc>
          <w:tcPr>
            <w:tcW w:w="2268" w:type="dxa"/>
            <w:tcBorders>
              <w:top w:val="single" w:sz="4" w:space="0" w:color="000000"/>
              <w:left w:val="nil"/>
              <w:bottom w:val="single" w:sz="4" w:space="0" w:color="000000"/>
              <w:right w:val="single" w:sz="4" w:space="0" w:color="000000"/>
            </w:tcBorders>
            <w:shd w:val="clear" w:color="auto" w:fill="B8CCE4"/>
            <w:vAlign w:val="center"/>
            <w:hideMark/>
          </w:tcPr>
          <w:p w14:paraId="388338A3"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rPr>
            </w:pPr>
            <w:r w:rsidRPr="00C85E37">
              <w:rPr>
                <w:rFonts w:eastAsia="Times New Roman"/>
                <w:b/>
                <w:bCs/>
              </w:rPr>
              <w:t>FRECUENCIA DE EVALUACION</w:t>
            </w:r>
          </w:p>
        </w:tc>
      </w:tr>
      <w:tr w:rsidR="00C85E37" w:rsidRPr="00C85E37" w14:paraId="5D9F8DF4" w14:textId="77777777" w:rsidTr="00C85E37">
        <w:trPr>
          <w:trHeight w:val="255"/>
          <w:jc w:val="center"/>
        </w:trPr>
        <w:tc>
          <w:tcPr>
            <w:tcW w:w="2117" w:type="dxa"/>
            <w:tcBorders>
              <w:top w:val="nil"/>
              <w:left w:val="single" w:sz="8" w:space="0" w:color="000000"/>
              <w:bottom w:val="single" w:sz="4" w:space="0" w:color="000000"/>
              <w:right w:val="single" w:sz="4" w:space="0" w:color="000000"/>
            </w:tcBorders>
            <w:shd w:val="clear" w:color="FFFFFF" w:fill="FFFFFF"/>
            <w:noWrap/>
            <w:vAlign w:val="center"/>
            <w:hideMark/>
          </w:tcPr>
          <w:p w14:paraId="08EFBD56"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EXCELENTE</w:t>
            </w:r>
          </w:p>
        </w:tc>
        <w:tc>
          <w:tcPr>
            <w:tcW w:w="567" w:type="dxa"/>
            <w:tcBorders>
              <w:top w:val="nil"/>
              <w:left w:val="nil"/>
              <w:bottom w:val="single" w:sz="4" w:space="0" w:color="000000"/>
              <w:right w:val="single" w:sz="4" w:space="0" w:color="000000"/>
            </w:tcBorders>
            <w:shd w:val="clear" w:color="FFFFFF" w:fill="FFFFFF"/>
            <w:noWrap/>
            <w:vAlign w:val="center"/>
            <w:hideMark/>
          </w:tcPr>
          <w:p w14:paraId="703F4CFA"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A</w:t>
            </w:r>
          </w:p>
        </w:tc>
        <w:tc>
          <w:tcPr>
            <w:tcW w:w="2126" w:type="dxa"/>
            <w:tcBorders>
              <w:top w:val="nil"/>
              <w:left w:val="nil"/>
              <w:bottom w:val="single" w:sz="4" w:space="0" w:color="000000"/>
              <w:right w:val="single" w:sz="4" w:space="0" w:color="000000"/>
            </w:tcBorders>
            <w:shd w:val="clear" w:color="FFFFFF" w:fill="FFFFFF"/>
            <w:noWrap/>
            <w:vAlign w:val="center"/>
            <w:hideMark/>
          </w:tcPr>
          <w:p w14:paraId="477910A0"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Más de 85%</w:t>
            </w:r>
          </w:p>
        </w:tc>
        <w:tc>
          <w:tcPr>
            <w:tcW w:w="2268" w:type="dxa"/>
            <w:tcBorders>
              <w:top w:val="nil"/>
              <w:left w:val="nil"/>
              <w:bottom w:val="single" w:sz="4" w:space="0" w:color="000000"/>
              <w:right w:val="single" w:sz="4" w:space="0" w:color="000000"/>
            </w:tcBorders>
            <w:shd w:val="clear" w:color="FFFFFF" w:fill="FFFFFF"/>
            <w:noWrap/>
            <w:vAlign w:val="center"/>
            <w:hideMark/>
          </w:tcPr>
          <w:p w14:paraId="0A7FA312"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Anual</w:t>
            </w:r>
          </w:p>
        </w:tc>
      </w:tr>
      <w:tr w:rsidR="00C85E37" w:rsidRPr="00C85E37" w14:paraId="25DCB984" w14:textId="77777777" w:rsidTr="00C85E37">
        <w:trPr>
          <w:trHeight w:val="255"/>
          <w:jc w:val="center"/>
        </w:trPr>
        <w:tc>
          <w:tcPr>
            <w:tcW w:w="2117" w:type="dxa"/>
            <w:tcBorders>
              <w:top w:val="nil"/>
              <w:left w:val="single" w:sz="8" w:space="0" w:color="000000"/>
              <w:bottom w:val="single" w:sz="4" w:space="0" w:color="000000"/>
              <w:right w:val="single" w:sz="4" w:space="0" w:color="000000"/>
            </w:tcBorders>
            <w:shd w:val="clear" w:color="FFFFFF" w:fill="FFFFFF"/>
            <w:noWrap/>
            <w:vAlign w:val="center"/>
            <w:hideMark/>
          </w:tcPr>
          <w:p w14:paraId="4D15AE1E"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BUENO</w:t>
            </w:r>
          </w:p>
        </w:tc>
        <w:tc>
          <w:tcPr>
            <w:tcW w:w="567" w:type="dxa"/>
            <w:tcBorders>
              <w:top w:val="nil"/>
              <w:left w:val="nil"/>
              <w:bottom w:val="single" w:sz="4" w:space="0" w:color="000000"/>
              <w:right w:val="single" w:sz="4" w:space="0" w:color="000000"/>
            </w:tcBorders>
            <w:shd w:val="clear" w:color="FFFFFF" w:fill="FFFFFF"/>
            <w:noWrap/>
            <w:vAlign w:val="center"/>
            <w:hideMark/>
          </w:tcPr>
          <w:p w14:paraId="53C5A4FE"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B</w:t>
            </w:r>
          </w:p>
        </w:tc>
        <w:tc>
          <w:tcPr>
            <w:tcW w:w="2126" w:type="dxa"/>
            <w:tcBorders>
              <w:top w:val="nil"/>
              <w:left w:val="nil"/>
              <w:bottom w:val="single" w:sz="4" w:space="0" w:color="000000"/>
              <w:right w:val="single" w:sz="4" w:space="0" w:color="000000"/>
            </w:tcBorders>
            <w:shd w:val="clear" w:color="FFFFFF" w:fill="FFFFFF"/>
            <w:noWrap/>
            <w:vAlign w:val="center"/>
            <w:hideMark/>
          </w:tcPr>
          <w:p w14:paraId="605773EC"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Entre 66% y 85%</w:t>
            </w:r>
          </w:p>
        </w:tc>
        <w:tc>
          <w:tcPr>
            <w:tcW w:w="2268" w:type="dxa"/>
            <w:tcBorders>
              <w:top w:val="nil"/>
              <w:left w:val="nil"/>
              <w:bottom w:val="single" w:sz="4" w:space="0" w:color="000000"/>
              <w:right w:val="single" w:sz="4" w:space="0" w:color="000000"/>
            </w:tcBorders>
            <w:shd w:val="clear" w:color="FFFFFF" w:fill="FFFFFF"/>
            <w:noWrap/>
            <w:vAlign w:val="center"/>
            <w:hideMark/>
          </w:tcPr>
          <w:p w14:paraId="160701CC"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Anual</w:t>
            </w:r>
          </w:p>
        </w:tc>
      </w:tr>
      <w:tr w:rsidR="00C85E37" w:rsidRPr="00C85E37" w14:paraId="1434A9B5" w14:textId="77777777" w:rsidTr="00C85E37">
        <w:trPr>
          <w:trHeight w:val="255"/>
          <w:jc w:val="center"/>
        </w:trPr>
        <w:tc>
          <w:tcPr>
            <w:tcW w:w="2117" w:type="dxa"/>
            <w:tcBorders>
              <w:top w:val="nil"/>
              <w:left w:val="single" w:sz="8" w:space="0" w:color="000000"/>
              <w:bottom w:val="single" w:sz="4" w:space="0" w:color="000000"/>
              <w:right w:val="single" w:sz="4" w:space="0" w:color="000000"/>
            </w:tcBorders>
            <w:shd w:val="clear" w:color="FFFFFF" w:fill="FFFFFF"/>
            <w:noWrap/>
            <w:vAlign w:val="center"/>
            <w:hideMark/>
          </w:tcPr>
          <w:p w14:paraId="1FC5BE98"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REGULAR</w:t>
            </w:r>
          </w:p>
        </w:tc>
        <w:tc>
          <w:tcPr>
            <w:tcW w:w="567" w:type="dxa"/>
            <w:tcBorders>
              <w:top w:val="nil"/>
              <w:left w:val="nil"/>
              <w:bottom w:val="single" w:sz="4" w:space="0" w:color="000000"/>
              <w:right w:val="single" w:sz="4" w:space="0" w:color="000000"/>
            </w:tcBorders>
            <w:shd w:val="clear" w:color="FFFFFF" w:fill="FFFFFF"/>
            <w:noWrap/>
            <w:vAlign w:val="center"/>
            <w:hideMark/>
          </w:tcPr>
          <w:p w14:paraId="002D8532"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 xml:space="preserve">C </w:t>
            </w:r>
          </w:p>
        </w:tc>
        <w:tc>
          <w:tcPr>
            <w:tcW w:w="2126" w:type="dxa"/>
            <w:tcBorders>
              <w:top w:val="nil"/>
              <w:left w:val="nil"/>
              <w:bottom w:val="single" w:sz="4" w:space="0" w:color="000000"/>
              <w:right w:val="single" w:sz="4" w:space="0" w:color="000000"/>
            </w:tcBorders>
            <w:shd w:val="clear" w:color="FFFFFF" w:fill="FFFFFF"/>
            <w:noWrap/>
            <w:vAlign w:val="center"/>
            <w:hideMark/>
          </w:tcPr>
          <w:p w14:paraId="6D5B7693"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Entre 56% y 65%</w:t>
            </w:r>
          </w:p>
        </w:tc>
        <w:tc>
          <w:tcPr>
            <w:tcW w:w="2268" w:type="dxa"/>
            <w:tcBorders>
              <w:top w:val="nil"/>
              <w:left w:val="nil"/>
              <w:bottom w:val="single" w:sz="4" w:space="0" w:color="000000"/>
              <w:right w:val="single" w:sz="4" w:space="0" w:color="000000"/>
            </w:tcBorders>
            <w:shd w:val="clear" w:color="FFFFFF" w:fill="FFFFFF"/>
            <w:noWrap/>
            <w:vAlign w:val="center"/>
            <w:hideMark/>
          </w:tcPr>
          <w:p w14:paraId="68E0D412"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Semestral</w:t>
            </w:r>
          </w:p>
        </w:tc>
      </w:tr>
      <w:tr w:rsidR="00C85E37" w:rsidRPr="00C85E37" w14:paraId="05FF3130" w14:textId="77777777" w:rsidTr="00C85E37">
        <w:trPr>
          <w:trHeight w:val="600"/>
          <w:jc w:val="center"/>
        </w:trPr>
        <w:tc>
          <w:tcPr>
            <w:tcW w:w="2117" w:type="dxa"/>
            <w:tcBorders>
              <w:top w:val="nil"/>
              <w:left w:val="single" w:sz="8" w:space="0" w:color="000000"/>
              <w:bottom w:val="single" w:sz="4" w:space="0" w:color="000000"/>
              <w:right w:val="single" w:sz="4" w:space="0" w:color="000000"/>
            </w:tcBorders>
            <w:shd w:val="clear" w:color="FFFFFF" w:fill="FFFFFF"/>
            <w:noWrap/>
            <w:vAlign w:val="center"/>
            <w:hideMark/>
          </w:tcPr>
          <w:p w14:paraId="435F3F33"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NO SATISFACTORIO</w:t>
            </w:r>
          </w:p>
        </w:tc>
        <w:tc>
          <w:tcPr>
            <w:tcW w:w="567" w:type="dxa"/>
            <w:tcBorders>
              <w:top w:val="nil"/>
              <w:left w:val="nil"/>
              <w:bottom w:val="single" w:sz="4" w:space="0" w:color="000000"/>
              <w:right w:val="single" w:sz="4" w:space="0" w:color="000000"/>
            </w:tcBorders>
            <w:shd w:val="clear" w:color="FFFFFF" w:fill="FFFFFF"/>
            <w:noWrap/>
            <w:vAlign w:val="center"/>
            <w:hideMark/>
          </w:tcPr>
          <w:p w14:paraId="38085514"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D</w:t>
            </w:r>
          </w:p>
        </w:tc>
        <w:tc>
          <w:tcPr>
            <w:tcW w:w="2126" w:type="dxa"/>
            <w:tcBorders>
              <w:top w:val="nil"/>
              <w:left w:val="nil"/>
              <w:bottom w:val="single" w:sz="4" w:space="0" w:color="000000"/>
              <w:right w:val="single" w:sz="4" w:space="0" w:color="000000"/>
            </w:tcBorders>
            <w:shd w:val="clear" w:color="FFFFFF" w:fill="FFFFFF"/>
            <w:noWrap/>
            <w:vAlign w:val="center"/>
            <w:hideMark/>
          </w:tcPr>
          <w:p w14:paraId="32B4BA08"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Menos de 55%</w:t>
            </w:r>
          </w:p>
        </w:tc>
        <w:tc>
          <w:tcPr>
            <w:tcW w:w="2268" w:type="dxa"/>
            <w:tcBorders>
              <w:top w:val="nil"/>
              <w:left w:val="nil"/>
              <w:bottom w:val="single" w:sz="4" w:space="0" w:color="000000"/>
              <w:right w:val="single" w:sz="4" w:space="0" w:color="000000"/>
            </w:tcBorders>
            <w:shd w:val="clear" w:color="FFFFFF" w:fill="FFFFFF"/>
            <w:vAlign w:val="center"/>
            <w:hideMark/>
          </w:tcPr>
          <w:p w14:paraId="5A518F9C" w14:textId="77777777" w:rsidR="00C85E37" w:rsidRPr="00C85E37" w:rsidRDefault="00C85E37" w:rsidP="00C85E37">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rPr>
            </w:pPr>
            <w:r w:rsidRPr="00C85E37">
              <w:rPr>
                <w:rFonts w:eastAsia="Times New Roman"/>
              </w:rPr>
              <w:t>No se incluye como proveedor</w:t>
            </w:r>
          </w:p>
        </w:tc>
      </w:tr>
    </w:tbl>
    <w:p w14:paraId="14062B01" w14:textId="77777777" w:rsidR="00C85E37" w:rsidRDefault="00C85E37" w:rsidP="00323C14">
      <w:pPr>
        <w:rPr>
          <w:color w:val="auto"/>
        </w:rPr>
      </w:pPr>
    </w:p>
    <w:p w14:paraId="511BC039" w14:textId="264BD35D" w:rsidR="00C85E37" w:rsidRDefault="00C85E37" w:rsidP="00C85E37">
      <w:pPr>
        <w:rPr>
          <w:color w:val="auto"/>
        </w:rPr>
      </w:pPr>
      <w:r>
        <w:rPr>
          <w:color w:val="auto"/>
        </w:rPr>
        <w:t>E</w:t>
      </w:r>
      <w:r w:rsidRPr="00C85E37">
        <w:rPr>
          <w:color w:val="auto"/>
        </w:rPr>
        <w:t>l Gestor Financiero y Contable y/o el Coordinador de Compras</w:t>
      </w:r>
      <w:r>
        <w:rPr>
          <w:color w:val="auto"/>
        </w:rPr>
        <w:t xml:space="preserve"> </w:t>
      </w:r>
      <w:r w:rsidRPr="00C85E37">
        <w:rPr>
          <w:color w:val="auto"/>
        </w:rPr>
        <w:t>consolidará los resultados de la evaluación</w:t>
      </w:r>
      <w:r w:rsidR="00A15893">
        <w:rPr>
          <w:color w:val="auto"/>
        </w:rPr>
        <w:t xml:space="preserve"> </w:t>
      </w:r>
      <w:r w:rsidRPr="00C85E37">
        <w:rPr>
          <w:color w:val="auto"/>
        </w:rPr>
        <w:t>y notificará los resultados a los proveedores y/o</w:t>
      </w:r>
      <w:r>
        <w:rPr>
          <w:color w:val="auto"/>
        </w:rPr>
        <w:t xml:space="preserve"> </w:t>
      </w:r>
      <w:r w:rsidRPr="00C85E37">
        <w:rPr>
          <w:color w:val="auto"/>
        </w:rPr>
        <w:t>contratistas a través de correo electrónico</w:t>
      </w:r>
      <w:r w:rsidR="00A15893">
        <w:rPr>
          <w:color w:val="auto"/>
        </w:rPr>
        <w:t xml:space="preserve"> con el fin de solicitar un plan de mejora sobre las falencias detectadas</w:t>
      </w:r>
      <w:r w:rsidRPr="00C85E37">
        <w:rPr>
          <w:color w:val="auto"/>
        </w:rPr>
        <w:t>.</w:t>
      </w:r>
    </w:p>
    <w:p w14:paraId="4B6996C1" w14:textId="77777777" w:rsidR="00822C5C" w:rsidRDefault="00822C5C" w:rsidP="00C85E37">
      <w:pPr>
        <w:rPr>
          <w:color w:val="auto"/>
        </w:rPr>
      </w:pPr>
    </w:p>
    <w:p w14:paraId="43642534" w14:textId="74051789" w:rsidR="00822C5C" w:rsidRDefault="00822C5C" w:rsidP="00822C5C">
      <w:pPr>
        <w:pStyle w:val="Ttulo1"/>
      </w:pPr>
      <w:r>
        <w:t>CONTROL DE CAMBIOS</w:t>
      </w:r>
    </w:p>
    <w:p w14:paraId="749D8E08" w14:textId="77777777" w:rsidR="00822C5C" w:rsidRPr="00822C5C" w:rsidRDefault="00822C5C" w:rsidP="00822C5C"/>
    <w:tbl>
      <w:tblPr>
        <w:tblW w:w="9238" w:type="dxa"/>
        <w:jc w:val="center"/>
        <w:tblLayout w:type="fixed"/>
        <w:tblCellMar>
          <w:left w:w="70" w:type="dxa"/>
          <w:right w:w="70" w:type="dxa"/>
        </w:tblCellMar>
        <w:tblLook w:val="04A0" w:firstRow="1" w:lastRow="0" w:firstColumn="1" w:lastColumn="0" w:noHBand="0" w:noVBand="1"/>
      </w:tblPr>
      <w:tblGrid>
        <w:gridCol w:w="1075"/>
        <w:gridCol w:w="1188"/>
        <w:gridCol w:w="3312"/>
        <w:gridCol w:w="1170"/>
        <w:gridCol w:w="1058"/>
        <w:gridCol w:w="1435"/>
      </w:tblGrid>
      <w:tr w:rsidR="006D6CF1" w:rsidRPr="00C85E37" w14:paraId="787EF499" w14:textId="4F8BFA80" w:rsidTr="00A06C49">
        <w:trPr>
          <w:trHeight w:val="510"/>
          <w:tblHeader/>
          <w:jc w:val="center"/>
        </w:trPr>
        <w:tc>
          <w:tcPr>
            <w:tcW w:w="1075" w:type="dxa"/>
            <w:tcBorders>
              <w:top w:val="single" w:sz="4" w:space="0" w:color="auto"/>
              <w:left w:val="single" w:sz="4" w:space="0" w:color="auto"/>
              <w:bottom w:val="single" w:sz="4" w:space="0" w:color="auto"/>
              <w:right w:val="single" w:sz="4" w:space="0" w:color="auto"/>
            </w:tcBorders>
            <w:shd w:val="clear" w:color="auto" w:fill="B8CCE4"/>
            <w:noWrap/>
            <w:vAlign w:val="center"/>
            <w:hideMark/>
          </w:tcPr>
          <w:p w14:paraId="58327083" w14:textId="1D56AF5A" w:rsidR="006D6CF1" w:rsidRPr="00A06C49" w:rsidRDefault="006D6CF1" w:rsidP="006D6CF1">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sz w:val="16"/>
                <w:szCs w:val="16"/>
              </w:rPr>
            </w:pPr>
            <w:r w:rsidRPr="00A06C49">
              <w:rPr>
                <w:rFonts w:eastAsia="Times New Roman"/>
                <w:b/>
                <w:bCs/>
                <w:sz w:val="16"/>
                <w:szCs w:val="16"/>
              </w:rPr>
              <w:t>VERSIÓN</w:t>
            </w:r>
          </w:p>
        </w:tc>
        <w:tc>
          <w:tcPr>
            <w:tcW w:w="1188" w:type="dxa"/>
            <w:tcBorders>
              <w:top w:val="single" w:sz="4" w:space="0" w:color="auto"/>
              <w:left w:val="single" w:sz="4" w:space="0" w:color="auto"/>
              <w:bottom w:val="single" w:sz="4" w:space="0" w:color="auto"/>
              <w:right w:val="single" w:sz="4" w:space="0" w:color="auto"/>
            </w:tcBorders>
            <w:shd w:val="clear" w:color="auto" w:fill="B8CCE4"/>
            <w:vAlign w:val="center"/>
            <w:hideMark/>
          </w:tcPr>
          <w:p w14:paraId="22133D1D" w14:textId="21880DE8" w:rsidR="006D6CF1" w:rsidRPr="00A06C49" w:rsidRDefault="006D6CF1" w:rsidP="006D6CF1">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sz w:val="16"/>
                <w:szCs w:val="16"/>
              </w:rPr>
            </w:pPr>
            <w:r w:rsidRPr="00A06C49">
              <w:rPr>
                <w:rFonts w:eastAsia="Times New Roman"/>
                <w:b/>
                <w:bCs/>
                <w:sz w:val="16"/>
                <w:szCs w:val="16"/>
              </w:rPr>
              <w:t>FECHA</w:t>
            </w:r>
          </w:p>
        </w:tc>
        <w:tc>
          <w:tcPr>
            <w:tcW w:w="3312" w:type="dxa"/>
            <w:tcBorders>
              <w:top w:val="single" w:sz="4" w:space="0" w:color="000000"/>
              <w:left w:val="single" w:sz="4" w:space="0" w:color="auto"/>
              <w:bottom w:val="single" w:sz="4" w:space="0" w:color="000000"/>
              <w:right w:val="single" w:sz="4" w:space="0" w:color="000000"/>
            </w:tcBorders>
            <w:shd w:val="clear" w:color="auto" w:fill="B8CCE4"/>
            <w:vAlign w:val="center"/>
          </w:tcPr>
          <w:p w14:paraId="571C4E1C" w14:textId="197F20C1" w:rsidR="006D6CF1" w:rsidRPr="00A06C49" w:rsidRDefault="006D6CF1" w:rsidP="006D6CF1">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sz w:val="16"/>
                <w:szCs w:val="16"/>
              </w:rPr>
            </w:pPr>
            <w:r w:rsidRPr="00A06C49">
              <w:rPr>
                <w:rFonts w:eastAsia="Times New Roman"/>
                <w:b/>
                <w:bCs/>
                <w:sz w:val="16"/>
                <w:szCs w:val="16"/>
              </w:rPr>
              <w:t>DESCRIPCIÓN DE CAMBIOS</w:t>
            </w:r>
          </w:p>
        </w:tc>
        <w:tc>
          <w:tcPr>
            <w:tcW w:w="1170" w:type="dxa"/>
            <w:tcBorders>
              <w:top w:val="single" w:sz="4" w:space="0" w:color="000000"/>
              <w:left w:val="nil"/>
              <w:bottom w:val="single" w:sz="4" w:space="0" w:color="000000"/>
              <w:right w:val="single" w:sz="4" w:space="0" w:color="000000"/>
            </w:tcBorders>
            <w:shd w:val="clear" w:color="auto" w:fill="B8CCE4"/>
            <w:vAlign w:val="center"/>
          </w:tcPr>
          <w:p w14:paraId="73ED7A6F" w14:textId="433BF4EC" w:rsidR="006D6CF1" w:rsidRPr="00A06C49" w:rsidRDefault="006D6CF1" w:rsidP="006D6CF1">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sz w:val="16"/>
                <w:szCs w:val="16"/>
              </w:rPr>
            </w:pPr>
            <w:r w:rsidRPr="00A06C49">
              <w:rPr>
                <w:b/>
                <w:bCs/>
                <w:sz w:val="16"/>
                <w:szCs w:val="16"/>
              </w:rPr>
              <w:t>ELABORADO POR</w:t>
            </w:r>
          </w:p>
        </w:tc>
        <w:tc>
          <w:tcPr>
            <w:tcW w:w="1058" w:type="dxa"/>
            <w:tcBorders>
              <w:top w:val="single" w:sz="4" w:space="0" w:color="000000"/>
              <w:left w:val="nil"/>
              <w:bottom w:val="single" w:sz="4" w:space="0" w:color="000000"/>
              <w:right w:val="single" w:sz="4" w:space="0" w:color="000000"/>
            </w:tcBorders>
            <w:shd w:val="clear" w:color="auto" w:fill="B8CCE4"/>
            <w:vAlign w:val="center"/>
          </w:tcPr>
          <w:p w14:paraId="73DC8AB1" w14:textId="6E2FE370" w:rsidR="006D6CF1" w:rsidRPr="00A06C49" w:rsidRDefault="006D6CF1" w:rsidP="006D6CF1">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sz w:val="16"/>
                <w:szCs w:val="16"/>
              </w:rPr>
            </w:pPr>
            <w:r w:rsidRPr="00A06C49">
              <w:rPr>
                <w:b/>
                <w:bCs/>
                <w:sz w:val="16"/>
                <w:szCs w:val="16"/>
              </w:rPr>
              <w:t>REVISADO POR</w:t>
            </w:r>
          </w:p>
        </w:tc>
        <w:tc>
          <w:tcPr>
            <w:tcW w:w="1435" w:type="dxa"/>
            <w:tcBorders>
              <w:top w:val="single" w:sz="4" w:space="0" w:color="000000"/>
              <w:left w:val="nil"/>
              <w:bottom w:val="single" w:sz="4" w:space="0" w:color="000000"/>
              <w:right w:val="single" w:sz="4" w:space="0" w:color="000000"/>
            </w:tcBorders>
            <w:shd w:val="clear" w:color="auto" w:fill="B8CCE4"/>
            <w:vAlign w:val="center"/>
          </w:tcPr>
          <w:p w14:paraId="4815E07C" w14:textId="3E353A7F" w:rsidR="006D6CF1" w:rsidRPr="00A06C49" w:rsidRDefault="006D6CF1" w:rsidP="006D6CF1">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b/>
                <w:bCs/>
                <w:sz w:val="16"/>
                <w:szCs w:val="16"/>
              </w:rPr>
            </w:pPr>
            <w:r w:rsidRPr="00A06C49">
              <w:rPr>
                <w:b/>
                <w:bCs/>
                <w:sz w:val="16"/>
                <w:szCs w:val="16"/>
              </w:rPr>
              <w:t>APROBADO POR</w:t>
            </w:r>
          </w:p>
        </w:tc>
      </w:tr>
      <w:tr w:rsidR="00A06C49" w14:paraId="6FD8D8B1" w14:textId="0A51C2AD" w:rsidTr="008169D1">
        <w:trPr>
          <w:trHeight w:val="567"/>
          <w:jc w:val="center"/>
        </w:trPr>
        <w:tc>
          <w:tcPr>
            <w:tcW w:w="1075" w:type="dxa"/>
            <w:tcBorders>
              <w:top w:val="single" w:sz="4" w:space="0" w:color="auto"/>
              <w:left w:val="single" w:sz="8" w:space="0" w:color="000000"/>
              <w:bottom w:val="single" w:sz="4" w:space="0" w:color="000000"/>
              <w:right w:val="single" w:sz="4" w:space="0" w:color="000000"/>
            </w:tcBorders>
            <w:shd w:val="clear" w:color="FFFFFF" w:fill="FFFFFF"/>
            <w:noWrap/>
            <w:vAlign w:val="center"/>
          </w:tcPr>
          <w:p w14:paraId="62D272F3" w14:textId="63E6318A"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6D6CF1">
              <w:rPr>
                <w:rFonts w:eastAsia="Times New Roman"/>
                <w:sz w:val="18"/>
                <w:szCs w:val="18"/>
              </w:rPr>
              <w:t>01</w:t>
            </w:r>
          </w:p>
        </w:tc>
        <w:tc>
          <w:tcPr>
            <w:tcW w:w="1188" w:type="dxa"/>
            <w:tcBorders>
              <w:top w:val="single" w:sz="4" w:space="0" w:color="auto"/>
              <w:left w:val="nil"/>
              <w:bottom w:val="single" w:sz="4" w:space="0" w:color="000000"/>
              <w:right w:val="single" w:sz="4" w:space="0" w:color="000000"/>
            </w:tcBorders>
            <w:shd w:val="clear" w:color="FFFFFF" w:fill="FFFFFF"/>
            <w:noWrap/>
            <w:vAlign w:val="center"/>
          </w:tcPr>
          <w:p w14:paraId="3E90B66F" w14:textId="1F6268E0"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6D6CF1">
              <w:rPr>
                <w:rFonts w:eastAsia="Times New Roman"/>
                <w:sz w:val="18"/>
                <w:szCs w:val="18"/>
              </w:rPr>
              <w:t>25/09/2020</w:t>
            </w:r>
          </w:p>
        </w:tc>
        <w:tc>
          <w:tcPr>
            <w:tcW w:w="3312" w:type="dxa"/>
            <w:tcBorders>
              <w:top w:val="nil"/>
              <w:left w:val="nil"/>
              <w:bottom w:val="single" w:sz="4" w:space="0" w:color="000000"/>
              <w:right w:val="single" w:sz="4" w:space="0" w:color="000000"/>
            </w:tcBorders>
            <w:shd w:val="clear" w:color="FFFFFF" w:fill="FFFFFF"/>
            <w:vAlign w:val="center"/>
          </w:tcPr>
          <w:p w14:paraId="50B39837" w14:textId="1863036C"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left"/>
              <w:rPr>
                <w:rFonts w:eastAsia="Times New Roman"/>
                <w:sz w:val="18"/>
                <w:szCs w:val="18"/>
              </w:rPr>
            </w:pPr>
            <w:r w:rsidRPr="006D6CF1">
              <w:rPr>
                <w:rFonts w:eastAsia="Times New Roman"/>
                <w:sz w:val="18"/>
                <w:szCs w:val="18"/>
              </w:rPr>
              <w:t>Elaboración</w:t>
            </w:r>
          </w:p>
        </w:tc>
        <w:tc>
          <w:tcPr>
            <w:tcW w:w="1170" w:type="dxa"/>
            <w:tcBorders>
              <w:top w:val="nil"/>
              <w:left w:val="nil"/>
              <w:bottom w:val="single" w:sz="4" w:space="0" w:color="000000"/>
              <w:right w:val="single" w:sz="4" w:space="0" w:color="000000"/>
            </w:tcBorders>
            <w:shd w:val="clear" w:color="FFFFFF" w:fill="FFFFFF"/>
          </w:tcPr>
          <w:p w14:paraId="14E3524C" w14:textId="7ED58DC1"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0217">
              <w:t>Yinneth Pinzón</w:t>
            </w:r>
          </w:p>
        </w:tc>
        <w:tc>
          <w:tcPr>
            <w:tcW w:w="1058" w:type="dxa"/>
            <w:tcBorders>
              <w:top w:val="nil"/>
              <w:left w:val="nil"/>
              <w:bottom w:val="single" w:sz="4" w:space="0" w:color="000000"/>
              <w:right w:val="single" w:sz="4" w:space="0" w:color="000000"/>
            </w:tcBorders>
            <w:shd w:val="clear" w:color="FFFFFF" w:fill="FFFFFF"/>
          </w:tcPr>
          <w:p w14:paraId="15E8D482" w14:textId="1E55D244"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0217">
              <w:t>Jonathan Ibáñez</w:t>
            </w:r>
          </w:p>
        </w:tc>
        <w:tc>
          <w:tcPr>
            <w:tcW w:w="1435" w:type="dxa"/>
            <w:tcBorders>
              <w:top w:val="nil"/>
              <w:left w:val="nil"/>
              <w:bottom w:val="single" w:sz="4" w:space="0" w:color="000000"/>
              <w:right w:val="single" w:sz="4" w:space="0" w:color="000000"/>
            </w:tcBorders>
            <w:shd w:val="clear" w:color="FFFFFF" w:fill="FFFFFF"/>
          </w:tcPr>
          <w:p w14:paraId="7DA62137" w14:textId="1E27B2FB"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0217">
              <w:t>María Cifuentes</w:t>
            </w:r>
          </w:p>
        </w:tc>
      </w:tr>
      <w:tr w:rsidR="00A06C49" w14:paraId="141E0304" w14:textId="77777777" w:rsidTr="008626C4">
        <w:trPr>
          <w:trHeight w:val="567"/>
          <w:jc w:val="center"/>
        </w:trPr>
        <w:tc>
          <w:tcPr>
            <w:tcW w:w="1075" w:type="dxa"/>
            <w:tcBorders>
              <w:top w:val="single" w:sz="4" w:space="0" w:color="auto"/>
              <w:left w:val="single" w:sz="8" w:space="0" w:color="000000"/>
              <w:bottom w:val="single" w:sz="4" w:space="0" w:color="000000"/>
              <w:right w:val="single" w:sz="4" w:space="0" w:color="000000"/>
            </w:tcBorders>
            <w:shd w:val="clear" w:color="FFFFFF" w:fill="FFFFFF"/>
            <w:noWrap/>
            <w:vAlign w:val="center"/>
          </w:tcPr>
          <w:p w14:paraId="0734513C" w14:textId="3CE5A7CC"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Pr>
                <w:rFonts w:eastAsia="Times New Roman"/>
                <w:sz w:val="18"/>
                <w:szCs w:val="18"/>
              </w:rPr>
              <w:t>02</w:t>
            </w:r>
          </w:p>
        </w:tc>
        <w:tc>
          <w:tcPr>
            <w:tcW w:w="1188" w:type="dxa"/>
            <w:tcBorders>
              <w:top w:val="single" w:sz="4" w:space="0" w:color="auto"/>
              <w:left w:val="nil"/>
              <w:bottom w:val="single" w:sz="4" w:space="0" w:color="000000"/>
              <w:right w:val="single" w:sz="4" w:space="0" w:color="000000"/>
            </w:tcBorders>
            <w:shd w:val="clear" w:color="FFFFFF" w:fill="FFFFFF"/>
            <w:noWrap/>
            <w:vAlign w:val="center"/>
          </w:tcPr>
          <w:p w14:paraId="7D1D1175" w14:textId="5B353274"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A06C49">
              <w:rPr>
                <w:rFonts w:eastAsia="Times New Roman"/>
                <w:sz w:val="18"/>
                <w:szCs w:val="18"/>
              </w:rPr>
              <w:t>13/10/2024</w:t>
            </w:r>
          </w:p>
        </w:tc>
        <w:tc>
          <w:tcPr>
            <w:tcW w:w="3312" w:type="dxa"/>
            <w:tcBorders>
              <w:top w:val="nil"/>
              <w:left w:val="nil"/>
              <w:bottom w:val="single" w:sz="4" w:space="0" w:color="000000"/>
              <w:right w:val="single" w:sz="4" w:space="0" w:color="000000"/>
            </w:tcBorders>
            <w:shd w:val="clear" w:color="FFFFFF" w:fill="FFFFFF"/>
            <w:vAlign w:val="center"/>
          </w:tcPr>
          <w:p w14:paraId="5F33AB37" w14:textId="757BE269"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left"/>
              <w:rPr>
                <w:rFonts w:eastAsia="Times New Roman"/>
                <w:sz w:val="18"/>
                <w:szCs w:val="18"/>
              </w:rPr>
            </w:pPr>
            <w:r w:rsidRPr="00A06C49">
              <w:rPr>
                <w:rFonts w:eastAsia="Times New Roman"/>
                <w:sz w:val="18"/>
                <w:szCs w:val="18"/>
              </w:rPr>
              <w:t>Unificación de los documentos de la planta de aseo y cosméticos, garantizando la armonía con el sistema de gestión de calidad, teniendo concordancia con la normativa aplicable a la empresa.</w:t>
            </w:r>
          </w:p>
        </w:tc>
        <w:tc>
          <w:tcPr>
            <w:tcW w:w="1170" w:type="dxa"/>
            <w:tcBorders>
              <w:top w:val="nil"/>
              <w:left w:val="nil"/>
              <w:bottom w:val="single" w:sz="4" w:space="0" w:color="000000"/>
              <w:right w:val="single" w:sz="4" w:space="0" w:color="000000"/>
            </w:tcBorders>
            <w:shd w:val="clear" w:color="FFFFFF" w:fill="FFFFFF"/>
          </w:tcPr>
          <w:p w14:paraId="5C3C449B" w14:textId="227F9900"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0217">
              <w:t>Yinneth Pinzón</w:t>
            </w:r>
          </w:p>
        </w:tc>
        <w:tc>
          <w:tcPr>
            <w:tcW w:w="1058" w:type="dxa"/>
            <w:tcBorders>
              <w:top w:val="nil"/>
              <w:left w:val="nil"/>
              <w:bottom w:val="single" w:sz="4" w:space="0" w:color="000000"/>
              <w:right w:val="single" w:sz="4" w:space="0" w:color="000000"/>
            </w:tcBorders>
            <w:shd w:val="clear" w:color="FFFFFF" w:fill="FFFFFF"/>
          </w:tcPr>
          <w:p w14:paraId="0F20D02B" w14:textId="5F881152"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A06C49">
              <w:t>Angela Nieto</w:t>
            </w:r>
          </w:p>
        </w:tc>
        <w:tc>
          <w:tcPr>
            <w:tcW w:w="1435" w:type="dxa"/>
            <w:tcBorders>
              <w:top w:val="nil"/>
              <w:left w:val="nil"/>
              <w:bottom w:val="single" w:sz="4" w:space="0" w:color="000000"/>
              <w:right w:val="single" w:sz="4" w:space="0" w:color="000000"/>
            </w:tcBorders>
            <w:shd w:val="clear" w:color="FFFFFF" w:fill="FFFFFF"/>
          </w:tcPr>
          <w:p w14:paraId="78DEBDA3" w14:textId="373A8342" w:rsidR="00A06C49" w:rsidRPr="006D6CF1" w:rsidRDefault="00A06C49" w:rsidP="00A06C49">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930217">
              <w:t>María Cifuentes</w:t>
            </w:r>
          </w:p>
        </w:tc>
      </w:tr>
      <w:tr w:rsidR="00731C0D" w14:paraId="6CEC0D18" w14:textId="695527ED" w:rsidTr="00A06C49">
        <w:trPr>
          <w:trHeight w:val="567"/>
          <w:jc w:val="center"/>
        </w:trPr>
        <w:tc>
          <w:tcPr>
            <w:tcW w:w="1075" w:type="dxa"/>
            <w:tcBorders>
              <w:top w:val="single" w:sz="4" w:space="0" w:color="auto"/>
              <w:left w:val="single" w:sz="8" w:space="0" w:color="000000"/>
              <w:bottom w:val="single" w:sz="4" w:space="0" w:color="000000"/>
              <w:right w:val="single" w:sz="4" w:space="0" w:color="000000"/>
            </w:tcBorders>
            <w:shd w:val="clear" w:color="FFFFFF" w:fill="FFFFFF"/>
            <w:noWrap/>
            <w:vAlign w:val="center"/>
            <w:hideMark/>
          </w:tcPr>
          <w:p w14:paraId="397A9096" w14:textId="3D857C02" w:rsidR="00731C0D" w:rsidRPr="006D6CF1" w:rsidRDefault="00731C0D" w:rsidP="00731C0D">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6D6CF1">
              <w:rPr>
                <w:rFonts w:eastAsia="Times New Roman"/>
                <w:sz w:val="18"/>
                <w:szCs w:val="18"/>
              </w:rPr>
              <w:lastRenderedPageBreak/>
              <w:t>02</w:t>
            </w:r>
          </w:p>
        </w:tc>
        <w:tc>
          <w:tcPr>
            <w:tcW w:w="1188" w:type="dxa"/>
            <w:tcBorders>
              <w:top w:val="single" w:sz="4" w:space="0" w:color="auto"/>
              <w:left w:val="nil"/>
              <w:bottom w:val="single" w:sz="4" w:space="0" w:color="000000"/>
              <w:right w:val="single" w:sz="4" w:space="0" w:color="000000"/>
            </w:tcBorders>
            <w:shd w:val="clear" w:color="FFFFFF" w:fill="FFFFFF"/>
            <w:noWrap/>
            <w:vAlign w:val="center"/>
          </w:tcPr>
          <w:p w14:paraId="2E099FD6" w14:textId="465A8A0C" w:rsidR="00731C0D" w:rsidRPr="006D6CF1" w:rsidRDefault="00731C0D" w:rsidP="00731C0D">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rsidRPr="006D6CF1">
              <w:rPr>
                <w:rFonts w:eastAsia="Times New Roman"/>
                <w:sz w:val="18"/>
                <w:szCs w:val="18"/>
              </w:rPr>
              <w:t>31/01/2025</w:t>
            </w:r>
          </w:p>
        </w:tc>
        <w:tc>
          <w:tcPr>
            <w:tcW w:w="3312" w:type="dxa"/>
            <w:tcBorders>
              <w:top w:val="nil"/>
              <w:left w:val="nil"/>
              <w:bottom w:val="single" w:sz="4" w:space="0" w:color="000000"/>
              <w:right w:val="single" w:sz="4" w:space="0" w:color="000000"/>
            </w:tcBorders>
            <w:shd w:val="clear" w:color="FFFFFF" w:fill="FFFFFF"/>
            <w:vAlign w:val="center"/>
          </w:tcPr>
          <w:p w14:paraId="4245AA4F" w14:textId="4BB35A0E" w:rsidR="00731C0D" w:rsidRPr="006D6CF1" w:rsidRDefault="00731C0D" w:rsidP="00731C0D">
            <w:pPr>
              <w:pBdr>
                <w:top w:val="none" w:sz="0" w:space="0" w:color="auto"/>
                <w:left w:val="none" w:sz="0" w:space="0" w:color="auto"/>
                <w:bottom w:val="none" w:sz="0" w:space="0" w:color="auto"/>
                <w:right w:val="none" w:sz="0" w:space="0" w:color="auto"/>
                <w:between w:val="none" w:sz="0" w:space="0" w:color="auto"/>
              </w:pBdr>
              <w:spacing w:line="240" w:lineRule="auto"/>
              <w:ind w:left="0"/>
              <w:jc w:val="left"/>
              <w:rPr>
                <w:rFonts w:eastAsia="Times New Roman"/>
                <w:sz w:val="18"/>
                <w:szCs w:val="18"/>
              </w:rPr>
            </w:pPr>
            <w:r w:rsidRPr="00731C0D">
              <w:rPr>
                <w:rFonts w:eastAsia="Times New Roman"/>
                <w:sz w:val="18"/>
                <w:szCs w:val="18"/>
              </w:rPr>
              <w:t>Se amplió el alcance del procedimiento para incluir a los contratistas y se creó un formato para el listado maestro de proveedores, con lineamientos de diligenciamiento y criterios de criticidad según sus características.</w:t>
            </w:r>
          </w:p>
        </w:tc>
        <w:tc>
          <w:tcPr>
            <w:tcW w:w="1170" w:type="dxa"/>
            <w:tcBorders>
              <w:top w:val="nil"/>
              <w:left w:val="nil"/>
              <w:bottom w:val="single" w:sz="4" w:space="0" w:color="000000"/>
              <w:right w:val="single" w:sz="4" w:space="0" w:color="000000"/>
            </w:tcBorders>
            <w:shd w:val="clear" w:color="FFFFFF" w:fill="FFFFFF"/>
            <w:vAlign w:val="center"/>
          </w:tcPr>
          <w:p w14:paraId="05A3832D" w14:textId="0371222C" w:rsidR="00731C0D" w:rsidRPr="006D6CF1" w:rsidRDefault="00731C0D" w:rsidP="00731C0D">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t>Equipo de Consultoría - Maestría en Calidad y Sistemas Integrados de Gestión (Erika Parra, Luisa Torres y Felipe Parada)</w:t>
            </w:r>
          </w:p>
        </w:tc>
        <w:tc>
          <w:tcPr>
            <w:tcW w:w="1058" w:type="dxa"/>
            <w:tcBorders>
              <w:top w:val="nil"/>
              <w:left w:val="nil"/>
              <w:bottom w:val="single" w:sz="4" w:space="0" w:color="000000"/>
              <w:right w:val="single" w:sz="4" w:space="0" w:color="000000"/>
            </w:tcBorders>
            <w:shd w:val="clear" w:color="FFFFFF" w:fill="FFFFFF"/>
            <w:vAlign w:val="center"/>
          </w:tcPr>
          <w:p w14:paraId="0212E8A7" w14:textId="2638B366" w:rsidR="00731C0D" w:rsidRPr="006D6CF1" w:rsidRDefault="00731C0D" w:rsidP="00731C0D">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t>Diana Catalina Londoño (</w:t>
            </w:r>
            <w:proofErr w:type="gramStart"/>
            <w:r>
              <w:t>Directora</w:t>
            </w:r>
            <w:proofErr w:type="gramEnd"/>
            <w:r>
              <w:t xml:space="preserve"> del Trabajo de Grado)</w:t>
            </w:r>
          </w:p>
        </w:tc>
        <w:tc>
          <w:tcPr>
            <w:tcW w:w="1435" w:type="dxa"/>
            <w:tcBorders>
              <w:top w:val="nil"/>
              <w:left w:val="nil"/>
              <w:bottom w:val="single" w:sz="4" w:space="0" w:color="000000"/>
              <w:right w:val="single" w:sz="4" w:space="0" w:color="000000"/>
            </w:tcBorders>
            <w:shd w:val="clear" w:color="FFFFFF" w:fill="FFFFFF"/>
            <w:vAlign w:val="center"/>
          </w:tcPr>
          <w:p w14:paraId="02E98D23" w14:textId="6847197B" w:rsidR="00731C0D" w:rsidRPr="006D6CF1" w:rsidRDefault="00731C0D" w:rsidP="00731C0D">
            <w:pPr>
              <w:pBdr>
                <w:top w:val="none" w:sz="0" w:space="0" w:color="auto"/>
                <w:left w:val="none" w:sz="0" w:space="0" w:color="auto"/>
                <w:bottom w:val="none" w:sz="0" w:space="0" w:color="auto"/>
                <w:right w:val="none" w:sz="0" w:space="0" w:color="auto"/>
                <w:between w:val="none" w:sz="0" w:space="0" w:color="auto"/>
              </w:pBdr>
              <w:spacing w:line="240" w:lineRule="auto"/>
              <w:ind w:left="0"/>
              <w:jc w:val="center"/>
              <w:rPr>
                <w:rFonts w:eastAsia="Times New Roman"/>
                <w:sz w:val="18"/>
                <w:szCs w:val="18"/>
              </w:rPr>
            </w:pPr>
            <w:r>
              <w:t>María Cifuentes (Gerente General)</w:t>
            </w:r>
          </w:p>
        </w:tc>
      </w:tr>
    </w:tbl>
    <w:p w14:paraId="0E08F557" w14:textId="77777777" w:rsidR="00C85E37" w:rsidRPr="00323C14" w:rsidRDefault="00C85E37" w:rsidP="00731C0D">
      <w:pPr>
        <w:rPr>
          <w:color w:val="auto"/>
        </w:rPr>
      </w:pPr>
    </w:p>
    <w:sectPr w:rsidR="00C85E37" w:rsidRPr="00323C14">
      <w:headerReference w:type="default" r:id="rId8"/>
      <w:footerReference w:type="default" r:id="rId9"/>
      <w:pgSz w:w="12240" w:h="15840"/>
      <w:pgMar w:top="1418" w:right="851" w:bottom="1418" w:left="851" w:header="340"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720C08" w14:textId="77777777" w:rsidR="00573BDD" w:rsidRDefault="00573BDD" w:rsidP="00EF068F">
      <w:r>
        <w:separator/>
      </w:r>
    </w:p>
  </w:endnote>
  <w:endnote w:type="continuationSeparator" w:id="0">
    <w:p w14:paraId="6F7C5B33" w14:textId="77777777" w:rsidR="00573BDD" w:rsidRDefault="00573BDD" w:rsidP="00EF06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embedRegular r:id="rId1" w:fontKey="{EFB94829-32FF-4B74-86EB-0285408C3CCA}"/>
    <w:embedBold r:id="rId2" w:fontKey="{76B7016F-5E89-4740-9906-7A9D447D3335}"/>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embedRegular r:id="rId3" w:fontKey="{118838AD-DAF7-4D95-B5E4-A57ABDC0048B}"/>
  </w:font>
  <w:font w:name="Calibri Light">
    <w:panose1 w:val="020F0302020204030204"/>
    <w:charset w:val="00"/>
    <w:family w:val="swiss"/>
    <w:pitch w:val="variable"/>
    <w:sig w:usb0="E4002EFF" w:usb1="C200247B" w:usb2="00000009" w:usb3="00000000" w:csb0="000001FF" w:csb1="00000000"/>
    <w:embedRegular r:id="rId4" w:fontKey="{92410959-C2E3-494E-BDA8-4ACE596E4E78}"/>
    <w:embedBold r:id="rId5" w:fontKey="{32C13BF3-4169-4D9D-9656-2F441D0F11A6}"/>
    <w:embedItalic r:id="rId6" w:fontKey="{0DE7B720-84B7-4D25-937D-6E2A193B5A6D}"/>
  </w:font>
  <w:font w:name="Segoe UI">
    <w:panose1 w:val="020B0502040204020203"/>
    <w:charset w:val="00"/>
    <w:family w:val="swiss"/>
    <w:pitch w:val="variable"/>
    <w:sig w:usb0="E4002EFF" w:usb1="C000E47F" w:usb2="00000009" w:usb3="00000000" w:csb0="000001FF" w:csb1="00000000"/>
    <w:embedRegular r:id="rId7" w:fontKey="{7FAF2414-7AB1-43BB-88DB-212528EA5156}"/>
  </w:font>
  <w:font w:name="Georgia">
    <w:panose1 w:val="02040502050405020303"/>
    <w:charset w:val="00"/>
    <w:family w:val="roman"/>
    <w:pitch w:val="variable"/>
    <w:sig w:usb0="00000287" w:usb1="00000000" w:usb2="00000000" w:usb3="00000000" w:csb0="0000009F" w:csb1="00000000"/>
    <w:embedRegular r:id="rId8" w:fontKey="{D0E829D3-0494-4031-A540-618352F16068}"/>
    <w:embedItalic r:id="rId9" w:fontKey="{50E5FDC7-3F6D-4E93-A35A-F77810F0EAE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338B8A" w14:textId="77777777" w:rsidR="006D520E" w:rsidRDefault="00CC319C" w:rsidP="000048BB">
    <w:pPr>
      <w:jc w:val="right"/>
    </w:pPr>
    <w:r>
      <w:t xml:space="preserve">Página </w:t>
    </w:r>
    <w:r>
      <w:fldChar w:fldCharType="begin"/>
    </w:r>
    <w:r>
      <w:instrText>PAGE</w:instrText>
    </w:r>
    <w:r>
      <w:fldChar w:fldCharType="separate"/>
    </w:r>
    <w:r w:rsidR="00A82A70">
      <w:rPr>
        <w:noProof/>
      </w:rPr>
      <w:t>1</w:t>
    </w:r>
    <w:r>
      <w:fldChar w:fldCharType="end"/>
    </w:r>
    <w:r>
      <w:t xml:space="preserve"> de </w:t>
    </w:r>
    <w:r>
      <w:fldChar w:fldCharType="begin"/>
    </w:r>
    <w:r>
      <w:instrText>NUMPAGES</w:instrText>
    </w:r>
    <w:r>
      <w:fldChar w:fldCharType="separate"/>
    </w:r>
    <w:r w:rsidR="00A82A70">
      <w:rPr>
        <w:noProof/>
      </w:rPr>
      <w:t>2</w:t>
    </w:r>
    <w:r>
      <w:fldChar w:fldCharType="end"/>
    </w:r>
  </w:p>
  <w:p w14:paraId="4F7CEE18" w14:textId="77777777" w:rsidR="006D520E" w:rsidRDefault="006D520E" w:rsidP="00EF068F"/>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F01F3D" w14:textId="77777777" w:rsidR="00573BDD" w:rsidRDefault="00573BDD" w:rsidP="00EF068F">
      <w:r>
        <w:separator/>
      </w:r>
    </w:p>
  </w:footnote>
  <w:footnote w:type="continuationSeparator" w:id="0">
    <w:p w14:paraId="5256BE90" w14:textId="77777777" w:rsidR="00573BDD" w:rsidRDefault="00573BDD" w:rsidP="00EF06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4EF730" w14:textId="77777777" w:rsidR="006D520E" w:rsidRDefault="006D520E" w:rsidP="00EF068F"/>
  <w:tbl>
    <w:tblPr>
      <w:tblStyle w:val="a0"/>
      <w:tblW w:w="10347" w:type="dxa"/>
      <w:tblInd w:w="25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Layout w:type="fixed"/>
      <w:tblLook w:val="0400" w:firstRow="0" w:lastRow="0" w:firstColumn="0" w:lastColumn="0" w:noHBand="0" w:noVBand="1"/>
    </w:tblPr>
    <w:tblGrid>
      <w:gridCol w:w="1806"/>
      <w:gridCol w:w="6199"/>
      <w:gridCol w:w="2342"/>
    </w:tblGrid>
    <w:tr w:rsidR="006D520E" w14:paraId="6199E97C" w14:textId="77777777">
      <w:tc>
        <w:tcPr>
          <w:tcW w:w="1806" w:type="dxa"/>
          <w:vMerge w:val="restart"/>
          <w:vAlign w:val="center"/>
        </w:tcPr>
        <w:p w14:paraId="5A6DD6C2" w14:textId="77777777" w:rsidR="006D520E" w:rsidRDefault="00CC319C" w:rsidP="00EF068F">
          <w:pPr>
            <w:ind w:left="51"/>
          </w:pPr>
          <w:r>
            <w:rPr>
              <w:noProof/>
            </w:rPr>
            <w:drawing>
              <wp:inline distT="0" distB="0" distL="0" distR="0" wp14:anchorId="3553E325" wp14:editId="6E3DE079">
                <wp:extent cx="1033385" cy="498149"/>
                <wp:effectExtent l="0" t="0" r="0" b="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t="14070" b="23545"/>
                        <a:stretch>
                          <a:fillRect/>
                        </a:stretch>
                      </pic:blipFill>
                      <pic:spPr>
                        <a:xfrm>
                          <a:off x="0" y="0"/>
                          <a:ext cx="1033385" cy="498149"/>
                        </a:xfrm>
                        <a:prstGeom prst="rect">
                          <a:avLst/>
                        </a:prstGeom>
                        <a:ln/>
                      </pic:spPr>
                    </pic:pic>
                  </a:graphicData>
                </a:graphic>
              </wp:inline>
            </w:drawing>
          </w:r>
        </w:p>
      </w:tc>
      <w:tc>
        <w:tcPr>
          <w:tcW w:w="6199" w:type="dxa"/>
          <w:vMerge w:val="restart"/>
          <w:vAlign w:val="center"/>
        </w:tcPr>
        <w:p w14:paraId="42D4C717" w14:textId="74E1C9FB" w:rsidR="006D520E" w:rsidRPr="00731C0D" w:rsidRDefault="00517AC9" w:rsidP="00EF068F">
          <w:pPr>
            <w:ind w:left="0"/>
            <w:jc w:val="center"/>
            <w:rPr>
              <w:b/>
              <w:bCs/>
              <w:color w:val="auto"/>
            </w:rPr>
          </w:pPr>
          <w:r w:rsidRPr="00731C0D">
            <w:rPr>
              <w:b/>
              <w:bCs/>
              <w:color w:val="auto"/>
              <w:sz w:val="24"/>
              <w:szCs w:val="24"/>
            </w:rPr>
            <w:t xml:space="preserve">PROCEDIMIENTO </w:t>
          </w:r>
          <w:r w:rsidR="00A06C49" w:rsidRPr="00731C0D">
            <w:rPr>
              <w:b/>
              <w:bCs/>
              <w:color w:val="auto"/>
              <w:sz w:val="24"/>
              <w:szCs w:val="24"/>
            </w:rPr>
            <w:t xml:space="preserve">SELECCIÓN, </w:t>
          </w:r>
          <w:r w:rsidR="00B20E83" w:rsidRPr="00731C0D">
            <w:rPr>
              <w:b/>
              <w:bCs/>
              <w:color w:val="auto"/>
              <w:sz w:val="24"/>
              <w:szCs w:val="24"/>
            </w:rPr>
            <w:t>EVALUACIÓN Y REEVALUACIÓN DE PROVEEDORES Y CONTRATISTAS</w:t>
          </w:r>
        </w:p>
      </w:tc>
      <w:tc>
        <w:tcPr>
          <w:tcW w:w="2342" w:type="dxa"/>
        </w:tcPr>
        <w:p w14:paraId="77E6856F" w14:textId="1D8C2B49" w:rsidR="006D520E" w:rsidRPr="00731C0D" w:rsidRDefault="00CC319C" w:rsidP="00EF068F">
          <w:pPr>
            <w:ind w:left="0"/>
            <w:jc w:val="center"/>
            <w:rPr>
              <w:b/>
              <w:bCs/>
              <w:color w:val="auto"/>
            </w:rPr>
          </w:pPr>
          <w:r w:rsidRPr="00731C0D">
            <w:rPr>
              <w:b/>
              <w:bCs/>
              <w:color w:val="auto"/>
            </w:rPr>
            <w:t>PR-G</w:t>
          </w:r>
          <w:r w:rsidR="00B20E83" w:rsidRPr="00731C0D">
            <w:rPr>
              <w:b/>
              <w:bCs/>
              <w:color w:val="auto"/>
            </w:rPr>
            <w:t>LI</w:t>
          </w:r>
          <w:r w:rsidRPr="00731C0D">
            <w:rPr>
              <w:b/>
              <w:bCs/>
              <w:color w:val="auto"/>
            </w:rPr>
            <w:t>-00</w:t>
          </w:r>
          <w:r w:rsidR="00A15893" w:rsidRPr="00731C0D">
            <w:rPr>
              <w:b/>
              <w:bCs/>
              <w:color w:val="auto"/>
            </w:rPr>
            <w:t>4</w:t>
          </w:r>
        </w:p>
      </w:tc>
    </w:tr>
    <w:tr w:rsidR="006D520E" w14:paraId="277B05AC" w14:textId="77777777">
      <w:trPr>
        <w:trHeight w:val="69"/>
      </w:trPr>
      <w:tc>
        <w:tcPr>
          <w:tcW w:w="1806" w:type="dxa"/>
          <w:vMerge/>
          <w:vAlign w:val="center"/>
        </w:tcPr>
        <w:p w14:paraId="689F251E" w14:textId="77777777" w:rsidR="006D520E" w:rsidRDefault="006D520E" w:rsidP="00EF068F"/>
      </w:tc>
      <w:tc>
        <w:tcPr>
          <w:tcW w:w="6199" w:type="dxa"/>
          <w:vMerge/>
          <w:vAlign w:val="center"/>
        </w:tcPr>
        <w:p w14:paraId="3C5FDF64" w14:textId="77777777" w:rsidR="006D520E" w:rsidRDefault="006D520E" w:rsidP="00EF068F"/>
      </w:tc>
      <w:tc>
        <w:tcPr>
          <w:tcW w:w="2342" w:type="dxa"/>
        </w:tcPr>
        <w:p w14:paraId="4509E3F5" w14:textId="590C58D9" w:rsidR="006D520E" w:rsidRDefault="00CC319C" w:rsidP="00EF068F">
          <w:pPr>
            <w:ind w:left="0"/>
            <w:jc w:val="center"/>
          </w:pPr>
          <w:r>
            <w:t>Versión: 0</w:t>
          </w:r>
          <w:r w:rsidR="00731C0D">
            <w:t>3</w:t>
          </w:r>
        </w:p>
      </w:tc>
    </w:tr>
    <w:tr w:rsidR="006D520E" w14:paraId="3D3F43D6" w14:textId="77777777">
      <w:trPr>
        <w:trHeight w:val="69"/>
      </w:trPr>
      <w:tc>
        <w:tcPr>
          <w:tcW w:w="1806" w:type="dxa"/>
          <w:vMerge/>
          <w:vAlign w:val="center"/>
        </w:tcPr>
        <w:p w14:paraId="35955EE4" w14:textId="77777777" w:rsidR="006D520E" w:rsidRDefault="006D520E" w:rsidP="00EF068F"/>
      </w:tc>
      <w:tc>
        <w:tcPr>
          <w:tcW w:w="6199" w:type="dxa"/>
          <w:vMerge/>
          <w:vAlign w:val="center"/>
        </w:tcPr>
        <w:p w14:paraId="3E662EA4" w14:textId="77777777" w:rsidR="006D520E" w:rsidRDefault="006D520E" w:rsidP="00EF068F"/>
      </w:tc>
      <w:tc>
        <w:tcPr>
          <w:tcW w:w="2342" w:type="dxa"/>
        </w:tcPr>
        <w:p w14:paraId="71180CF0" w14:textId="77777777" w:rsidR="006D520E" w:rsidRDefault="00CC319C" w:rsidP="00EF068F">
          <w:pPr>
            <w:ind w:left="0"/>
            <w:jc w:val="center"/>
          </w:pPr>
          <w:r>
            <w:t>Fecha de actualización:</w:t>
          </w:r>
        </w:p>
        <w:p w14:paraId="42B53857" w14:textId="03434806" w:rsidR="006D520E" w:rsidRDefault="00517AC9" w:rsidP="00EF068F">
          <w:pPr>
            <w:ind w:left="0"/>
            <w:jc w:val="center"/>
          </w:pPr>
          <w:r>
            <w:t>31/01/2025</w:t>
          </w:r>
        </w:p>
      </w:tc>
    </w:tr>
  </w:tbl>
  <w:p w14:paraId="3F1A479A" w14:textId="77777777" w:rsidR="006D520E" w:rsidRDefault="006D520E" w:rsidP="00EF068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C0193"/>
    <w:multiLevelType w:val="multilevel"/>
    <w:tmpl w:val="43F806FE"/>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 w15:restartNumberingAfterBreak="0">
    <w:nsid w:val="05D57C16"/>
    <w:multiLevelType w:val="hybridMultilevel"/>
    <w:tmpl w:val="753E46DA"/>
    <w:lvl w:ilvl="0" w:tplc="5EFA255A">
      <w:start w:val="7"/>
      <w:numFmt w:val="bullet"/>
      <w:lvlText w:val="•"/>
      <w:lvlJc w:val="left"/>
      <w:pPr>
        <w:ind w:left="1080" w:hanging="360"/>
      </w:pPr>
      <w:rPr>
        <w:rFonts w:ascii="Tahoma" w:eastAsia="Tahoma" w:hAnsi="Tahoma" w:cs="Tahoma"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 w15:restartNumberingAfterBreak="0">
    <w:nsid w:val="0B045699"/>
    <w:multiLevelType w:val="multilevel"/>
    <w:tmpl w:val="C17EA5B8"/>
    <w:lvl w:ilvl="0">
      <w:start w:val="4"/>
      <w:numFmt w:val="decimal"/>
      <w:lvlText w:val="%1."/>
      <w:lvlJc w:val="left"/>
      <w:pPr>
        <w:ind w:left="360" w:hanging="360"/>
      </w:pPr>
    </w:lvl>
    <w:lvl w:ilvl="1">
      <w:start w:val="1"/>
      <w:numFmt w:val="decimal"/>
      <w:lvlText w:val="%1.%2."/>
      <w:lvlJc w:val="left"/>
      <w:pPr>
        <w:ind w:left="720" w:hanging="720"/>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 w15:restartNumberingAfterBreak="0">
    <w:nsid w:val="106A5737"/>
    <w:multiLevelType w:val="multilevel"/>
    <w:tmpl w:val="1EC0360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087544"/>
    <w:multiLevelType w:val="multilevel"/>
    <w:tmpl w:val="E21A91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8565E00"/>
    <w:multiLevelType w:val="multilevel"/>
    <w:tmpl w:val="EAD697A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E1531BE"/>
    <w:multiLevelType w:val="multilevel"/>
    <w:tmpl w:val="F1201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8F15F1"/>
    <w:multiLevelType w:val="hybridMultilevel"/>
    <w:tmpl w:val="523E77FE"/>
    <w:lvl w:ilvl="0" w:tplc="5EFA255A">
      <w:start w:val="7"/>
      <w:numFmt w:val="bullet"/>
      <w:lvlText w:val="•"/>
      <w:lvlJc w:val="left"/>
      <w:pPr>
        <w:ind w:left="720" w:hanging="360"/>
      </w:pPr>
      <w:rPr>
        <w:rFonts w:ascii="Tahoma" w:eastAsia="Tahoma" w:hAnsi="Tahoma" w:cs="Tahom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07A2069"/>
    <w:multiLevelType w:val="multilevel"/>
    <w:tmpl w:val="3A7C14E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3C45286"/>
    <w:multiLevelType w:val="multilevel"/>
    <w:tmpl w:val="50426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0235D4D"/>
    <w:multiLevelType w:val="multilevel"/>
    <w:tmpl w:val="35BE216A"/>
    <w:lvl w:ilvl="0">
      <w:start w:val="6"/>
      <w:numFmt w:val="decimal"/>
      <w:lvlText w:val="%1"/>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1" w15:restartNumberingAfterBreak="0">
    <w:nsid w:val="3027028A"/>
    <w:multiLevelType w:val="multilevel"/>
    <w:tmpl w:val="0C7ADFC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9595D77"/>
    <w:multiLevelType w:val="multilevel"/>
    <w:tmpl w:val="C94E6A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BE0372F"/>
    <w:multiLevelType w:val="multilevel"/>
    <w:tmpl w:val="9A32033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CC507B3"/>
    <w:multiLevelType w:val="hybridMultilevel"/>
    <w:tmpl w:val="0D1C5584"/>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 w15:restartNumberingAfterBreak="0">
    <w:nsid w:val="3D4F5298"/>
    <w:multiLevelType w:val="multilevel"/>
    <w:tmpl w:val="A0EAA2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DFF2C11"/>
    <w:multiLevelType w:val="multilevel"/>
    <w:tmpl w:val="7E5613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E7E2AA2"/>
    <w:multiLevelType w:val="multilevel"/>
    <w:tmpl w:val="995A88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411F736F"/>
    <w:multiLevelType w:val="multilevel"/>
    <w:tmpl w:val="54664454"/>
    <w:lvl w:ilvl="0">
      <w:start w:val="1"/>
      <w:numFmt w:val="bullet"/>
      <w:lvlText w:val="●"/>
      <w:lvlJc w:val="left"/>
      <w:pPr>
        <w:ind w:left="1490" w:hanging="360"/>
      </w:pPr>
      <w:rPr>
        <w:rFonts w:ascii="Noto Sans Symbols" w:eastAsia="Noto Sans Symbols" w:hAnsi="Noto Sans Symbols" w:cs="Noto Sans Symbols"/>
      </w:rPr>
    </w:lvl>
    <w:lvl w:ilvl="1">
      <w:start w:val="1"/>
      <w:numFmt w:val="bullet"/>
      <w:lvlText w:val="o"/>
      <w:lvlJc w:val="left"/>
      <w:pPr>
        <w:ind w:left="2210" w:hanging="360"/>
      </w:pPr>
      <w:rPr>
        <w:rFonts w:ascii="Courier New" w:eastAsia="Courier New" w:hAnsi="Courier New" w:cs="Courier New"/>
      </w:rPr>
    </w:lvl>
    <w:lvl w:ilvl="2">
      <w:start w:val="1"/>
      <w:numFmt w:val="bullet"/>
      <w:lvlText w:val="▪"/>
      <w:lvlJc w:val="left"/>
      <w:pPr>
        <w:ind w:left="2930" w:hanging="360"/>
      </w:pPr>
      <w:rPr>
        <w:rFonts w:ascii="Noto Sans Symbols" w:eastAsia="Noto Sans Symbols" w:hAnsi="Noto Sans Symbols" w:cs="Noto Sans Symbols"/>
      </w:rPr>
    </w:lvl>
    <w:lvl w:ilvl="3">
      <w:start w:val="1"/>
      <w:numFmt w:val="bullet"/>
      <w:lvlText w:val="●"/>
      <w:lvlJc w:val="left"/>
      <w:pPr>
        <w:ind w:left="3650" w:hanging="360"/>
      </w:pPr>
      <w:rPr>
        <w:rFonts w:ascii="Noto Sans Symbols" w:eastAsia="Noto Sans Symbols" w:hAnsi="Noto Sans Symbols" w:cs="Noto Sans Symbols"/>
      </w:rPr>
    </w:lvl>
    <w:lvl w:ilvl="4">
      <w:start w:val="1"/>
      <w:numFmt w:val="bullet"/>
      <w:lvlText w:val="o"/>
      <w:lvlJc w:val="left"/>
      <w:pPr>
        <w:ind w:left="4370" w:hanging="360"/>
      </w:pPr>
      <w:rPr>
        <w:rFonts w:ascii="Courier New" w:eastAsia="Courier New" w:hAnsi="Courier New" w:cs="Courier New"/>
      </w:rPr>
    </w:lvl>
    <w:lvl w:ilvl="5">
      <w:start w:val="1"/>
      <w:numFmt w:val="bullet"/>
      <w:lvlText w:val="▪"/>
      <w:lvlJc w:val="left"/>
      <w:pPr>
        <w:ind w:left="5090" w:hanging="360"/>
      </w:pPr>
      <w:rPr>
        <w:rFonts w:ascii="Noto Sans Symbols" w:eastAsia="Noto Sans Symbols" w:hAnsi="Noto Sans Symbols" w:cs="Noto Sans Symbols"/>
      </w:rPr>
    </w:lvl>
    <w:lvl w:ilvl="6">
      <w:start w:val="1"/>
      <w:numFmt w:val="bullet"/>
      <w:lvlText w:val="●"/>
      <w:lvlJc w:val="left"/>
      <w:pPr>
        <w:ind w:left="5810" w:hanging="360"/>
      </w:pPr>
      <w:rPr>
        <w:rFonts w:ascii="Noto Sans Symbols" w:eastAsia="Noto Sans Symbols" w:hAnsi="Noto Sans Symbols" w:cs="Noto Sans Symbols"/>
      </w:rPr>
    </w:lvl>
    <w:lvl w:ilvl="7">
      <w:start w:val="1"/>
      <w:numFmt w:val="bullet"/>
      <w:lvlText w:val="o"/>
      <w:lvlJc w:val="left"/>
      <w:pPr>
        <w:ind w:left="6530" w:hanging="360"/>
      </w:pPr>
      <w:rPr>
        <w:rFonts w:ascii="Courier New" w:eastAsia="Courier New" w:hAnsi="Courier New" w:cs="Courier New"/>
      </w:rPr>
    </w:lvl>
    <w:lvl w:ilvl="8">
      <w:start w:val="1"/>
      <w:numFmt w:val="bullet"/>
      <w:lvlText w:val="▪"/>
      <w:lvlJc w:val="left"/>
      <w:pPr>
        <w:ind w:left="7250" w:hanging="360"/>
      </w:pPr>
      <w:rPr>
        <w:rFonts w:ascii="Noto Sans Symbols" w:eastAsia="Noto Sans Symbols" w:hAnsi="Noto Sans Symbols" w:cs="Noto Sans Symbols"/>
      </w:rPr>
    </w:lvl>
  </w:abstractNum>
  <w:abstractNum w:abstractNumId="19" w15:restartNumberingAfterBreak="0">
    <w:nsid w:val="41FC24A6"/>
    <w:multiLevelType w:val="multilevel"/>
    <w:tmpl w:val="34CCC974"/>
    <w:lvl w:ilvl="0">
      <w:start w:val="8"/>
      <w:numFmt w:val="decimal"/>
      <w:lvlText w:val="%1"/>
      <w:lvlJc w:val="left"/>
      <w:pPr>
        <w:ind w:left="360" w:hanging="360"/>
      </w:pPr>
    </w:lvl>
    <w:lvl w:ilvl="1">
      <w:start w:val="3"/>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0" w15:restartNumberingAfterBreak="0">
    <w:nsid w:val="44CA43F1"/>
    <w:multiLevelType w:val="multilevel"/>
    <w:tmpl w:val="9320A8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77050F1"/>
    <w:multiLevelType w:val="multilevel"/>
    <w:tmpl w:val="0DD626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2315E2E"/>
    <w:multiLevelType w:val="multilevel"/>
    <w:tmpl w:val="947254F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2D21BEB"/>
    <w:multiLevelType w:val="multilevel"/>
    <w:tmpl w:val="8286ED2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B546B43"/>
    <w:multiLevelType w:val="multilevel"/>
    <w:tmpl w:val="9B86DE8E"/>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5" w15:restartNumberingAfterBreak="0">
    <w:nsid w:val="644500F5"/>
    <w:multiLevelType w:val="multilevel"/>
    <w:tmpl w:val="D4CC5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9912972"/>
    <w:multiLevelType w:val="multilevel"/>
    <w:tmpl w:val="783CE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CEA2B38"/>
    <w:multiLevelType w:val="multilevel"/>
    <w:tmpl w:val="5C4AE85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6DF47D5A"/>
    <w:multiLevelType w:val="multilevel"/>
    <w:tmpl w:val="553E9E6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E7D02B8"/>
    <w:multiLevelType w:val="multilevel"/>
    <w:tmpl w:val="064499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DCE12FD"/>
    <w:multiLevelType w:val="multilevel"/>
    <w:tmpl w:val="496402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FFE04DD"/>
    <w:multiLevelType w:val="multilevel"/>
    <w:tmpl w:val="8DD83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99199515">
    <w:abstractNumId w:val="18"/>
  </w:num>
  <w:num w:numId="2" w16cid:durableId="261691787">
    <w:abstractNumId w:val="27"/>
  </w:num>
  <w:num w:numId="3" w16cid:durableId="1057045465">
    <w:abstractNumId w:val="23"/>
  </w:num>
  <w:num w:numId="4" w16cid:durableId="1916937793">
    <w:abstractNumId w:val="19"/>
  </w:num>
  <w:num w:numId="5" w16cid:durableId="818619741">
    <w:abstractNumId w:val="20"/>
  </w:num>
  <w:num w:numId="6" w16cid:durableId="1069494608">
    <w:abstractNumId w:val="0"/>
  </w:num>
  <w:num w:numId="7" w16cid:durableId="391271675">
    <w:abstractNumId w:val="10"/>
  </w:num>
  <w:num w:numId="8" w16cid:durableId="1785726884">
    <w:abstractNumId w:val="24"/>
  </w:num>
  <w:num w:numId="9" w16cid:durableId="539053211">
    <w:abstractNumId w:val="2"/>
  </w:num>
  <w:num w:numId="10" w16cid:durableId="1607616850">
    <w:abstractNumId w:val="17"/>
  </w:num>
  <w:num w:numId="11" w16cid:durableId="962153117">
    <w:abstractNumId w:val="14"/>
  </w:num>
  <w:num w:numId="12" w16cid:durableId="1158349908">
    <w:abstractNumId w:val="7"/>
  </w:num>
  <w:num w:numId="13" w16cid:durableId="1519729981">
    <w:abstractNumId w:val="1"/>
  </w:num>
  <w:num w:numId="14" w16cid:durableId="1169366725">
    <w:abstractNumId w:val="15"/>
  </w:num>
  <w:num w:numId="15" w16cid:durableId="2005432300">
    <w:abstractNumId w:val="6"/>
  </w:num>
  <w:num w:numId="16" w16cid:durableId="776871656">
    <w:abstractNumId w:val="26"/>
  </w:num>
  <w:num w:numId="17" w16cid:durableId="1261328726">
    <w:abstractNumId w:val="29"/>
  </w:num>
  <w:num w:numId="18" w16cid:durableId="835263909">
    <w:abstractNumId w:val="30"/>
  </w:num>
  <w:num w:numId="19" w16cid:durableId="883059147">
    <w:abstractNumId w:val="30"/>
    <w:lvlOverride w:ilvl="1">
      <w:lvl w:ilvl="1">
        <w:numFmt w:val="bullet"/>
        <w:lvlText w:val=""/>
        <w:lvlJc w:val="left"/>
        <w:pPr>
          <w:tabs>
            <w:tab w:val="num" w:pos="1440"/>
          </w:tabs>
          <w:ind w:left="1440" w:hanging="360"/>
        </w:pPr>
        <w:rPr>
          <w:rFonts w:ascii="Symbol" w:hAnsi="Symbol" w:hint="default"/>
          <w:sz w:val="20"/>
        </w:rPr>
      </w:lvl>
    </w:lvlOverride>
  </w:num>
  <w:num w:numId="20" w16cid:durableId="582376353">
    <w:abstractNumId w:val="30"/>
    <w:lvlOverride w:ilvl="1">
      <w:lvl w:ilvl="1">
        <w:numFmt w:val="bullet"/>
        <w:lvlText w:val=""/>
        <w:lvlJc w:val="left"/>
        <w:pPr>
          <w:tabs>
            <w:tab w:val="num" w:pos="1440"/>
          </w:tabs>
          <w:ind w:left="1440" w:hanging="360"/>
        </w:pPr>
        <w:rPr>
          <w:rFonts w:ascii="Symbol" w:hAnsi="Symbol" w:hint="default"/>
          <w:sz w:val="20"/>
        </w:rPr>
      </w:lvl>
    </w:lvlOverride>
  </w:num>
  <w:num w:numId="21" w16cid:durableId="2007436596">
    <w:abstractNumId w:val="9"/>
  </w:num>
  <w:num w:numId="22" w16cid:durableId="2058309674">
    <w:abstractNumId w:val="16"/>
  </w:num>
  <w:num w:numId="23" w16cid:durableId="2047487090">
    <w:abstractNumId w:val="4"/>
  </w:num>
  <w:num w:numId="24" w16cid:durableId="756247118">
    <w:abstractNumId w:val="22"/>
    <w:lvlOverride w:ilvl="0">
      <w:lvl w:ilvl="0">
        <w:numFmt w:val="decimal"/>
        <w:lvlText w:val="%1."/>
        <w:lvlJc w:val="left"/>
      </w:lvl>
    </w:lvlOverride>
  </w:num>
  <w:num w:numId="25" w16cid:durableId="1895312021">
    <w:abstractNumId w:val="28"/>
    <w:lvlOverride w:ilvl="0">
      <w:lvl w:ilvl="0">
        <w:numFmt w:val="decimal"/>
        <w:lvlText w:val="%1."/>
        <w:lvlJc w:val="left"/>
      </w:lvl>
    </w:lvlOverride>
  </w:num>
  <w:num w:numId="26" w16cid:durableId="1338389578">
    <w:abstractNumId w:val="25"/>
  </w:num>
  <w:num w:numId="27" w16cid:durableId="1543904144">
    <w:abstractNumId w:val="13"/>
    <w:lvlOverride w:ilvl="0">
      <w:lvl w:ilvl="0">
        <w:numFmt w:val="decimal"/>
        <w:lvlText w:val="%1."/>
        <w:lvlJc w:val="left"/>
      </w:lvl>
    </w:lvlOverride>
  </w:num>
  <w:num w:numId="28" w16cid:durableId="233047077">
    <w:abstractNumId w:val="11"/>
    <w:lvlOverride w:ilvl="0">
      <w:lvl w:ilvl="0">
        <w:numFmt w:val="decimal"/>
        <w:lvlText w:val="%1."/>
        <w:lvlJc w:val="left"/>
      </w:lvl>
    </w:lvlOverride>
  </w:num>
  <w:num w:numId="29" w16cid:durableId="1759254600">
    <w:abstractNumId w:val="5"/>
    <w:lvlOverride w:ilvl="0">
      <w:lvl w:ilvl="0">
        <w:numFmt w:val="decimal"/>
        <w:lvlText w:val="%1."/>
        <w:lvlJc w:val="left"/>
      </w:lvl>
    </w:lvlOverride>
  </w:num>
  <w:num w:numId="30" w16cid:durableId="1343318838">
    <w:abstractNumId w:val="3"/>
    <w:lvlOverride w:ilvl="0">
      <w:lvl w:ilvl="0">
        <w:numFmt w:val="decimal"/>
        <w:lvlText w:val="%1."/>
        <w:lvlJc w:val="left"/>
      </w:lvl>
    </w:lvlOverride>
  </w:num>
  <w:num w:numId="31" w16cid:durableId="603193864">
    <w:abstractNumId w:val="21"/>
    <w:lvlOverride w:ilvl="0">
      <w:lvl w:ilvl="0">
        <w:numFmt w:val="decimal"/>
        <w:lvlText w:val="%1."/>
        <w:lvlJc w:val="left"/>
      </w:lvl>
    </w:lvlOverride>
  </w:num>
  <w:num w:numId="32" w16cid:durableId="720401382">
    <w:abstractNumId w:val="8"/>
    <w:lvlOverride w:ilvl="0">
      <w:lvl w:ilvl="0">
        <w:numFmt w:val="decimal"/>
        <w:lvlText w:val="%1."/>
        <w:lvlJc w:val="left"/>
      </w:lvl>
    </w:lvlOverride>
  </w:num>
  <w:num w:numId="33" w16cid:durableId="187913361">
    <w:abstractNumId w:val="12"/>
  </w:num>
  <w:num w:numId="34" w16cid:durableId="144287101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20E"/>
    <w:rsid w:val="000048BB"/>
    <w:rsid w:val="00010C34"/>
    <w:rsid w:val="00014394"/>
    <w:rsid w:val="00020E81"/>
    <w:rsid w:val="00034873"/>
    <w:rsid w:val="00047D1F"/>
    <w:rsid w:val="000768BC"/>
    <w:rsid w:val="00077804"/>
    <w:rsid w:val="000B1FF5"/>
    <w:rsid w:val="000B264D"/>
    <w:rsid w:val="000B69FF"/>
    <w:rsid w:val="001329AB"/>
    <w:rsid w:val="001507F4"/>
    <w:rsid w:val="00196BAC"/>
    <w:rsid w:val="001C4467"/>
    <w:rsid w:val="00221037"/>
    <w:rsid w:val="00221D00"/>
    <w:rsid w:val="00223C6A"/>
    <w:rsid w:val="00272CCF"/>
    <w:rsid w:val="002B1D81"/>
    <w:rsid w:val="002F5712"/>
    <w:rsid w:val="002F7787"/>
    <w:rsid w:val="00321718"/>
    <w:rsid w:val="00323C14"/>
    <w:rsid w:val="003245E7"/>
    <w:rsid w:val="00326D48"/>
    <w:rsid w:val="00363AE6"/>
    <w:rsid w:val="00390C48"/>
    <w:rsid w:val="003D625D"/>
    <w:rsid w:val="003D6D1E"/>
    <w:rsid w:val="003F2BDE"/>
    <w:rsid w:val="004416CA"/>
    <w:rsid w:val="00482614"/>
    <w:rsid w:val="00485DC9"/>
    <w:rsid w:val="004A16E4"/>
    <w:rsid w:val="004B1822"/>
    <w:rsid w:val="004B5397"/>
    <w:rsid w:val="00517AC9"/>
    <w:rsid w:val="00536948"/>
    <w:rsid w:val="00565D0F"/>
    <w:rsid w:val="00573BDD"/>
    <w:rsid w:val="005740D4"/>
    <w:rsid w:val="005B49B5"/>
    <w:rsid w:val="005C6931"/>
    <w:rsid w:val="005D2D2F"/>
    <w:rsid w:val="005E7AF2"/>
    <w:rsid w:val="00607084"/>
    <w:rsid w:val="00607114"/>
    <w:rsid w:val="00613928"/>
    <w:rsid w:val="006324E6"/>
    <w:rsid w:val="006537DA"/>
    <w:rsid w:val="00673AEA"/>
    <w:rsid w:val="006826FD"/>
    <w:rsid w:val="00686C30"/>
    <w:rsid w:val="006C4FDB"/>
    <w:rsid w:val="006D520E"/>
    <w:rsid w:val="006D6CF1"/>
    <w:rsid w:val="0072721A"/>
    <w:rsid w:val="00731C0D"/>
    <w:rsid w:val="007360B1"/>
    <w:rsid w:val="007417F3"/>
    <w:rsid w:val="00762EBB"/>
    <w:rsid w:val="00763E96"/>
    <w:rsid w:val="00774770"/>
    <w:rsid w:val="00791CBF"/>
    <w:rsid w:val="007B0A1E"/>
    <w:rsid w:val="007F6F72"/>
    <w:rsid w:val="00815B7B"/>
    <w:rsid w:val="00822C5C"/>
    <w:rsid w:val="00852828"/>
    <w:rsid w:val="00863589"/>
    <w:rsid w:val="00925187"/>
    <w:rsid w:val="009A33EA"/>
    <w:rsid w:val="009A5FCE"/>
    <w:rsid w:val="009D6050"/>
    <w:rsid w:val="00A06C49"/>
    <w:rsid w:val="00A15893"/>
    <w:rsid w:val="00A562E4"/>
    <w:rsid w:val="00A82087"/>
    <w:rsid w:val="00A82A70"/>
    <w:rsid w:val="00AA0D97"/>
    <w:rsid w:val="00AA376D"/>
    <w:rsid w:val="00AD74EF"/>
    <w:rsid w:val="00AE4905"/>
    <w:rsid w:val="00AF2C0D"/>
    <w:rsid w:val="00B20E83"/>
    <w:rsid w:val="00B53582"/>
    <w:rsid w:val="00BA4A82"/>
    <w:rsid w:val="00BA507E"/>
    <w:rsid w:val="00BE3FCB"/>
    <w:rsid w:val="00BE7DFF"/>
    <w:rsid w:val="00BF7D62"/>
    <w:rsid w:val="00C109FB"/>
    <w:rsid w:val="00C6645C"/>
    <w:rsid w:val="00C837D6"/>
    <w:rsid w:val="00C85289"/>
    <w:rsid w:val="00C85E37"/>
    <w:rsid w:val="00CB274B"/>
    <w:rsid w:val="00CC319C"/>
    <w:rsid w:val="00CD1C1B"/>
    <w:rsid w:val="00CE0AA6"/>
    <w:rsid w:val="00CF15D3"/>
    <w:rsid w:val="00D10DFF"/>
    <w:rsid w:val="00D16C67"/>
    <w:rsid w:val="00D3781A"/>
    <w:rsid w:val="00D84E0A"/>
    <w:rsid w:val="00D90E40"/>
    <w:rsid w:val="00DA37EB"/>
    <w:rsid w:val="00DA6705"/>
    <w:rsid w:val="00DC7A2C"/>
    <w:rsid w:val="00DF7E5E"/>
    <w:rsid w:val="00E13FCD"/>
    <w:rsid w:val="00E14A58"/>
    <w:rsid w:val="00E4572C"/>
    <w:rsid w:val="00E621C9"/>
    <w:rsid w:val="00E67817"/>
    <w:rsid w:val="00E679BC"/>
    <w:rsid w:val="00EA3AE0"/>
    <w:rsid w:val="00EA75C6"/>
    <w:rsid w:val="00EC56DF"/>
    <w:rsid w:val="00ED2987"/>
    <w:rsid w:val="00EF068F"/>
    <w:rsid w:val="00F0159D"/>
    <w:rsid w:val="00F23CA6"/>
    <w:rsid w:val="00F56AC8"/>
    <w:rsid w:val="00F9192F"/>
    <w:rsid w:val="00FE65B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26D36E"/>
  <w15:docId w15:val="{44F71D34-356F-42B6-8BBB-1A8BDFC0A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068F"/>
    <w:pPr>
      <w:pBdr>
        <w:top w:val="nil"/>
        <w:left w:val="nil"/>
        <w:bottom w:val="nil"/>
        <w:right w:val="nil"/>
        <w:between w:val="nil"/>
      </w:pBdr>
      <w:spacing w:after="0"/>
      <w:ind w:left="360"/>
      <w:jc w:val="both"/>
    </w:pPr>
    <w:rPr>
      <w:rFonts w:ascii="Tahoma" w:eastAsia="Tahoma" w:hAnsi="Tahoma" w:cs="Tahoma"/>
      <w:color w:val="000000"/>
      <w:sz w:val="20"/>
      <w:szCs w:val="20"/>
    </w:rPr>
  </w:style>
  <w:style w:type="paragraph" w:styleId="Ttulo1">
    <w:name w:val="heading 1"/>
    <w:basedOn w:val="Normal"/>
    <w:next w:val="Normal"/>
    <w:uiPriority w:val="9"/>
    <w:qFormat/>
    <w:rsid w:val="00EF068F"/>
    <w:pPr>
      <w:numPr>
        <w:numId w:val="8"/>
      </w:numPr>
      <w:spacing w:after="160"/>
      <w:ind w:left="568" w:hanging="284"/>
      <w:outlineLvl w:val="0"/>
    </w:pPr>
    <w:rPr>
      <w:b/>
    </w:rPr>
  </w:style>
  <w:style w:type="paragraph" w:styleId="Ttulo2">
    <w:name w:val="heading 2"/>
    <w:basedOn w:val="Normal"/>
    <w:next w:val="Normal"/>
    <w:uiPriority w:val="9"/>
    <w:unhideWhenUsed/>
    <w:qFormat/>
    <w:rsid w:val="00EF068F"/>
    <w:pPr>
      <w:keepNext/>
      <w:keepLines/>
      <w:numPr>
        <w:ilvl w:val="1"/>
        <w:numId w:val="8"/>
      </w:numPr>
      <w:spacing w:after="160"/>
      <w:ind w:left="573" w:hanging="289"/>
      <w:outlineLvl w:val="1"/>
    </w:pPr>
    <w:rPr>
      <w:b/>
    </w:rPr>
  </w:style>
  <w:style w:type="paragraph" w:styleId="Ttulo3">
    <w:name w:val="heading 3"/>
    <w:basedOn w:val="Normal"/>
    <w:next w:val="Normal"/>
    <w:uiPriority w:val="9"/>
    <w:semiHidden/>
    <w:unhideWhenUsed/>
    <w:qFormat/>
    <w:pPr>
      <w:keepNext/>
      <w:keepLines/>
      <w:numPr>
        <w:ilvl w:val="2"/>
        <w:numId w:val="8"/>
      </w:numPr>
      <w:spacing w:before="280" w:after="80"/>
      <w:outlineLvl w:val="2"/>
    </w:pPr>
    <w:rPr>
      <w:b/>
      <w:sz w:val="28"/>
      <w:szCs w:val="28"/>
    </w:rPr>
  </w:style>
  <w:style w:type="paragraph" w:styleId="Ttulo4">
    <w:name w:val="heading 4"/>
    <w:basedOn w:val="Normal"/>
    <w:next w:val="Normal"/>
    <w:uiPriority w:val="9"/>
    <w:semiHidden/>
    <w:unhideWhenUsed/>
    <w:qFormat/>
    <w:pPr>
      <w:keepNext/>
      <w:keepLines/>
      <w:numPr>
        <w:ilvl w:val="3"/>
        <w:numId w:val="8"/>
      </w:numPr>
      <w:spacing w:before="240" w:after="40"/>
      <w:outlineLvl w:val="3"/>
    </w:pPr>
    <w:rPr>
      <w:b/>
      <w:sz w:val="24"/>
      <w:szCs w:val="24"/>
    </w:rPr>
  </w:style>
  <w:style w:type="paragraph" w:styleId="Ttulo5">
    <w:name w:val="heading 5"/>
    <w:basedOn w:val="Normal"/>
    <w:next w:val="Normal"/>
    <w:uiPriority w:val="9"/>
    <w:semiHidden/>
    <w:unhideWhenUsed/>
    <w:qFormat/>
    <w:pPr>
      <w:keepNext/>
      <w:keepLines/>
      <w:numPr>
        <w:ilvl w:val="4"/>
        <w:numId w:val="8"/>
      </w:numPr>
      <w:spacing w:before="220" w:after="40"/>
      <w:outlineLvl w:val="4"/>
    </w:pPr>
    <w:rPr>
      <w:b/>
    </w:rPr>
  </w:style>
  <w:style w:type="paragraph" w:styleId="Ttulo6">
    <w:name w:val="heading 6"/>
    <w:basedOn w:val="Normal"/>
    <w:next w:val="Normal"/>
    <w:uiPriority w:val="9"/>
    <w:semiHidden/>
    <w:unhideWhenUsed/>
    <w:qFormat/>
    <w:pPr>
      <w:keepNext/>
      <w:keepLines/>
      <w:numPr>
        <w:ilvl w:val="5"/>
        <w:numId w:val="8"/>
      </w:numPr>
      <w:spacing w:before="200" w:after="40"/>
      <w:outlineLvl w:val="5"/>
    </w:pPr>
    <w:rPr>
      <w:b/>
    </w:rPr>
  </w:style>
  <w:style w:type="paragraph" w:styleId="Ttulo7">
    <w:name w:val="heading 7"/>
    <w:basedOn w:val="Normal"/>
    <w:next w:val="Normal"/>
    <w:link w:val="Ttulo7Car"/>
    <w:uiPriority w:val="9"/>
    <w:semiHidden/>
    <w:unhideWhenUsed/>
    <w:qFormat/>
    <w:rsid w:val="00EF068F"/>
    <w:pPr>
      <w:keepNext/>
      <w:keepLines/>
      <w:numPr>
        <w:ilvl w:val="6"/>
        <w:numId w:val="8"/>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F068F"/>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F068F"/>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link w:val="EncabezadoCar"/>
    <w:uiPriority w:val="99"/>
    <w:unhideWhenUsed/>
    <w:rsid w:val="002342AA"/>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342AA"/>
  </w:style>
  <w:style w:type="paragraph" w:styleId="Piedepgina">
    <w:name w:val="footer"/>
    <w:basedOn w:val="Normal"/>
    <w:link w:val="PiedepginaCar"/>
    <w:uiPriority w:val="99"/>
    <w:unhideWhenUsed/>
    <w:rsid w:val="002342AA"/>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342AA"/>
  </w:style>
  <w:style w:type="table" w:styleId="Tablaconcuadrcula">
    <w:name w:val="Table Grid"/>
    <w:basedOn w:val="Tablanormal"/>
    <w:uiPriority w:val="59"/>
    <w:rsid w:val="002342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C7254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C72542"/>
    <w:rPr>
      <w:rFonts w:ascii="Segoe UI" w:hAnsi="Segoe UI" w:cs="Segoe UI"/>
      <w:sz w:val="18"/>
      <w:szCs w:val="18"/>
    </w:rPr>
  </w:style>
  <w:style w:type="paragraph" w:styleId="Prrafodelista">
    <w:name w:val="List Paragraph"/>
    <w:basedOn w:val="Normal"/>
    <w:uiPriority w:val="34"/>
    <w:qFormat/>
    <w:rsid w:val="00896C2B"/>
    <w:pPr>
      <w:ind w:left="720"/>
      <w:contextualSpacing/>
    </w:pPr>
  </w:style>
  <w:style w:type="table" w:styleId="Cuadrculaclara-nfasis5">
    <w:name w:val="Light Grid Accent 5"/>
    <w:basedOn w:val="Tablanormal"/>
    <w:uiPriority w:val="62"/>
    <w:rsid w:val="003F0626"/>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CellMar>
        <w:left w:w="108" w:type="dxa"/>
        <w:right w:w="108" w:type="dxa"/>
      </w:tblCellMar>
    </w:tblPr>
  </w:style>
  <w:style w:type="table" w:customStyle="1" w:styleId="a0">
    <w:basedOn w:val="TableNormal"/>
    <w:pPr>
      <w:spacing w:after="0" w:line="240" w:lineRule="auto"/>
    </w:pPr>
    <w:tblPr>
      <w:tblStyleRowBandSize w:val="1"/>
      <w:tblStyleColBandSize w:val="1"/>
      <w:tblCellMar>
        <w:left w:w="108" w:type="dxa"/>
        <w:right w:w="108" w:type="dxa"/>
      </w:tblCellMar>
    </w:tblPr>
  </w:style>
  <w:style w:type="character" w:customStyle="1" w:styleId="Ttulo7Car">
    <w:name w:val="Título 7 Car"/>
    <w:basedOn w:val="Fuentedeprrafopredeter"/>
    <w:link w:val="Ttulo7"/>
    <w:uiPriority w:val="9"/>
    <w:semiHidden/>
    <w:rsid w:val="00EF068F"/>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F068F"/>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F068F"/>
    <w:rPr>
      <w:rFonts w:asciiTheme="majorHAnsi" w:eastAsiaTheme="majorEastAsia" w:hAnsiTheme="majorHAnsi" w:cstheme="majorBidi"/>
      <w:i/>
      <w:iCs/>
      <w:color w:val="272727" w:themeColor="text1" w:themeTint="D8"/>
      <w:sz w:val="21"/>
      <w:szCs w:val="21"/>
    </w:rPr>
  </w:style>
  <w:style w:type="character" w:styleId="Hipervnculo">
    <w:name w:val="Hyperlink"/>
    <w:basedOn w:val="Fuentedeprrafopredeter"/>
    <w:uiPriority w:val="99"/>
    <w:unhideWhenUsed/>
    <w:rsid w:val="000B1FF5"/>
    <w:rPr>
      <w:color w:val="0563C1" w:themeColor="hyperlink"/>
      <w:u w:val="single"/>
    </w:rPr>
  </w:style>
  <w:style w:type="character" w:styleId="Mencinsinresolver">
    <w:name w:val="Unresolved Mention"/>
    <w:basedOn w:val="Fuentedeprrafopredeter"/>
    <w:uiPriority w:val="99"/>
    <w:semiHidden/>
    <w:unhideWhenUsed/>
    <w:rsid w:val="000B1FF5"/>
    <w:rPr>
      <w:color w:val="605E5C"/>
      <w:shd w:val="clear" w:color="auto" w:fill="E1DFDD"/>
    </w:rPr>
  </w:style>
  <w:style w:type="character" w:styleId="Refdecomentario">
    <w:name w:val="annotation reference"/>
    <w:basedOn w:val="Fuentedeprrafopredeter"/>
    <w:uiPriority w:val="99"/>
    <w:semiHidden/>
    <w:unhideWhenUsed/>
    <w:rsid w:val="00DC7A2C"/>
    <w:rPr>
      <w:sz w:val="16"/>
      <w:szCs w:val="16"/>
    </w:rPr>
  </w:style>
  <w:style w:type="paragraph" w:styleId="Textocomentario">
    <w:name w:val="annotation text"/>
    <w:basedOn w:val="Normal"/>
    <w:link w:val="TextocomentarioCar"/>
    <w:uiPriority w:val="99"/>
    <w:unhideWhenUsed/>
    <w:rsid w:val="00DC7A2C"/>
    <w:pPr>
      <w:spacing w:line="240" w:lineRule="auto"/>
    </w:pPr>
  </w:style>
  <w:style w:type="character" w:customStyle="1" w:styleId="TextocomentarioCar">
    <w:name w:val="Texto comentario Car"/>
    <w:basedOn w:val="Fuentedeprrafopredeter"/>
    <w:link w:val="Textocomentario"/>
    <w:uiPriority w:val="99"/>
    <w:rsid w:val="00DC7A2C"/>
    <w:rPr>
      <w:rFonts w:ascii="Tahoma" w:eastAsia="Tahoma" w:hAnsi="Tahoma" w:cs="Tahoma"/>
      <w:color w:val="000000"/>
      <w:sz w:val="20"/>
      <w:szCs w:val="20"/>
    </w:rPr>
  </w:style>
  <w:style w:type="paragraph" w:styleId="Asuntodelcomentario">
    <w:name w:val="annotation subject"/>
    <w:basedOn w:val="Textocomentario"/>
    <w:next w:val="Textocomentario"/>
    <w:link w:val="AsuntodelcomentarioCar"/>
    <w:uiPriority w:val="99"/>
    <w:semiHidden/>
    <w:unhideWhenUsed/>
    <w:rsid w:val="00DC7A2C"/>
    <w:rPr>
      <w:b/>
      <w:bCs/>
    </w:rPr>
  </w:style>
  <w:style w:type="character" w:customStyle="1" w:styleId="AsuntodelcomentarioCar">
    <w:name w:val="Asunto del comentario Car"/>
    <w:basedOn w:val="TextocomentarioCar"/>
    <w:link w:val="Asuntodelcomentario"/>
    <w:uiPriority w:val="99"/>
    <w:semiHidden/>
    <w:rsid w:val="00DC7A2C"/>
    <w:rPr>
      <w:rFonts w:ascii="Tahoma" w:eastAsia="Tahoma" w:hAnsi="Tahoma" w:cs="Tahoma"/>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6886592">
      <w:bodyDiv w:val="1"/>
      <w:marLeft w:val="0"/>
      <w:marRight w:val="0"/>
      <w:marTop w:val="0"/>
      <w:marBottom w:val="0"/>
      <w:divBdr>
        <w:top w:val="none" w:sz="0" w:space="0" w:color="auto"/>
        <w:left w:val="none" w:sz="0" w:space="0" w:color="auto"/>
        <w:bottom w:val="none" w:sz="0" w:space="0" w:color="auto"/>
        <w:right w:val="none" w:sz="0" w:space="0" w:color="auto"/>
      </w:divBdr>
    </w:div>
    <w:div w:id="289433921">
      <w:bodyDiv w:val="1"/>
      <w:marLeft w:val="0"/>
      <w:marRight w:val="0"/>
      <w:marTop w:val="0"/>
      <w:marBottom w:val="0"/>
      <w:divBdr>
        <w:top w:val="none" w:sz="0" w:space="0" w:color="auto"/>
        <w:left w:val="none" w:sz="0" w:space="0" w:color="auto"/>
        <w:bottom w:val="none" w:sz="0" w:space="0" w:color="auto"/>
        <w:right w:val="none" w:sz="0" w:space="0" w:color="auto"/>
      </w:divBdr>
    </w:div>
    <w:div w:id="511653018">
      <w:bodyDiv w:val="1"/>
      <w:marLeft w:val="0"/>
      <w:marRight w:val="0"/>
      <w:marTop w:val="0"/>
      <w:marBottom w:val="0"/>
      <w:divBdr>
        <w:top w:val="none" w:sz="0" w:space="0" w:color="auto"/>
        <w:left w:val="none" w:sz="0" w:space="0" w:color="auto"/>
        <w:bottom w:val="none" w:sz="0" w:space="0" w:color="auto"/>
        <w:right w:val="none" w:sz="0" w:space="0" w:color="auto"/>
      </w:divBdr>
    </w:div>
    <w:div w:id="1060982578">
      <w:bodyDiv w:val="1"/>
      <w:marLeft w:val="0"/>
      <w:marRight w:val="0"/>
      <w:marTop w:val="0"/>
      <w:marBottom w:val="0"/>
      <w:divBdr>
        <w:top w:val="none" w:sz="0" w:space="0" w:color="auto"/>
        <w:left w:val="none" w:sz="0" w:space="0" w:color="auto"/>
        <w:bottom w:val="none" w:sz="0" w:space="0" w:color="auto"/>
        <w:right w:val="none" w:sz="0" w:space="0" w:color="auto"/>
      </w:divBdr>
    </w:div>
    <w:div w:id="1079252845">
      <w:bodyDiv w:val="1"/>
      <w:marLeft w:val="0"/>
      <w:marRight w:val="0"/>
      <w:marTop w:val="0"/>
      <w:marBottom w:val="0"/>
      <w:divBdr>
        <w:top w:val="none" w:sz="0" w:space="0" w:color="auto"/>
        <w:left w:val="none" w:sz="0" w:space="0" w:color="auto"/>
        <w:bottom w:val="none" w:sz="0" w:space="0" w:color="auto"/>
        <w:right w:val="none" w:sz="0" w:space="0" w:color="auto"/>
      </w:divBdr>
    </w:div>
    <w:div w:id="1254822654">
      <w:bodyDiv w:val="1"/>
      <w:marLeft w:val="0"/>
      <w:marRight w:val="0"/>
      <w:marTop w:val="0"/>
      <w:marBottom w:val="0"/>
      <w:divBdr>
        <w:top w:val="none" w:sz="0" w:space="0" w:color="auto"/>
        <w:left w:val="none" w:sz="0" w:space="0" w:color="auto"/>
        <w:bottom w:val="none" w:sz="0" w:space="0" w:color="auto"/>
        <w:right w:val="none" w:sz="0" w:space="0" w:color="auto"/>
      </w:divBdr>
    </w:div>
    <w:div w:id="1390761519">
      <w:bodyDiv w:val="1"/>
      <w:marLeft w:val="0"/>
      <w:marRight w:val="0"/>
      <w:marTop w:val="0"/>
      <w:marBottom w:val="0"/>
      <w:divBdr>
        <w:top w:val="none" w:sz="0" w:space="0" w:color="auto"/>
        <w:left w:val="none" w:sz="0" w:space="0" w:color="auto"/>
        <w:bottom w:val="none" w:sz="0" w:space="0" w:color="auto"/>
        <w:right w:val="none" w:sz="0" w:space="0" w:color="auto"/>
      </w:divBdr>
    </w:div>
    <w:div w:id="1694500773">
      <w:bodyDiv w:val="1"/>
      <w:marLeft w:val="0"/>
      <w:marRight w:val="0"/>
      <w:marTop w:val="0"/>
      <w:marBottom w:val="0"/>
      <w:divBdr>
        <w:top w:val="none" w:sz="0" w:space="0" w:color="auto"/>
        <w:left w:val="none" w:sz="0" w:space="0" w:color="auto"/>
        <w:bottom w:val="none" w:sz="0" w:space="0" w:color="auto"/>
        <w:right w:val="none" w:sz="0" w:space="0" w:color="auto"/>
      </w:divBdr>
    </w:div>
    <w:div w:id="21148625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1yu60xP5mCYRZUgq+cp0JA1RESw==">AMUW2mW06uOFOst6M7JZ82pnEvdBwK2PQg00ZzzKzAIKD8dJpA3Pj8okvk+DMRWgFlpjlS9KRyRW0I6P2XNDdyJpWQzx4OU3Nm/z063YklEKaOH+meZOhyFmftrCqcfSCzAzA1dD/g7o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7</Pages>
  <Words>2392</Words>
  <Characters>13162</Characters>
  <Application>Microsoft Office Word</Application>
  <DocSecurity>0</DocSecurity>
  <Lines>109</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MartkmP</dc:creator>
  <cp:lastModifiedBy>Erika Parra</cp:lastModifiedBy>
  <cp:revision>8</cp:revision>
  <dcterms:created xsi:type="dcterms:W3CDTF">2025-03-06T13:32:00Z</dcterms:created>
  <dcterms:modified xsi:type="dcterms:W3CDTF">2025-04-03T02:47:00Z</dcterms:modified>
</cp:coreProperties>
</file>