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pBdr>
          <w:top w:space="0" w:sz="0" w:val="nil"/>
          <w:left w:space="0" w:sz="0" w:val="nil"/>
          <w:bottom w:space="0" w:sz="0" w:val="nil"/>
          <w:right w:space="0" w:sz="0" w:val="nil"/>
          <w:between w:space="0" w:sz="0" w:val="nil"/>
        </w:pBdr>
        <w:spacing w:after="0" w:line="276" w:lineRule="auto"/>
        <w:rPr/>
      </w:pPr>
      <w:r w:rsidDel="00000000" w:rsidR="00000000" w:rsidRPr="00000000">
        <w:rPr>
          <w:rtl w:val="0"/>
        </w:rPr>
      </w:r>
    </w:p>
    <w:p w:rsidR="00000000" w:rsidDel="00000000" w:rsidP="00000000" w:rsidRDefault="00000000" w:rsidRPr="00000000" w14:paraId="00000002">
      <w:pPr>
        <w:jc w:val="center"/>
        <w:rPr>
          <w:b w:val="1"/>
        </w:rPr>
      </w:pPr>
      <w:bookmarkStart w:colFirst="0" w:colLast="0" w:name="_heading=h.gjdgxs" w:id="0"/>
      <w:bookmarkEnd w:id="0"/>
      <w:r w:rsidDel="00000000" w:rsidR="00000000" w:rsidRPr="00000000">
        <w:rPr>
          <w:b w:val="1"/>
          <w:rtl w:val="0"/>
        </w:rPr>
        <w:t xml:space="preserve">DECIMOQUINTA CONVOCATORIA PARA EL FOMENTO DE LA INVESTIGACIÓN Y LA INNOVACIÓN 2020</w:t>
      </w:r>
    </w:p>
    <w:tbl>
      <w:tblPr>
        <w:tblStyle w:val="Table1"/>
        <w:tblW w:w="14983.000000000002" w:type="dxa"/>
        <w:jc w:val="left"/>
        <w:tblInd w:w="0.0" w:type="dxa"/>
        <w:tblLayout w:type="fixed"/>
        <w:tblLook w:val="0400"/>
      </w:tblPr>
      <w:tblGrid>
        <w:gridCol w:w="7491"/>
        <w:gridCol w:w="7492"/>
        <w:tblGridChange w:id="0">
          <w:tblGrid>
            <w:gridCol w:w="7491"/>
            <w:gridCol w:w="7492"/>
          </w:tblGrid>
        </w:tblGridChange>
      </w:tblGrid>
      <w:tr>
        <w:tc>
          <w:tcPr>
            <w:gridSpan w:val="2"/>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03">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Título del proyecto</w:t>
            </w:r>
          </w:p>
        </w:tc>
      </w:tr>
      <w:tr>
        <w:tc>
          <w:tcPr>
            <w:gridSpan w:val="2"/>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05">
            <w:pPr>
              <w:jc w:val="center"/>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06">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Propuesta metodológica para la caracterización del Emprendimiento Social. </w:t>
            </w:r>
          </w:p>
          <w:p w:rsidR="00000000" w:rsidDel="00000000" w:rsidP="00000000" w:rsidRDefault="00000000" w:rsidRPr="00000000" w14:paraId="00000007">
            <w:pPr>
              <w:jc w:val="center"/>
              <w:rPr>
                <w:rFonts w:ascii="Helvetica Neue" w:cs="Helvetica Neue" w:eastAsia="Helvetica Neue" w:hAnsi="Helvetica Neue"/>
                <w:color w:val="222222"/>
                <w:sz w:val="24"/>
                <w:szCs w:val="24"/>
              </w:rPr>
            </w:pPr>
            <w:r w:rsidDel="00000000" w:rsidR="00000000" w:rsidRPr="00000000">
              <w:rPr>
                <w:rtl w:val="0"/>
              </w:rPr>
            </w:r>
          </w:p>
        </w:tc>
      </w:tr>
      <w:t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09">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Campo de acción</w:t>
            </w:r>
          </w:p>
        </w:tc>
        <w:tc>
          <w:tcPr>
            <w:tcBorders>
              <w:top w:color="dddddd" w:space="0" w:sz="6" w:val="single"/>
              <w:left w:color="dddddd" w:space="0" w:sz="6" w:val="single"/>
              <w:bottom w:color="dddddd" w:space="0" w:sz="6" w:val="single"/>
              <w:right w:color="dddddd" w:space="0" w:sz="6" w:val="single"/>
            </w:tcBorders>
            <w:shd w:fill="f2f2f2" w:val="clear"/>
            <w:vAlign w:val="center"/>
          </w:tcPr>
          <w:p w:rsidR="00000000" w:rsidDel="00000000" w:rsidP="00000000" w:rsidRDefault="00000000" w:rsidRPr="00000000" w14:paraId="0000000A">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Transdisciplinariedad - Aporte al PIM</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0B">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Emprendimiento social, Emprendimiento, Administración, Responsabilidad Social Empresarial</w:t>
            </w:r>
          </w:p>
        </w:tc>
        <w:tc>
          <w:tcPr>
            <w:tcBorders>
              <w:top w:color="dddddd" w:space="0" w:sz="6" w:val="single"/>
              <w:left w:color="dddddd" w:space="0" w:sz="6" w:val="single"/>
              <w:bottom w:color="dddddd" w:space="0" w:sz="6" w:val="single"/>
              <w:right w:color="dddddd" w:space="0" w:sz="6" w:val="single"/>
            </w:tcBorders>
            <w:shd w:fill="ffffff" w:val="clear"/>
            <w:vAlign w:val="center"/>
          </w:tcPr>
          <w:p w:rsidR="00000000" w:rsidDel="00000000" w:rsidP="00000000" w:rsidRDefault="00000000" w:rsidRPr="00000000" w14:paraId="0000000C">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Línea 3: Responsabilidad Social  e Investigación</w:t>
            </w:r>
          </w:p>
        </w:tc>
      </w:tr>
      <w:tr>
        <w:tc>
          <w:tcPr>
            <w:gridSpan w:val="2"/>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0D">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Articulación con funciones sustantivas y el sector social y productivo</w:t>
            </w:r>
          </w:p>
        </w:tc>
      </w:tr>
      <w:tr>
        <w:tc>
          <w:tcPr>
            <w:gridSpan w:val="2"/>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0F">
            <w:pPr>
              <w:spacing w:before="280" w:lineRule="auto"/>
              <w:rPr>
                <w:rFonts w:ascii="Arial" w:cs="Arial" w:eastAsia="Arial" w:hAnsi="Arial"/>
                <w:color w:val="222222"/>
              </w:rPr>
            </w:pPr>
            <w:r w:rsidDel="00000000" w:rsidR="00000000" w:rsidRPr="00000000">
              <w:rPr>
                <w:rFonts w:ascii="Arial" w:cs="Arial" w:eastAsia="Arial" w:hAnsi="Arial"/>
                <w:color w:val="222222"/>
                <w:sz w:val="24"/>
                <w:szCs w:val="24"/>
                <w:rtl w:val="0"/>
              </w:rPr>
              <w:t xml:space="preserve">Las funciones sustantivas relacionadas con esta investigación parten desde la docencia, la cual brinda la posibilidad de llevarla a los diferentes espacios académicos abarcando las líneas transversales a todo el programa de Administración de Empresas, como lo son la Innovación y la Responsabilidad Social. Desde la investigación, se aporta a las ciencias sociales, sector social y productivo desde la comprensión de </w:t>
            </w:r>
            <w:r w:rsidDel="00000000" w:rsidR="00000000" w:rsidRPr="00000000">
              <w:rPr>
                <w:rFonts w:ascii="Arial" w:cs="Arial" w:eastAsia="Arial" w:hAnsi="Arial"/>
                <w:color w:val="222222"/>
                <w:sz w:val="24"/>
                <w:szCs w:val="24"/>
                <w:rtl w:val="0"/>
              </w:rPr>
              <w:t xml:space="preserve">conceptos, dimensiones y características del Emprendimiento Social y la Responsabilidad Social Empresarial, contribuyendo al acercamiento de los stakeholders, ya que les permite disponer de información para diseñar políticas, estrategias, planes o programas relacionados, con el fomento del emprendimiento social.</w:t>
            </w:r>
            <w:r w:rsidDel="00000000" w:rsidR="00000000" w:rsidRPr="00000000">
              <w:rPr>
                <w:rtl w:val="0"/>
              </w:rPr>
            </w:r>
          </w:p>
        </w:tc>
      </w:tr>
      <w:t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11">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Grupo de investigación</w:t>
            </w:r>
          </w:p>
        </w:tc>
        <w:tc>
          <w:tcPr>
            <w:tcBorders>
              <w:top w:color="dddddd" w:space="0" w:sz="6" w:val="single"/>
              <w:left w:color="dddddd" w:space="0" w:sz="6" w:val="single"/>
              <w:bottom w:color="dddddd" w:space="0" w:sz="6" w:val="single"/>
              <w:right w:color="dddddd" w:space="0" w:sz="6" w:val="single"/>
            </w:tcBorders>
            <w:shd w:fill="f2f2f2" w:val="clear"/>
            <w:vAlign w:val="center"/>
          </w:tcPr>
          <w:p w:rsidR="00000000" w:rsidDel="00000000" w:rsidP="00000000" w:rsidRDefault="00000000" w:rsidRPr="00000000" w14:paraId="00000012">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Línea de investigación en la que se inscribe el proyecto</w:t>
            </w:r>
          </w:p>
        </w:tc>
      </w:tr>
      <w:tr>
        <w:tc>
          <w:tcPr>
            <w:gridSpan w:val="2"/>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13">
            <w:pP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                                       GAIA - GIRSA  - CIENCA                                                                     Innovación - Responsabilidad Social</w:t>
            </w:r>
          </w:p>
        </w:tc>
      </w:tr>
    </w:tbl>
    <w:p w:rsidR="00000000" w:rsidDel="00000000" w:rsidP="00000000" w:rsidRDefault="00000000" w:rsidRPr="00000000" w14:paraId="00000015">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2"/>
        <w:tblW w:w="14734.0" w:type="dxa"/>
        <w:jc w:val="left"/>
        <w:tblInd w:w="0.0" w:type="dxa"/>
        <w:tblLayout w:type="fixed"/>
        <w:tblLook w:val="0400"/>
      </w:tblPr>
      <w:tblGrid>
        <w:gridCol w:w="4246"/>
        <w:gridCol w:w="3118"/>
        <w:gridCol w:w="2808"/>
        <w:gridCol w:w="4562"/>
        <w:tblGridChange w:id="0">
          <w:tblGrid>
            <w:gridCol w:w="4246"/>
            <w:gridCol w:w="3118"/>
            <w:gridCol w:w="2808"/>
            <w:gridCol w:w="4562"/>
          </w:tblGrid>
        </w:tblGridChange>
      </w:tblGrid>
      <w:tr>
        <w:trPr>
          <w:trHeight w:val="500" w:hRule="atLeast"/>
        </w:trP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16">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Nombre del Investigador principal</w:t>
            </w:r>
          </w:p>
        </w:tc>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17">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CvLAC</w:t>
            </w:r>
          </w:p>
        </w:tc>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18">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ORCID</w:t>
            </w:r>
          </w:p>
        </w:tc>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19">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Google Académico</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1A">
            <w:pPr>
              <w:jc w:val="center"/>
              <w:rPr>
                <w:rFonts w:ascii="Helvetica Neue" w:cs="Helvetica Neue" w:eastAsia="Helvetica Neue" w:hAnsi="Helvetica Neue"/>
                <w:color w:val="222222"/>
                <w:sz w:val="24"/>
                <w:szCs w:val="24"/>
              </w:rPr>
            </w:pPr>
            <w:r w:rsidDel="00000000" w:rsidR="00000000" w:rsidRPr="00000000">
              <w:rPr>
                <w:rFonts w:ascii="Arial" w:cs="Arial" w:eastAsia="Arial" w:hAnsi="Arial"/>
                <w:color w:val="222222"/>
                <w:sz w:val="24"/>
                <w:szCs w:val="24"/>
                <w:rtl w:val="0"/>
              </w:rPr>
              <w:t xml:space="preserve">Alcibiades Alirio Céspedes Gil</w:t>
            </w: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1B">
            <w:pPr>
              <w:jc w:val="center"/>
              <w:rPr>
                <w:rFonts w:ascii="Helvetica Neue" w:cs="Helvetica Neue" w:eastAsia="Helvetica Neue" w:hAnsi="Helvetica Neue"/>
                <w:color w:val="222222"/>
              </w:rPr>
            </w:pPr>
            <w:hyperlink r:id="rId7">
              <w:r w:rsidDel="00000000" w:rsidR="00000000" w:rsidRPr="00000000">
                <w:rPr>
                  <w:rFonts w:ascii="Helvetica Neue" w:cs="Helvetica Neue" w:eastAsia="Helvetica Neue" w:hAnsi="Helvetica Neue"/>
                  <w:color w:val="1155cc"/>
                  <w:u w:val="single"/>
                  <w:rtl w:val="0"/>
                </w:rPr>
                <w:t xml:space="preserve">https://scienti.colciencias.gov.co/cvlac/visualizador/generarCurriculoCv.do?cod_rh=0000045445</w:t>
              </w:r>
            </w:hyperlink>
            <w:r w:rsidDel="00000000" w:rsidR="00000000" w:rsidRPr="00000000">
              <w:rPr>
                <w:rtl w:val="0"/>
              </w:rPr>
            </w:r>
          </w:p>
          <w:p w:rsidR="00000000" w:rsidDel="00000000" w:rsidP="00000000" w:rsidRDefault="00000000" w:rsidRPr="00000000" w14:paraId="0000001C">
            <w:pPr>
              <w:jc w:val="center"/>
              <w:rPr>
                <w:rFonts w:ascii="Helvetica Neue" w:cs="Helvetica Neue" w:eastAsia="Helvetica Neue" w:hAnsi="Helvetica Neue"/>
                <w:color w:val="222222"/>
              </w:rPr>
            </w:pP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1D">
            <w:pPr>
              <w:jc w:val="center"/>
              <w:rPr>
                <w:rFonts w:ascii="Helvetica Neue" w:cs="Helvetica Neue" w:eastAsia="Helvetica Neue" w:hAnsi="Helvetica Neue"/>
                <w:color w:val="222222"/>
              </w:rPr>
            </w:pPr>
            <w:hyperlink r:id="rId8">
              <w:r w:rsidDel="00000000" w:rsidR="00000000" w:rsidRPr="00000000">
                <w:rPr>
                  <w:rFonts w:ascii="Helvetica Neue" w:cs="Helvetica Neue" w:eastAsia="Helvetica Neue" w:hAnsi="Helvetica Neue"/>
                  <w:color w:val="1155cc"/>
                  <w:u w:val="single"/>
                  <w:rtl w:val="0"/>
                </w:rPr>
                <w:t xml:space="preserve">https://orcid.org/0000-0002-5745-9598</w:t>
              </w:r>
            </w:hyperlink>
            <w:r w:rsidDel="00000000" w:rsidR="00000000" w:rsidRPr="00000000">
              <w:rPr>
                <w:rtl w:val="0"/>
              </w:rPr>
            </w:r>
          </w:p>
          <w:p w:rsidR="00000000" w:rsidDel="00000000" w:rsidP="00000000" w:rsidRDefault="00000000" w:rsidRPr="00000000" w14:paraId="0000001E">
            <w:pPr>
              <w:jc w:val="center"/>
              <w:rPr>
                <w:rFonts w:ascii="Helvetica Neue" w:cs="Helvetica Neue" w:eastAsia="Helvetica Neue" w:hAnsi="Helvetica Neue"/>
                <w:color w:val="222222"/>
              </w:rPr>
            </w:pP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1F">
            <w:pPr>
              <w:jc w:val="center"/>
              <w:rPr>
                <w:rFonts w:ascii="Helvetica Neue" w:cs="Helvetica Neue" w:eastAsia="Helvetica Neue" w:hAnsi="Helvetica Neue"/>
                <w:color w:val="222222"/>
              </w:rPr>
            </w:pPr>
            <w:hyperlink r:id="rId9">
              <w:r w:rsidDel="00000000" w:rsidR="00000000" w:rsidRPr="00000000">
                <w:rPr>
                  <w:rFonts w:ascii="Helvetica Neue" w:cs="Helvetica Neue" w:eastAsia="Helvetica Neue" w:hAnsi="Helvetica Neue"/>
                  <w:color w:val="1155cc"/>
                  <w:u w:val="single"/>
                  <w:rtl w:val="0"/>
                </w:rPr>
                <w:t xml:space="preserve">http://scholar.google.es/citations?user=et8Kw4EAAAAJ&amp;hl=es</w:t>
              </w:r>
            </w:hyperlink>
            <w:r w:rsidDel="00000000" w:rsidR="00000000" w:rsidRPr="00000000">
              <w:rPr>
                <w:rtl w:val="0"/>
              </w:rPr>
            </w:r>
          </w:p>
          <w:p w:rsidR="00000000" w:rsidDel="00000000" w:rsidP="00000000" w:rsidRDefault="00000000" w:rsidRPr="00000000" w14:paraId="00000020">
            <w:pPr>
              <w:jc w:val="center"/>
              <w:rPr>
                <w:rFonts w:ascii="Helvetica Neue" w:cs="Helvetica Neue" w:eastAsia="Helvetica Neue" w:hAnsi="Helvetica Neue"/>
                <w:color w:val="222222"/>
              </w:rPr>
            </w:pPr>
            <w:r w:rsidDel="00000000" w:rsidR="00000000" w:rsidRPr="00000000">
              <w:rPr>
                <w:rtl w:val="0"/>
              </w:rPr>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1">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División</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2">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Facultad</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3">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Programa</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4">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Grupo de investigación</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5">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Ciencias Económicas</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6">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Administración de Empresas</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7">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Administración de Empresas</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8">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GAIA</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9">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Nombre del Co-investigador </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A">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CvLAC</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B">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ORCID</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C">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Google Académico</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D">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Johanna Carolina Suárez Guzmán</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E">
            <w:pPr>
              <w:jc w:val="center"/>
              <w:rPr>
                <w:rFonts w:ascii="Arial" w:cs="Arial" w:eastAsia="Arial" w:hAnsi="Arial"/>
                <w:color w:val="222222"/>
              </w:rPr>
            </w:pPr>
            <w:hyperlink r:id="rId10">
              <w:r w:rsidDel="00000000" w:rsidR="00000000" w:rsidRPr="00000000">
                <w:rPr>
                  <w:rFonts w:ascii="Arial" w:cs="Arial" w:eastAsia="Arial" w:hAnsi="Arial"/>
                  <w:color w:val="1155cc"/>
                  <w:u w:val="single"/>
                  <w:rtl w:val="0"/>
                </w:rPr>
                <w:t xml:space="preserve">https://scienti.colciencias.gov.co/cvlac/visualizador/generarCurriculoCv.do?cod_rh=0001639822#</w:t>
              </w:r>
            </w:hyperlink>
            <w:r w:rsidDel="00000000" w:rsidR="00000000" w:rsidRPr="00000000">
              <w:rPr>
                <w:rtl w:val="0"/>
              </w:rPr>
            </w:r>
          </w:p>
          <w:p w:rsidR="00000000" w:rsidDel="00000000" w:rsidP="00000000" w:rsidRDefault="00000000" w:rsidRPr="00000000" w14:paraId="0000002F">
            <w:pPr>
              <w:jc w:val="center"/>
              <w:rPr>
                <w:rFonts w:ascii="Arial" w:cs="Arial" w:eastAsia="Arial" w:hAnsi="Arial"/>
                <w:color w:val="222222"/>
              </w:rPr>
            </w:pP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0">
            <w:pPr>
              <w:jc w:val="center"/>
              <w:rPr>
                <w:rFonts w:ascii="Arial" w:cs="Arial" w:eastAsia="Arial" w:hAnsi="Arial"/>
                <w:color w:val="222222"/>
              </w:rPr>
            </w:pPr>
            <w:hyperlink r:id="rId11">
              <w:r w:rsidDel="00000000" w:rsidR="00000000" w:rsidRPr="00000000">
                <w:rPr>
                  <w:rFonts w:ascii="Arial" w:cs="Arial" w:eastAsia="Arial" w:hAnsi="Arial"/>
                  <w:color w:val="1155cc"/>
                  <w:u w:val="single"/>
                  <w:rtl w:val="0"/>
                </w:rPr>
                <w:t xml:space="preserve">https://orcid.org/0000-0001-8647-2890</w:t>
              </w:r>
            </w:hyperlink>
            <w:r w:rsidDel="00000000" w:rsidR="00000000" w:rsidRPr="00000000">
              <w:rPr>
                <w:rtl w:val="0"/>
              </w:rPr>
            </w:r>
          </w:p>
          <w:p w:rsidR="00000000" w:rsidDel="00000000" w:rsidP="00000000" w:rsidRDefault="00000000" w:rsidRPr="00000000" w14:paraId="00000031">
            <w:pPr>
              <w:jc w:val="center"/>
              <w:rPr>
                <w:rFonts w:ascii="Arial" w:cs="Arial" w:eastAsia="Arial" w:hAnsi="Arial"/>
                <w:color w:val="222222"/>
              </w:rPr>
            </w:pP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2">
            <w:pPr>
              <w:jc w:val="center"/>
              <w:rPr>
                <w:rFonts w:ascii="Arial" w:cs="Arial" w:eastAsia="Arial" w:hAnsi="Arial"/>
                <w:color w:val="222222"/>
              </w:rPr>
            </w:pPr>
            <w:r w:rsidDel="00000000" w:rsidR="00000000" w:rsidRPr="00000000">
              <w:rPr>
                <w:rtl w:val="0"/>
              </w:rPr>
            </w:r>
          </w:p>
          <w:p w:rsidR="00000000" w:rsidDel="00000000" w:rsidP="00000000" w:rsidRDefault="00000000" w:rsidRPr="00000000" w14:paraId="00000033">
            <w:pPr>
              <w:jc w:val="center"/>
              <w:rPr>
                <w:rFonts w:ascii="Arial" w:cs="Arial" w:eastAsia="Arial" w:hAnsi="Arial"/>
                <w:color w:val="222222"/>
              </w:rPr>
            </w:pPr>
            <w:hyperlink r:id="rId12">
              <w:r w:rsidDel="00000000" w:rsidR="00000000" w:rsidRPr="00000000">
                <w:rPr>
                  <w:rFonts w:ascii="Arial" w:cs="Arial" w:eastAsia="Arial" w:hAnsi="Arial"/>
                  <w:color w:val="1155cc"/>
                  <w:u w:val="single"/>
                  <w:rtl w:val="0"/>
                </w:rPr>
                <w:t xml:space="preserve">https://scholar.google.es/citations?view_op=new_profile&amp;hl=es</w:t>
              </w:r>
            </w:hyperlink>
            <w:r w:rsidDel="00000000" w:rsidR="00000000" w:rsidRPr="00000000">
              <w:rPr>
                <w:rtl w:val="0"/>
              </w:rPr>
            </w:r>
          </w:p>
          <w:p w:rsidR="00000000" w:rsidDel="00000000" w:rsidP="00000000" w:rsidRDefault="00000000" w:rsidRPr="00000000" w14:paraId="00000034">
            <w:pPr>
              <w:jc w:val="center"/>
              <w:rPr>
                <w:rFonts w:ascii="Arial" w:cs="Arial" w:eastAsia="Arial" w:hAnsi="Arial"/>
                <w:color w:val="222222"/>
              </w:rPr>
            </w:pPr>
            <w:r w:rsidDel="00000000" w:rsidR="00000000" w:rsidRPr="00000000">
              <w:rPr>
                <w:rtl w:val="0"/>
              </w:rPr>
            </w:r>
          </w:p>
          <w:p w:rsidR="00000000" w:rsidDel="00000000" w:rsidP="00000000" w:rsidRDefault="00000000" w:rsidRPr="00000000" w14:paraId="00000035">
            <w:pPr>
              <w:jc w:val="center"/>
              <w:rPr>
                <w:rFonts w:ascii="Arial" w:cs="Arial" w:eastAsia="Arial" w:hAnsi="Arial"/>
                <w:color w:val="222222"/>
              </w:rPr>
            </w:pPr>
            <w:r w:rsidDel="00000000" w:rsidR="00000000" w:rsidRPr="00000000">
              <w:rPr>
                <w:rtl w:val="0"/>
              </w:rPr>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6">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División</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7">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Facultad</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8">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Programa</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9">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Grupo de investigación</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A">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Ciencias Económicas</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B">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Administración de Empresas</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C">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Administración de Empresas</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D">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GAIA</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E">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Nombre del Co-investigador </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F">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CvLAC</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40">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ORCID</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41">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Google Académico</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2">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Sander Alberto Rangel Jimenez</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3">
            <w:pPr>
              <w:jc w:val="center"/>
              <w:rPr>
                <w:rFonts w:ascii="Arial" w:cs="Arial" w:eastAsia="Arial" w:hAnsi="Arial"/>
                <w:color w:val="222222"/>
              </w:rPr>
            </w:pPr>
            <w:hyperlink r:id="rId13">
              <w:r w:rsidDel="00000000" w:rsidR="00000000" w:rsidRPr="00000000">
                <w:rPr>
                  <w:rFonts w:ascii="Arial" w:cs="Arial" w:eastAsia="Arial" w:hAnsi="Arial"/>
                  <w:color w:val="1155cc"/>
                  <w:highlight w:val="white"/>
                  <w:u w:val="single"/>
                  <w:rtl w:val="0"/>
                </w:rPr>
                <w:t xml:space="preserve">https://scienti.colciencias.gov.co/cvlac/visualizador/generarCurriculoCv.do?cod_rh=0000379050</w:t>
              </w:r>
            </w:hyperlink>
            <w:r w:rsidDel="00000000" w:rsidR="00000000" w:rsidRPr="00000000">
              <w:rPr>
                <w:rFonts w:ascii="Arial" w:cs="Arial" w:eastAsia="Arial" w:hAnsi="Arial"/>
                <w:color w:val="222222"/>
                <w:highlight w:val="white"/>
                <w:rtl w:val="0"/>
              </w:rPr>
              <w:t xml:space="preserve"> </w:t>
            </w: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4">
            <w:pPr>
              <w:jc w:val="center"/>
              <w:rPr>
                <w:rFonts w:ascii="Arial" w:cs="Arial" w:eastAsia="Arial" w:hAnsi="Arial"/>
                <w:color w:val="222222"/>
              </w:rPr>
            </w:pPr>
            <w:hyperlink r:id="rId14">
              <w:r w:rsidDel="00000000" w:rsidR="00000000" w:rsidRPr="00000000">
                <w:rPr>
                  <w:rFonts w:ascii="Arial" w:cs="Arial" w:eastAsia="Arial" w:hAnsi="Arial"/>
                  <w:color w:val="1155cc"/>
                  <w:sz w:val="18"/>
                  <w:szCs w:val="18"/>
                  <w:highlight w:val="white"/>
                  <w:u w:val="single"/>
                  <w:rtl w:val="0"/>
                </w:rPr>
                <w:t xml:space="preserve">https://orcid.org/0000-0001-8010-5643</w:t>
              </w:r>
            </w:hyperlink>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5">
            <w:pPr>
              <w:jc w:val="center"/>
              <w:rPr>
                <w:rFonts w:ascii="Arial" w:cs="Arial" w:eastAsia="Arial" w:hAnsi="Arial"/>
                <w:color w:val="222222"/>
              </w:rPr>
            </w:pPr>
            <w:hyperlink r:id="rId15">
              <w:r w:rsidDel="00000000" w:rsidR="00000000" w:rsidRPr="00000000">
                <w:rPr>
                  <w:color w:val="0563c1"/>
                  <w:u w:val="single"/>
                  <w:rtl w:val="0"/>
                </w:rPr>
                <w:t xml:space="preserve">https://scholar.google.com/citations?hl=es&amp;user=WWDrQzkAAAAJ</w:t>
              </w:r>
            </w:hyperlink>
            <w:r w:rsidDel="00000000" w:rsidR="00000000" w:rsidRPr="00000000">
              <w:rPr>
                <w:rtl w:val="0"/>
              </w:rPr>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46">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División</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47">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Facultad</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48">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Programa</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49">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Grupo de investigación</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A">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Ciencias Económicas</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B">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Administración de Empresas</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C">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Administración de Empresas</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D">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GAIA</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4E">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Nombre del Co-investigador </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4F">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CvLAC</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50">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ORCID</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51">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Google Académico</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2">
            <w:pPr>
              <w:jc w:val="center"/>
              <w:rPr>
                <w:rFonts w:ascii="Arial" w:cs="Arial" w:eastAsia="Arial" w:hAnsi="Arial"/>
                <w:color w:val="222222"/>
                <w:sz w:val="24"/>
                <w:szCs w:val="24"/>
              </w:rPr>
            </w:pPr>
            <w:r w:rsidDel="00000000" w:rsidR="00000000" w:rsidRPr="00000000">
              <w:rPr>
                <w:rFonts w:ascii="Arial" w:cs="Arial" w:eastAsia="Arial" w:hAnsi="Arial"/>
                <w:color w:val="4d4d4d"/>
                <w:sz w:val="24"/>
                <w:szCs w:val="24"/>
                <w:highlight w:val="white"/>
                <w:rtl w:val="0"/>
              </w:rPr>
              <w:t xml:space="preserve">Paula Viviana Robayo Acuña</w:t>
            </w: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3">
            <w:pPr>
              <w:jc w:val="center"/>
              <w:rPr>
                <w:rFonts w:ascii="Arial" w:cs="Arial" w:eastAsia="Arial" w:hAnsi="Arial"/>
                <w:b w:val="1"/>
                <w:color w:val="222222"/>
                <w:sz w:val="24"/>
                <w:szCs w:val="24"/>
              </w:rPr>
            </w:pPr>
            <w:hyperlink r:id="rId16">
              <w:r w:rsidDel="00000000" w:rsidR="00000000" w:rsidRPr="00000000">
                <w:rPr>
                  <w:rFonts w:ascii="Arial" w:cs="Arial" w:eastAsia="Arial" w:hAnsi="Arial"/>
                  <w:b w:val="1"/>
                  <w:color w:val="1155cc"/>
                  <w:sz w:val="24"/>
                  <w:szCs w:val="24"/>
                  <w:u w:val="single"/>
                  <w:rtl w:val="0"/>
                </w:rPr>
                <w:t xml:space="preserve">http://scienti.colciencias.gov.co:8081/cvlac/visualizador/generarCurriculoCv.do?cod_rh=0001507803</w:t>
              </w:r>
            </w:hyperlink>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4">
            <w:pPr>
              <w:jc w:val="center"/>
              <w:rPr>
                <w:rFonts w:ascii="Arial" w:cs="Arial" w:eastAsia="Arial" w:hAnsi="Arial"/>
                <w:b w:val="1"/>
                <w:color w:val="222222"/>
                <w:sz w:val="24"/>
                <w:szCs w:val="24"/>
              </w:rPr>
            </w:pPr>
            <w:hyperlink r:id="rId17">
              <w:r w:rsidDel="00000000" w:rsidR="00000000" w:rsidRPr="00000000">
                <w:rPr>
                  <w:rFonts w:ascii="Arial" w:cs="Arial" w:eastAsia="Arial" w:hAnsi="Arial"/>
                  <w:b w:val="1"/>
                  <w:color w:val="1155cc"/>
                  <w:sz w:val="24"/>
                  <w:szCs w:val="24"/>
                  <w:u w:val="single"/>
                  <w:rtl w:val="0"/>
                </w:rPr>
                <w:t xml:space="preserve">https://orcid.org/0000-0001-5758-0235</w:t>
              </w:r>
            </w:hyperlink>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5">
            <w:pPr>
              <w:jc w:val="center"/>
              <w:rPr>
                <w:rFonts w:ascii="Arial" w:cs="Arial" w:eastAsia="Arial" w:hAnsi="Arial"/>
                <w:b w:val="1"/>
                <w:color w:val="222222"/>
                <w:sz w:val="24"/>
                <w:szCs w:val="24"/>
              </w:rPr>
            </w:pPr>
            <w:hyperlink r:id="rId18">
              <w:r w:rsidDel="00000000" w:rsidR="00000000" w:rsidRPr="00000000">
                <w:rPr>
                  <w:rFonts w:ascii="Arial" w:cs="Arial" w:eastAsia="Arial" w:hAnsi="Arial"/>
                  <w:b w:val="1"/>
                  <w:color w:val="1155cc"/>
                  <w:sz w:val="24"/>
                  <w:szCs w:val="24"/>
                  <w:u w:val="single"/>
                  <w:rtl w:val="0"/>
                </w:rPr>
                <w:t xml:space="preserve">https://scholar.google.com/citations?hl=es&amp;user=2ckcobUAAAAJ</w:t>
              </w:r>
            </w:hyperlink>
            <w:r w:rsidDel="00000000" w:rsidR="00000000" w:rsidRPr="00000000">
              <w:rPr>
                <w:rtl w:val="0"/>
              </w:rPr>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56">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División</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57">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Facultad</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58">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Programa</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59">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Grupo de investigación</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A">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Administración de Negocios Internacionales (Fundación Universitaria Konrad Lorenz)</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B">
            <w:pPr>
              <w:jc w:val="left"/>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Escuela de Negocios</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C">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Administración de Negocios Internacionales</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D">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CIENCA</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5E">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Nombre del Co-investigador </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5F">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CvLAC</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60">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ORCID</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61">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Google Académico</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62">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Julián Francisco Figueroa Espinel</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63">
            <w:pPr>
              <w:pBdr>
                <w:top w:space="0" w:sz="0" w:val="nil"/>
                <w:left w:space="0" w:sz="0" w:val="nil"/>
                <w:bottom w:space="0" w:sz="0" w:val="nil"/>
                <w:right w:space="0" w:sz="0" w:val="nil"/>
                <w:between w:space="0" w:sz="0" w:val="nil"/>
              </w:pBdr>
              <w:spacing w:after="160" w:line="259" w:lineRule="auto"/>
              <w:ind w:left="360" w:hanging="720"/>
              <w:jc w:val="both"/>
              <w:rPr>
                <w:color w:val="000000"/>
              </w:rPr>
            </w:pPr>
            <w:hyperlink r:id="rId19">
              <w:r w:rsidDel="00000000" w:rsidR="00000000" w:rsidRPr="00000000">
                <w:rPr>
                  <w:color w:val="0563c1"/>
                  <w:u w:val="single"/>
                  <w:rtl w:val="0"/>
                </w:rPr>
                <w:t xml:space="preserve">http://scienti.colciencias.gov.co:8081/cvlac/visualizador/generarCurriculoCv.do?cod_rh=0001581257</w:t>
              </w:r>
            </w:hyperlink>
            <w:r w:rsidDel="00000000" w:rsidR="00000000" w:rsidRPr="00000000">
              <w:rPr>
                <w:rtl w:val="0"/>
              </w:rPr>
            </w:r>
          </w:p>
          <w:p w:rsidR="00000000" w:rsidDel="00000000" w:rsidP="00000000" w:rsidRDefault="00000000" w:rsidRPr="00000000" w14:paraId="00000064">
            <w:pPr>
              <w:jc w:val="center"/>
              <w:rPr>
                <w:rFonts w:ascii="Arial" w:cs="Arial" w:eastAsia="Arial" w:hAnsi="Arial"/>
                <w:b w:val="1"/>
                <w:color w:val="222222"/>
                <w:sz w:val="24"/>
                <w:szCs w:val="24"/>
              </w:rPr>
            </w:pP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65">
            <w:pPr>
              <w:pBdr>
                <w:top w:space="0" w:sz="0" w:val="nil"/>
                <w:left w:space="0" w:sz="0" w:val="nil"/>
                <w:bottom w:space="0" w:sz="0" w:val="nil"/>
                <w:right w:space="0" w:sz="0" w:val="nil"/>
                <w:between w:space="0" w:sz="0" w:val="nil"/>
              </w:pBdr>
              <w:spacing w:after="160" w:line="259" w:lineRule="auto"/>
              <w:ind w:left="360" w:hanging="720"/>
              <w:jc w:val="center"/>
              <w:rPr>
                <w:color w:val="000000"/>
              </w:rPr>
            </w:pPr>
            <w:hyperlink r:id="rId20">
              <w:r w:rsidDel="00000000" w:rsidR="00000000" w:rsidRPr="00000000">
                <w:rPr>
                  <w:color w:val="0563c1"/>
                  <w:u w:val="single"/>
                  <w:rtl w:val="0"/>
                </w:rPr>
                <w:t xml:space="preserve">https://orcid.org/my-orcid</w:t>
              </w:r>
            </w:hyperlink>
            <w:r w:rsidDel="00000000" w:rsidR="00000000" w:rsidRPr="00000000">
              <w:rPr>
                <w:rtl w:val="0"/>
              </w:rPr>
            </w:r>
          </w:p>
          <w:p w:rsidR="00000000" w:rsidDel="00000000" w:rsidP="00000000" w:rsidRDefault="00000000" w:rsidRPr="00000000" w14:paraId="0000006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color w:val="222222"/>
                <w:sz w:val="24"/>
                <w:szCs w:val="24"/>
              </w:rPr>
            </w:pP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67">
            <w:pPr>
              <w:jc w:val="center"/>
              <w:rPr>
                <w:rFonts w:ascii="Arial" w:cs="Arial" w:eastAsia="Arial" w:hAnsi="Arial"/>
                <w:b w:val="1"/>
                <w:color w:val="222222"/>
                <w:sz w:val="24"/>
                <w:szCs w:val="24"/>
              </w:rPr>
            </w:pPr>
            <w:hyperlink r:id="rId21">
              <w:r w:rsidDel="00000000" w:rsidR="00000000" w:rsidRPr="00000000">
                <w:rPr>
                  <w:color w:val="0563c1"/>
                  <w:u w:val="single"/>
                  <w:rtl w:val="0"/>
                </w:rPr>
                <w:t xml:space="preserve">https://scholar.google.com.co/citations?user=4GI TXPkAAAAJ&amp;hl=es</w:t>
              </w:r>
            </w:hyperlink>
            <w:r w:rsidDel="00000000" w:rsidR="00000000" w:rsidRPr="00000000">
              <w:rPr>
                <w:rtl w:val="0"/>
              </w:rPr>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68">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División</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69">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Facultad</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6A">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Programa</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6B">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Grupo de investigación</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6C">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Ciencias Económicas</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6D">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Administración de Empresas</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6E">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Administración de Empresas</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6F">
            <w:pPr>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GIRSA</w:t>
            </w:r>
          </w:p>
        </w:tc>
      </w:tr>
    </w:tbl>
    <w:p w:rsidR="00000000" w:rsidDel="00000000" w:rsidP="00000000" w:rsidRDefault="00000000" w:rsidRPr="00000000" w14:paraId="00000070">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1">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2">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3"/>
        <w:tblW w:w="14983.000000000002" w:type="dxa"/>
        <w:jc w:val="left"/>
        <w:tblInd w:w="0.0" w:type="dxa"/>
        <w:tblLayout w:type="fixed"/>
        <w:tblLook w:val="0400"/>
      </w:tblPr>
      <w:tblGrid>
        <w:gridCol w:w="7491"/>
        <w:gridCol w:w="7492"/>
        <w:tblGridChange w:id="0">
          <w:tblGrid>
            <w:gridCol w:w="7491"/>
            <w:gridCol w:w="7492"/>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73">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Resumen de la propuesta</w:t>
            </w:r>
          </w:p>
        </w:tc>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74">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Palabras clave</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75">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76">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La presente investigación busca </w:t>
            </w:r>
            <w:r w:rsidDel="00000000" w:rsidR="00000000" w:rsidRPr="00000000">
              <w:rPr>
                <w:rFonts w:ascii="Arial" w:cs="Arial" w:eastAsia="Arial" w:hAnsi="Arial"/>
                <w:color w:val="222222"/>
                <w:highlight w:val="white"/>
                <w:rtl w:val="0"/>
              </w:rPr>
              <w:t xml:space="preserve">a través de una amplia revisión bibliográfica de interpretaciones, conceptos y prácticas en torno a los conceptos empresariales caracterizar Emprendimiento Social y Responsabilidad Social, y aportar un instrumento validado que facilite la posterior medición y su aplicabilidad.</w:t>
            </w:r>
            <w:r w:rsidDel="00000000" w:rsidR="00000000" w:rsidRPr="00000000">
              <w:rPr>
                <w:rtl w:val="0"/>
              </w:rPr>
            </w:r>
          </w:p>
          <w:p w:rsidR="00000000" w:rsidDel="00000000" w:rsidP="00000000" w:rsidRDefault="00000000" w:rsidRPr="00000000" w14:paraId="00000077">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78">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79">
            <w:pPr>
              <w:jc w:val="both"/>
              <w:rPr>
                <w:rFonts w:ascii="Helvetica Neue" w:cs="Helvetica Neue" w:eastAsia="Helvetica Neue" w:hAnsi="Helvetica Neue"/>
                <w:color w:val="222222"/>
                <w:sz w:val="24"/>
                <w:szCs w:val="24"/>
              </w:rPr>
            </w:pP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7A">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Responsabilidad Social, Emprendimiento, Emprendimiento Social, Indicadores</w:t>
            </w:r>
          </w:p>
        </w:tc>
      </w:tr>
    </w:tbl>
    <w:p w:rsidR="00000000" w:rsidDel="00000000" w:rsidP="00000000" w:rsidRDefault="00000000" w:rsidRPr="00000000" w14:paraId="0000007B">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4"/>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7C">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Problema de investigación</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7D">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¿Cuáles son las características que cumple el Emprendimiento Social que lo hace diferente en la aplicación de una Responsabilidad Social Empresarial?</w:t>
            </w:r>
          </w:p>
          <w:p w:rsidR="00000000" w:rsidDel="00000000" w:rsidP="00000000" w:rsidRDefault="00000000" w:rsidRPr="00000000" w14:paraId="0000007E">
            <w:pPr>
              <w:jc w:val="both"/>
              <w:rPr>
                <w:rFonts w:ascii="Helvetica Neue" w:cs="Helvetica Neue" w:eastAsia="Helvetica Neue" w:hAnsi="Helvetica Neue"/>
                <w:color w:val="222222"/>
                <w:sz w:val="24"/>
                <w:szCs w:val="24"/>
              </w:rPr>
            </w:pPr>
            <w:r w:rsidDel="00000000" w:rsidR="00000000" w:rsidRPr="00000000">
              <w:rPr>
                <w:rtl w:val="0"/>
              </w:rPr>
            </w:r>
          </w:p>
        </w:tc>
      </w:tr>
    </w:tbl>
    <w:p w:rsidR="00000000" w:rsidDel="00000000" w:rsidP="00000000" w:rsidRDefault="00000000" w:rsidRPr="00000000" w14:paraId="0000007F">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5"/>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80">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Justificación</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81">
            <w:pPr>
              <w:spacing w:after="160" w:line="360" w:lineRule="auto"/>
              <w:jc w:val="both"/>
              <w:rPr>
                <w:rFonts w:ascii="Arial" w:cs="Arial" w:eastAsia="Arial" w:hAnsi="Arial"/>
                <w:b w:val="1"/>
                <w:color w:val="500050"/>
              </w:rPr>
            </w:pPr>
            <w:r w:rsidDel="00000000" w:rsidR="00000000" w:rsidRPr="00000000">
              <w:rPr>
                <w:rtl w:val="0"/>
              </w:rPr>
            </w:r>
          </w:p>
          <w:p w:rsidR="00000000" w:rsidDel="00000000" w:rsidP="00000000" w:rsidRDefault="00000000" w:rsidRPr="00000000" w14:paraId="00000082">
            <w:pPr>
              <w:spacing w:after="160" w:line="360" w:lineRule="auto"/>
              <w:jc w:val="both"/>
              <w:rPr>
                <w:rFonts w:ascii="Arial" w:cs="Arial" w:eastAsia="Arial" w:hAnsi="Arial"/>
              </w:rPr>
            </w:pPr>
            <w:r w:rsidDel="00000000" w:rsidR="00000000" w:rsidRPr="00000000">
              <w:rPr>
                <w:rFonts w:ascii="Arial" w:cs="Arial" w:eastAsia="Arial" w:hAnsi="Arial"/>
                <w:rtl w:val="0"/>
              </w:rPr>
              <w:t xml:space="preserve">Esta investigación pretende entender los diferentes puntos de vista y contribuciones conceptuales sobre emprendimiento social y responsabilidad social en el ámbito de la investigación académica enfocado en el área de ciencias económicas y administrativas, con el fin de encontrar puntos comunes y distantes en estos constructos para unificar criterios. De acuerdo con Weerawardena y Sullivan, 2006, no existe una claridad en el término de emprendimiento social y es aún asunto de debate, para algunos este concepto involucra obras benéficas, cuestiones de caridad humana o acciones necesarias para el bienestar, desarrollo social y económico; en cuanto respecta a la responsabilidad social empresarial parte desde la función de la organización y es “un proceso por el cual los ciudadanos construyen o transforman las instituciones para avanzar en soluciones a problemas sociales para mejorar la vida de muchos” (Davis, Vives, 2013). </w:t>
            </w:r>
          </w:p>
          <w:p w:rsidR="00000000" w:rsidDel="00000000" w:rsidP="00000000" w:rsidRDefault="00000000" w:rsidRPr="00000000" w14:paraId="00000083">
            <w:pPr>
              <w:spacing w:after="160" w:line="360" w:lineRule="auto"/>
              <w:jc w:val="both"/>
              <w:rPr>
                <w:rFonts w:ascii="Arial" w:cs="Arial" w:eastAsia="Arial" w:hAnsi="Arial"/>
              </w:rPr>
            </w:pPr>
            <w:r w:rsidDel="00000000" w:rsidR="00000000" w:rsidRPr="00000000">
              <w:rPr>
                <w:rFonts w:ascii="Arial" w:cs="Arial" w:eastAsia="Arial" w:hAnsi="Arial"/>
                <w:rtl w:val="0"/>
              </w:rPr>
              <w:t xml:space="preserve">Los dos conceptos tienen aspectos en común y sin embargo pueden llegar hacer ambiguos,  por tal razón se ha encontrado la necesidad de crear una metodología y una herramienta que permita identificar, medir y cuantificar emprendimientos sociales y casos de responsabilidad social en  diferentes sectores económicos de la ciudad de Bogotá. </w:t>
            </w:r>
          </w:p>
          <w:p w:rsidR="00000000" w:rsidDel="00000000" w:rsidP="00000000" w:rsidRDefault="00000000" w:rsidRPr="00000000" w14:paraId="00000084">
            <w:pPr>
              <w:spacing w:after="160" w:line="360" w:lineRule="auto"/>
              <w:jc w:val="both"/>
              <w:rPr>
                <w:rFonts w:ascii="Helvetica Neue" w:cs="Helvetica Neue" w:eastAsia="Helvetica Neue" w:hAnsi="Helvetica Neue"/>
                <w:color w:val="222222"/>
                <w:sz w:val="24"/>
                <w:szCs w:val="24"/>
              </w:rPr>
            </w:pPr>
            <w:r w:rsidDel="00000000" w:rsidR="00000000" w:rsidRPr="00000000">
              <w:rPr>
                <w:rFonts w:ascii="Arial" w:cs="Arial" w:eastAsia="Arial" w:hAnsi="Arial"/>
                <w:rtl w:val="0"/>
              </w:rPr>
              <w:t xml:space="preserve">Según </w:t>
            </w:r>
            <w:r w:rsidDel="00000000" w:rsidR="00000000" w:rsidRPr="00000000">
              <w:rPr>
                <w:rFonts w:ascii="Helvetica Neue" w:cs="Helvetica Neue" w:eastAsia="Helvetica Neue" w:hAnsi="Helvetica Neue"/>
                <w:color w:val="222222"/>
                <w:rtl w:val="0"/>
              </w:rPr>
              <w:t xml:space="preserve">Fernández - Guerrero, R., Revuelto Taboada L. &amp; Simón Moya, V (2018) citando a Hernández - Ascanio, 2016.  “</w:t>
            </w:r>
            <w:r w:rsidDel="00000000" w:rsidR="00000000" w:rsidRPr="00000000">
              <w:rPr>
                <w:rFonts w:ascii="Arial" w:cs="Arial" w:eastAsia="Arial" w:hAnsi="Arial"/>
                <w:rtl w:val="0"/>
              </w:rPr>
              <w:t xml:space="preserve">El emprendedor social constituye uno de los principales agentes de innovación social con una serie de elementos clave: satisfacer necesidades humanas no atendidas, originando cambios en las relaciones sociales, incrementando los niveles de participación, mejorando la capacidad socio - política y el acceso a los recursos necesarios de la ciudadanía”. Con lo anterior se quiere afirmar la importancia que tiene el emprendimiento social en la sociedad  porque puede encaminar acciones hacia aspectos sociales no atendidos por el gobierno o el mercado. Es por ello que resulta de especial interés esta temática y se espera aportar una guía que facilite el análisis y la recopilación de información para emprendimiento social y a su vez pueda diferenciarse con el concepto de responsabilidad social empresarial.  En la primera etapa se propone realizar una revisión sistemática de literatura comparando diferentes autores, generar un compendio y entender fundamentos, formulaciones conceptuales y metodológicas,  lograr unificar conceptos que permitirán construir una línea base que contribuya a la determinación de variables del objeto de estudio. </w:t>
            </w:r>
            <w:r w:rsidDel="00000000" w:rsidR="00000000" w:rsidRPr="00000000">
              <w:rPr>
                <w:rFonts w:ascii="Arial" w:cs="Arial" w:eastAsia="Arial" w:hAnsi="Arial"/>
                <w:color w:val="222222"/>
                <w:rtl w:val="0"/>
              </w:rPr>
              <w:t xml:space="preserve">Este estudio aportará a la comunidad por que permitirá disponer de información para diseñar políticas, estrategias, planes o programas relacionados con el fomento de emprendimiento social y la responsabilidad social empresarial.</w:t>
            </w:r>
            <w:r w:rsidDel="00000000" w:rsidR="00000000" w:rsidRPr="00000000">
              <w:rPr>
                <w:rtl w:val="0"/>
              </w:rPr>
            </w:r>
          </w:p>
        </w:tc>
      </w:tr>
    </w:tbl>
    <w:p w:rsidR="00000000" w:rsidDel="00000000" w:rsidP="00000000" w:rsidRDefault="00000000" w:rsidRPr="00000000" w14:paraId="00000085">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6"/>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86">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Objetivo general</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87">
            <w:pPr>
              <w:numPr>
                <w:ilvl w:val="0"/>
                <w:numId w:val="2"/>
              </w:numPr>
              <w:ind w:left="720" w:hanging="360"/>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Formular un instrumento de aplicación para empresas en Colombia, que permita establecer las características que deben cumplir los Emprendimientos Sociales y que los diferencia de la Responsabilidad Social Empresarial.</w:t>
            </w:r>
          </w:p>
        </w:tc>
      </w:tr>
    </w:tbl>
    <w:p w:rsidR="00000000" w:rsidDel="00000000" w:rsidP="00000000" w:rsidRDefault="00000000" w:rsidRPr="00000000" w14:paraId="00000088">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7"/>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89">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Objetivos específicos</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8A">
            <w:pPr>
              <w:ind w:left="0" w:firstLine="0"/>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8B">
            <w:pPr>
              <w:numPr>
                <w:ilvl w:val="0"/>
                <w:numId w:val="3"/>
              </w:numPr>
              <w:ind w:left="720" w:hanging="360"/>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Contrastar los elementos diferenciadores en la aplicación del Emprendimiento Social y la Responsabilidad Social Empresarial</w:t>
            </w:r>
          </w:p>
          <w:p w:rsidR="00000000" w:rsidDel="00000000" w:rsidP="00000000" w:rsidRDefault="00000000" w:rsidRPr="00000000" w14:paraId="0000008C">
            <w:pPr>
              <w:numPr>
                <w:ilvl w:val="0"/>
                <w:numId w:val="1"/>
              </w:numPr>
              <w:ind w:left="720" w:hanging="360"/>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Formular un método para establecer una categorización en empresas de la ciudad de Bogotá, que permita reconocer las características que deben cumplir los Emprendimientos Sociales y que los diferencia de la Responsabilidad Social Empresarial.</w:t>
            </w:r>
          </w:p>
          <w:p w:rsidR="00000000" w:rsidDel="00000000" w:rsidP="00000000" w:rsidRDefault="00000000" w:rsidRPr="00000000" w14:paraId="0000008D">
            <w:pPr>
              <w:numPr>
                <w:ilvl w:val="0"/>
                <w:numId w:val="1"/>
              </w:numPr>
              <w:ind w:left="720" w:hanging="360"/>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Validar la fiabilidad del instrumento para reconocer y clasificar, los emprendimientos sociales empresariales, dándole una viabilidad cuantitativa y cualitativa. </w:t>
            </w:r>
          </w:p>
          <w:p w:rsidR="00000000" w:rsidDel="00000000" w:rsidP="00000000" w:rsidRDefault="00000000" w:rsidRPr="00000000" w14:paraId="0000008E">
            <w:pPr>
              <w:ind w:left="0" w:firstLine="0"/>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8F">
            <w:pPr>
              <w:jc w:val="both"/>
              <w:rPr>
                <w:rFonts w:ascii="Helvetica Neue" w:cs="Helvetica Neue" w:eastAsia="Helvetica Neue" w:hAnsi="Helvetica Neue"/>
                <w:color w:val="222222"/>
                <w:sz w:val="24"/>
                <w:szCs w:val="24"/>
              </w:rPr>
            </w:pPr>
            <w:r w:rsidDel="00000000" w:rsidR="00000000" w:rsidRPr="00000000">
              <w:rPr>
                <w:rtl w:val="0"/>
              </w:rPr>
            </w:r>
          </w:p>
        </w:tc>
      </w:tr>
    </w:tbl>
    <w:p w:rsidR="00000000" w:rsidDel="00000000" w:rsidP="00000000" w:rsidRDefault="00000000" w:rsidRPr="00000000" w14:paraId="00000090">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8"/>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91">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Estado del arte y marco conceptual</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92">
            <w:pPr>
              <w:jc w:val="both"/>
              <w:rPr>
                <w:rFonts w:ascii="Helvetica Neue" w:cs="Helvetica Neue" w:eastAsia="Helvetica Neue" w:hAnsi="Helvetica Neue"/>
                <w:b w:val="1"/>
                <w:color w:val="222222"/>
                <w:sz w:val="24"/>
                <w:szCs w:val="24"/>
              </w:rPr>
            </w:pPr>
            <w:r w:rsidDel="00000000" w:rsidR="00000000" w:rsidRPr="00000000">
              <w:rPr>
                <w:rFonts w:ascii="Helvetica Neue" w:cs="Helvetica Neue" w:eastAsia="Helvetica Neue" w:hAnsi="Helvetica Neue"/>
                <w:b w:val="1"/>
                <w:color w:val="222222"/>
                <w:sz w:val="24"/>
                <w:szCs w:val="24"/>
                <w:rtl w:val="0"/>
              </w:rPr>
              <w:t xml:space="preserve">Emprendimiento Social</w:t>
            </w:r>
          </w:p>
          <w:p w:rsidR="00000000" w:rsidDel="00000000" w:rsidP="00000000" w:rsidRDefault="00000000" w:rsidRPr="00000000" w14:paraId="00000093">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94">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Para Guzmán Vásquez &amp; Trujillo Dávila (2008) citando a Cantillón (1755) y Shane  y Venkatarama (2002), el emprendimiento se define como el descubrimiento de oportunidades rentable. Casson (1982) define al emprendedor como “alguien que se especializa en tomar decisiones de juicio sobre la coordinación de recursos escasos”, además de aclarar que las oportunidades de emprendimiento son situaciones en que se pueden introducir productos o servicios con un precio superior al costo de su producción.</w:t>
            </w:r>
          </w:p>
          <w:p w:rsidR="00000000" w:rsidDel="00000000" w:rsidP="00000000" w:rsidRDefault="00000000" w:rsidRPr="00000000" w14:paraId="00000095">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96">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El emprendedor según Simón Moya, Sastre Sánchez, y Revuelto Taboada (2015) se puede analizar desde el punto de vista que aborde de la oportunidad, una primera perspectiva responde a la creación de la misma, en ella se determina citando a Alvarez y Barney (2007) y Ardichvili et al (2003) que las oportunidades son creadas por los emprendedores creándolas a partir de los recursos con que cuenta. Simón Moya et al (2015), determina que la otra perspectiva del emprendedor responde a su capacidad de descubrimiento y difiere de la creación, entendiendo que las oportunidades son descubiertas sin que exista una búsqueda activa de las mismas y luego se recurre a la búsqueda de recursos diferente a la perspectiva de la creación.</w:t>
            </w:r>
          </w:p>
          <w:p w:rsidR="00000000" w:rsidDel="00000000" w:rsidP="00000000" w:rsidRDefault="00000000" w:rsidRPr="00000000" w14:paraId="00000097">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98">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El emprendedor se puede clasificar según el enfoque que este dé a sus esfuerzos por atender las oportunidades observadas en el mercado, así que Simón moya et al, indica que la motivación para el emprendimiento social es aquel que impulsa a tratar de provocar un cambio social duradero, diferente a las motivaciones del emprendedor de negocios el cual es movido por la compensación económica.</w:t>
            </w:r>
          </w:p>
          <w:p w:rsidR="00000000" w:rsidDel="00000000" w:rsidP="00000000" w:rsidRDefault="00000000" w:rsidRPr="00000000" w14:paraId="00000099">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9A">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Para Sanchis Palacio (2010), el emprendimiento social se define como la creación de empresas donde prevalecen los fines sociales, la generación de empleo estable y de calidad, la inclusión laboral, sostenibilidad y responsabilidad ambiental, así, el emprendimiento social difiere de los principios del emprendimiento económico donde este último tiene como objetivo maximizar el beneficio económico.</w:t>
            </w:r>
          </w:p>
          <w:p w:rsidR="00000000" w:rsidDel="00000000" w:rsidP="00000000" w:rsidRDefault="00000000" w:rsidRPr="00000000" w14:paraId="0000009B">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9C">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Es por tanto que a través del emprendimiento económico se atiende la inclusión laboral, este como efecto del desempleo que sufren los grupos de personas que tienen mayores dificultades al momento de acceder al mercado laboral, solución que según Campos Climent (2010), las empresas tradicionales no puede resolver, ya que sus esfuerzos se concentran en conceptos de viabilidad financiero y de mercado.</w:t>
            </w:r>
          </w:p>
          <w:p w:rsidR="00000000" w:rsidDel="00000000" w:rsidP="00000000" w:rsidRDefault="00000000" w:rsidRPr="00000000" w14:paraId="0000009D">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9E">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Para Campos Climent (2010), las empresas creadas bajo emprendimiento social está en la capacidad de desarrollar proyectos que, además de cumplir con el crecimiento, la rentabilidad y la sostenibilidad técnica y financiera, pueda esta entregar una utilidad social que se ve reflejada la inserción socio laboral.</w:t>
            </w:r>
          </w:p>
          <w:p w:rsidR="00000000" w:rsidDel="00000000" w:rsidP="00000000" w:rsidRDefault="00000000" w:rsidRPr="00000000" w14:paraId="0000009F">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La empresas sociales no son nuevas, pues según Campos Climent (2010), desde el siglo XIX, ya se registraban organizaciones laborales que agremiaban trabajadores de clases populares y obreras, surgiendo así las cooperativas de usuarios y consumidores, que durante los años 80, evoluciona su iniciativa atendiendo los colectivos que sufren de exclusión laboral.</w:t>
            </w:r>
          </w:p>
          <w:p w:rsidR="00000000" w:rsidDel="00000000" w:rsidP="00000000" w:rsidRDefault="00000000" w:rsidRPr="00000000" w14:paraId="000000A0">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A1">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Es así que, se hace evidente que los emprendimientos sociales poseen tres aristas durante su constitución y desarrollo de actividades. La primera es la social donde impacta la población vulnerable con la creación de plazas a la comunidad; la económica con el desarrollo de las actividades de negocio y la convergencia de estos dos conceptos como una arista sociopolítica que integra a todos los stakeholders como participantes activos en el desarrollo de la organización.</w:t>
            </w:r>
          </w:p>
          <w:p w:rsidR="00000000" w:rsidDel="00000000" w:rsidP="00000000" w:rsidRDefault="00000000" w:rsidRPr="00000000" w14:paraId="000000A2">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A3">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Para Sanchis Palacio y Melián Navarro (2013), citando a Yunus (2006), “clasifica los empresarios en dos tipos: empresarios sociales basados en el mercado y empresarios sociales no basados en el mercado. La diferencia entre ambas clases de empresarios estriba en si existe o no el ánimo de lucro, de manera que las empresas sociales no basadas en el mercados son aquellas que persiguen fines sociales sin obtención de lucro o beneficios empresariales (asociaciones, fundaciones) y las empresas sociales basadas en el mercado que persiguen fines sociales a la vez que buscan beneficios empresariales (cooperativas, sociedades laborales)”. </w:t>
            </w:r>
          </w:p>
          <w:p w:rsidR="00000000" w:rsidDel="00000000" w:rsidP="00000000" w:rsidRDefault="00000000" w:rsidRPr="00000000" w14:paraId="000000A4">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A5">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A6">
            <w:pPr>
              <w:jc w:val="both"/>
              <w:rPr>
                <w:rFonts w:ascii="Helvetica Neue" w:cs="Helvetica Neue" w:eastAsia="Helvetica Neue" w:hAnsi="Helvetica Neue"/>
                <w:b w:val="1"/>
                <w:color w:val="222222"/>
                <w:sz w:val="24"/>
                <w:szCs w:val="24"/>
              </w:rPr>
            </w:pPr>
            <w:r w:rsidDel="00000000" w:rsidR="00000000" w:rsidRPr="00000000">
              <w:rPr>
                <w:rFonts w:ascii="Helvetica Neue" w:cs="Helvetica Neue" w:eastAsia="Helvetica Neue" w:hAnsi="Helvetica Neue"/>
                <w:b w:val="1"/>
                <w:color w:val="222222"/>
                <w:sz w:val="24"/>
                <w:szCs w:val="24"/>
                <w:rtl w:val="0"/>
              </w:rPr>
              <w:t xml:space="preserve">Responsabilidad Social</w:t>
            </w:r>
          </w:p>
          <w:p w:rsidR="00000000" w:rsidDel="00000000" w:rsidP="00000000" w:rsidRDefault="00000000" w:rsidRPr="00000000" w14:paraId="000000A7">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A8">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Existen diferentes acepciones en la fundamentación teórica de la responsabilidad social, encontrándose la Responsabilidad Social empresarial; Responsabilidad Social corporativa, Responsabilidad Socio empresarial, Responsabilidad Ambiental, y cada una de las citadas tiene una inclinación diferencial en el marco del accionar de los componentes que la nutren.</w:t>
            </w:r>
          </w:p>
          <w:p w:rsidR="00000000" w:rsidDel="00000000" w:rsidP="00000000" w:rsidRDefault="00000000" w:rsidRPr="00000000" w14:paraId="000000A9">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AA">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Dos tipos de responsabilidad social son las más citadas en textos, (Responsabilidad Social empresarial y Responsabilidad Social Corporativa, en donde según Crespo en el 2010,  la diferencia se encuentra en:</w:t>
            </w:r>
          </w:p>
          <w:p w:rsidR="00000000" w:rsidDel="00000000" w:rsidP="00000000" w:rsidRDefault="00000000" w:rsidRPr="00000000" w14:paraId="000000AB">
            <w:pPr>
              <w:jc w:val="center"/>
              <w:rPr>
                <w:rFonts w:ascii="Helvetica Neue" w:cs="Helvetica Neue" w:eastAsia="Helvetica Neue" w:hAnsi="Helvetica Neue"/>
                <w:color w:val="222222"/>
                <w:sz w:val="24"/>
                <w:szCs w:val="24"/>
              </w:rPr>
            </w:pPr>
            <w:r w:rsidDel="00000000" w:rsidR="00000000" w:rsidRPr="00000000">
              <w:rPr>
                <w:rtl w:val="0"/>
              </w:rPr>
            </w:r>
          </w:p>
          <w:tbl>
            <w:tblPr>
              <w:tblStyle w:val="Table9"/>
              <w:tblW w:w="8828.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414"/>
              <w:gridCol w:w="4414"/>
              <w:tblGridChange w:id="0">
                <w:tblGrid>
                  <w:gridCol w:w="4414"/>
                  <w:gridCol w:w="4414"/>
                </w:tblGrid>
              </w:tblGridChange>
            </w:tblGrid>
            <w:tr>
              <w:tc>
                <w:tcPr/>
                <w:p w:rsidR="00000000" w:rsidDel="00000000" w:rsidP="00000000" w:rsidRDefault="00000000" w:rsidRPr="00000000" w14:paraId="000000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Responsabilidad Social Empresarial</w:t>
                  </w:r>
                </w:p>
              </w:tc>
              <w:tc>
                <w:tcPr/>
                <w:p w:rsidR="00000000" w:rsidDel="00000000" w:rsidP="00000000" w:rsidRDefault="00000000" w:rsidRPr="00000000" w14:paraId="000000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Responsabilidad Social Corporativa</w:t>
                  </w:r>
                </w:p>
              </w:tc>
            </w:tr>
            <w:tr>
              <w:tc>
                <w:tcPr/>
                <w:p w:rsidR="00000000" w:rsidDel="00000000" w:rsidP="00000000" w:rsidRDefault="00000000" w:rsidRPr="00000000" w14:paraId="000000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centro es la empresa en la cual se entiende como una unidad económica con fines de lucro, que cuenta con diferentes tipos de capital (económico, humano, etc.) para producir bienes o servicios.</w:t>
                  </w:r>
                </w:p>
              </w:tc>
              <w:tc>
                <w:tcPr/>
                <w:p w:rsidR="00000000" w:rsidDel="00000000" w:rsidP="00000000" w:rsidRDefault="00000000" w:rsidRPr="00000000" w14:paraId="000000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Parte de la estructura de la corporación, la cual está, representada en una persona jurídica, la cual posee derechos amparados por la ley, similares a aquellos de una persona natural. Una de las características propias de la corporación es que los accionistas no son responsables de las obligaciones de la misma, ya que su responsabilidad está limitada por los aportes que hayan realizado.</w:t>
                  </w:r>
                </w:p>
              </w:tc>
            </w:tr>
          </w:tbl>
          <w:p w:rsidR="00000000" w:rsidDel="00000000" w:rsidP="00000000" w:rsidRDefault="00000000" w:rsidRPr="00000000" w14:paraId="000000B0">
            <w:pPr>
              <w:jc w:val="center"/>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B1">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Adaptado de Crespo (2010)</w:t>
            </w:r>
          </w:p>
          <w:p w:rsidR="00000000" w:rsidDel="00000000" w:rsidP="00000000" w:rsidRDefault="00000000" w:rsidRPr="00000000" w14:paraId="000000B2">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B3">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Carrol en (1999), analiza el origen y las perspectivas de las definiciones de la Responsabilidad Social, el autor encuentra que para el siglo 20 es que se encuentra mayor producción, especialmente desde la década de los 50´s, es así como el primer autor destaca es a Bowen (1953), quien en el texto denominado Social Responsibilities of the Businessman, plasma la “creencia que varios cientos de los centros de negocios más grandes son centros vitales de poder y toma de decisiones, y las acciones de estas empresas tocaron la vida de los ciudadanos en muchos puntos”. (P, 2), es así como Bowen da una primera definición de la Responsabilidad social la cual: “Se refiere a las obligaciones de los empresarios de perseguir esas políticas, que hacen tomar decisiones o para seguir esas líneas de acción que son deseables en términos de los objetivos y valores de nuestra sociedad”. (Carroll, 1970, p, 270)</w:t>
            </w:r>
          </w:p>
          <w:p w:rsidR="00000000" w:rsidDel="00000000" w:rsidP="00000000" w:rsidRDefault="00000000" w:rsidRPr="00000000" w14:paraId="000000B4">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B5">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Desde sus orígenes la responsabilidad social, está encaminada desde la empresa hacia la sociedad en su conjunto, aunque no es claro en el marco de las acción o el impacto que se genera a través de está, ya que es ambiguo en algunos casos y variable el concepto, Carroll menciona al respecto que el editor de la revista “Fortune magazine”, en donde Bowen publicó el texto mencionado anteriormente,   escribió que la Responsabilidad Social o ““conciencia social”, de los gerentes significaba que los hombres de negocios eran responsables de las consecuencias de sus acciones en una esfera algo más amplia que el cubierto por sus declaraciones de pérdidas y ganancias” (p, 2070)</w:t>
            </w:r>
          </w:p>
          <w:p w:rsidR="00000000" w:rsidDel="00000000" w:rsidP="00000000" w:rsidRDefault="00000000" w:rsidRPr="00000000" w14:paraId="000000B6">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B7">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Desde entonces el término de responsabilidad social ha sido ampliamente debatido y definido de acuerdo a Barroso, 2008; Magno y Silva, 2007; Mercado y García, 2007; Perdiguero, 2003; Rostein, 2004, en Crespo, (2010), “se  observa constantemente la dificultad o  imposibilidad  de  establecer  una  definición aceptada sobre este concepto y, por ende, determinar cuáles son  los  elementos  que  debe  cumplir  una  empresa  para  ser  socialmente  responsable”, el autor resalta que a pesar de encontrarse diferentes y variadas definiciones sobre el concepto, no hay claridad sobre el mismo, y por ende, sobre sus prácticas” (p, 121)</w:t>
            </w:r>
          </w:p>
          <w:p w:rsidR="00000000" w:rsidDel="00000000" w:rsidP="00000000" w:rsidRDefault="00000000" w:rsidRPr="00000000" w14:paraId="000000B8">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B9">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Bajo este marco se encuentran muchas organizaciones que se nombran como responsables socialmente por cualquier tipo de proceso que generen hacia la sociedad, y es de esta forma que se mezclan conceptos y acciones como el emprendimiento social. </w:t>
            </w:r>
          </w:p>
          <w:p w:rsidR="00000000" w:rsidDel="00000000" w:rsidP="00000000" w:rsidRDefault="00000000" w:rsidRPr="00000000" w14:paraId="000000BA">
            <w:pPr>
              <w:jc w:val="both"/>
              <w:rPr>
                <w:rFonts w:ascii="Helvetica Neue" w:cs="Helvetica Neue" w:eastAsia="Helvetica Neue" w:hAnsi="Helvetica Neue"/>
                <w:b w:val="1"/>
                <w:color w:val="222222"/>
                <w:sz w:val="24"/>
                <w:szCs w:val="24"/>
              </w:rPr>
            </w:pPr>
            <w:r w:rsidDel="00000000" w:rsidR="00000000" w:rsidRPr="00000000">
              <w:rPr>
                <w:rtl w:val="0"/>
              </w:rPr>
            </w:r>
          </w:p>
          <w:p w:rsidR="00000000" w:rsidDel="00000000" w:rsidP="00000000" w:rsidRDefault="00000000" w:rsidRPr="00000000" w14:paraId="000000BB">
            <w:pPr>
              <w:jc w:val="both"/>
              <w:rPr>
                <w:rFonts w:ascii="Helvetica Neue" w:cs="Helvetica Neue" w:eastAsia="Helvetica Neue" w:hAnsi="Helvetica Neue"/>
                <w:b w:val="1"/>
                <w:color w:val="222222"/>
                <w:sz w:val="24"/>
                <w:szCs w:val="24"/>
              </w:rPr>
            </w:pPr>
            <w:r w:rsidDel="00000000" w:rsidR="00000000" w:rsidRPr="00000000">
              <w:rPr>
                <w:rFonts w:ascii="Helvetica Neue" w:cs="Helvetica Neue" w:eastAsia="Helvetica Neue" w:hAnsi="Helvetica Neue"/>
                <w:b w:val="1"/>
                <w:color w:val="222222"/>
                <w:sz w:val="24"/>
                <w:szCs w:val="24"/>
                <w:rtl w:val="0"/>
              </w:rPr>
              <w:t xml:space="preserve">Emprendimiento social y Responsabilidad Social</w:t>
            </w:r>
          </w:p>
          <w:p w:rsidR="00000000" w:rsidDel="00000000" w:rsidP="00000000" w:rsidRDefault="00000000" w:rsidRPr="00000000" w14:paraId="000000BC">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BD">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El emprendimiento como se comentaba inicialmente, no se refiere solamente a la creación de empresas de alta tecnología o la creación de dotcoms (que suelen crear poco empleo). Se refiere a la creación de empresas que pueden producir productos y servicios nuevos o tradicionales, pero que capturan nuevos mercados o son producidos más competitivamente. El emprendimiento puede ser de productos, mercados o procesos. (Vives, 2013).</w:t>
            </w:r>
          </w:p>
          <w:p w:rsidR="00000000" w:rsidDel="00000000" w:rsidP="00000000" w:rsidRDefault="00000000" w:rsidRPr="00000000" w14:paraId="000000BE">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BF">
            <w:pPr>
              <w:ind w:left="992.1259842519685" w:firstLine="0"/>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“El emprendedor social se reconoce como una persona que es capaz de determinar oportunidades de negocio, a la vez que soluciona un problema que afecta a otras personas. En la literatura se encuentran pocos estudios que estén enfocados hacia este tipo de emprendedor, ya que generalmente se realizan investigaciones sobre los emprendedores en general, sin reconocer las características de los emprendedores sociales”. (Guzmán y Dávila, 2008) </w:t>
            </w:r>
          </w:p>
          <w:p w:rsidR="00000000" w:rsidDel="00000000" w:rsidP="00000000" w:rsidRDefault="00000000" w:rsidRPr="00000000" w14:paraId="000000C0">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C1">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Por tanto los autores Nega y Schneider (2014) el “emprendimiento social fomenta la construcción de la comunidad entre diversos grupos de personas, que a su vez pueden facilitar el desarrollo. El emprendimiento social cultiva la resolución creativa de problemas de grupos comunitarios cuando prioriza las necesidades e ideas de la comunidad y prioriza el desarrollo de habilidades comunitarias”. </w:t>
            </w:r>
          </w:p>
          <w:p w:rsidR="00000000" w:rsidDel="00000000" w:rsidP="00000000" w:rsidRDefault="00000000" w:rsidRPr="00000000" w14:paraId="000000C2">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C3">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El  emprendimiento social parte de una visión territorial y se concentra en esta, a diferencia de la responsabilidad social empresarial, la cual nace desde las organizaciones, que aunque su principal función es financiera, generan lazos de preocupación con los stakeholders internos y externos para resolver diferentes problemas, esto ocurre pues la empresa no puede permanecer indiferente cuando se generan problemas que afectan sus actividades. “El poder ser social y ambientalmente responsable implica preocuparse no solo por los impactos que sus actividades tienen sobre la sociedad y el medio ambiente, sino además por el impacto que ese entorno tiene sobre sus actividades, en particular la situación del capital humano e intelectual del cual se nutre”. (Vives, 2013).</w:t>
            </w:r>
          </w:p>
          <w:p w:rsidR="00000000" w:rsidDel="00000000" w:rsidP="00000000" w:rsidRDefault="00000000" w:rsidRPr="00000000" w14:paraId="000000C4">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C5">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La responsabilidad social Empresarial, parte desde la función de la misma organización y se centra en esta, no conlleva necesariamente a un emprendimiento social el cual Bornstein y Davis (2010, 1) en (Vives, 2013), lo entienden como "un proceso por el cual los ciudadanos construyen o transforman las instituciones para avanzar en soluciones a problemas sociales, como pobreza, enfermedad, analfabetismo, destrucción ambiental, abusos contra los derechos humanos y corrupción, para mejorar la vida de muchos ”.</w:t>
            </w:r>
          </w:p>
          <w:p w:rsidR="00000000" w:rsidDel="00000000" w:rsidP="00000000" w:rsidRDefault="00000000" w:rsidRPr="00000000" w14:paraId="000000C6">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C7">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En este marco, la investigación examina el papel del sector privado que se enuncia como emprendedora social pero que su accionar está dado a la promoción de iniciativas “orientadas a la solución de la pobreza y (aunque con una lógica subyacente no de mercado) por aquellos quienes abogan por un enfoque neoliberal del desarrollo” (Nega y Schneider, 2014), lo cual se puede entender como una responsabilidad social empresarial.  </w:t>
            </w:r>
          </w:p>
          <w:p w:rsidR="00000000" w:rsidDel="00000000" w:rsidP="00000000" w:rsidRDefault="00000000" w:rsidRPr="00000000" w14:paraId="000000C8">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C9">
            <w:pPr>
              <w:jc w:val="both"/>
              <w:rPr>
                <w:rFonts w:ascii="Helvetica Neue" w:cs="Helvetica Neue" w:eastAsia="Helvetica Neue" w:hAnsi="Helvetica Neue"/>
                <w:color w:val="222222"/>
                <w:sz w:val="24"/>
                <w:szCs w:val="24"/>
              </w:rPr>
            </w:pPr>
            <w:r w:rsidDel="00000000" w:rsidR="00000000" w:rsidRPr="00000000">
              <w:rPr>
                <w:rtl w:val="0"/>
              </w:rPr>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CA">
            <w:pPr>
              <w:jc w:val="both"/>
              <w:rPr>
                <w:rFonts w:ascii="Helvetica Neue" w:cs="Helvetica Neue" w:eastAsia="Helvetica Neue" w:hAnsi="Helvetica Neue"/>
                <w:color w:val="222222"/>
                <w:sz w:val="24"/>
                <w:szCs w:val="24"/>
              </w:rPr>
            </w:pPr>
            <w:r w:rsidDel="00000000" w:rsidR="00000000" w:rsidRPr="00000000">
              <w:rPr>
                <w:rtl w:val="0"/>
              </w:rPr>
            </w:r>
          </w:p>
        </w:tc>
      </w:tr>
    </w:tbl>
    <w:p w:rsidR="00000000" w:rsidDel="00000000" w:rsidP="00000000" w:rsidRDefault="00000000" w:rsidRPr="00000000" w14:paraId="000000CB">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10"/>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CC">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Metodología</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CD">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CE">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La investigación propuesta para la primera fase del proyecto es de carácter cualitativo, para el logro de sus primeros objetivos específicos, en razón que centra su interés en una intención de carácter exploratorio – interpretativo, porque avanza en la búsqueda de la comprensión social de un concepto; pero adicionalmente es inductiva en la perspectiva que busca advertir los ejes que orientan parte del comportamiento o dinámica de un fenómeno específico como lo es el emprendimiento social, así como la diferencia en términos de significaciones, interpretaciones y prácticas con otro concepto de la realidad empresarial, como el de responsabilidad social.</w:t>
            </w:r>
          </w:p>
          <w:p w:rsidR="00000000" w:rsidDel="00000000" w:rsidP="00000000" w:rsidRDefault="00000000" w:rsidRPr="00000000" w14:paraId="000000CF">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D0">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El proyecto propuesto tendrá énfasis en la corriente epistemológica hermenéutica, dado que su desarrollo busca interpretar el sentido y descubrir el significado de un tipo de expresión humana que la da sustento a acciones específicas de las organizaciones empresariales en la actualidad. </w:t>
            </w:r>
          </w:p>
          <w:p w:rsidR="00000000" w:rsidDel="00000000" w:rsidP="00000000" w:rsidRDefault="00000000" w:rsidRPr="00000000" w14:paraId="000000D1">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D2">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En este contexto, la metodología específica que se implementará para el desarrollo de un primer objetivo específico, apunta a la realización de una revisión documental que, partiendo de la plena interpretación de significados y conceptos, permita identificar e interpretar las dimensiones y características de los dos fenómenos analizados, para extraer de allí los elementos que permiten constituir el instrumento señalado como resultado fundamental del proyecto.</w:t>
            </w:r>
          </w:p>
          <w:p w:rsidR="00000000" w:rsidDel="00000000" w:rsidP="00000000" w:rsidRDefault="00000000" w:rsidRPr="00000000" w14:paraId="000000D3">
            <w:pPr>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D4">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En la perspectiva de alcanzar el objetivo específico final del proyecto, se realizará un pilotaje con el fin de generar una fiabilidad del instrumento a partir de un alfa de Cronbach, y posterior a esto dar la validación y ajuste del instrumento propuesto. Por todo esto, se hace necesaria la implementación de metodologías cualitativas complementarias, tales como: entrevista grupal, entrevista estructurada individual y grupos focales, las cuales tienen como intencionalidad aportar en la revisión y discusión de dicho instrumento, para su ajuste y posterior implementación en las fases subsecuentes del proyecto.</w:t>
            </w:r>
          </w:p>
          <w:p w:rsidR="00000000" w:rsidDel="00000000" w:rsidP="00000000" w:rsidRDefault="00000000" w:rsidRPr="00000000" w14:paraId="000000D5">
            <w:pPr>
              <w:jc w:val="both"/>
              <w:rPr>
                <w:rFonts w:ascii="Helvetica Neue" w:cs="Helvetica Neue" w:eastAsia="Helvetica Neue" w:hAnsi="Helvetica Neue"/>
                <w:color w:val="222222"/>
                <w:sz w:val="24"/>
                <w:szCs w:val="24"/>
              </w:rPr>
            </w:pPr>
            <w:r w:rsidDel="00000000" w:rsidR="00000000" w:rsidRPr="00000000">
              <w:rPr>
                <w:rtl w:val="0"/>
              </w:rPr>
            </w:r>
          </w:p>
        </w:tc>
      </w:tr>
      <w:t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D6">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Resultados esperados</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D7">
            <w:pPr>
              <w:ind w:left="0" w:firstLine="0"/>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El proyecto que se presenta se compone de dos fases, siendo la que se presenta la primera.</w:t>
            </w:r>
          </w:p>
          <w:p w:rsidR="00000000" w:rsidDel="00000000" w:rsidP="00000000" w:rsidRDefault="00000000" w:rsidRPr="00000000" w14:paraId="000000D8">
            <w:pPr>
              <w:ind w:left="0" w:firstLine="0"/>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D9">
            <w:pPr>
              <w:ind w:left="0" w:firstLine="0"/>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Al existir una cantidad considerable de empresas en la ciudad de Bogotá que aplican a premios, reconocimientos o distinciones en el campo de la Responsabilidad Social Empresarial y Emprendimiento Social, es importante identificar desde un marco teórico fundamentado, el encuadre de las acciones, elementos constitutivos y diferenciales de cada uno de los enfoques mencionados.</w:t>
            </w:r>
          </w:p>
          <w:p w:rsidR="00000000" w:rsidDel="00000000" w:rsidP="00000000" w:rsidRDefault="00000000" w:rsidRPr="00000000" w14:paraId="000000DA">
            <w:pPr>
              <w:ind w:left="0" w:firstLine="0"/>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DB">
            <w:pPr>
              <w:ind w:left="0" w:firstLine="0"/>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Se entendería entonces que las acciones e impactos sociales, desde el obrar de una Responsabilidad Social Empresarial, no es lo mismo que desde un Emprendimiento Social. Por esto la primera fase profundiza en estos elementos y busca generar un instrumento que permita a la empresa y comunidad relacionada entender y diferenciar los conceptos.</w:t>
            </w:r>
          </w:p>
          <w:p w:rsidR="00000000" w:rsidDel="00000000" w:rsidP="00000000" w:rsidRDefault="00000000" w:rsidRPr="00000000" w14:paraId="000000DC">
            <w:pPr>
              <w:ind w:left="0" w:firstLine="0"/>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DD">
            <w:pPr>
              <w:ind w:left="0" w:firstLine="0"/>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Para obtener un instrumento de medición con mayor fortaleza, se realizará un pilotaje con algunas empresas relacionadas y se hará una prueba de fiabilidad del instrumento basado en un alfa de Cronbach.</w:t>
            </w:r>
          </w:p>
          <w:p w:rsidR="00000000" w:rsidDel="00000000" w:rsidP="00000000" w:rsidRDefault="00000000" w:rsidRPr="00000000" w14:paraId="000000DE">
            <w:pPr>
              <w:ind w:left="0" w:firstLine="0"/>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DF">
            <w:pPr>
              <w:ind w:left="0" w:firstLine="0"/>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Para la primera fase se dejarán dos artículos de nuevo conocimiento en revista indexada y dos ponencias, en las cuales se socializará el conocimiento adquirido a través de los resultados y los hallazgos realizados.</w:t>
            </w:r>
          </w:p>
          <w:p w:rsidR="00000000" w:rsidDel="00000000" w:rsidP="00000000" w:rsidRDefault="00000000" w:rsidRPr="00000000" w14:paraId="000000E0">
            <w:pPr>
              <w:ind w:left="0" w:firstLine="0"/>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E1">
            <w:pPr>
              <w:ind w:left="0" w:firstLine="0"/>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Adicionalmente, se planea una segunda fase, la cual se realizará en un segundo año (2021), la cual, partirá de la aplicación y análisis del instrumento generado en este momento.</w:t>
            </w:r>
          </w:p>
          <w:p w:rsidR="00000000" w:rsidDel="00000000" w:rsidP="00000000" w:rsidRDefault="00000000" w:rsidRPr="00000000" w14:paraId="000000E2">
            <w:pPr>
              <w:ind w:left="0" w:firstLine="0"/>
              <w:jc w:val="both"/>
              <w:rPr>
                <w:rFonts w:ascii="Times New Roman" w:cs="Times New Roman" w:eastAsia="Times New Roman" w:hAnsi="Times New Roman"/>
                <w:color w:val="222222"/>
              </w:rPr>
            </w:pPr>
            <w:r w:rsidDel="00000000" w:rsidR="00000000" w:rsidRPr="00000000">
              <w:rPr>
                <w:rtl w:val="0"/>
              </w:rPr>
            </w:r>
          </w:p>
          <w:p w:rsidR="00000000" w:rsidDel="00000000" w:rsidP="00000000" w:rsidRDefault="00000000" w:rsidRPr="00000000" w14:paraId="000000E3">
            <w:pPr>
              <w:jc w:val="both"/>
              <w:rPr>
                <w:rFonts w:ascii="Helvetica Neue" w:cs="Helvetica Neue" w:eastAsia="Helvetica Neue" w:hAnsi="Helvetica Neue"/>
                <w:color w:val="222222"/>
                <w:sz w:val="24"/>
                <w:szCs w:val="24"/>
              </w:rPr>
            </w:pPr>
            <w:r w:rsidDel="00000000" w:rsidR="00000000" w:rsidRPr="00000000">
              <w:rPr>
                <w:rtl w:val="0"/>
              </w:rPr>
            </w:r>
          </w:p>
        </w:tc>
      </w:tr>
    </w:tbl>
    <w:p w:rsidR="00000000" w:rsidDel="00000000" w:rsidP="00000000" w:rsidRDefault="00000000" w:rsidRPr="00000000" w14:paraId="000000E4">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5">
      <w:pPr>
        <w:spacing w:after="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Cronograma</w:t>
      </w:r>
    </w:p>
    <w:p w:rsidR="00000000" w:rsidDel="00000000" w:rsidP="00000000" w:rsidRDefault="00000000" w:rsidRPr="00000000" w14:paraId="000000E6">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11"/>
        <w:tblW w:w="14580.0" w:type="dxa"/>
        <w:jc w:val="left"/>
        <w:tblInd w:w="0.0" w:type="dxa"/>
        <w:tblLayout w:type="fixed"/>
        <w:tblLook w:val="0400"/>
      </w:tblPr>
      <w:tblGrid>
        <w:gridCol w:w="1710"/>
        <w:gridCol w:w="1155"/>
        <w:gridCol w:w="285"/>
        <w:gridCol w:w="661"/>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17"/>
        <w:gridCol w:w="233"/>
        <w:gridCol w:w="250"/>
        <w:gridCol w:w="250"/>
        <w:gridCol w:w="250"/>
        <w:gridCol w:w="250"/>
        <w:gridCol w:w="7"/>
        <w:gridCol w:w="242"/>
        <w:gridCol w:w="250"/>
        <w:gridCol w:w="250"/>
        <w:gridCol w:w="250"/>
        <w:gridCol w:w="262"/>
        <w:gridCol w:w="250"/>
        <w:gridCol w:w="250"/>
        <w:gridCol w:w="250"/>
        <w:gridCol w:w="250"/>
        <w:gridCol w:w="250"/>
        <w:gridCol w:w="250"/>
        <w:gridCol w:w="250"/>
        <w:gridCol w:w="8"/>
        <w:gridCol w:w="241"/>
        <w:gridCol w:w="250"/>
        <w:gridCol w:w="250"/>
        <w:gridCol w:w="250"/>
        <w:gridCol w:w="9"/>
        <w:tblGridChange w:id="0">
          <w:tblGrid>
            <w:gridCol w:w="1710"/>
            <w:gridCol w:w="1155"/>
            <w:gridCol w:w="285"/>
            <w:gridCol w:w="661"/>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17"/>
            <w:gridCol w:w="233"/>
            <w:gridCol w:w="250"/>
            <w:gridCol w:w="250"/>
            <w:gridCol w:w="250"/>
            <w:gridCol w:w="250"/>
            <w:gridCol w:w="7"/>
            <w:gridCol w:w="242"/>
            <w:gridCol w:w="250"/>
            <w:gridCol w:w="250"/>
            <w:gridCol w:w="250"/>
            <w:gridCol w:w="262"/>
            <w:gridCol w:w="250"/>
            <w:gridCol w:w="250"/>
            <w:gridCol w:w="250"/>
            <w:gridCol w:w="250"/>
            <w:gridCol w:w="250"/>
            <w:gridCol w:w="250"/>
            <w:gridCol w:w="250"/>
            <w:gridCol w:w="8"/>
            <w:gridCol w:w="241"/>
            <w:gridCol w:w="250"/>
            <w:gridCol w:w="250"/>
            <w:gridCol w:w="250"/>
            <w:gridCol w:w="9"/>
          </w:tblGrid>
        </w:tblGridChange>
      </w:tblGrid>
      <w:tr>
        <w:trPr>
          <w:trHeight w:val="340" w:hRule="atLeast"/>
        </w:trPr>
        <w:tc>
          <w:tcPr>
            <w:vMerge w:val="restart"/>
            <w:tcBorders>
              <w:top w:color="000000" w:space="0" w:sz="8" w:val="single"/>
              <w:left w:color="000000" w:space="0" w:sz="8" w:val="single"/>
              <w:bottom w:color="000000" w:space="0" w:sz="8" w:val="single"/>
              <w:right w:color="000000" w:space="0" w:sz="8" w:val="single"/>
            </w:tcBorders>
            <w:shd w:fill="ffcc99" w:val="clear"/>
            <w:vAlign w:val="center"/>
          </w:tcPr>
          <w:p w:rsidR="00000000" w:rsidDel="00000000" w:rsidP="00000000" w:rsidRDefault="00000000" w:rsidRPr="00000000" w14:paraId="000000E7">
            <w:pPr>
              <w:jc w:val="center"/>
              <w:rPr>
                <w:b w:val="1"/>
                <w:sz w:val="24"/>
                <w:szCs w:val="24"/>
              </w:rPr>
            </w:pPr>
            <w:r w:rsidDel="00000000" w:rsidR="00000000" w:rsidRPr="00000000">
              <w:rPr>
                <w:b w:val="1"/>
                <w:sz w:val="24"/>
                <w:szCs w:val="24"/>
                <w:rtl w:val="0"/>
              </w:rPr>
              <w:t xml:space="preserve">   ACTIVIDADES</w:t>
            </w:r>
          </w:p>
        </w:tc>
        <w:tc>
          <w:tcPr>
            <w:vMerge w:val="restart"/>
            <w:tcBorders>
              <w:top w:color="000000" w:space="0" w:sz="8" w:val="single"/>
              <w:left w:color="000000" w:space="0" w:sz="8" w:val="single"/>
              <w:bottom w:color="000000" w:space="0" w:sz="8" w:val="single"/>
              <w:right w:color="000000" w:space="0" w:sz="8" w:val="single"/>
            </w:tcBorders>
            <w:shd w:fill="ffcc99" w:val="clear"/>
            <w:vAlign w:val="center"/>
          </w:tcPr>
          <w:p w:rsidR="00000000" w:rsidDel="00000000" w:rsidP="00000000" w:rsidRDefault="00000000" w:rsidRPr="00000000" w14:paraId="000000E8">
            <w:pPr>
              <w:jc w:val="center"/>
              <w:rPr>
                <w:b w:val="1"/>
                <w:sz w:val="24"/>
                <w:szCs w:val="24"/>
              </w:rPr>
            </w:pPr>
            <w:r w:rsidDel="00000000" w:rsidR="00000000" w:rsidRPr="00000000">
              <w:rPr>
                <w:b w:val="1"/>
                <w:sz w:val="24"/>
                <w:szCs w:val="24"/>
                <w:rtl w:val="0"/>
              </w:rPr>
              <w:t xml:space="preserve">RESPONSABLE </w:t>
            </w:r>
          </w:p>
        </w:tc>
        <w:tc>
          <w:tcPr>
            <w:gridSpan w:val="2"/>
            <w:tcBorders>
              <w:top w:color="000000" w:space="0" w:sz="8" w:val="single"/>
              <w:left w:color="000000" w:space="0" w:sz="0" w:val="nil"/>
              <w:bottom w:color="000000" w:space="0" w:sz="8" w:val="single"/>
              <w:right w:color="000000" w:space="0" w:sz="0" w:val="nil"/>
            </w:tcBorders>
            <w:shd w:fill="ffcc99" w:val="clear"/>
            <w:vAlign w:val="center"/>
          </w:tcPr>
          <w:p w:rsidR="00000000" w:rsidDel="00000000" w:rsidP="00000000" w:rsidRDefault="00000000" w:rsidRPr="00000000" w14:paraId="000000E9">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FECHA</w:t>
            </w:r>
          </w:p>
        </w:tc>
        <w:tc>
          <w:tcPr>
            <w:tcBorders>
              <w:top w:color="000000" w:space="0" w:sz="8" w:val="single"/>
              <w:left w:color="000000" w:space="0" w:sz="4" w:val="single"/>
              <w:bottom w:color="000000" w:space="0" w:sz="0" w:val="nil"/>
              <w:right w:color="000000" w:space="0" w:sz="8" w:val="single"/>
            </w:tcBorders>
            <w:shd w:fill="000000" w:val="clear"/>
            <w:vAlign w:val="center"/>
          </w:tcPr>
          <w:p w:rsidR="00000000" w:rsidDel="00000000" w:rsidP="00000000" w:rsidRDefault="00000000" w:rsidRPr="00000000" w14:paraId="000000EB">
            <w:pPr>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gridSpan w:val="4"/>
            <w:tcBorders>
              <w:top w:color="000000" w:space="0" w:sz="8" w:val="single"/>
              <w:left w:color="000000" w:space="0" w:sz="0" w:val="nil"/>
              <w:bottom w:color="000000" w:space="0" w:sz="8" w:val="single"/>
              <w:right w:color="000000" w:space="0" w:sz="8" w:val="single"/>
            </w:tcBorders>
            <w:shd w:fill="ffcc99" w:val="clear"/>
            <w:vAlign w:val="center"/>
          </w:tcPr>
          <w:p w:rsidR="00000000" w:rsidDel="00000000" w:rsidP="00000000" w:rsidRDefault="00000000" w:rsidRPr="00000000" w14:paraId="000000EC">
            <w:pPr>
              <w:jc w:val="center"/>
              <w:rPr>
                <w:rFonts w:ascii="Arial" w:cs="Arial" w:eastAsia="Arial" w:hAnsi="Arial"/>
                <w:b w:val="1"/>
                <w:sz w:val="12"/>
                <w:szCs w:val="12"/>
              </w:rPr>
            </w:pPr>
            <w:r w:rsidDel="00000000" w:rsidR="00000000" w:rsidRPr="00000000">
              <w:rPr>
                <w:rFonts w:ascii="Arial" w:cs="Arial" w:eastAsia="Arial" w:hAnsi="Arial"/>
                <w:b w:val="1"/>
                <w:sz w:val="12"/>
                <w:szCs w:val="12"/>
                <w:rtl w:val="0"/>
              </w:rPr>
              <w:t xml:space="preserve">FEBRERO</w:t>
            </w:r>
          </w:p>
        </w:tc>
        <w:tc>
          <w:tcPr>
            <w:gridSpan w:val="4"/>
            <w:tcBorders>
              <w:top w:color="000000" w:space="0" w:sz="8" w:val="single"/>
              <w:left w:color="000000" w:space="0" w:sz="8" w:val="single"/>
              <w:bottom w:color="000000" w:space="0" w:sz="0" w:val="nil"/>
              <w:right w:color="000000" w:space="0" w:sz="8" w:val="single"/>
            </w:tcBorders>
            <w:shd w:fill="ffcc99" w:val="clear"/>
            <w:vAlign w:val="center"/>
          </w:tcPr>
          <w:p w:rsidR="00000000" w:rsidDel="00000000" w:rsidP="00000000" w:rsidRDefault="00000000" w:rsidRPr="00000000" w14:paraId="000000F0">
            <w:pPr>
              <w:jc w:val="center"/>
              <w:rPr>
                <w:rFonts w:ascii="Arial" w:cs="Arial" w:eastAsia="Arial" w:hAnsi="Arial"/>
                <w:b w:val="1"/>
                <w:sz w:val="12"/>
                <w:szCs w:val="12"/>
              </w:rPr>
            </w:pPr>
            <w:r w:rsidDel="00000000" w:rsidR="00000000" w:rsidRPr="00000000">
              <w:rPr>
                <w:rFonts w:ascii="Arial" w:cs="Arial" w:eastAsia="Arial" w:hAnsi="Arial"/>
                <w:b w:val="1"/>
                <w:sz w:val="12"/>
                <w:szCs w:val="12"/>
                <w:rtl w:val="0"/>
              </w:rPr>
              <w:t xml:space="preserve">MARZO</w:t>
            </w:r>
          </w:p>
        </w:tc>
        <w:tc>
          <w:tcPr>
            <w:gridSpan w:val="5"/>
            <w:tcBorders>
              <w:top w:color="000000" w:space="0" w:sz="8" w:val="single"/>
              <w:left w:color="000000" w:space="0" w:sz="8" w:val="single"/>
              <w:bottom w:color="000000" w:space="0" w:sz="0" w:val="nil"/>
              <w:right w:color="000000" w:space="0" w:sz="8" w:val="single"/>
            </w:tcBorders>
            <w:shd w:fill="ffcc99" w:val="clear"/>
            <w:vAlign w:val="center"/>
          </w:tcPr>
          <w:p w:rsidR="00000000" w:rsidDel="00000000" w:rsidP="00000000" w:rsidRDefault="00000000" w:rsidRPr="00000000" w14:paraId="000000F4">
            <w:pPr>
              <w:jc w:val="center"/>
              <w:rPr>
                <w:rFonts w:ascii="Arial" w:cs="Arial" w:eastAsia="Arial" w:hAnsi="Arial"/>
                <w:b w:val="1"/>
                <w:sz w:val="12"/>
                <w:szCs w:val="12"/>
              </w:rPr>
            </w:pPr>
            <w:r w:rsidDel="00000000" w:rsidR="00000000" w:rsidRPr="00000000">
              <w:rPr>
                <w:rFonts w:ascii="Arial" w:cs="Arial" w:eastAsia="Arial" w:hAnsi="Arial"/>
                <w:b w:val="1"/>
                <w:sz w:val="12"/>
                <w:szCs w:val="12"/>
                <w:rtl w:val="0"/>
              </w:rPr>
              <w:t xml:space="preserve">ABRIL</w:t>
            </w:r>
          </w:p>
        </w:tc>
        <w:tc>
          <w:tcPr>
            <w:gridSpan w:val="4"/>
            <w:tcBorders>
              <w:top w:color="000000" w:space="0" w:sz="8" w:val="single"/>
              <w:left w:color="000000" w:space="0" w:sz="8" w:val="single"/>
              <w:bottom w:color="000000" w:space="0" w:sz="0" w:val="nil"/>
              <w:right w:color="000000" w:space="0" w:sz="0" w:val="nil"/>
            </w:tcBorders>
            <w:shd w:fill="ffcc99" w:val="clear"/>
            <w:vAlign w:val="center"/>
          </w:tcPr>
          <w:p w:rsidR="00000000" w:rsidDel="00000000" w:rsidP="00000000" w:rsidRDefault="00000000" w:rsidRPr="00000000" w14:paraId="000000F9">
            <w:pPr>
              <w:jc w:val="center"/>
              <w:rPr>
                <w:rFonts w:ascii="Arial" w:cs="Arial" w:eastAsia="Arial" w:hAnsi="Arial"/>
                <w:b w:val="1"/>
                <w:sz w:val="12"/>
                <w:szCs w:val="12"/>
              </w:rPr>
            </w:pPr>
            <w:r w:rsidDel="00000000" w:rsidR="00000000" w:rsidRPr="00000000">
              <w:rPr>
                <w:rFonts w:ascii="Arial" w:cs="Arial" w:eastAsia="Arial" w:hAnsi="Arial"/>
                <w:b w:val="1"/>
                <w:sz w:val="12"/>
                <w:szCs w:val="12"/>
                <w:rtl w:val="0"/>
              </w:rPr>
              <w:t xml:space="preserve">MAYO</w:t>
            </w:r>
          </w:p>
        </w:tc>
        <w:tc>
          <w:tcPr>
            <w:gridSpan w:val="5"/>
            <w:tcBorders>
              <w:top w:color="000000" w:space="0" w:sz="8" w:val="single"/>
              <w:left w:color="000000" w:space="0" w:sz="8" w:val="single"/>
              <w:bottom w:color="000000" w:space="0" w:sz="0" w:val="nil"/>
              <w:right w:color="000000" w:space="0" w:sz="8" w:val="single"/>
            </w:tcBorders>
            <w:shd w:fill="ffcc99" w:val="clear"/>
            <w:vAlign w:val="center"/>
          </w:tcPr>
          <w:p w:rsidR="00000000" w:rsidDel="00000000" w:rsidP="00000000" w:rsidRDefault="00000000" w:rsidRPr="00000000" w14:paraId="000000FD">
            <w:pPr>
              <w:jc w:val="center"/>
              <w:rPr>
                <w:rFonts w:ascii="Arial" w:cs="Arial" w:eastAsia="Arial" w:hAnsi="Arial"/>
                <w:b w:val="1"/>
                <w:sz w:val="12"/>
                <w:szCs w:val="12"/>
              </w:rPr>
            </w:pPr>
            <w:r w:rsidDel="00000000" w:rsidR="00000000" w:rsidRPr="00000000">
              <w:rPr>
                <w:rFonts w:ascii="Arial" w:cs="Arial" w:eastAsia="Arial" w:hAnsi="Arial"/>
                <w:b w:val="1"/>
                <w:sz w:val="12"/>
                <w:szCs w:val="12"/>
                <w:rtl w:val="0"/>
              </w:rPr>
              <w:t xml:space="preserve">JUNIO</w:t>
            </w:r>
          </w:p>
        </w:tc>
        <w:tc>
          <w:tcPr>
            <w:gridSpan w:val="6"/>
            <w:tcBorders>
              <w:top w:color="000000" w:space="0" w:sz="8" w:val="single"/>
              <w:left w:color="000000" w:space="0" w:sz="8" w:val="single"/>
              <w:bottom w:color="000000" w:space="0" w:sz="0" w:val="nil"/>
              <w:right w:color="000000" w:space="0" w:sz="8" w:val="single"/>
            </w:tcBorders>
            <w:shd w:fill="ffcc99" w:val="clear"/>
            <w:vAlign w:val="center"/>
          </w:tcPr>
          <w:p w:rsidR="00000000" w:rsidDel="00000000" w:rsidP="00000000" w:rsidRDefault="00000000" w:rsidRPr="00000000" w14:paraId="00000102">
            <w:pPr>
              <w:jc w:val="center"/>
              <w:rPr>
                <w:rFonts w:ascii="Arial" w:cs="Arial" w:eastAsia="Arial" w:hAnsi="Arial"/>
                <w:b w:val="1"/>
                <w:sz w:val="12"/>
                <w:szCs w:val="12"/>
              </w:rPr>
            </w:pPr>
            <w:r w:rsidDel="00000000" w:rsidR="00000000" w:rsidRPr="00000000">
              <w:rPr>
                <w:rFonts w:ascii="Arial" w:cs="Arial" w:eastAsia="Arial" w:hAnsi="Arial"/>
                <w:b w:val="1"/>
                <w:sz w:val="12"/>
                <w:szCs w:val="12"/>
                <w:rtl w:val="0"/>
              </w:rPr>
              <w:t xml:space="preserve">JULIO</w:t>
            </w:r>
          </w:p>
        </w:tc>
        <w:tc>
          <w:tcPr>
            <w:gridSpan w:val="4"/>
            <w:tcBorders>
              <w:top w:color="000000" w:space="0" w:sz="8" w:val="single"/>
              <w:left w:color="000000" w:space="0" w:sz="8" w:val="single"/>
              <w:bottom w:color="000000" w:space="0" w:sz="0" w:val="nil"/>
              <w:right w:color="000000" w:space="0" w:sz="0" w:val="nil"/>
            </w:tcBorders>
            <w:shd w:fill="ffcc99" w:val="clear"/>
            <w:vAlign w:val="center"/>
          </w:tcPr>
          <w:p w:rsidR="00000000" w:rsidDel="00000000" w:rsidP="00000000" w:rsidRDefault="00000000" w:rsidRPr="00000000" w14:paraId="00000108">
            <w:pPr>
              <w:jc w:val="center"/>
              <w:rPr>
                <w:rFonts w:ascii="Arial" w:cs="Arial" w:eastAsia="Arial" w:hAnsi="Arial"/>
                <w:b w:val="1"/>
                <w:sz w:val="12"/>
                <w:szCs w:val="12"/>
              </w:rPr>
            </w:pPr>
            <w:r w:rsidDel="00000000" w:rsidR="00000000" w:rsidRPr="00000000">
              <w:rPr>
                <w:rFonts w:ascii="Arial" w:cs="Arial" w:eastAsia="Arial" w:hAnsi="Arial"/>
                <w:b w:val="1"/>
                <w:sz w:val="12"/>
                <w:szCs w:val="12"/>
                <w:rtl w:val="0"/>
              </w:rPr>
              <w:t xml:space="preserve">AGOSTO</w:t>
            </w:r>
          </w:p>
        </w:tc>
        <w:tc>
          <w:tcPr>
            <w:gridSpan w:val="4"/>
            <w:tcBorders>
              <w:top w:color="000000" w:space="0" w:sz="8" w:val="single"/>
              <w:left w:color="000000" w:space="0" w:sz="8" w:val="single"/>
              <w:bottom w:color="000000" w:space="0" w:sz="8" w:val="single"/>
              <w:right w:color="000000" w:space="0" w:sz="8" w:val="single"/>
            </w:tcBorders>
            <w:shd w:fill="ffcc99" w:val="clear"/>
            <w:vAlign w:val="bottom"/>
          </w:tcPr>
          <w:p w:rsidR="00000000" w:rsidDel="00000000" w:rsidP="00000000" w:rsidRDefault="00000000" w:rsidRPr="00000000" w14:paraId="0000010C">
            <w:pPr>
              <w:jc w:val="center"/>
              <w:rPr>
                <w:rFonts w:ascii="Arial" w:cs="Arial" w:eastAsia="Arial" w:hAnsi="Arial"/>
                <w:b w:val="1"/>
                <w:sz w:val="12"/>
                <w:szCs w:val="12"/>
              </w:rPr>
            </w:pPr>
            <w:r w:rsidDel="00000000" w:rsidR="00000000" w:rsidRPr="00000000">
              <w:rPr>
                <w:rFonts w:ascii="Arial" w:cs="Arial" w:eastAsia="Arial" w:hAnsi="Arial"/>
                <w:b w:val="1"/>
                <w:sz w:val="12"/>
                <w:szCs w:val="12"/>
                <w:rtl w:val="0"/>
              </w:rPr>
              <w:t xml:space="preserve">SEPTIEMBRE</w:t>
            </w:r>
          </w:p>
        </w:tc>
        <w:tc>
          <w:tcPr>
            <w:gridSpan w:val="5"/>
            <w:tcBorders>
              <w:top w:color="000000" w:space="0" w:sz="8" w:val="single"/>
              <w:left w:color="000000" w:space="0" w:sz="0" w:val="nil"/>
              <w:bottom w:color="000000" w:space="0" w:sz="8" w:val="single"/>
              <w:right w:color="000000" w:space="0" w:sz="8" w:val="single"/>
            </w:tcBorders>
            <w:shd w:fill="ffcc99" w:val="clear"/>
            <w:vAlign w:val="bottom"/>
          </w:tcPr>
          <w:p w:rsidR="00000000" w:rsidDel="00000000" w:rsidP="00000000" w:rsidRDefault="00000000" w:rsidRPr="00000000" w14:paraId="00000110">
            <w:pPr>
              <w:jc w:val="center"/>
              <w:rPr>
                <w:rFonts w:ascii="Arial" w:cs="Arial" w:eastAsia="Arial" w:hAnsi="Arial"/>
                <w:b w:val="1"/>
                <w:sz w:val="12"/>
                <w:szCs w:val="12"/>
              </w:rPr>
            </w:pPr>
            <w:r w:rsidDel="00000000" w:rsidR="00000000" w:rsidRPr="00000000">
              <w:rPr>
                <w:rFonts w:ascii="Arial" w:cs="Arial" w:eastAsia="Arial" w:hAnsi="Arial"/>
                <w:b w:val="1"/>
                <w:sz w:val="12"/>
                <w:szCs w:val="12"/>
                <w:rtl w:val="0"/>
              </w:rPr>
              <w:t xml:space="preserve">OCTUBRE</w:t>
            </w:r>
          </w:p>
        </w:tc>
        <w:tc>
          <w:tcPr>
            <w:gridSpan w:val="5"/>
            <w:tcBorders>
              <w:top w:color="000000" w:space="0" w:sz="8" w:val="single"/>
              <w:left w:color="000000" w:space="0" w:sz="0" w:val="nil"/>
              <w:bottom w:color="000000" w:space="0" w:sz="8" w:val="single"/>
              <w:right w:color="000000" w:space="0" w:sz="8" w:val="single"/>
            </w:tcBorders>
            <w:shd w:fill="ffcc99" w:val="clear"/>
            <w:vAlign w:val="bottom"/>
          </w:tcPr>
          <w:p w:rsidR="00000000" w:rsidDel="00000000" w:rsidP="00000000" w:rsidRDefault="00000000" w:rsidRPr="00000000" w14:paraId="00000115">
            <w:pPr>
              <w:jc w:val="center"/>
              <w:rPr>
                <w:rFonts w:ascii="Arial" w:cs="Arial" w:eastAsia="Arial" w:hAnsi="Arial"/>
                <w:b w:val="1"/>
                <w:sz w:val="12"/>
                <w:szCs w:val="12"/>
              </w:rPr>
            </w:pPr>
            <w:r w:rsidDel="00000000" w:rsidR="00000000" w:rsidRPr="00000000">
              <w:rPr>
                <w:rFonts w:ascii="Arial" w:cs="Arial" w:eastAsia="Arial" w:hAnsi="Arial"/>
                <w:b w:val="1"/>
                <w:sz w:val="12"/>
                <w:szCs w:val="12"/>
                <w:rtl w:val="0"/>
              </w:rPr>
              <w:t xml:space="preserve">NOVIEMBRE</w:t>
            </w:r>
          </w:p>
        </w:tc>
      </w:tr>
      <w:tr>
        <w:trPr>
          <w:trHeight w:val="540" w:hRule="atLeast"/>
        </w:trPr>
        <w:tc>
          <w:tcPr>
            <w:vMerge w:val="continue"/>
            <w:tcBorders>
              <w:top w:color="000000" w:space="0" w:sz="8" w:val="single"/>
              <w:left w:color="000000" w:space="0" w:sz="8" w:val="single"/>
              <w:bottom w:color="000000" w:space="0" w:sz="8" w:val="single"/>
              <w:right w:color="000000" w:space="0" w:sz="8" w:val="single"/>
            </w:tcBorders>
            <w:shd w:fill="ffcc99" w:val="clear"/>
            <w:vAlign w:val="center"/>
          </w:tcPr>
          <w:p w:rsidR="00000000" w:rsidDel="00000000" w:rsidP="00000000" w:rsidRDefault="00000000" w:rsidRPr="00000000" w14:paraId="0000011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12"/>
                <w:szCs w:val="12"/>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shd w:fill="ffcc99" w:val="clear"/>
            <w:vAlign w:val="center"/>
          </w:tcPr>
          <w:p w:rsidR="00000000" w:rsidDel="00000000" w:rsidP="00000000" w:rsidRDefault="00000000" w:rsidRPr="00000000" w14:paraId="0000011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12"/>
                <w:szCs w:val="12"/>
              </w:rPr>
            </w:pPr>
            <w:r w:rsidDel="00000000" w:rsidR="00000000" w:rsidRPr="00000000">
              <w:rPr>
                <w:rtl w:val="0"/>
              </w:rPr>
            </w:r>
          </w:p>
        </w:tc>
        <w:tc>
          <w:tcPr>
            <w:tcBorders>
              <w:top w:color="000000" w:space="0" w:sz="0" w:val="nil"/>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11C">
            <w:pPr>
              <w:jc w:val="center"/>
              <w:rPr>
                <w:b w:val="1"/>
                <w:sz w:val="18"/>
                <w:szCs w:val="18"/>
              </w:rPr>
            </w:pPr>
            <w:r w:rsidDel="00000000" w:rsidR="00000000" w:rsidRPr="00000000">
              <w:rPr>
                <w:b w:val="1"/>
                <w:sz w:val="18"/>
                <w:szCs w:val="18"/>
                <w:rtl w:val="0"/>
              </w:rPr>
              <w:t xml:space="preserve">Inicio</w:t>
            </w:r>
          </w:p>
        </w:tc>
        <w:tc>
          <w:tcPr>
            <w:tcBorders>
              <w:top w:color="000000" w:space="0" w:sz="0" w:val="nil"/>
              <w:left w:color="000000" w:space="0" w:sz="0" w:val="nil"/>
              <w:bottom w:color="000000" w:space="0" w:sz="8" w:val="single"/>
              <w:right w:color="000000" w:space="0" w:sz="0" w:val="nil"/>
            </w:tcBorders>
            <w:shd w:fill="ffcc00" w:val="clear"/>
            <w:vAlign w:val="center"/>
          </w:tcPr>
          <w:p w:rsidR="00000000" w:rsidDel="00000000" w:rsidP="00000000" w:rsidRDefault="00000000" w:rsidRPr="00000000" w14:paraId="0000011D">
            <w:pPr>
              <w:jc w:val="center"/>
              <w:rPr>
                <w:b w:val="1"/>
                <w:sz w:val="18"/>
                <w:szCs w:val="18"/>
              </w:rPr>
            </w:pPr>
            <w:r w:rsidDel="00000000" w:rsidR="00000000" w:rsidRPr="00000000">
              <w:rPr>
                <w:b w:val="1"/>
                <w:sz w:val="18"/>
                <w:szCs w:val="18"/>
                <w:rtl w:val="0"/>
              </w:rPr>
              <w:t xml:space="preserve">Fin.</w:t>
            </w:r>
          </w:p>
        </w:tc>
        <w:tc>
          <w:tcPr>
            <w:tcBorders>
              <w:top w:color="000000" w:space="0" w:sz="0" w:val="nil"/>
              <w:left w:color="000000" w:space="0" w:sz="4" w:val="single"/>
              <w:bottom w:color="000000" w:space="0" w:sz="8" w:val="single"/>
              <w:right w:color="000000" w:space="0" w:sz="8" w:val="single"/>
            </w:tcBorders>
            <w:shd w:fill="000000" w:val="clear"/>
            <w:vAlign w:val="center"/>
          </w:tcPr>
          <w:p w:rsidR="00000000" w:rsidDel="00000000" w:rsidP="00000000" w:rsidRDefault="00000000" w:rsidRPr="00000000" w14:paraId="0000011E">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8" w:val="single"/>
              <w:right w:color="000000" w:space="0" w:sz="4" w:val="single"/>
            </w:tcBorders>
            <w:shd w:fill="ffcc00" w:val="clear"/>
            <w:vAlign w:val="center"/>
          </w:tcPr>
          <w:p w:rsidR="00000000" w:rsidDel="00000000" w:rsidP="00000000" w:rsidRDefault="00000000" w:rsidRPr="00000000" w14:paraId="0000011F">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1</w:t>
            </w:r>
          </w:p>
        </w:tc>
        <w:tc>
          <w:tcPr>
            <w:tcBorders>
              <w:top w:color="000000" w:space="0" w:sz="0" w:val="nil"/>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120">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2</w:t>
            </w:r>
          </w:p>
        </w:tc>
        <w:tc>
          <w:tcPr>
            <w:tcBorders>
              <w:top w:color="000000" w:space="0" w:sz="0" w:val="nil"/>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121">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3</w:t>
            </w:r>
          </w:p>
        </w:tc>
        <w:tc>
          <w:tcPr>
            <w:tcBorders>
              <w:top w:color="000000" w:space="0" w:sz="0" w:val="nil"/>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122">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4</w:t>
            </w:r>
          </w:p>
        </w:tc>
        <w:tc>
          <w:tcPr>
            <w:tcBorders>
              <w:top w:color="000000" w:space="0" w:sz="8" w:val="single"/>
              <w:left w:color="000000" w:space="0" w:sz="8" w:val="single"/>
              <w:bottom w:color="000000" w:space="0" w:sz="8" w:val="single"/>
              <w:right w:color="000000" w:space="0" w:sz="0" w:val="nil"/>
            </w:tcBorders>
            <w:shd w:fill="ffcc00" w:val="clear"/>
            <w:vAlign w:val="center"/>
          </w:tcPr>
          <w:p w:rsidR="00000000" w:rsidDel="00000000" w:rsidP="00000000" w:rsidRDefault="00000000" w:rsidRPr="00000000" w14:paraId="00000123">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5</w:t>
            </w:r>
          </w:p>
        </w:tc>
        <w:tc>
          <w:tcPr>
            <w:tcBorders>
              <w:top w:color="000000" w:space="0" w:sz="8" w:val="single"/>
              <w:left w:color="000000" w:space="0" w:sz="4" w:val="single"/>
              <w:bottom w:color="000000" w:space="0" w:sz="8" w:val="single"/>
              <w:right w:color="000000" w:space="0" w:sz="4" w:val="single"/>
            </w:tcBorders>
            <w:shd w:fill="ffcc00" w:val="clear"/>
            <w:vAlign w:val="center"/>
          </w:tcPr>
          <w:p w:rsidR="00000000" w:rsidDel="00000000" w:rsidP="00000000" w:rsidRDefault="00000000" w:rsidRPr="00000000" w14:paraId="00000124">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6</w:t>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125">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7</w:t>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126">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8</w:t>
            </w:r>
          </w:p>
        </w:tc>
        <w:tc>
          <w:tcPr>
            <w:gridSpan w:val="2"/>
            <w:tcBorders>
              <w:top w:color="000000" w:space="0" w:sz="8" w:val="single"/>
              <w:left w:color="000000" w:space="0" w:sz="8" w:val="single"/>
              <w:bottom w:color="000000" w:space="0" w:sz="8" w:val="single"/>
              <w:right w:color="000000" w:space="0" w:sz="8" w:val="single"/>
            </w:tcBorders>
            <w:shd w:fill="ffcc00" w:val="clear"/>
            <w:vAlign w:val="center"/>
          </w:tcPr>
          <w:p w:rsidR="00000000" w:rsidDel="00000000" w:rsidP="00000000" w:rsidRDefault="00000000" w:rsidRPr="00000000" w14:paraId="00000127">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9</w:t>
            </w:r>
          </w:p>
        </w:tc>
        <w:tc>
          <w:tcPr>
            <w:tcBorders>
              <w:top w:color="000000" w:space="0" w:sz="8" w:val="single"/>
              <w:left w:color="000000" w:space="0" w:sz="4" w:val="single"/>
              <w:bottom w:color="000000" w:space="0" w:sz="8" w:val="single"/>
              <w:right w:color="000000" w:space="0" w:sz="4" w:val="single"/>
            </w:tcBorders>
            <w:shd w:fill="ffcc00" w:val="clear"/>
            <w:vAlign w:val="center"/>
          </w:tcPr>
          <w:p w:rsidR="00000000" w:rsidDel="00000000" w:rsidP="00000000" w:rsidRDefault="00000000" w:rsidRPr="00000000" w14:paraId="00000129">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10</w:t>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12A">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11</w:t>
            </w:r>
          </w:p>
        </w:tc>
        <w:tc>
          <w:tcPr>
            <w:tcBorders>
              <w:top w:color="000000" w:space="0" w:sz="8" w:val="single"/>
              <w:left w:color="000000" w:space="0" w:sz="0" w:val="nil"/>
              <w:bottom w:color="000000" w:space="0" w:sz="8" w:val="single"/>
              <w:right w:color="000000" w:space="0" w:sz="8" w:val="single"/>
            </w:tcBorders>
            <w:shd w:fill="ffcc00" w:val="clear"/>
            <w:vAlign w:val="center"/>
          </w:tcPr>
          <w:p w:rsidR="00000000" w:rsidDel="00000000" w:rsidP="00000000" w:rsidRDefault="00000000" w:rsidRPr="00000000" w14:paraId="0000012B">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12</w:t>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12C">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13</w:t>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12D">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14</w:t>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12E">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15</w:t>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12F">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16</w:t>
            </w:r>
          </w:p>
        </w:tc>
        <w:tc>
          <w:tcPr>
            <w:tcBorders>
              <w:top w:color="000000" w:space="0" w:sz="8" w:val="single"/>
              <w:left w:color="000000" w:space="0" w:sz="8" w:val="single"/>
              <w:bottom w:color="000000" w:space="0" w:sz="8" w:val="single"/>
              <w:right w:color="000000" w:space="0" w:sz="0" w:val="nil"/>
            </w:tcBorders>
            <w:shd w:fill="ffcc00" w:val="clear"/>
            <w:vAlign w:val="center"/>
          </w:tcPr>
          <w:p w:rsidR="00000000" w:rsidDel="00000000" w:rsidP="00000000" w:rsidRDefault="00000000" w:rsidRPr="00000000" w14:paraId="00000130">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17</w:t>
            </w:r>
          </w:p>
        </w:tc>
        <w:tc>
          <w:tcPr>
            <w:tcBorders>
              <w:top w:color="000000" w:space="0" w:sz="8" w:val="single"/>
              <w:left w:color="000000" w:space="0" w:sz="4" w:val="single"/>
              <w:bottom w:color="000000" w:space="0" w:sz="8" w:val="single"/>
              <w:right w:color="000000" w:space="0" w:sz="4" w:val="single"/>
            </w:tcBorders>
            <w:shd w:fill="ffcc00" w:val="clear"/>
            <w:vAlign w:val="center"/>
          </w:tcPr>
          <w:p w:rsidR="00000000" w:rsidDel="00000000" w:rsidP="00000000" w:rsidRDefault="00000000" w:rsidRPr="00000000" w14:paraId="00000131">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18</w:t>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132">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19</w:t>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133">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20</w:t>
            </w:r>
          </w:p>
        </w:tc>
        <w:tc>
          <w:tcPr>
            <w:gridSpan w:val="3"/>
            <w:tcBorders>
              <w:top w:color="000000" w:space="0" w:sz="8" w:val="single"/>
              <w:left w:color="000000" w:space="0" w:sz="8" w:val="single"/>
              <w:bottom w:color="000000" w:space="0" w:sz="8" w:val="single"/>
              <w:right w:color="000000" w:space="0" w:sz="0" w:val="nil"/>
            </w:tcBorders>
            <w:shd w:fill="ffcc00" w:val="clear"/>
            <w:vAlign w:val="center"/>
          </w:tcPr>
          <w:p w:rsidR="00000000" w:rsidDel="00000000" w:rsidP="00000000" w:rsidRDefault="00000000" w:rsidRPr="00000000" w14:paraId="00000134">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21</w:t>
            </w:r>
          </w:p>
        </w:tc>
        <w:tc>
          <w:tcPr>
            <w:tcBorders>
              <w:top w:color="000000" w:space="0" w:sz="8" w:val="single"/>
              <w:left w:color="000000" w:space="0" w:sz="4" w:val="single"/>
              <w:bottom w:color="000000" w:space="0" w:sz="8" w:val="single"/>
              <w:right w:color="000000" w:space="0" w:sz="4" w:val="single"/>
            </w:tcBorders>
            <w:shd w:fill="ffcc00" w:val="clear"/>
            <w:vAlign w:val="center"/>
          </w:tcPr>
          <w:p w:rsidR="00000000" w:rsidDel="00000000" w:rsidP="00000000" w:rsidRDefault="00000000" w:rsidRPr="00000000" w14:paraId="00000137">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22</w:t>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138">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23</w:t>
            </w:r>
          </w:p>
        </w:tc>
        <w:tc>
          <w:tcPr>
            <w:tcBorders>
              <w:top w:color="000000" w:space="0" w:sz="8" w:val="single"/>
              <w:left w:color="000000" w:space="0" w:sz="0" w:val="nil"/>
              <w:bottom w:color="000000" w:space="0" w:sz="8" w:val="single"/>
              <w:right w:color="000000" w:space="0" w:sz="8" w:val="single"/>
            </w:tcBorders>
            <w:shd w:fill="ffcc00" w:val="clear"/>
            <w:vAlign w:val="center"/>
          </w:tcPr>
          <w:p w:rsidR="00000000" w:rsidDel="00000000" w:rsidP="00000000" w:rsidRDefault="00000000" w:rsidRPr="00000000" w14:paraId="00000139">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24</w:t>
            </w:r>
          </w:p>
        </w:tc>
        <w:tc>
          <w:tcPr>
            <w:gridSpan w:val="2"/>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13A">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25</w:t>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13C">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26</w:t>
            </w:r>
          </w:p>
        </w:tc>
        <w:tc>
          <w:tcPr>
            <w:tcBorders>
              <w:top w:color="000000" w:space="0" w:sz="8" w:val="single"/>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13D">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28</w:t>
            </w:r>
          </w:p>
        </w:tc>
        <w:tc>
          <w:tcPr>
            <w:tcBorders>
              <w:top w:color="000000" w:space="0" w:sz="8" w:val="single"/>
              <w:left w:color="000000" w:space="0" w:sz="0" w:val="nil"/>
              <w:bottom w:color="000000" w:space="0" w:sz="8" w:val="single"/>
              <w:right w:color="000000" w:space="0" w:sz="8" w:val="single"/>
            </w:tcBorders>
            <w:shd w:fill="ffcc00" w:val="clear"/>
            <w:vAlign w:val="center"/>
          </w:tcPr>
          <w:p w:rsidR="00000000" w:rsidDel="00000000" w:rsidP="00000000" w:rsidRDefault="00000000" w:rsidRPr="00000000" w14:paraId="0000013E">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29</w:t>
            </w:r>
          </w:p>
        </w:tc>
        <w:tc>
          <w:tcPr>
            <w:tcBorders>
              <w:top w:color="000000" w:space="0" w:sz="0" w:val="nil"/>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13F">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30</w:t>
            </w:r>
          </w:p>
        </w:tc>
        <w:tc>
          <w:tcPr>
            <w:tcBorders>
              <w:top w:color="000000" w:space="0" w:sz="0" w:val="nil"/>
              <w:left w:color="000000" w:space="0" w:sz="8" w:val="single"/>
              <w:bottom w:color="000000" w:space="0" w:sz="8" w:val="single"/>
              <w:right w:color="000000" w:space="0" w:sz="0" w:val="nil"/>
            </w:tcBorders>
            <w:shd w:fill="ffcc00" w:val="clear"/>
            <w:vAlign w:val="center"/>
          </w:tcPr>
          <w:p w:rsidR="00000000" w:rsidDel="00000000" w:rsidP="00000000" w:rsidRDefault="00000000" w:rsidRPr="00000000" w14:paraId="00000140">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31</w:t>
            </w:r>
          </w:p>
        </w:tc>
        <w:tc>
          <w:tcPr>
            <w:tcBorders>
              <w:top w:color="000000" w:space="0" w:sz="0" w:val="nil"/>
              <w:left w:color="000000" w:space="0" w:sz="4" w:val="single"/>
              <w:bottom w:color="000000" w:space="0" w:sz="8" w:val="single"/>
              <w:right w:color="000000" w:space="0" w:sz="4" w:val="single"/>
            </w:tcBorders>
            <w:shd w:fill="ffcc00" w:val="clear"/>
            <w:vAlign w:val="center"/>
          </w:tcPr>
          <w:p w:rsidR="00000000" w:rsidDel="00000000" w:rsidP="00000000" w:rsidRDefault="00000000" w:rsidRPr="00000000" w14:paraId="00000141">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32</w:t>
            </w:r>
          </w:p>
        </w:tc>
        <w:tc>
          <w:tcPr>
            <w:tcBorders>
              <w:top w:color="000000" w:space="0" w:sz="0" w:val="nil"/>
              <w:left w:color="000000" w:space="0" w:sz="0" w:val="nil"/>
              <w:bottom w:color="000000" w:space="0" w:sz="8" w:val="single"/>
              <w:right w:color="000000" w:space="0" w:sz="8" w:val="single"/>
            </w:tcBorders>
            <w:shd w:fill="ffcc00" w:val="clear"/>
            <w:vAlign w:val="center"/>
          </w:tcPr>
          <w:p w:rsidR="00000000" w:rsidDel="00000000" w:rsidP="00000000" w:rsidRDefault="00000000" w:rsidRPr="00000000" w14:paraId="00000142">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33</w:t>
            </w:r>
          </w:p>
        </w:tc>
        <w:tc>
          <w:tcPr>
            <w:tcBorders>
              <w:top w:color="000000" w:space="0" w:sz="0" w:val="nil"/>
              <w:left w:color="000000" w:space="0" w:sz="0" w:val="nil"/>
              <w:bottom w:color="000000" w:space="0" w:sz="8" w:val="single"/>
              <w:right w:color="000000" w:space="0" w:sz="4" w:val="single"/>
            </w:tcBorders>
            <w:shd w:fill="ffcc00" w:val="clear"/>
            <w:vAlign w:val="center"/>
          </w:tcPr>
          <w:p w:rsidR="00000000" w:rsidDel="00000000" w:rsidP="00000000" w:rsidRDefault="00000000" w:rsidRPr="00000000" w14:paraId="00000143">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34</w:t>
            </w:r>
          </w:p>
        </w:tc>
        <w:tc>
          <w:tcPr>
            <w:tcBorders>
              <w:top w:color="000000" w:space="0" w:sz="0" w:val="nil"/>
              <w:left w:color="000000" w:space="0" w:sz="0" w:val="nil"/>
              <w:bottom w:color="000000" w:space="0" w:sz="8" w:val="single"/>
              <w:right w:color="000000" w:space="0" w:sz="0" w:val="nil"/>
            </w:tcBorders>
            <w:shd w:fill="ffcc00" w:val="clear"/>
            <w:vAlign w:val="center"/>
          </w:tcPr>
          <w:p w:rsidR="00000000" w:rsidDel="00000000" w:rsidP="00000000" w:rsidRDefault="00000000" w:rsidRPr="00000000" w14:paraId="00000144">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35</w:t>
            </w:r>
          </w:p>
        </w:tc>
        <w:tc>
          <w:tcPr>
            <w:tcBorders>
              <w:top w:color="000000" w:space="0" w:sz="0" w:val="nil"/>
              <w:left w:color="000000" w:space="0" w:sz="4" w:val="single"/>
              <w:bottom w:color="000000" w:space="0" w:sz="8" w:val="single"/>
              <w:right w:color="000000" w:space="0" w:sz="0" w:val="nil"/>
            </w:tcBorders>
            <w:shd w:fill="ffcc00" w:val="clear"/>
            <w:vAlign w:val="center"/>
          </w:tcPr>
          <w:p w:rsidR="00000000" w:rsidDel="00000000" w:rsidP="00000000" w:rsidRDefault="00000000" w:rsidRPr="00000000" w14:paraId="00000145">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36</w:t>
            </w:r>
          </w:p>
        </w:tc>
        <w:tc>
          <w:tcPr>
            <w:tcBorders>
              <w:top w:color="000000" w:space="0" w:sz="0" w:val="nil"/>
              <w:left w:color="000000" w:space="0" w:sz="4" w:val="single"/>
              <w:bottom w:color="000000" w:space="0" w:sz="8" w:val="single"/>
              <w:right w:color="000000" w:space="0" w:sz="8" w:val="single"/>
            </w:tcBorders>
            <w:shd w:fill="ffcc00" w:val="clear"/>
            <w:vAlign w:val="center"/>
          </w:tcPr>
          <w:p w:rsidR="00000000" w:rsidDel="00000000" w:rsidP="00000000" w:rsidRDefault="00000000" w:rsidRPr="00000000" w14:paraId="00000146">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37</w:t>
            </w:r>
          </w:p>
        </w:tc>
        <w:tc>
          <w:tcPr>
            <w:gridSpan w:val="2"/>
            <w:tcBorders>
              <w:top w:color="000000" w:space="0" w:sz="0" w:val="nil"/>
              <w:left w:color="000000" w:space="0" w:sz="0" w:val="nil"/>
              <w:bottom w:color="000000" w:space="0" w:sz="8" w:val="single"/>
              <w:right w:color="000000" w:space="0" w:sz="0" w:val="nil"/>
            </w:tcBorders>
            <w:shd w:fill="ffcc00" w:val="clear"/>
            <w:vAlign w:val="center"/>
          </w:tcPr>
          <w:p w:rsidR="00000000" w:rsidDel="00000000" w:rsidP="00000000" w:rsidRDefault="00000000" w:rsidRPr="00000000" w14:paraId="00000147">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38</w:t>
            </w:r>
          </w:p>
        </w:tc>
        <w:tc>
          <w:tcPr>
            <w:tcBorders>
              <w:top w:color="000000" w:space="0" w:sz="0" w:val="nil"/>
              <w:left w:color="000000" w:space="0" w:sz="4" w:val="single"/>
              <w:bottom w:color="000000" w:space="0" w:sz="8" w:val="single"/>
              <w:right w:color="000000" w:space="0" w:sz="0" w:val="nil"/>
            </w:tcBorders>
            <w:shd w:fill="ffcc00" w:val="clear"/>
            <w:vAlign w:val="center"/>
          </w:tcPr>
          <w:p w:rsidR="00000000" w:rsidDel="00000000" w:rsidP="00000000" w:rsidRDefault="00000000" w:rsidRPr="00000000" w14:paraId="00000149">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39</w:t>
            </w:r>
          </w:p>
        </w:tc>
        <w:tc>
          <w:tcPr>
            <w:tcBorders>
              <w:top w:color="000000" w:space="0" w:sz="0" w:val="nil"/>
              <w:left w:color="000000" w:space="0" w:sz="4" w:val="single"/>
              <w:bottom w:color="000000" w:space="0" w:sz="8" w:val="single"/>
              <w:right w:color="000000" w:space="0" w:sz="0" w:val="nil"/>
            </w:tcBorders>
            <w:shd w:fill="ffcc00" w:val="clear"/>
            <w:vAlign w:val="center"/>
          </w:tcPr>
          <w:p w:rsidR="00000000" w:rsidDel="00000000" w:rsidP="00000000" w:rsidRDefault="00000000" w:rsidRPr="00000000" w14:paraId="0000014A">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40</w:t>
            </w:r>
          </w:p>
        </w:tc>
        <w:tc>
          <w:tcPr>
            <w:tcBorders>
              <w:top w:color="000000" w:space="0" w:sz="0" w:val="nil"/>
              <w:left w:color="000000" w:space="0" w:sz="4" w:val="single"/>
              <w:bottom w:color="000000" w:space="0" w:sz="0" w:val="nil"/>
              <w:right w:color="000000" w:space="0" w:sz="8" w:val="single"/>
            </w:tcBorders>
            <w:shd w:fill="ffcc00" w:val="clear"/>
            <w:vAlign w:val="center"/>
          </w:tcPr>
          <w:p w:rsidR="00000000" w:rsidDel="00000000" w:rsidP="00000000" w:rsidRDefault="00000000" w:rsidRPr="00000000" w14:paraId="0000014B">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41</w:t>
            </w:r>
          </w:p>
        </w:tc>
      </w:tr>
      <w:tr>
        <w:trPr>
          <w:trHeight w:val="340" w:hRule="atLeast"/>
        </w:trPr>
        <w:tc>
          <w:tcPr>
            <w:tcBorders>
              <w:top w:color="000000" w:space="0" w:sz="0" w:val="nil"/>
              <w:left w:color="000000" w:space="0" w:sz="8" w:val="single"/>
              <w:bottom w:color="000000" w:space="0" w:sz="4" w:val="single"/>
              <w:right w:color="000000" w:space="0" w:sz="8" w:val="single"/>
            </w:tcBorders>
            <w:shd w:fill="auto" w:val="clear"/>
            <w:vAlign w:val="center"/>
          </w:tcPr>
          <w:p w:rsidR="00000000" w:rsidDel="00000000" w:rsidP="00000000" w:rsidRDefault="00000000" w:rsidRPr="00000000" w14:paraId="0000014C">
            <w:pPr>
              <w:rPr>
                <w:rFonts w:ascii="Arial" w:cs="Arial" w:eastAsia="Arial" w:hAnsi="Arial"/>
                <w:sz w:val="20"/>
                <w:szCs w:val="20"/>
              </w:rPr>
            </w:pPr>
            <w:r w:rsidDel="00000000" w:rsidR="00000000" w:rsidRPr="00000000">
              <w:rPr>
                <w:rFonts w:ascii="Arial" w:cs="Arial" w:eastAsia="Arial" w:hAnsi="Arial"/>
                <w:sz w:val="20"/>
                <w:szCs w:val="20"/>
                <w:rtl w:val="0"/>
              </w:rPr>
              <w:t xml:space="preserve"> </w:t>
            </w:r>
            <w:r w:rsidDel="00000000" w:rsidR="00000000" w:rsidRPr="00000000">
              <w:rPr>
                <w:sz w:val="20"/>
                <w:szCs w:val="20"/>
                <w:rtl w:val="0"/>
              </w:rPr>
              <w:t xml:space="preserve">Revisión bibliográfica</w:t>
            </w: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4D">
            <w:pPr>
              <w:rPr>
                <w:rFonts w:ascii="Arial" w:cs="Arial" w:eastAsia="Arial" w:hAnsi="Arial"/>
                <w:sz w:val="20"/>
                <w:szCs w:val="20"/>
              </w:rPr>
            </w:pPr>
            <w:r w:rsidDel="00000000" w:rsidR="00000000" w:rsidRPr="00000000">
              <w:rPr>
                <w:rFonts w:ascii="Arial" w:cs="Arial" w:eastAsia="Arial" w:hAnsi="Arial"/>
                <w:sz w:val="20"/>
                <w:szCs w:val="20"/>
                <w:rtl w:val="0"/>
              </w:rPr>
              <w:t xml:space="preserve"> Equipo investigación</w:t>
            </w:r>
          </w:p>
        </w:tc>
        <w:tc>
          <w:tcPr>
            <w:tcBorders>
              <w:top w:color="000000" w:space="0" w:sz="8" w:val="single"/>
              <w:left w:color="000000" w:space="0" w:sz="8" w:val="single"/>
              <w:bottom w:color="000000" w:space="0" w:sz="0" w:val="nil"/>
              <w:right w:color="000000" w:space="0" w:sz="8" w:val="single"/>
            </w:tcBorders>
            <w:shd w:fill="c0c0c0" w:val="clear"/>
            <w:vAlign w:val="center"/>
          </w:tcPr>
          <w:p w:rsidR="00000000" w:rsidDel="00000000" w:rsidP="00000000" w:rsidRDefault="00000000" w:rsidRPr="00000000" w14:paraId="0000014E">
            <w:pPr>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 </w:t>
            </w:r>
          </w:p>
        </w:tc>
        <w:tc>
          <w:tcPr>
            <w:tcBorders>
              <w:top w:color="000000" w:space="0" w:sz="0" w:val="nil"/>
              <w:left w:color="000000" w:space="0" w:sz="0" w:val="nil"/>
              <w:bottom w:color="000000" w:space="0" w:sz="0" w:val="nil"/>
              <w:right w:color="000000" w:space="0" w:sz="0" w:val="nil"/>
            </w:tcBorders>
            <w:shd w:fill="ff8080" w:val="clear"/>
            <w:vAlign w:val="center"/>
          </w:tcPr>
          <w:p w:rsidR="00000000" w:rsidDel="00000000" w:rsidP="00000000" w:rsidRDefault="00000000" w:rsidRPr="00000000" w14:paraId="0000014F">
            <w:pPr>
              <w:jc w:val="center"/>
              <w:rPr>
                <w:rFonts w:ascii="Arial" w:cs="Arial" w:eastAsia="Arial" w:hAnsi="Arial"/>
                <w:b w:val="1"/>
                <w:sz w:val="14"/>
                <w:szCs w:val="14"/>
              </w:rPr>
            </w:pPr>
            <w:r w:rsidDel="00000000" w:rsidR="00000000" w:rsidRPr="00000000">
              <w:rPr>
                <w:rtl w:val="0"/>
              </w:rPr>
            </w:r>
          </w:p>
        </w:tc>
        <w:tc>
          <w:tcPr>
            <w:tcBorders>
              <w:top w:color="000000" w:space="0" w:sz="0" w:val="nil"/>
              <w:left w:color="000000" w:space="0" w:sz="4" w:val="single"/>
              <w:bottom w:color="000000" w:space="0" w:sz="0" w:val="nil"/>
              <w:right w:color="000000" w:space="0" w:sz="4" w:val="single"/>
            </w:tcBorders>
            <w:shd w:fill="000000" w:val="clear"/>
            <w:vAlign w:val="center"/>
          </w:tcPr>
          <w:p w:rsidR="00000000" w:rsidDel="00000000" w:rsidP="00000000" w:rsidRDefault="00000000" w:rsidRPr="00000000" w14:paraId="00000150">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top w:color="000000" w:space="0" w:sz="0" w:val="nil"/>
              <w:left w:color="000000" w:space="0" w:sz="8" w:val="single"/>
              <w:bottom w:color="000000" w:space="0" w:sz="4" w:val="single"/>
              <w:right w:color="000000" w:space="0" w:sz="0" w:val="nil"/>
            </w:tcBorders>
            <w:shd w:fill="auto" w:val="clear"/>
            <w:vAlign w:val="center"/>
          </w:tcPr>
          <w:p w:rsidR="00000000" w:rsidDel="00000000" w:rsidP="00000000" w:rsidRDefault="00000000" w:rsidRPr="00000000" w14:paraId="00000151">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52">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53">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54">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55">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56">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57">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58">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gridSpan w:val="2"/>
            <w:tcBorders>
              <w:top w:color="000000" w:space="0" w:sz="8" w:val="single"/>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59">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5B">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5C">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5D">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5E">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5F">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60">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61">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62">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63">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64">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65">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gridSpan w:val="3"/>
            <w:tcBorders>
              <w:top w:color="000000" w:space="0" w:sz="8" w:val="single"/>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66">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69">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6A">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6B">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6C">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6E">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6F">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70">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71">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72">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73">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74">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75">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76">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77">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78">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79">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7B">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7C">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8" w:val="single"/>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7D">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r>
      <w:tr>
        <w:trPr>
          <w:trHeight w:val="320" w:hRule="atLeast"/>
        </w:trPr>
        <w:tc>
          <w:tcPr>
            <w:tcBorders>
              <w:top w:color="000000" w:space="0" w:sz="0" w:val="nil"/>
              <w:left w:color="000000" w:space="0" w:sz="8" w:val="single"/>
              <w:bottom w:color="000000" w:space="0" w:sz="4" w:val="single"/>
              <w:right w:color="000000" w:space="0" w:sz="8" w:val="single"/>
            </w:tcBorders>
            <w:shd w:fill="auto" w:val="clear"/>
            <w:vAlign w:val="center"/>
          </w:tcPr>
          <w:p w:rsidR="00000000" w:rsidDel="00000000" w:rsidP="00000000" w:rsidRDefault="00000000" w:rsidRPr="00000000" w14:paraId="0000017E">
            <w:pPr>
              <w:rPr>
                <w:rFonts w:ascii="Arial" w:cs="Arial" w:eastAsia="Arial" w:hAnsi="Arial"/>
                <w:sz w:val="20"/>
                <w:szCs w:val="20"/>
              </w:rPr>
            </w:pPr>
            <w:r w:rsidDel="00000000" w:rsidR="00000000" w:rsidRPr="00000000">
              <w:rPr>
                <w:rFonts w:ascii="Arial" w:cs="Arial" w:eastAsia="Arial" w:hAnsi="Arial"/>
                <w:sz w:val="20"/>
                <w:szCs w:val="20"/>
                <w:rtl w:val="0"/>
              </w:rPr>
              <w:t xml:space="preserve"> </w:t>
            </w:r>
            <w:r w:rsidDel="00000000" w:rsidR="00000000" w:rsidRPr="00000000">
              <w:rPr>
                <w:sz w:val="20"/>
                <w:szCs w:val="20"/>
                <w:rtl w:val="0"/>
              </w:rPr>
              <w:t xml:space="preserve">Elaboración de instrumento de recolección de información</w:t>
            </w: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7F">
            <w:pPr>
              <w:rPr>
                <w:rFonts w:ascii="Arial" w:cs="Arial" w:eastAsia="Arial" w:hAnsi="Arial"/>
                <w:sz w:val="20"/>
                <w:szCs w:val="20"/>
              </w:rPr>
            </w:pPr>
            <w:r w:rsidDel="00000000" w:rsidR="00000000" w:rsidRPr="00000000">
              <w:rPr>
                <w:rFonts w:ascii="Arial" w:cs="Arial" w:eastAsia="Arial" w:hAnsi="Arial"/>
                <w:sz w:val="20"/>
                <w:szCs w:val="20"/>
                <w:rtl w:val="0"/>
              </w:rPr>
              <w:t xml:space="preserve"> Equipo investigación</w:t>
            </w:r>
          </w:p>
        </w:tc>
        <w:tc>
          <w:tcPr>
            <w:tcBorders>
              <w:top w:color="000000" w:space="0" w:sz="4" w:val="single"/>
              <w:left w:color="000000" w:space="0" w:sz="8" w:val="single"/>
              <w:bottom w:color="000000" w:space="0" w:sz="4" w:val="single"/>
              <w:right w:color="000000" w:space="0" w:sz="8" w:val="single"/>
            </w:tcBorders>
            <w:shd w:fill="c0c0c0" w:val="clear"/>
            <w:vAlign w:val="center"/>
          </w:tcPr>
          <w:p w:rsidR="00000000" w:rsidDel="00000000" w:rsidP="00000000" w:rsidRDefault="00000000" w:rsidRPr="00000000" w14:paraId="00000180">
            <w:pPr>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 </w:t>
            </w:r>
          </w:p>
        </w:tc>
        <w:tc>
          <w:tcPr>
            <w:tcBorders>
              <w:top w:color="000000" w:space="0" w:sz="4" w:val="single"/>
              <w:left w:color="000000" w:space="0" w:sz="0" w:val="nil"/>
              <w:bottom w:color="000000" w:space="0" w:sz="4" w:val="single"/>
              <w:right w:color="000000" w:space="0" w:sz="4" w:val="single"/>
            </w:tcBorders>
            <w:shd w:fill="ff8080" w:val="clear"/>
            <w:vAlign w:val="center"/>
          </w:tcPr>
          <w:p w:rsidR="00000000" w:rsidDel="00000000" w:rsidP="00000000" w:rsidRDefault="00000000" w:rsidRPr="00000000" w14:paraId="00000181">
            <w:pPr>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 </w:t>
            </w:r>
          </w:p>
        </w:tc>
        <w:tc>
          <w:tcPr>
            <w:tcBorders>
              <w:top w:color="000000" w:space="0" w:sz="0" w:val="nil"/>
              <w:left w:color="000000" w:space="0" w:sz="4" w:val="single"/>
              <w:bottom w:color="000000" w:space="0" w:sz="0" w:val="nil"/>
              <w:right w:color="000000" w:space="0" w:sz="4" w:val="single"/>
            </w:tcBorders>
            <w:shd w:fill="000000" w:val="clear"/>
            <w:vAlign w:val="center"/>
          </w:tcPr>
          <w:p w:rsidR="00000000" w:rsidDel="00000000" w:rsidP="00000000" w:rsidRDefault="00000000" w:rsidRPr="00000000" w14:paraId="00000182">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top w:color="000000" w:space="0" w:sz="0" w:val="nil"/>
              <w:left w:color="000000" w:space="0" w:sz="8" w:val="single"/>
              <w:bottom w:color="000000" w:space="0" w:sz="4" w:val="single"/>
              <w:right w:color="000000" w:space="0" w:sz="0" w:val="nil"/>
            </w:tcBorders>
            <w:shd w:fill="auto" w:val="clear"/>
            <w:vAlign w:val="center"/>
          </w:tcPr>
          <w:p w:rsidR="00000000" w:rsidDel="00000000" w:rsidP="00000000" w:rsidRDefault="00000000" w:rsidRPr="00000000" w14:paraId="00000183">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84">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5">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86">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87">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8">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89">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8A">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8B">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8C">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D">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8E">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8F">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90">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91">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92">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93">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94">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5">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96">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97">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98">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9A">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B">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9C">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9D">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9E">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A0">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A1">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A2">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A3">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A4">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A5">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A6">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A7">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A8">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A9">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AA">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AB">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AD">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AE">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AF">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r>
      <w:tr>
        <w:trPr>
          <w:trHeight w:val="320" w:hRule="atLeast"/>
        </w:trPr>
        <w:tc>
          <w:tcPr>
            <w:tcBorders>
              <w:top w:color="000000" w:space="0" w:sz="0" w:val="nil"/>
              <w:left w:color="000000" w:space="0" w:sz="8" w:val="single"/>
              <w:bottom w:color="000000" w:space="0" w:sz="4" w:val="single"/>
              <w:right w:color="000000" w:space="0" w:sz="8" w:val="single"/>
            </w:tcBorders>
            <w:shd w:fill="auto" w:val="clear"/>
            <w:vAlign w:val="center"/>
          </w:tcPr>
          <w:p w:rsidR="00000000" w:rsidDel="00000000" w:rsidP="00000000" w:rsidRDefault="00000000" w:rsidRPr="00000000" w14:paraId="000001B0">
            <w:pPr>
              <w:rPr>
                <w:rFonts w:ascii="Arial" w:cs="Arial" w:eastAsia="Arial" w:hAnsi="Arial"/>
                <w:sz w:val="20"/>
                <w:szCs w:val="20"/>
              </w:rPr>
            </w:pPr>
            <w:r w:rsidDel="00000000" w:rsidR="00000000" w:rsidRPr="00000000">
              <w:rPr>
                <w:rFonts w:ascii="Arial" w:cs="Arial" w:eastAsia="Arial" w:hAnsi="Arial"/>
                <w:sz w:val="20"/>
                <w:szCs w:val="20"/>
                <w:rtl w:val="0"/>
              </w:rPr>
              <w:t xml:space="preserve"> </w:t>
            </w:r>
            <w:r w:rsidDel="00000000" w:rsidR="00000000" w:rsidRPr="00000000">
              <w:rPr>
                <w:sz w:val="20"/>
                <w:szCs w:val="20"/>
                <w:rtl w:val="0"/>
              </w:rPr>
              <w:t xml:space="preserve">Piloto instrumento de recolección de información</w:t>
            </w: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B1">
            <w:pPr>
              <w:rPr>
                <w:rFonts w:ascii="Arial" w:cs="Arial" w:eastAsia="Arial" w:hAnsi="Arial"/>
                <w:sz w:val="20"/>
                <w:szCs w:val="20"/>
              </w:rPr>
            </w:pPr>
            <w:r w:rsidDel="00000000" w:rsidR="00000000" w:rsidRPr="00000000">
              <w:rPr>
                <w:rFonts w:ascii="Arial" w:cs="Arial" w:eastAsia="Arial" w:hAnsi="Arial"/>
                <w:sz w:val="20"/>
                <w:szCs w:val="20"/>
                <w:rtl w:val="0"/>
              </w:rPr>
              <w:t xml:space="preserve"> Equipo investigación</w:t>
            </w:r>
          </w:p>
        </w:tc>
        <w:tc>
          <w:tcPr>
            <w:tcBorders>
              <w:top w:color="000000" w:space="0" w:sz="4" w:val="single"/>
              <w:left w:color="000000" w:space="0" w:sz="8" w:val="single"/>
              <w:bottom w:color="000000" w:space="0" w:sz="4" w:val="single"/>
              <w:right w:color="000000" w:space="0" w:sz="8" w:val="single"/>
            </w:tcBorders>
            <w:shd w:fill="c0c0c0" w:val="clear"/>
            <w:vAlign w:val="center"/>
          </w:tcPr>
          <w:p w:rsidR="00000000" w:rsidDel="00000000" w:rsidP="00000000" w:rsidRDefault="00000000" w:rsidRPr="00000000" w14:paraId="000001B2">
            <w:pPr>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 </w:t>
            </w:r>
          </w:p>
        </w:tc>
        <w:tc>
          <w:tcPr>
            <w:tcBorders>
              <w:top w:color="000000" w:space="0" w:sz="4" w:val="single"/>
              <w:left w:color="000000" w:space="0" w:sz="0" w:val="nil"/>
              <w:bottom w:color="000000" w:space="0" w:sz="4" w:val="single"/>
              <w:right w:color="000000" w:space="0" w:sz="4" w:val="single"/>
            </w:tcBorders>
            <w:shd w:fill="ff8080" w:val="clear"/>
            <w:vAlign w:val="center"/>
          </w:tcPr>
          <w:p w:rsidR="00000000" w:rsidDel="00000000" w:rsidP="00000000" w:rsidRDefault="00000000" w:rsidRPr="00000000" w14:paraId="000001B3">
            <w:pPr>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 </w:t>
            </w:r>
          </w:p>
        </w:tc>
        <w:tc>
          <w:tcPr>
            <w:tcBorders>
              <w:top w:color="000000" w:space="0" w:sz="0" w:val="nil"/>
              <w:left w:color="000000" w:space="0" w:sz="4" w:val="single"/>
              <w:bottom w:color="000000" w:space="0" w:sz="0" w:val="nil"/>
              <w:right w:color="000000" w:space="0" w:sz="4" w:val="single"/>
            </w:tcBorders>
            <w:shd w:fill="000000" w:val="clear"/>
            <w:vAlign w:val="center"/>
          </w:tcPr>
          <w:p w:rsidR="00000000" w:rsidDel="00000000" w:rsidP="00000000" w:rsidRDefault="00000000" w:rsidRPr="00000000" w14:paraId="000001B4">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top w:color="000000" w:space="0" w:sz="0" w:val="nil"/>
              <w:left w:color="000000" w:space="0" w:sz="8" w:val="single"/>
              <w:bottom w:color="000000" w:space="0" w:sz="4" w:val="single"/>
              <w:right w:color="000000" w:space="0" w:sz="0" w:val="nil"/>
            </w:tcBorders>
            <w:shd w:fill="auto" w:val="clear"/>
            <w:vAlign w:val="center"/>
          </w:tcPr>
          <w:p w:rsidR="00000000" w:rsidDel="00000000" w:rsidP="00000000" w:rsidRDefault="00000000" w:rsidRPr="00000000" w14:paraId="000001B5">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B6">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7">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B8">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B9">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A">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BB">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BC">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BD">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BE">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F">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C0">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C1">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C2">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C3">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C4">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C5">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C6">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7">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C8">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C9">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CA">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CC">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D">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CE">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CF">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D0">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D2">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D3">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D4">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D5">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D6">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D7">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D8">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D9">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DA">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DB">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DC">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DD">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DF">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E0">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E1">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r>
      <w:tr>
        <w:trPr>
          <w:trHeight w:val="320" w:hRule="atLeast"/>
        </w:trPr>
        <w:tc>
          <w:tcPr>
            <w:tcBorders>
              <w:top w:color="000000" w:space="0" w:sz="0" w:val="nil"/>
              <w:left w:color="000000" w:space="0" w:sz="8" w:val="single"/>
              <w:bottom w:color="000000" w:space="0" w:sz="4" w:val="single"/>
              <w:right w:color="000000" w:space="0" w:sz="8" w:val="single"/>
            </w:tcBorders>
            <w:shd w:fill="auto" w:val="clear"/>
            <w:vAlign w:val="center"/>
          </w:tcPr>
          <w:p w:rsidR="00000000" w:rsidDel="00000000" w:rsidP="00000000" w:rsidRDefault="00000000" w:rsidRPr="00000000" w14:paraId="000001E2">
            <w:pPr>
              <w:rPr>
                <w:rFonts w:ascii="Arial" w:cs="Arial" w:eastAsia="Arial" w:hAnsi="Arial"/>
                <w:sz w:val="20"/>
                <w:szCs w:val="20"/>
              </w:rPr>
            </w:pPr>
            <w:r w:rsidDel="00000000" w:rsidR="00000000" w:rsidRPr="00000000">
              <w:rPr>
                <w:rFonts w:ascii="Arial" w:cs="Arial" w:eastAsia="Arial" w:hAnsi="Arial"/>
                <w:sz w:val="20"/>
                <w:szCs w:val="20"/>
                <w:rtl w:val="0"/>
              </w:rPr>
              <w:t xml:space="preserve"> </w:t>
            </w:r>
            <w:r w:rsidDel="00000000" w:rsidR="00000000" w:rsidRPr="00000000">
              <w:rPr>
                <w:sz w:val="20"/>
                <w:szCs w:val="20"/>
                <w:rtl w:val="0"/>
              </w:rPr>
              <w:t xml:space="preserve">Análisis de información</w:t>
            </w: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E3">
            <w:pPr>
              <w:rPr>
                <w:rFonts w:ascii="Arial" w:cs="Arial" w:eastAsia="Arial" w:hAnsi="Arial"/>
                <w:sz w:val="20"/>
                <w:szCs w:val="20"/>
              </w:rPr>
            </w:pPr>
            <w:r w:rsidDel="00000000" w:rsidR="00000000" w:rsidRPr="00000000">
              <w:rPr>
                <w:rFonts w:ascii="Arial" w:cs="Arial" w:eastAsia="Arial" w:hAnsi="Arial"/>
                <w:sz w:val="20"/>
                <w:szCs w:val="20"/>
                <w:rtl w:val="0"/>
              </w:rPr>
              <w:t xml:space="preserve"> Equipo investigación</w:t>
            </w:r>
          </w:p>
        </w:tc>
        <w:tc>
          <w:tcPr>
            <w:tcBorders>
              <w:top w:color="000000" w:space="0" w:sz="4" w:val="single"/>
              <w:left w:color="000000" w:space="0" w:sz="8" w:val="single"/>
              <w:bottom w:color="000000" w:space="0" w:sz="4" w:val="single"/>
              <w:right w:color="000000" w:space="0" w:sz="8" w:val="single"/>
            </w:tcBorders>
            <w:shd w:fill="c0c0c0" w:val="clear"/>
            <w:vAlign w:val="center"/>
          </w:tcPr>
          <w:p w:rsidR="00000000" w:rsidDel="00000000" w:rsidP="00000000" w:rsidRDefault="00000000" w:rsidRPr="00000000" w14:paraId="000001E4">
            <w:pPr>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 </w:t>
            </w:r>
          </w:p>
        </w:tc>
        <w:tc>
          <w:tcPr>
            <w:tcBorders>
              <w:top w:color="000000" w:space="0" w:sz="4" w:val="single"/>
              <w:left w:color="000000" w:space="0" w:sz="0" w:val="nil"/>
              <w:bottom w:color="000000" w:space="0" w:sz="4" w:val="single"/>
              <w:right w:color="000000" w:space="0" w:sz="4" w:val="single"/>
            </w:tcBorders>
            <w:shd w:fill="ff8080" w:val="clear"/>
            <w:vAlign w:val="center"/>
          </w:tcPr>
          <w:p w:rsidR="00000000" w:rsidDel="00000000" w:rsidP="00000000" w:rsidRDefault="00000000" w:rsidRPr="00000000" w14:paraId="000001E5">
            <w:pPr>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 </w:t>
            </w:r>
          </w:p>
        </w:tc>
        <w:tc>
          <w:tcPr>
            <w:tcBorders>
              <w:top w:color="000000" w:space="0" w:sz="0" w:val="nil"/>
              <w:left w:color="000000" w:space="0" w:sz="4" w:val="single"/>
              <w:bottom w:color="000000" w:space="0" w:sz="0" w:val="nil"/>
              <w:right w:color="000000" w:space="0" w:sz="4" w:val="single"/>
            </w:tcBorders>
            <w:shd w:fill="000000" w:val="clear"/>
            <w:vAlign w:val="center"/>
          </w:tcPr>
          <w:p w:rsidR="00000000" w:rsidDel="00000000" w:rsidP="00000000" w:rsidRDefault="00000000" w:rsidRPr="00000000" w14:paraId="000001E6">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top w:color="000000" w:space="0" w:sz="0" w:val="nil"/>
              <w:left w:color="000000" w:space="0" w:sz="8" w:val="single"/>
              <w:bottom w:color="000000" w:space="0" w:sz="4" w:val="single"/>
              <w:right w:color="000000" w:space="0" w:sz="0" w:val="nil"/>
            </w:tcBorders>
            <w:shd w:fill="auto" w:val="clear"/>
            <w:vAlign w:val="center"/>
          </w:tcPr>
          <w:p w:rsidR="00000000" w:rsidDel="00000000" w:rsidP="00000000" w:rsidRDefault="00000000" w:rsidRPr="00000000" w14:paraId="000001E7">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E8">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9">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EA">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EB">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C">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ED">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EE">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EF">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F0">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F1">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F2">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F3">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F4">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F5">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1F6">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1F7">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F8">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F9">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1FA">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1FB">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FC">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1FE">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FF">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00">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01">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02">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04">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05">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06">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07">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08">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09">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0A">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0B">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0C">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0D">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0E">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0F">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11">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12">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13">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r>
      <w:tr>
        <w:trPr>
          <w:trHeight w:val="320" w:hRule="atLeast"/>
        </w:trPr>
        <w:tc>
          <w:tcPr>
            <w:tcBorders>
              <w:top w:color="000000" w:space="0" w:sz="0" w:val="nil"/>
              <w:left w:color="000000" w:space="0" w:sz="8" w:val="single"/>
              <w:bottom w:color="000000" w:space="0" w:sz="4" w:val="single"/>
              <w:right w:color="000000" w:space="0" w:sz="8" w:val="single"/>
            </w:tcBorders>
            <w:shd w:fill="auto" w:val="clear"/>
            <w:vAlign w:val="center"/>
          </w:tcPr>
          <w:p w:rsidR="00000000" w:rsidDel="00000000" w:rsidP="00000000" w:rsidRDefault="00000000" w:rsidRPr="00000000" w14:paraId="00000214">
            <w:pPr>
              <w:rPr>
                <w:rFonts w:ascii="Arial" w:cs="Arial" w:eastAsia="Arial" w:hAnsi="Arial"/>
                <w:sz w:val="20"/>
                <w:szCs w:val="20"/>
              </w:rPr>
            </w:pPr>
            <w:r w:rsidDel="00000000" w:rsidR="00000000" w:rsidRPr="00000000">
              <w:rPr>
                <w:rFonts w:ascii="Arial" w:cs="Arial" w:eastAsia="Arial" w:hAnsi="Arial"/>
                <w:sz w:val="20"/>
                <w:szCs w:val="20"/>
                <w:rtl w:val="0"/>
              </w:rPr>
              <w:t xml:space="preserve"> </w:t>
            </w:r>
            <w:r w:rsidDel="00000000" w:rsidR="00000000" w:rsidRPr="00000000">
              <w:rPr>
                <w:sz w:val="20"/>
                <w:szCs w:val="20"/>
                <w:rtl w:val="0"/>
              </w:rPr>
              <w:t xml:space="preserve">Resultados</w:t>
            </w: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15">
            <w:pPr>
              <w:rPr>
                <w:rFonts w:ascii="Arial" w:cs="Arial" w:eastAsia="Arial" w:hAnsi="Arial"/>
                <w:sz w:val="20"/>
                <w:szCs w:val="20"/>
              </w:rPr>
            </w:pPr>
            <w:r w:rsidDel="00000000" w:rsidR="00000000" w:rsidRPr="00000000">
              <w:rPr>
                <w:rFonts w:ascii="Arial" w:cs="Arial" w:eastAsia="Arial" w:hAnsi="Arial"/>
                <w:sz w:val="20"/>
                <w:szCs w:val="20"/>
                <w:rtl w:val="0"/>
              </w:rPr>
              <w:t xml:space="preserve"> Equipo investigación</w:t>
            </w:r>
          </w:p>
        </w:tc>
        <w:tc>
          <w:tcPr>
            <w:tcBorders>
              <w:top w:color="000000" w:space="0" w:sz="4" w:val="single"/>
              <w:left w:color="000000" w:space="0" w:sz="8" w:val="single"/>
              <w:bottom w:color="000000" w:space="0" w:sz="4" w:val="single"/>
              <w:right w:color="000000" w:space="0" w:sz="8" w:val="single"/>
            </w:tcBorders>
            <w:shd w:fill="c0c0c0" w:val="clear"/>
            <w:vAlign w:val="center"/>
          </w:tcPr>
          <w:p w:rsidR="00000000" w:rsidDel="00000000" w:rsidP="00000000" w:rsidRDefault="00000000" w:rsidRPr="00000000" w14:paraId="00000216">
            <w:pPr>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 </w:t>
            </w:r>
          </w:p>
        </w:tc>
        <w:tc>
          <w:tcPr>
            <w:tcBorders>
              <w:top w:color="000000" w:space="0" w:sz="4" w:val="single"/>
              <w:left w:color="000000" w:space="0" w:sz="0" w:val="nil"/>
              <w:bottom w:color="000000" w:space="0" w:sz="4" w:val="single"/>
              <w:right w:color="000000" w:space="0" w:sz="4" w:val="single"/>
            </w:tcBorders>
            <w:shd w:fill="ff8080" w:val="clear"/>
            <w:vAlign w:val="center"/>
          </w:tcPr>
          <w:p w:rsidR="00000000" w:rsidDel="00000000" w:rsidP="00000000" w:rsidRDefault="00000000" w:rsidRPr="00000000" w14:paraId="00000217">
            <w:pPr>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 </w:t>
            </w:r>
          </w:p>
        </w:tc>
        <w:tc>
          <w:tcPr>
            <w:tcBorders>
              <w:top w:color="000000" w:space="0" w:sz="0" w:val="nil"/>
              <w:left w:color="000000" w:space="0" w:sz="4" w:val="single"/>
              <w:bottom w:color="000000" w:space="0" w:sz="0" w:val="nil"/>
              <w:right w:color="000000" w:space="0" w:sz="4" w:val="single"/>
            </w:tcBorders>
            <w:shd w:fill="000000" w:val="clear"/>
            <w:vAlign w:val="center"/>
          </w:tcPr>
          <w:p w:rsidR="00000000" w:rsidDel="00000000" w:rsidP="00000000" w:rsidRDefault="00000000" w:rsidRPr="00000000" w14:paraId="00000218">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top w:color="000000" w:space="0" w:sz="0" w:val="nil"/>
              <w:left w:color="000000" w:space="0" w:sz="8" w:val="single"/>
              <w:bottom w:color="000000" w:space="0" w:sz="4" w:val="single"/>
              <w:right w:color="000000" w:space="0" w:sz="0" w:val="nil"/>
            </w:tcBorders>
            <w:shd w:fill="auto" w:val="clear"/>
            <w:vAlign w:val="center"/>
          </w:tcPr>
          <w:p w:rsidR="00000000" w:rsidDel="00000000" w:rsidP="00000000" w:rsidRDefault="00000000" w:rsidRPr="00000000" w14:paraId="00000219">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1A">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B">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1C">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1D">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E">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1F">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20">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21">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22">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3">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24">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25">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26">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27">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28">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29">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2A">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B">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2C">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2D">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2E">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30">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31">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32">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33">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34">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36">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37">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38">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39">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3A">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3B">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3C">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3D">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3E">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3F">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40">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41">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43">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44">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45">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r>
      <w:tr>
        <w:trPr>
          <w:trHeight w:val="300" w:hRule="atLeast"/>
        </w:trPr>
        <w:tc>
          <w:tcPr>
            <w:tcBorders>
              <w:top w:color="000000" w:space="0" w:sz="0" w:val="nil"/>
              <w:left w:color="000000" w:space="0" w:sz="8" w:val="single"/>
              <w:bottom w:color="000000" w:space="0" w:sz="4" w:val="single"/>
              <w:right w:color="000000" w:space="0" w:sz="8" w:val="single"/>
            </w:tcBorders>
            <w:shd w:fill="auto" w:val="clear"/>
            <w:vAlign w:val="center"/>
          </w:tcPr>
          <w:p w:rsidR="00000000" w:rsidDel="00000000" w:rsidP="00000000" w:rsidRDefault="00000000" w:rsidRPr="00000000" w14:paraId="00000246">
            <w:pPr>
              <w:rPr>
                <w:rFonts w:ascii="Arial" w:cs="Arial" w:eastAsia="Arial" w:hAnsi="Arial"/>
                <w:sz w:val="20"/>
                <w:szCs w:val="20"/>
              </w:rPr>
            </w:pPr>
            <w:r w:rsidDel="00000000" w:rsidR="00000000" w:rsidRPr="00000000">
              <w:rPr>
                <w:rFonts w:ascii="Arial" w:cs="Arial" w:eastAsia="Arial" w:hAnsi="Arial"/>
                <w:sz w:val="20"/>
                <w:szCs w:val="20"/>
                <w:rtl w:val="0"/>
              </w:rPr>
              <w:t xml:space="preserve"> </w:t>
            </w:r>
            <w:r w:rsidDel="00000000" w:rsidR="00000000" w:rsidRPr="00000000">
              <w:rPr>
                <w:sz w:val="20"/>
                <w:szCs w:val="20"/>
                <w:rtl w:val="0"/>
              </w:rPr>
              <w:t xml:space="preserve">Escritura Método de Emprendimiento</w:t>
            </w: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47">
            <w:pPr>
              <w:rPr>
                <w:rFonts w:ascii="Arial" w:cs="Arial" w:eastAsia="Arial" w:hAnsi="Arial"/>
                <w:sz w:val="20"/>
                <w:szCs w:val="20"/>
              </w:rPr>
            </w:pPr>
            <w:r w:rsidDel="00000000" w:rsidR="00000000" w:rsidRPr="00000000">
              <w:rPr>
                <w:rFonts w:ascii="Arial" w:cs="Arial" w:eastAsia="Arial" w:hAnsi="Arial"/>
                <w:sz w:val="20"/>
                <w:szCs w:val="20"/>
                <w:rtl w:val="0"/>
              </w:rPr>
              <w:t xml:space="preserve"> Equipo investigación</w:t>
            </w:r>
          </w:p>
        </w:tc>
        <w:tc>
          <w:tcPr>
            <w:tcBorders>
              <w:top w:color="000000" w:space="0" w:sz="4" w:val="single"/>
              <w:left w:color="000000" w:space="0" w:sz="8" w:val="single"/>
              <w:bottom w:color="000000" w:space="0" w:sz="4" w:val="single"/>
              <w:right w:color="000000" w:space="0" w:sz="8" w:val="single"/>
            </w:tcBorders>
            <w:shd w:fill="c0c0c0" w:val="clear"/>
            <w:vAlign w:val="center"/>
          </w:tcPr>
          <w:p w:rsidR="00000000" w:rsidDel="00000000" w:rsidP="00000000" w:rsidRDefault="00000000" w:rsidRPr="00000000" w14:paraId="00000248">
            <w:pPr>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 </w:t>
            </w:r>
          </w:p>
        </w:tc>
        <w:tc>
          <w:tcPr>
            <w:tcBorders>
              <w:top w:color="000000" w:space="0" w:sz="4" w:val="single"/>
              <w:left w:color="000000" w:space="0" w:sz="0" w:val="nil"/>
              <w:bottom w:color="000000" w:space="0" w:sz="4" w:val="single"/>
              <w:right w:color="000000" w:space="0" w:sz="4" w:val="single"/>
            </w:tcBorders>
            <w:shd w:fill="ff8080" w:val="clear"/>
            <w:vAlign w:val="center"/>
          </w:tcPr>
          <w:p w:rsidR="00000000" w:rsidDel="00000000" w:rsidP="00000000" w:rsidRDefault="00000000" w:rsidRPr="00000000" w14:paraId="00000249">
            <w:pPr>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 </w:t>
            </w:r>
          </w:p>
        </w:tc>
        <w:tc>
          <w:tcPr>
            <w:tcBorders>
              <w:top w:color="000000" w:space="0" w:sz="0" w:val="nil"/>
              <w:left w:color="000000" w:space="0" w:sz="4" w:val="single"/>
              <w:bottom w:color="000000" w:space="0" w:sz="0" w:val="nil"/>
              <w:right w:color="000000" w:space="0" w:sz="4" w:val="single"/>
            </w:tcBorders>
            <w:shd w:fill="000000" w:val="clear"/>
            <w:vAlign w:val="center"/>
          </w:tcPr>
          <w:p w:rsidR="00000000" w:rsidDel="00000000" w:rsidP="00000000" w:rsidRDefault="00000000" w:rsidRPr="00000000" w14:paraId="0000024A">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top w:color="000000" w:space="0" w:sz="0" w:val="nil"/>
              <w:left w:color="000000" w:space="0" w:sz="8" w:val="single"/>
              <w:bottom w:color="000000" w:space="0" w:sz="4" w:val="single"/>
              <w:right w:color="000000" w:space="0" w:sz="0" w:val="nil"/>
            </w:tcBorders>
            <w:shd w:fill="auto" w:val="clear"/>
            <w:vAlign w:val="center"/>
          </w:tcPr>
          <w:p w:rsidR="00000000" w:rsidDel="00000000" w:rsidP="00000000" w:rsidRDefault="00000000" w:rsidRPr="00000000" w14:paraId="0000024B">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4C">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4D">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4E">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4F">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50">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51">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52">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53">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54">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55">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56">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57">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58">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59">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5A">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5B">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5C">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5D">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5E">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5F">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60">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62">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63">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64">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65">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66">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68">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69">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6A">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6B">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6C">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6D">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6E">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6F">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70">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71">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72">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73">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75">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76">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77">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r>
      <w:tr>
        <w:trPr>
          <w:trHeight w:val="300" w:hRule="atLeast"/>
        </w:trPr>
        <w:tc>
          <w:tcPr>
            <w:tcBorders>
              <w:top w:color="000000" w:space="0" w:sz="0" w:val="nil"/>
              <w:left w:color="000000" w:space="0" w:sz="8" w:val="single"/>
              <w:bottom w:color="000000" w:space="0" w:sz="4" w:val="single"/>
              <w:right w:color="000000" w:space="0" w:sz="8" w:val="single"/>
            </w:tcBorders>
            <w:shd w:fill="auto" w:val="clear"/>
            <w:vAlign w:val="center"/>
          </w:tcPr>
          <w:p w:rsidR="00000000" w:rsidDel="00000000" w:rsidP="00000000" w:rsidRDefault="00000000" w:rsidRPr="00000000" w14:paraId="00000278">
            <w:pPr>
              <w:rPr>
                <w:rFonts w:ascii="Arial" w:cs="Arial" w:eastAsia="Arial" w:hAnsi="Arial"/>
                <w:sz w:val="20"/>
                <w:szCs w:val="20"/>
              </w:rPr>
            </w:pPr>
            <w:r w:rsidDel="00000000" w:rsidR="00000000" w:rsidRPr="00000000">
              <w:rPr>
                <w:rFonts w:ascii="Arial" w:cs="Arial" w:eastAsia="Arial" w:hAnsi="Arial"/>
                <w:sz w:val="20"/>
                <w:szCs w:val="20"/>
                <w:rtl w:val="0"/>
              </w:rPr>
              <w:t xml:space="preserve"> </w:t>
            </w:r>
            <w:r w:rsidDel="00000000" w:rsidR="00000000" w:rsidRPr="00000000">
              <w:rPr>
                <w:sz w:val="20"/>
                <w:szCs w:val="20"/>
                <w:rtl w:val="0"/>
              </w:rPr>
              <w:t xml:space="preserve">Revisión y articulación artículo</w:t>
            </w: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79">
            <w:pPr>
              <w:rPr>
                <w:rFonts w:ascii="Arial" w:cs="Arial" w:eastAsia="Arial" w:hAnsi="Arial"/>
                <w:sz w:val="20"/>
                <w:szCs w:val="20"/>
              </w:rPr>
            </w:pPr>
            <w:r w:rsidDel="00000000" w:rsidR="00000000" w:rsidRPr="00000000">
              <w:rPr>
                <w:rFonts w:ascii="Arial" w:cs="Arial" w:eastAsia="Arial" w:hAnsi="Arial"/>
                <w:sz w:val="20"/>
                <w:szCs w:val="20"/>
                <w:rtl w:val="0"/>
              </w:rPr>
              <w:t xml:space="preserve"> Equipo investigación</w:t>
            </w:r>
          </w:p>
        </w:tc>
        <w:tc>
          <w:tcPr>
            <w:tcBorders>
              <w:top w:color="000000" w:space="0" w:sz="4" w:val="single"/>
              <w:left w:color="000000" w:space="0" w:sz="8" w:val="single"/>
              <w:bottom w:color="000000" w:space="0" w:sz="4" w:val="single"/>
              <w:right w:color="000000" w:space="0" w:sz="8" w:val="single"/>
            </w:tcBorders>
            <w:shd w:fill="c0c0c0" w:val="clear"/>
            <w:vAlign w:val="center"/>
          </w:tcPr>
          <w:p w:rsidR="00000000" w:rsidDel="00000000" w:rsidP="00000000" w:rsidRDefault="00000000" w:rsidRPr="00000000" w14:paraId="0000027A">
            <w:pPr>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 </w:t>
            </w:r>
          </w:p>
        </w:tc>
        <w:tc>
          <w:tcPr>
            <w:tcBorders>
              <w:top w:color="000000" w:space="0" w:sz="4" w:val="single"/>
              <w:left w:color="000000" w:space="0" w:sz="0" w:val="nil"/>
              <w:bottom w:color="000000" w:space="0" w:sz="4" w:val="single"/>
              <w:right w:color="000000" w:space="0" w:sz="4" w:val="single"/>
            </w:tcBorders>
            <w:shd w:fill="ff8080" w:val="clear"/>
            <w:vAlign w:val="center"/>
          </w:tcPr>
          <w:p w:rsidR="00000000" w:rsidDel="00000000" w:rsidP="00000000" w:rsidRDefault="00000000" w:rsidRPr="00000000" w14:paraId="0000027B">
            <w:pPr>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 </w:t>
            </w:r>
          </w:p>
        </w:tc>
        <w:tc>
          <w:tcPr>
            <w:tcBorders>
              <w:top w:color="000000" w:space="0" w:sz="0" w:val="nil"/>
              <w:left w:color="000000" w:space="0" w:sz="4" w:val="single"/>
              <w:bottom w:color="000000" w:space="0" w:sz="0" w:val="nil"/>
              <w:right w:color="000000" w:space="0" w:sz="4" w:val="single"/>
            </w:tcBorders>
            <w:shd w:fill="000000" w:val="clear"/>
            <w:vAlign w:val="center"/>
          </w:tcPr>
          <w:p w:rsidR="00000000" w:rsidDel="00000000" w:rsidP="00000000" w:rsidRDefault="00000000" w:rsidRPr="00000000" w14:paraId="0000027C">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top w:color="000000" w:space="0" w:sz="0" w:val="nil"/>
              <w:left w:color="000000" w:space="0" w:sz="8" w:val="single"/>
              <w:bottom w:color="000000" w:space="0" w:sz="4" w:val="single"/>
              <w:right w:color="000000" w:space="0" w:sz="0" w:val="nil"/>
            </w:tcBorders>
            <w:shd w:fill="auto" w:val="clear"/>
            <w:vAlign w:val="center"/>
          </w:tcPr>
          <w:p w:rsidR="00000000" w:rsidDel="00000000" w:rsidP="00000000" w:rsidRDefault="00000000" w:rsidRPr="00000000" w14:paraId="0000027D">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7E">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7F">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80">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81">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82">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83">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84">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85">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86">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87">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88">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89">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8A">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8B">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8C">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8D">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8E">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8F">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90">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91">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92">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94">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95">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96">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97">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98">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9A">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9B">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9C">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9D">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9E">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9F">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A0">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A1">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A2">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A3">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A4">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A5">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A7">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A8">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A9">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r>
      <w:tr>
        <w:trPr>
          <w:trHeight w:val="300" w:hRule="atLeast"/>
        </w:trPr>
        <w:tc>
          <w:tcPr>
            <w:tcBorders>
              <w:top w:color="000000" w:space="0" w:sz="0" w:val="nil"/>
              <w:left w:color="000000" w:space="0" w:sz="8" w:val="single"/>
              <w:bottom w:color="000000" w:space="0" w:sz="4" w:val="single"/>
              <w:right w:color="000000" w:space="0" w:sz="8" w:val="single"/>
            </w:tcBorders>
            <w:shd w:fill="auto" w:val="clear"/>
            <w:vAlign w:val="center"/>
          </w:tcPr>
          <w:p w:rsidR="00000000" w:rsidDel="00000000" w:rsidP="00000000" w:rsidRDefault="00000000" w:rsidRPr="00000000" w14:paraId="000002AA">
            <w:pPr>
              <w:rPr>
                <w:rFonts w:ascii="Arial" w:cs="Arial" w:eastAsia="Arial" w:hAnsi="Arial"/>
                <w:sz w:val="20"/>
                <w:szCs w:val="20"/>
              </w:rPr>
            </w:pPr>
            <w:r w:rsidDel="00000000" w:rsidR="00000000" w:rsidRPr="00000000">
              <w:rPr>
                <w:rFonts w:ascii="Arial" w:cs="Arial" w:eastAsia="Arial" w:hAnsi="Arial"/>
                <w:sz w:val="20"/>
                <w:szCs w:val="20"/>
                <w:rtl w:val="0"/>
              </w:rPr>
              <w:t xml:space="preserve"> </w:t>
            </w:r>
            <w:r w:rsidDel="00000000" w:rsidR="00000000" w:rsidRPr="00000000">
              <w:rPr>
                <w:sz w:val="20"/>
                <w:szCs w:val="20"/>
                <w:rtl w:val="0"/>
              </w:rPr>
              <w:t xml:space="preserve">Presentación de ponencias</w:t>
            </w: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AB">
            <w:pPr>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4" w:val="single"/>
              <w:left w:color="000000" w:space="0" w:sz="8" w:val="single"/>
              <w:bottom w:color="000000" w:space="0" w:sz="4" w:val="single"/>
              <w:right w:color="000000" w:space="0" w:sz="8" w:val="single"/>
            </w:tcBorders>
            <w:shd w:fill="c0c0c0" w:val="clear"/>
            <w:vAlign w:val="center"/>
          </w:tcPr>
          <w:p w:rsidR="00000000" w:rsidDel="00000000" w:rsidP="00000000" w:rsidRDefault="00000000" w:rsidRPr="00000000" w14:paraId="000002AC">
            <w:pPr>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 </w:t>
            </w:r>
          </w:p>
        </w:tc>
        <w:tc>
          <w:tcPr>
            <w:tcBorders>
              <w:top w:color="000000" w:space="0" w:sz="4" w:val="single"/>
              <w:left w:color="000000" w:space="0" w:sz="0" w:val="nil"/>
              <w:bottom w:color="000000" w:space="0" w:sz="4" w:val="single"/>
              <w:right w:color="000000" w:space="0" w:sz="4" w:val="single"/>
            </w:tcBorders>
            <w:shd w:fill="ff8080" w:val="clear"/>
            <w:vAlign w:val="center"/>
          </w:tcPr>
          <w:p w:rsidR="00000000" w:rsidDel="00000000" w:rsidP="00000000" w:rsidRDefault="00000000" w:rsidRPr="00000000" w14:paraId="000002AD">
            <w:pPr>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 </w:t>
            </w:r>
          </w:p>
        </w:tc>
        <w:tc>
          <w:tcPr>
            <w:tcBorders>
              <w:top w:color="000000" w:space="0" w:sz="0" w:val="nil"/>
              <w:left w:color="000000" w:space="0" w:sz="4" w:val="single"/>
              <w:bottom w:color="000000" w:space="0" w:sz="0" w:val="nil"/>
              <w:right w:color="000000" w:space="0" w:sz="4" w:val="single"/>
            </w:tcBorders>
            <w:shd w:fill="000000" w:val="clear"/>
            <w:vAlign w:val="center"/>
          </w:tcPr>
          <w:p w:rsidR="00000000" w:rsidDel="00000000" w:rsidP="00000000" w:rsidRDefault="00000000" w:rsidRPr="00000000" w14:paraId="000002AE">
            <w:pPr>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top w:color="000000" w:space="0" w:sz="0" w:val="nil"/>
              <w:left w:color="000000" w:space="0" w:sz="8" w:val="single"/>
              <w:bottom w:color="000000" w:space="0" w:sz="4" w:val="single"/>
              <w:right w:color="000000" w:space="0" w:sz="0" w:val="nil"/>
            </w:tcBorders>
            <w:shd w:fill="auto" w:val="clear"/>
            <w:vAlign w:val="center"/>
          </w:tcPr>
          <w:p w:rsidR="00000000" w:rsidDel="00000000" w:rsidP="00000000" w:rsidRDefault="00000000" w:rsidRPr="00000000" w14:paraId="000002AF">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B0">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B1">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B2">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B3">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B4">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B5">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B6">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B7">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B8">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B9">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BA">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BB">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BC">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BD">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BE">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BF">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C0">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C1">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C2">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C3">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C4">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C6">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C7">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C8">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2C9">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gridSpan w:val="2"/>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CA">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CC">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CD">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CE">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CF">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D0">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D1">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D2">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D3">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D4">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D5">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D6">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gridSpan w:val="2"/>
            <w:tcBorders>
              <w:top w:color="000000" w:space="0" w:sz="0" w:val="nil"/>
              <w:left w:color="000000" w:space="0" w:sz="0" w:val="nil"/>
              <w:bottom w:color="000000" w:space="0" w:sz="4" w:val="single"/>
              <w:right w:color="000000" w:space="0" w:sz="0" w:val="nil"/>
            </w:tcBorders>
            <w:shd w:fill="auto" w:val="clear"/>
            <w:vAlign w:val="center"/>
          </w:tcPr>
          <w:p w:rsidR="00000000" w:rsidDel="00000000" w:rsidP="00000000" w:rsidRDefault="00000000" w:rsidRPr="00000000" w14:paraId="000002D7">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D9">
            <w:pPr>
              <w:jc w:val="center"/>
              <w:rPr>
                <w:rFonts w:ascii="Bodoni" w:cs="Bodoni" w:eastAsia="Bodoni" w:hAnsi="Bodoni"/>
                <w:sz w:val="16"/>
                <w:szCs w:val="16"/>
                <w:shd w:fill="4a86e8" w:val="clear"/>
              </w:rPr>
            </w:pPr>
            <w:r w:rsidDel="00000000" w:rsidR="00000000" w:rsidRPr="00000000">
              <w:rPr>
                <w:rFonts w:ascii="Bodoni" w:cs="Bodoni" w:eastAsia="Bodoni" w:hAnsi="Bodoni"/>
                <w:sz w:val="16"/>
                <w:szCs w:val="16"/>
                <w:shd w:fill="4a86e8" w:val="clear"/>
                <w:rtl w:val="0"/>
              </w:rPr>
              <w:t xml:space="preserve"> </w:t>
            </w:r>
          </w:p>
        </w:tc>
        <w:tc>
          <w:tcPr>
            <w:tcBorders>
              <w:top w:color="000000" w:space="0" w:sz="0" w:val="nil"/>
              <w:left w:color="000000" w:space="0" w:sz="4" w:val="single"/>
              <w:bottom w:color="000000" w:space="0" w:sz="4" w:val="single"/>
              <w:right w:color="000000" w:space="0" w:sz="0" w:val="nil"/>
            </w:tcBorders>
            <w:shd w:fill="auto" w:val="clear"/>
            <w:vAlign w:val="center"/>
          </w:tcPr>
          <w:p w:rsidR="00000000" w:rsidDel="00000000" w:rsidP="00000000" w:rsidRDefault="00000000" w:rsidRPr="00000000" w14:paraId="000002DA">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2DB">
            <w:pPr>
              <w:jc w:val="center"/>
              <w:rPr>
                <w:rFonts w:ascii="Bodoni" w:cs="Bodoni" w:eastAsia="Bodoni" w:hAnsi="Bodoni"/>
                <w:sz w:val="16"/>
                <w:szCs w:val="16"/>
              </w:rPr>
            </w:pPr>
            <w:r w:rsidDel="00000000" w:rsidR="00000000" w:rsidRPr="00000000">
              <w:rPr>
                <w:rFonts w:ascii="Bodoni" w:cs="Bodoni" w:eastAsia="Bodoni" w:hAnsi="Bodoni"/>
                <w:sz w:val="16"/>
                <w:szCs w:val="16"/>
                <w:rtl w:val="0"/>
              </w:rPr>
              <w:t xml:space="preserve"> </w:t>
            </w:r>
          </w:p>
        </w:tc>
      </w:tr>
    </w:tbl>
    <w:p w:rsidR="00000000" w:rsidDel="00000000" w:rsidP="00000000" w:rsidRDefault="00000000" w:rsidRPr="00000000" w14:paraId="000002DC">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DD">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12"/>
        <w:tblW w:w="1474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124"/>
        <w:gridCol w:w="2106"/>
        <w:gridCol w:w="6830"/>
        <w:gridCol w:w="1275"/>
        <w:gridCol w:w="1843"/>
        <w:gridCol w:w="1570"/>
        <w:tblGridChange w:id="0">
          <w:tblGrid>
            <w:gridCol w:w="1124"/>
            <w:gridCol w:w="2106"/>
            <w:gridCol w:w="6830"/>
            <w:gridCol w:w="1275"/>
            <w:gridCol w:w="1843"/>
            <w:gridCol w:w="1570"/>
          </w:tblGrid>
        </w:tblGridChange>
      </w:tblGrid>
      <w:tr>
        <w:trPr>
          <w:trHeight w:val="360" w:hRule="atLeast"/>
        </w:trPr>
        <w:tc>
          <w:tcPr>
            <w:tcBorders>
              <w:top w:color="000000" w:space="0" w:sz="4" w:val="single"/>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2DE">
            <w:pPr>
              <w:ind w:left="-108" w:right="-108"/>
              <w:jc w:val="center"/>
              <w:rPr>
                <w:b w:val="1"/>
                <w:sz w:val="20"/>
                <w:szCs w:val="20"/>
              </w:rPr>
            </w:pPr>
            <w:r w:rsidDel="00000000" w:rsidR="00000000" w:rsidRPr="00000000">
              <w:rPr>
                <w:b w:val="1"/>
                <w:sz w:val="16"/>
                <w:szCs w:val="16"/>
                <w:rtl w:val="0"/>
              </w:rPr>
              <w:t xml:space="preserve">FINANCIACIÓN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2DF">
            <w:pPr>
              <w:jc w:val="center"/>
              <w:rPr>
                <w:b w:val="1"/>
                <w:sz w:val="20"/>
                <w:szCs w:val="20"/>
              </w:rPr>
            </w:pPr>
            <w:r w:rsidDel="00000000" w:rsidR="00000000" w:rsidRPr="00000000">
              <w:rPr>
                <w:b w:val="1"/>
                <w:sz w:val="20"/>
                <w:szCs w:val="20"/>
                <w:rtl w:val="0"/>
              </w:rPr>
              <w:t xml:space="preserve">RECURSO</w:t>
            </w:r>
          </w:p>
        </w:tc>
        <w:tc>
          <w:tcPr>
            <w:tcBorders>
              <w:top w:color="000000" w:space="0" w:sz="4" w:val="single"/>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2E0">
            <w:pPr>
              <w:jc w:val="center"/>
              <w:rPr>
                <w:b w:val="1"/>
                <w:sz w:val="20"/>
                <w:szCs w:val="20"/>
              </w:rPr>
            </w:pPr>
            <w:r w:rsidDel="00000000" w:rsidR="00000000" w:rsidRPr="00000000">
              <w:rPr>
                <w:b w:val="1"/>
                <w:sz w:val="20"/>
                <w:szCs w:val="20"/>
                <w:rtl w:val="0"/>
              </w:rPr>
              <w:t xml:space="preserve">DESCRIPCIÓN</w:t>
            </w:r>
          </w:p>
        </w:tc>
        <w:tc>
          <w:tcPr>
            <w:tcBorders>
              <w:top w:color="000000" w:space="0" w:sz="4" w:val="single"/>
              <w:left w:color="000000" w:space="0" w:sz="4" w:val="single"/>
              <w:bottom w:color="000000" w:space="0" w:sz="4" w:val="single"/>
              <w:right w:color="000000" w:space="0" w:sz="4" w:val="single"/>
            </w:tcBorders>
            <w:shd w:fill="f2f2f2" w:val="clear"/>
          </w:tcPr>
          <w:p w:rsidR="00000000" w:rsidDel="00000000" w:rsidP="00000000" w:rsidRDefault="00000000" w:rsidRPr="00000000" w14:paraId="000002E1">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Valor partida</w:t>
            </w:r>
          </w:p>
        </w:tc>
        <w:tc>
          <w:tcPr>
            <w:tcBorders>
              <w:top w:color="000000" w:space="0" w:sz="4" w:val="single"/>
              <w:left w:color="000000" w:space="0" w:sz="4" w:val="single"/>
              <w:bottom w:color="000000" w:space="0" w:sz="4" w:val="single"/>
              <w:right w:color="000000" w:space="0" w:sz="4" w:val="single"/>
            </w:tcBorders>
            <w:shd w:fill="f2f2f2" w:val="clear"/>
          </w:tcPr>
          <w:p w:rsidR="00000000" w:rsidDel="00000000" w:rsidP="00000000" w:rsidRDefault="00000000" w:rsidRPr="00000000" w14:paraId="000002E2">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Valor contrapartida (Externa)</w:t>
            </w:r>
          </w:p>
        </w:tc>
        <w:tc>
          <w:tcPr>
            <w:tcBorders>
              <w:top w:color="000000" w:space="0" w:sz="4" w:val="single"/>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2E3">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Total ($)</w:t>
            </w:r>
          </w:p>
        </w:tc>
      </w:tr>
      <w:tr>
        <w:trPr>
          <w:trHeight w:val="360" w:hRule="atLeast"/>
        </w:trPr>
        <w:tc>
          <w:tcPr>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E4">
            <w:pPr>
              <w:jc w:val="center"/>
              <w:rPr>
                <w:b w:val="1"/>
                <w:sz w:val="20"/>
                <w:szCs w:val="20"/>
              </w:rPr>
            </w:pPr>
            <w:r w:rsidDel="00000000" w:rsidR="00000000" w:rsidRPr="00000000">
              <w:rPr>
                <w:b w:val="1"/>
                <w:sz w:val="20"/>
                <w:szCs w:val="20"/>
                <w:rtl w:val="0"/>
              </w:rPr>
              <w:t xml:space="preserve">RUBROS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E5">
            <w:pPr>
              <w:jc w:val="both"/>
              <w:rPr>
                <w:b w:val="1"/>
                <w:sz w:val="20"/>
                <w:szCs w:val="20"/>
              </w:rPr>
            </w:pPr>
            <w:r w:rsidDel="00000000" w:rsidR="00000000" w:rsidRPr="00000000">
              <w:rPr>
                <w:b w:val="1"/>
                <w:sz w:val="20"/>
                <w:szCs w:val="20"/>
                <w:rtl w:val="0"/>
              </w:rPr>
              <w:t xml:space="preserve">Servicios Técnicos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E6">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7">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8">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E9">
            <w:pPr>
              <w:jc w:val="both"/>
              <w:rPr>
                <w:sz w:val="20"/>
                <w:szCs w:val="20"/>
              </w:rPr>
            </w:pPr>
            <w:r w:rsidDel="00000000" w:rsidR="00000000" w:rsidRPr="00000000">
              <w:rPr>
                <w:sz w:val="20"/>
                <w:szCs w:val="20"/>
                <w:rtl w:val="0"/>
              </w:rPr>
              <w:t xml:space="preserve">$ 0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E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EB">
            <w:pPr>
              <w:jc w:val="both"/>
              <w:rPr>
                <w:b w:val="1"/>
                <w:sz w:val="20"/>
                <w:szCs w:val="20"/>
              </w:rPr>
            </w:pPr>
            <w:r w:rsidDel="00000000" w:rsidR="00000000" w:rsidRPr="00000000">
              <w:rPr>
                <w:b w:val="1"/>
                <w:sz w:val="20"/>
                <w:szCs w:val="20"/>
                <w:rtl w:val="0"/>
              </w:rPr>
              <w:t xml:space="preserve">Salidas de campo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EC">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D">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E">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EF">
            <w:pPr>
              <w:jc w:val="both"/>
              <w:rPr>
                <w:sz w:val="20"/>
                <w:szCs w:val="20"/>
              </w:rPr>
            </w:pPr>
            <w:r w:rsidDel="00000000" w:rsidR="00000000" w:rsidRPr="00000000">
              <w:rPr>
                <w:sz w:val="20"/>
                <w:szCs w:val="20"/>
                <w:rtl w:val="0"/>
              </w:rPr>
              <w:t xml:space="preserve">$</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F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F1">
            <w:pPr>
              <w:jc w:val="both"/>
              <w:rPr>
                <w:b w:val="1"/>
                <w:sz w:val="20"/>
                <w:szCs w:val="20"/>
              </w:rPr>
            </w:pPr>
            <w:r w:rsidDel="00000000" w:rsidR="00000000" w:rsidRPr="00000000">
              <w:rPr>
                <w:b w:val="1"/>
                <w:sz w:val="20"/>
                <w:szCs w:val="20"/>
                <w:rtl w:val="0"/>
              </w:rPr>
              <w:t xml:space="preserve">Equipos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F2">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3">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4">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F5">
            <w:pPr>
              <w:jc w:val="both"/>
              <w:rPr>
                <w:sz w:val="20"/>
                <w:szCs w:val="20"/>
              </w:rPr>
            </w:pPr>
            <w:r w:rsidDel="00000000" w:rsidR="00000000" w:rsidRPr="00000000">
              <w:rPr>
                <w:sz w:val="20"/>
                <w:szCs w:val="20"/>
                <w:rtl w:val="0"/>
              </w:rPr>
              <w:t xml:space="preserve">$ 0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F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F7">
            <w:pPr>
              <w:jc w:val="both"/>
              <w:rPr>
                <w:b w:val="1"/>
                <w:sz w:val="20"/>
                <w:szCs w:val="20"/>
              </w:rPr>
            </w:pPr>
            <w:r w:rsidDel="00000000" w:rsidR="00000000" w:rsidRPr="00000000">
              <w:rPr>
                <w:b w:val="1"/>
                <w:sz w:val="20"/>
                <w:szCs w:val="20"/>
                <w:rtl w:val="0"/>
              </w:rPr>
              <w:t xml:space="preserve">Materiales, insumos y software</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F8">
            <w:pPr>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9">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A">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FB">
            <w:pPr>
              <w:jc w:val="both"/>
              <w:rPr>
                <w:sz w:val="20"/>
                <w:szCs w:val="20"/>
              </w:rPr>
            </w:pPr>
            <w:r w:rsidDel="00000000" w:rsidR="00000000" w:rsidRPr="00000000">
              <w:rPr>
                <w:sz w:val="20"/>
                <w:szCs w:val="20"/>
                <w:rtl w:val="0"/>
              </w:rPr>
              <w:t xml:space="preserve">$ 0</w:t>
            </w:r>
          </w:p>
        </w:tc>
      </w:tr>
      <w:tr>
        <w:trPr>
          <w:trHeight w:val="360" w:hRule="atLeast"/>
        </w:trPr>
        <w:tc>
          <w:tcPr>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FC">
            <w:pPr>
              <w:jc w:val="center"/>
              <w:rPr>
                <w:b w:val="1"/>
                <w:sz w:val="20"/>
                <w:szCs w:val="20"/>
              </w:rPr>
            </w:pPr>
            <w:r w:rsidDel="00000000" w:rsidR="00000000" w:rsidRPr="00000000">
              <w:rPr>
                <w:b w:val="1"/>
                <w:sz w:val="20"/>
                <w:szCs w:val="20"/>
                <w:rtl w:val="0"/>
              </w:rPr>
              <w:t xml:space="preserve">BOLSAS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FD">
            <w:pPr>
              <w:jc w:val="both"/>
              <w:rPr>
                <w:b w:val="1"/>
                <w:sz w:val="20"/>
                <w:szCs w:val="20"/>
              </w:rPr>
            </w:pPr>
            <w:r w:rsidDel="00000000" w:rsidR="00000000" w:rsidRPr="00000000">
              <w:rPr>
                <w:b w:val="1"/>
                <w:sz w:val="20"/>
                <w:szCs w:val="20"/>
                <w:rtl w:val="0"/>
              </w:rPr>
              <w:t xml:space="preserve">Papelería</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FE">
            <w:pPr>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F">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0">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01">
            <w:pPr>
              <w:jc w:val="both"/>
              <w:rPr>
                <w:sz w:val="20"/>
                <w:szCs w:val="20"/>
              </w:rPr>
            </w:pPr>
            <w:r w:rsidDel="00000000" w:rsidR="00000000" w:rsidRPr="00000000">
              <w:rPr>
                <w:sz w:val="20"/>
                <w:szCs w:val="20"/>
                <w:rtl w:val="0"/>
              </w:rPr>
              <w:t xml:space="preserve">$ 0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0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03">
            <w:pPr>
              <w:jc w:val="both"/>
              <w:rPr>
                <w:b w:val="1"/>
                <w:sz w:val="20"/>
                <w:szCs w:val="20"/>
              </w:rPr>
            </w:pPr>
            <w:r w:rsidDel="00000000" w:rsidR="00000000" w:rsidRPr="00000000">
              <w:rPr>
                <w:b w:val="1"/>
                <w:sz w:val="20"/>
                <w:szCs w:val="20"/>
                <w:rtl w:val="0"/>
              </w:rPr>
              <w:t xml:space="preserve">Fotocopias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04">
            <w:pPr>
              <w:rPr>
                <w:sz w:val="20"/>
                <w:szCs w:val="20"/>
              </w:rPr>
            </w:pPr>
            <w:r w:rsidDel="00000000" w:rsidR="00000000" w:rsidRPr="00000000">
              <w:rPr>
                <w:sz w:val="20"/>
                <w:szCs w:val="20"/>
                <w:rtl w:val="0"/>
              </w:rPr>
              <w:t xml:space="preserve">Fotocopias y materiales.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5">
            <w:pPr>
              <w:jc w:val="both"/>
              <w:rPr>
                <w:sz w:val="20"/>
                <w:szCs w:val="20"/>
              </w:rPr>
            </w:pPr>
            <w:r w:rsidDel="00000000" w:rsidR="00000000" w:rsidRPr="00000000">
              <w:rPr>
                <w:sz w:val="20"/>
                <w:szCs w:val="20"/>
                <w:rtl w:val="0"/>
              </w:rPr>
              <w:t xml:space="preserve">200.000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6">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07">
            <w:pPr>
              <w:jc w:val="both"/>
              <w:rPr>
                <w:sz w:val="20"/>
                <w:szCs w:val="20"/>
              </w:rPr>
            </w:pPr>
            <w:r w:rsidDel="00000000" w:rsidR="00000000" w:rsidRPr="00000000">
              <w:rPr>
                <w:sz w:val="20"/>
                <w:szCs w:val="20"/>
                <w:rtl w:val="0"/>
              </w:rPr>
              <w:t xml:space="preserve">$ 200.000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0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09">
            <w:pPr>
              <w:jc w:val="both"/>
              <w:rPr>
                <w:b w:val="1"/>
                <w:sz w:val="20"/>
                <w:szCs w:val="20"/>
              </w:rPr>
            </w:pPr>
            <w:r w:rsidDel="00000000" w:rsidR="00000000" w:rsidRPr="00000000">
              <w:rPr>
                <w:b w:val="1"/>
                <w:sz w:val="20"/>
                <w:szCs w:val="20"/>
                <w:rtl w:val="0"/>
              </w:rPr>
              <w:t xml:space="preserve">Material bibliográfico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0A">
            <w:pPr>
              <w:rPr>
                <w:sz w:val="20"/>
                <w:szCs w:val="20"/>
              </w:rPr>
            </w:pPr>
            <w:r w:rsidDel="00000000" w:rsidR="00000000" w:rsidRPr="00000000">
              <w:rPr>
                <w:sz w:val="20"/>
                <w:szCs w:val="20"/>
                <w:rtl w:val="0"/>
              </w:rPr>
              <w:t xml:space="preserve">Artículos y papers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B">
            <w:pPr>
              <w:jc w:val="both"/>
              <w:rPr>
                <w:sz w:val="20"/>
                <w:szCs w:val="20"/>
              </w:rPr>
            </w:pPr>
            <w:r w:rsidDel="00000000" w:rsidR="00000000" w:rsidRPr="00000000">
              <w:rPr>
                <w:sz w:val="20"/>
                <w:szCs w:val="20"/>
                <w:rtl w:val="0"/>
              </w:rPr>
              <w:t xml:space="preserve">500.000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C">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0D">
            <w:pPr>
              <w:jc w:val="both"/>
              <w:rPr>
                <w:sz w:val="20"/>
                <w:szCs w:val="20"/>
              </w:rPr>
            </w:pPr>
            <w:r w:rsidDel="00000000" w:rsidR="00000000" w:rsidRPr="00000000">
              <w:rPr>
                <w:sz w:val="20"/>
                <w:szCs w:val="20"/>
                <w:rtl w:val="0"/>
              </w:rPr>
              <w:t xml:space="preserve">$ 500.000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0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0F">
            <w:pPr>
              <w:jc w:val="both"/>
              <w:rPr>
                <w:b w:val="1"/>
                <w:sz w:val="20"/>
                <w:szCs w:val="20"/>
              </w:rPr>
            </w:pPr>
            <w:r w:rsidDel="00000000" w:rsidR="00000000" w:rsidRPr="00000000">
              <w:rPr>
                <w:b w:val="1"/>
                <w:sz w:val="20"/>
                <w:szCs w:val="20"/>
                <w:rtl w:val="0"/>
              </w:rPr>
              <w:t xml:space="preserve">Auxilio de transporte</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10">
            <w:pPr>
              <w:jc w:val="both"/>
              <w:rPr>
                <w:sz w:val="20"/>
                <w:szCs w:val="20"/>
              </w:rPr>
            </w:pPr>
            <w:r w:rsidDel="00000000" w:rsidR="00000000" w:rsidRPr="00000000">
              <w:rPr>
                <w:sz w:val="20"/>
                <w:szCs w:val="20"/>
                <w:rtl w:val="0"/>
              </w:rPr>
              <w:t xml:space="preserve">Pilotaje del instrumento de caracterización de emprendimientos sociales empresariales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1">
            <w:pPr>
              <w:jc w:val="both"/>
              <w:rPr>
                <w:sz w:val="20"/>
                <w:szCs w:val="20"/>
              </w:rPr>
            </w:pPr>
            <w:r w:rsidDel="00000000" w:rsidR="00000000" w:rsidRPr="00000000">
              <w:rPr>
                <w:sz w:val="20"/>
                <w:szCs w:val="20"/>
                <w:rtl w:val="0"/>
              </w:rPr>
              <w:t xml:space="preserve">1.500.000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2">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13">
            <w:pPr>
              <w:jc w:val="both"/>
              <w:rPr>
                <w:sz w:val="20"/>
                <w:szCs w:val="20"/>
              </w:rPr>
            </w:pPr>
            <w:r w:rsidDel="00000000" w:rsidR="00000000" w:rsidRPr="00000000">
              <w:rPr>
                <w:sz w:val="20"/>
                <w:szCs w:val="20"/>
                <w:rtl w:val="0"/>
              </w:rPr>
              <w:t xml:space="preserve">$ 1.500.000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1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15">
            <w:pPr>
              <w:jc w:val="both"/>
              <w:rPr>
                <w:b w:val="1"/>
                <w:sz w:val="20"/>
                <w:szCs w:val="20"/>
              </w:rPr>
            </w:pPr>
            <w:r w:rsidDel="00000000" w:rsidR="00000000" w:rsidRPr="00000000">
              <w:rPr>
                <w:b w:val="1"/>
                <w:sz w:val="20"/>
                <w:szCs w:val="20"/>
                <w:rtl w:val="0"/>
              </w:rPr>
              <w:t xml:space="preserve">Movilidad </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16">
            <w:pPr>
              <w:jc w:val="both"/>
              <w:rPr>
                <w:sz w:val="20"/>
                <w:szCs w:val="20"/>
              </w:rPr>
            </w:pPr>
            <w:r w:rsidDel="00000000" w:rsidR="00000000" w:rsidRPr="00000000">
              <w:rPr>
                <w:sz w:val="20"/>
                <w:szCs w:val="20"/>
                <w:rtl w:val="0"/>
              </w:rPr>
              <w:t xml:space="preserve">Participación en eventos científicos y ponencias.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7">
            <w:pPr>
              <w:jc w:val="both"/>
              <w:rPr>
                <w:sz w:val="20"/>
                <w:szCs w:val="20"/>
              </w:rPr>
            </w:pPr>
            <w:r w:rsidDel="00000000" w:rsidR="00000000" w:rsidRPr="00000000">
              <w:rPr>
                <w:sz w:val="20"/>
                <w:szCs w:val="20"/>
                <w:rtl w:val="0"/>
              </w:rPr>
              <w:t xml:space="preserve">1.500.000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8">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19">
            <w:pPr>
              <w:jc w:val="both"/>
              <w:rPr>
                <w:sz w:val="20"/>
                <w:szCs w:val="20"/>
              </w:rPr>
            </w:pPr>
            <w:r w:rsidDel="00000000" w:rsidR="00000000" w:rsidRPr="00000000">
              <w:rPr>
                <w:sz w:val="20"/>
                <w:szCs w:val="20"/>
                <w:rtl w:val="0"/>
              </w:rPr>
              <w:t xml:space="preserve">$ 1.500.000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1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1B">
            <w:pPr>
              <w:jc w:val="both"/>
              <w:rPr>
                <w:b w:val="1"/>
                <w:sz w:val="20"/>
                <w:szCs w:val="20"/>
              </w:rPr>
            </w:pPr>
            <w:r w:rsidDel="00000000" w:rsidR="00000000" w:rsidRPr="00000000">
              <w:rPr>
                <w:b w:val="1"/>
                <w:sz w:val="20"/>
                <w:szCs w:val="20"/>
                <w:rtl w:val="0"/>
              </w:rPr>
              <w:t xml:space="preserve">Publicaciones (Artículos, proceso editorial y traducción)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1C">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D">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E">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1F">
            <w:pPr>
              <w:jc w:val="both"/>
              <w:rPr>
                <w:sz w:val="20"/>
                <w:szCs w:val="20"/>
              </w:rPr>
            </w:pPr>
            <w:r w:rsidDel="00000000" w:rsidR="00000000" w:rsidRPr="00000000">
              <w:rPr>
                <w:sz w:val="20"/>
                <w:szCs w:val="20"/>
                <w:rtl w:val="0"/>
              </w:rPr>
              <w:t xml:space="preserve">$ 0</w:t>
            </w:r>
          </w:p>
        </w:tc>
      </w:tr>
      <w:tr>
        <w:trPr>
          <w:trHeight w:val="360" w:hRule="atLeast"/>
        </w:trPr>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20">
            <w:pPr>
              <w:jc w:val="right"/>
              <w:rPr>
                <w:sz w:val="20"/>
                <w:szCs w:val="20"/>
              </w:rPr>
            </w:pPr>
            <w:r w:rsidDel="00000000" w:rsidR="00000000" w:rsidRPr="00000000">
              <w:rPr>
                <w:b w:val="1"/>
                <w:sz w:val="20"/>
                <w:szCs w:val="20"/>
                <w:rtl w:val="0"/>
              </w:rPr>
              <w:t xml:space="preserve">TOTAL DEL PROYECTO:</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25">
            <w:pPr>
              <w:jc w:val="both"/>
              <w:rPr>
                <w:sz w:val="20"/>
                <w:szCs w:val="20"/>
              </w:rPr>
            </w:pPr>
            <w:r w:rsidDel="00000000" w:rsidR="00000000" w:rsidRPr="00000000">
              <w:rPr>
                <w:rtl w:val="0"/>
              </w:rPr>
            </w:r>
          </w:p>
        </w:tc>
      </w:tr>
    </w:tbl>
    <w:p w:rsidR="00000000" w:rsidDel="00000000" w:rsidP="00000000" w:rsidRDefault="00000000" w:rsidRPr="00000000" w14:paraId="00000326">
      <w:pPr>
        <w:spacing w:after="0" w:line="240" w:lineRule="auto"/>
        <w:rPr>
          <w:rFonts w:ascii="Times New Roman" w:cs="Times New Roman" w:eastAsia="Times New Roman" w:hAnsi="Times New Roman"/>
          <w:sz w:val="24"/>
          <w:szCs w:val="24"/>
        </w:rPr>
      </w:pPr>
      <w:bookmarkStart w:colFirst="0" w:colLast="0" w:name="_heading=h.1fob9te" w:id="1"/>
      <w:bookmarkEnd w:id="1"/>
      <w:r w:rsidDel="00000000" w:rsidR="00000000" w:rsidRPr="00000000">
        <w:rPr>
          <w:rtl w:val="0"/>
        </w:rPr>
      </w:r>
    </w:p>
    <w:p w:rsidR="00000000" w:rsidDel="00000000" w:rsidP="00000000" w:rsidRDefault="00000000" w:rsidRPr="00000000" w14:paraId="00000327">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13"/>
        <w:tblW w:w="14591.0" w:type="dxa"/>
        <w:jc w:val="left"/>
        <w:tblInd w:w="0.0" w:type="dxa"/>
        <w:tblLayout w:type="fixed"/>
        <w:tblLook w:val="0400"/>
      </w:tblPr>
      <w:tblGrid>
        <w:gridCol w:w="2686"/>
        <w:gridCol w:w="3402"/>
        <w:gridCol w:w="1559"/>
        <w:gridCol w:w="1559"/>
        <w:gridCol w:w="3544"/>
        <w:gridCol w:w="1841"/>
        <w:tblGridChange w:id="0">
          <w:tblGrid>
            <w:gridCol w:w="2686"/>
            <w:gridCol w:w="3402"/>
            <w:gridCol w:w="1559"/>
            <w:gridCol w:w="1559"/>
            <w:gridCol w:w="3544"/>
            <w:gridCol w:w="1841"/>
          </w:tblGrid>
        </w:tblGridChange>
      </w:tblGrid>
      <w:tr>
        <w:trPr>
          <w:trHeight w:val="220" w:hRule="atLeast"/>
        </w:trPr>
        <w:tc>
          <w:tcPr>
            <w:tcBorders>
              <w:top w:color="dddddd" w:space="0" w:sz="6" w:val="single"/>
              <w:left w:color="dddddd" w:space="0" w:sz="6" w:val="single"/>
              <w:bottom w:color="dddddd" w:space="0" w:sz="6" w:val="single"/>
              <w:right w:color="dddddd" w:space="0" w:sz="6" w:val="single"/>
            </w:tcBorders>
            <w:shd w:fill="f3f3f3" w:val="clear"/>
          </w:tcPr>
          <w:p w:rsidR="00000000" w:rsidDel="00000000" w:rsidP="00000000" w:rsidRDefault="00000000" w:rsidRPr="00000000" w14:paraId="00000328">
            <w:pPr>
              <w:jc w:val="center"/>
              <w:rPr>
                <w:rFonts w:ascii="Arial" w:cs="Arial" w:eastAsia="Arial" w:hAnsi="Arial"/>
                <w:b w:val="1"/>
                <w:color w:val="222222"/>
                <w:sz w:val="24"/>
                <w:szCs w:val="24"/>
              </w:rPr>
            </w:pPr>
            <w:r w:rsidDel="00000000" w:rsidR="00000000" w:rsidRPr="00000000">
              <w:rPr>
                <w:rtl w:val="0"/>
              </w:rPr>
            </w:r>
          </w:p>
        </w:tc>
        <w:tc>
          <w:tcPr>
            <w:gridSpan w:val="5"/>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329">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Presupuesto</w:t>
            </w:r>
          </w:p>
        </w:tc>
      </w:tr>
      <w:tr>
        <w:trPr>
          <w:trHeight w:val="220" w:hRule="atLeast"/>
        </w:trPr>
        <w:tc>
          <w:tcPr>
            <w:tcBorders>
              <w:top w:color="dddddd" w:space="0" w:sz="6" w:val="single"/>
              <w:left w:color="dddddd" w:space="0" w:sz="6" w:val="single"/>
              <w:bottom w:color="dddddd" w:space="0" w:sz="6" w:val="single"/>
              <w:right w:color="dddddd" w:space="0" w:sz="6" w:val="single"/>
            </w:tcBorders>
            <w:shd w:fill="f3f3f3" w:val="clear"/>
          </w:tcPr>
          <w:p w:rsidR="00000000" w:rsidDel="00000000" w:rsidP="00000000" w:rsidRDefault="00000000" w:rsidRPr="00000000" w14:paraId="0000032E">
            <w:pPr>
              <w:jc w:val="center"/>
              <w:rPr>
                <w:rFonts w:ascii="Arial" w:cs="Arial" w:eastAsia="Arial" w:hAnsi="Arial"/>
                <w:b w:val="1"/>
                <w:color w:val="222222"/>
                <w:sz w:val="24"/>
                <w:szCs w:val="24"/>
              </w:rPr>
            </w:pPr>
            <w:r w:rsidDel="00000000" w:rsidR="00000000" w:rsidRPr="00000000">
              <w:rPr>
                <w:rtl w:val="0"/>
              </w:rPr>
            </w:r>
          </w:p>
        </w:tc>
        <w:tc>
          <w:tcPr>
            <w:gridSpan w:val="5"/>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32F">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Horas nómina</w:t>
            </w:r>
          </w:p>
        </w:tc>
      </w:tr>
      <w:tr>
        <w:trPr>
          <w:trHeight w:val="240" w:hRule="atLeast"/>
        </w:trP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334">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Concepto</w:t>
            </w:r>
          </w:p>
        </w:tc>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335">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Nombre</w:t>
            </w:r>
          </w:p>
        </w:tc>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336">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Escalafón</w:t>
            </w:r>
          </w:p>
        </w:tc>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337">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Horas mes</w:t>
            </w:r>
          </w:p>
        </w:tc>
        <w:tc>
          <w:tcPr>
            <w:tcBorders>
              <w:top w:color="dddddd" w:space="0" w:sz="6" w:val="single"/>
              <w:left w:color="dddddd" w:space="0" w:sz="6" w:val="single"/>
              <w:bottom w:color="dddddd" w:space="0" w:sz="6" w:val="single"/>
              <w:right w:color="dddddd" w:space="0" w:sz="6" w:val="single"/>
            </w:tcBorders>
            <w:shd w:fill="f3f3f3" w:val="clear"/>
          </w:tcPr>
          <w:p w:rsidR="00000000" w:rsidDel="00000000" w:rsidP="00000000" w:rsidRDefault="00000000" w:rsidRPr="00000000" w14:paraId="00000338">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Sede / Seccional o Externo</w:t>
            </w:r>
          </w:p>
        </w:tc>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339">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Total ($)</w:t>
            </w:r>
          </w:p>
        </w:tc>
      </w:tr>
      <w:tr>
        <w:trPr>
          <w:trHeight w:val="46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3A">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Horas Nomina (Investigador Principal)</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3B">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Alcibíades Alirio Céspedes Gil</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3C">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1</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3D">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40</w:t>
            </w:r>
          </w:p>
        </w:tc>
        <w:tc>
          <w:tcPr>
            <w:tcBorders>
              <w:top w:color="dddddd" w:space="0" w:sz="6" w:val="single"/>
              <w:left w:color="dddddd" w:space="0" w:sz="6" w:val="single"/>
              <w:bottom w:color="dddddd" w:space="0" w:sz="6" w:val="single"/>
              <w:right w:color="dddddd" w:space="0" w:sz="6" w:val="single"/>
            </w:tcBorders>
            <w:shd w:fill="ffffff" w:val="clear"/>
          </w:tcPr>
          <w:p w:rsidR="00000000" w:rsidDel="00000000" w:rsidP="00000000" w:rsidRDefault="00000000" w:rsidRPr="00000000" w14:paraId="0000033E">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Doctor Angélico</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3F">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$8.837.500.oo</w:t>
            </w:r>
          </w:p>
        </w:tc>
      </w:tr>
      <w:tr>
        <w:trPr>
          <w:trHeight w:val="260" w:hRule="atLeast"/>
        </w:trPr>
        <w:tc>
          <w:tcPr>
            <w:vMerge w:val="restart"/>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40">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Horas Nomina (Co-Investigadores)</w:t>
            </w:r>
          </w:p>
          <w:p w:rsidR="00000000" w:rsidDel="00000000" w:rsidP="00000000" w:rsidRDefault="00000000" w:rsidRPr="00000000" w14:paraId="00000341">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Horas Nomina (Investigador Principal)</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42">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Johanna Carolina Suárez Guzmán </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43">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1</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44">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20</w:t>
            </w:r>
          </w:p>
        </w:tc>
        <w:tc>
          <w:tcPr>
            <w:tcBorders>
              <w:top w:color="dddddd" w:space="0" w:sz="6" w:val="single"/>
              <w:left w:color="dddddd" w:space="0" w:sz="6" w:val="single"/>
              <w:bottom w:color="dddddd" w:space="0" w:sz="6" w:val="single"/>
              <w:right w:color="dddddd" w:space="0" w:sz="6" w:val="single"/>
            </w:tcBorders>
            <w:shd w:fill="ffffff" w:val="clear"/>
          </w:tcPr>
          <w:p w:rsidR="00000000" w:rsidDel="00000000" w:rsidP="00000000" w:rsidRDefault="00000000" w:rsidRPr="00000000" w14:paraId="00000345">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Doctor Angélico  </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46">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$4.418.750.oo</w:t>
            </w:r>
          </w:p>
        </w:tc>
      </w:tr>
      <w:tr>
        <w:trPr>
          <w:trHeight w:val="260" w:hRule="atLeast"/>
        </w:trPr>
        <w:tc>
          <w:tcPr>
            <w:vMerge w:val="continue"/>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4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Helvetica Neue" w:cs="Helvetica Neue" w:eastAsia="Helvetica Neue" w:hAnsi="Helvetica Neue"/>
                <w:color w:val="222222"/>
                <w:sz w:val="24"/>
                <w:szCs w:val="24"/>
              </w:rPr>
            </w:pP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48">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Julián Francisco Figueroa Espinel</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49">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2</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4A">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20</w:t>
            </w:r>
          </w:p>
        </w:tc>
        <w:tc>
          <w:tcPr>
            <w:tcBorders>
              <w:top w:color="dddddd" w:space="0" w:sz="6" w:val="single"/>
              <w:left w:color="dddddd" w:space="0" w:sz="6" w:val="single"/>
              <w:bottom w:color="dddddd" w:space="0" w:sz="6" w:val="single"/>
              <w:right w:color="dddddd" w:space="0" w:sz="6" w:val="single"/>
            </w:tcBorders>
            <w:shd w:fill="ffffff" w:val="clear"/>
          </w:tcPr>
          <w:p w:rsidR="00000000" w:rsidDel="00000000" w:rsidP="00000000" w:rsidRDefault="00000000" w:rsidRPr="00000000" w14:paraId="0000034B">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Doctor Angélico</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4C">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$5.363.750.oo</w:t>
            </w:r>
          </w:p>
        </w:tc>
      </w:tr>
      <w:tr>
        <w:trPr>
          <w:trHeight w:val="280" w:hRule="atLeast"/>
        </w:trPr>
        <w:tc>
          <w:tcPr>
            <w:vMerge w:val="continue"/>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4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Helvetica Neue" w:cs="Helvetica Neue" w:eastAsia="Helvetica Neue" w:hAnsi="Helvetica Neue"/>
                <w:color w:val="222222"/>
                <w:sz w:val="24"/>
                <w:szCs w:val="24"/>
              </w:rPr>
            </w:pP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4E">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Sander Alberto Rangel</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4F">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4</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50">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10</w:t>
            </w:r>
          </w:p>
        </w:tc>
        <w:tc>
          <w:tcPr>
            <w:tcBorders>
              <w:top w:color="dddddd" w:space="0" w:sz="6" w:val="single"/>
              <w:left w:color="dddddd" w:space="0" w:sz="6" w:val="single"/>
              <w:bottom w:color="dddddd" w:space="0" w:sz="6" w:val="single"/>
              <w:right w:color="dddddd" w:space="0" w:sz="6" w:val="single"/>
            </w:tcBorders>
            <w:shd w:fill="ffffff" w:val="clear"/>
          </w:tcPr>
          <w:p w:rsidR="00000000" w:rsidDel="00000000" w:rsidP="00000000" w:rsidRDefault="00000000" w:rsidRPr="00000000" w14:paraId="00000351">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Doctor Angélico</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52">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$3.748.125.oo</w:t>
            </w:r>
          </w:p>
        </w:tc>
      </w:tr>
      <w:tr>
        <w:trPr>
          <w:trHeight w:val="280" w:hRule="atLeast"/>
        </w:trPr>
        <w:tc>
          <w:tcPr>
            <w:vMerge w:val="continue"/>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5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Helvetica Neue" w:cs="Helvetica Neue" w:eastAsia="Helvetica Neue" w:hAnsi="Helvetica Neue"/>
                <w:color w:val="222222"/>
                <w:sz w:val="24"/>
                <w:szCs w:val="24"/>
              </w:rPr>
            </w:pP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54">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Paula Viviana Robayo Acuña </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55">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NA</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56">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20</w:t>
            </w:r>
          </w:p>
        </w:tc>
        <w:tc>
          <w:tcPr>
            <w:tcBorders>
              <w:top w:color="dddddd" w:space="0" w:sz="6" w:val="single"/>
              <w:left w:color="dddddd" w:space="0" w:sz="6" w:val="single"/>
              <w:bottom w:color="dddddd" w:space="0" w:sz="6" w:val="single"/>
              <w:right w:color="dddddd" w:space="0" w:sz="6" w:val="single"/>
            </w:tcBorders>
            <w:shd w:fill="ffffff" w:val="clear"/>
          </w:tcPr>
          <w:p w:rsidR="00000000" w:rsidDel="00000000" w:rsidP="00000000" w:rsidRDefault="00000000" w:rsidRPr="00000000" w14:paraId="00000357">
            <w:pPr>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Externo: Universidad Konrad Lorenz</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58">
            <w:pPr>
              <w:jc w:val="center"/>
              <w:rPr>
                <w:rFonts w:ascii="Helvetica Neue" w:cs="Helvetica Neue" w:eastAsia="Helvetica Neue" w:hAnsi="Helvetica Neue"/>
                <w:color w:val="222222"/>
                <w:sz w:val="24"/>
                <w:szCs w:val="24"/>
              </w:rPr>
            </w:pPr>
            <w:r w:rsidDel="00000000" w:rsidR="00000000" w:rsidRPr="00000000">
              <w:rPr>
                <w:rtl w:val="0"/>
              </w:rPr>
            </w:r>
          </w:p>
        </w:tc>
      </w:tr>
    </w:tbl>
    <w:p w:rsidR="00000000" w:rsidDel="00000000" w:rsidP="00000000" w:rsidRDefault="00000000" w:rsidRPr="00000000" w14:paraId="00000359">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14"/>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35A">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Referencia bibliográficas</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35B">
            <w:pPr>
              <w:rPr>
                <w:rFonts w:ascii="Arial" w:cs="Arial" w:eastAsia="Arial" w:hAnsi="Arial"/>
                <w:b w:val="1"/>
                <w:color w:val="222222"/>
                <w:sz w:val="24"/>
                <w:szCs w:val="24"/>
              </w:rPr>
            </w:pPr>
            <w:r w:rsidDel="00000000" w:rsidR="00000000" w:rsidRPr="00000000">
              <w:rPr>
                <w:rtl w:val="0"/>
              </w:rPr>
            </w:r>
          </w:p>
          <w:p w:rsidR="00000000" w:rsidDel="00000000" w:rsidP="00000000" w:rsidRDefault="00000000" w:rsidRPr="00000000" w14:paraId="0000035C">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Bibliografía</w:t>
            </w:r>
          </w:p>
          <w:p w:rsidR="00000000" w:rsidDel="00000000" w:rsidP="00000000" w:rsidRDefault="00000000" w:rsidRPr="00000000" w14:paraId="0000035D">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Campos Climent, V. (2010). El emprendedor social como mecanismo de inserción sociolaboral a través de la creación de empresas de la economía social. Emprendimiento, Economía Social y Empleo, 11-32.</w:t>
            </w:r>
          </w:p>
          <w:p w:rsidR="00000000" w:rsidDel="00000000" w:rsidP="00000000" w:rsidRDefault="00000000" w:rsidRPr="00000000" w14:paraId="0000035E">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Carroll, A. B. (1999). Corporate social responsibility: Evolution of a definitional construct. Business &amp; society, 38(3), 268-295.</w:t>
            </w:r>
          </w:p>
          <w:p w:rsidR="00000000" w:rsidDel="00000000" w:rsidP="00000000" w:rsidRDefault="00000000" w:rsidRPr="00000000" w14:paraId="0000035F">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Casson, M. C. (1982). The Entrepreneur: An Economic Theory.</w:t>
            </w:r>
          </w:p>
          <w:p w:rsidR="00000000" w:rsidDel="00000000" w:rsidP="00000000" w:rsidRDefault="00000000" w:rsidRPr="00000000" w14:paraId="00000360">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Guzmán Vásquez, A., &amp; Trujillo Dávila, M. A. (2008). Emprendimiento social - Revisión de literatura. Estudios Gerenciales, 105-125.</w:t>
            </w:r>
          </w:p>
          <w:p w:rsidR="00000000" w:rsidDel="00000000" w:rsidP="00000000" w:rsidRDefault="00000000" w:rsidRPr="00000000" w14:paraId="00000361">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Nega, B., &amp; Schneider, G. (2014). Social Entrepreneurship, Microfinance, and Economic Development in Africa. Journal of Economic Issues, 48(2), 367–376. https://doi.org/10.2753/jei0021-3624480210</w:t>
            </w:r>
          </w:p>
          <w:p w:rsidR="00000000" w:rsidDel="00000000" w:rsidP="00000000" w:rsidRDefault="00000000" w:rsidRPr="00000000" w14:paraId="00000362">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Sanchis Palacio, J. R. (2010). Emprendimiento, Economía Social y Empleo. Emprendimiento, Economía Social y Empleo.</w:t>
            </w:r>
          </w:p>
          <w:p w:rsidR="00000000" w:rsidDel="00000000" w:rsidP="00000000" w:rsidRDefault="00000000" w:rsidRPr="00000000" w14:paraId="00000363">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Sanchis Palacio, J., &amp; Melián Navarro, A. (2013). Emprendedurismo social y nueva economía social como mecanismos para la inserción sociolaboral. </w:t>
            </w:r>
          </w:p>
          <w:p w:rsidR="00000000" w:rsidDel="00000000" w:rsidP="00000000" w:rsidRDefault="00000000" w:rsidRPr="00000000" w14:paraId="00000364">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Simón Moya, V., Sastre Sánchez, O., &amp; Revuelto Taboada, L. (2015). El emprendedor social: análisis de la alerta social. Suma de Negocios, 155-165.</w:t>
            </w:r>
          </w:p>
          <w:p w:rsidR="00000000" w:rsidDel="00000000" w:rsidP="00000000" w:rsidRDefault="00000000" w:rsidRPr="00000000" w14:paraId="00000365">
            <w:pPr>
              <w:jc w:val="both"/>
              <w:rPr>
                <w:rFonts w:ascii="Helvetica Neue" w:cs="Helvetica Neue" w:eastAsia="Helvetica Neue" w:hAnsi="Helvetica Neue"/>
                <w:color w:val="222222"/>
                <w:sz w:val="24"/>
                <w:szCs w:val="24"/>
              </w:rPr>
            </w:pPr>
            <w:sdt>
              <w:sdtPr>
                <w:tag w:val="goog_rdk_0"/>
              </w:sdtPr>
              <w:sdtContent>
                <w:r w:rsidDel="00000000" w:rsidR="00000000" w:rsidRPr="00000000">
                  <w:rPr>
                    <w:rFonts w:ascii="Arial" w:cs="Arial" w:eastAsia="Arial" w:hAnsi="Arial"/>
                    <w:color w:val="222222"/>
                    <w:sz w:val="24"/>
                    <w:szCs w:val="24"/>
                    <w:rtl w:val="0"/>
                  </w:rPr>
                  <w:t xml:space="preserve">Fernández - Guerrero, R., Revuelto Taboada L. &amp; Simón Moya, V (2018): “Supervivencia de empresas sociales de nueva creación. Un enfoque basado en el análisis cualitativo comparativo fsQCA”, CIRIEC-España, Revista de Economía Pública, Social y Cooperativa, 92, 183-221.</w:t>
                </w:r>
              </w:sdtContent>
            </w:sdt>
          </w:p>
          <w:p w:rsidR="00000000" w:rsidDel="00000000" w:rsidP="00000000" w:rsidRDefault="00000000" w:rsidRPr="00000000" w14:paraId="00000366">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Toca Torres, C. E. (2017). Aportes a la responsabilidad social. Revista Mexicana de Ciencias Políticas y Sociales, 62(230), 393–407. https://doi.org/10.1016/S0185-1918(17)30033-8</w:t>
            </w:r>
          </w:p>
          <w:p w:rsidR="00000000" w:rsidDel="00000000" w:rsidP="00000000" w:rsidRDefault="00000000" w:rsidRPr="00000000" w14:paraId="00000367">
            <w:pPr>
              <w:jc w:val="both"/>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Vives, A. (2013). Empleo y emprendimiento como responsabilidad social de las empresas. Journal Globalization, Competitiveness and Governability, 7(3), 16–33. https://doi.org/10.3232/GCG.2013.V7.N3.01</w:t>
            </w:r>
          </w:p>
          <w:p w:rsidR="00000000" w:rsidDel="00000000" w:rsidP="00000000" w:rsidRDefault="00000000" w:rsidRPr="00000000" w14:paraId="00000368">
            <w:pPr>
              <w:jc w:val="both"/>
              <w:rPr>
                <w:rFonts w:ascii="Helvetica Neue" w:cs="Helvetica Neue" w:eastAsia="Helvetica Neue" w:hAnsi="Helvetica Neue"/>
                <w:color w:val="222222"/>
                <w:sz w:val="24"/>
                <w:szCs w:val="24"/>
              </w:rPr>
            </w:pPr>
            <w:bookmarkStart w:colFirst="0" w:colLast="0" w:name="_heading=h.30j0zll" w:id="2"/>
            <w:bookmarkEnd w:id="2"/>
            <w:r w:rsidDel="00000000" w:rsidR="00000000" w:rsidRPr="00000000">
              <w:rPr>
                <w:rtl w:val="0"/>
              </w:rPr>
            </w:r>
          </w:p>
          <w:p w:rsidR="00000000" w:rsidDel="00000000" w:rsidP="00000000" w:rsidRDefault="00000000" w:rsidRPr="00000000" w14:paraId="00000369">
            <w:pPr>
              <w:rPr>
                <w:rFonts w:ascii="Arial" w:cs="Arial" w:eastAsia="Arial" w:hAnsi="Arial"/>
                <w:b w:val="1"/>
                <w:color w:val="222222"/>
                <w:sz w:val="24"/>
                <w:szCs w:val="24"/>
              </w:rPr>
            </w:pPr>
            <w:r w:rsidDel="00000000" w:rsidR="00000000" w:rsidRPr="00000000">
              <w:rPr>
                <w:rtl w:val="0"/>
              </w:rPr>
            </w:r>
          </w:p>
        </w:tc>
      </w:tr>
    </w:tbl>
    <w:p w:rsidR="00000000" w:rsidDel="00000000" w:rsidP="00000000" w:rsidRDefault="00000000" w:rsidRPr="00000000" w14:paraId="0000036A">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15"/>
        <w:tblW w:w="768.0" w:type="dxa"/>
        <w:jc w:val="left"/>
        <w:tblInd w:w="8.0" w:type="dxa"/>
        <w:tblLayout w:type="fixed"/>
        <w:tblLook w:val="0400"/>
      </w:tblPr>
      <w:tblGrid>
        <w:gridCol w:w="768"/>
        <w:tblGridChange w:id="0">
          <w:tblGrid>
            <w:gridCol w:w="768"/>
          </w:tblGrid>
        </w:tblGridChange>
      </w:tblGrid>
      <w:tr>
        <w:tc>
          <w:tcPr>
            <w:shd w:fill="ffffff" w:val="clear"/>
            <w:tcMar>
              <w:top w:w="15.0" w:type="dxa"/>
              <w:left w:w="15.0" w:type="dxa"/>
              <w:bottom w:w="15.0" w:type="dxa"/>
              <w:right w:w="15.0" w:type="dxa"/>
            </w:tcMar>
            <w:vAlign w:val="center"/>
          </w:tcPr>
          <w:p w:rsidR="00000000" w:rsidDel="00000000" w:rsidP="00000000" w:rsidRDefault="00000000" w:rsidRPr="00000000" w14:paraId="0000036B">
            <w:pPr>
              <w:rPr>
                <w:sz w:val="20"/>
                <w:szCs w:val="20"/>
              </w:rPr>
            </w:pPr>
            <w:r w:rsidDel="00000000" w:rsidR="00000000" w:rsidRPr="00000000">
              <w:rPr>
                <w:rtl w:val="0"/>
              </w:rPr>
            </w:r>
          </w:p>
        </w:tc>
      </w:tr>
    </w:tbl>
    <w:p w:rsidR="00000000" w:rsidDel="00000000" w:rsidP="00000000" w:rsidRDefault="00000000" w:rsidRPr="00000000" w14:paraId="0000036C">
      <w:pPr>
        <w:rPr/>
      </w:pPr>
      <w:r w:rsidDel="00000000" w:rsidR="00000000" w:rsidRPr="00000000">
        <w:rPr>
          <w:rtl w:val="0"/>
        </w:rPr>
      </w:r>
    </w:p>
    <w:p w:rsidR="00000000" w:rsidDel="00000000" w:rsidP="00000000" w:rsidRDefault="00000000" w:rsidRPr="00000000" w14:paraId="0000036D">
      <w:pPr>
        <w:jc w:val="center"/>
        <w:rPr>
          <w:b w:val="1"/>
        </w:rPr>
      </w:pPr>
      <w:r w:rsidDel="00000000" w:rsidR="00000000" w:rsidRPr="00000000">
        <w:rPr>
          <w:rtl w:val="0"/>
        </w:rPr>
      </w:r>
    </w:p>
    <w:p w:rsidR="00000000" w:rsidDel="00000000" w:rsidP="00000000" w:rsidRDefault="00000000" w:rsidRPr="00000000" w14:paraId="0000036E">
      <w:pPr>
        <w:jc w:val="center"/>
        <w:rPr>
          <w:b w:val="1"/>
        </w:rPr>
      </w:pPr>
      <w:r w:rsidDel="00000000" w:rsidR="00000000" w:rsidRPr="00000000">
        <w:rPr>
          <w:rtl w:val="0"/>
        </w:rPr>
      </w:r>
    </w:p>
    <w:sectPr>
      <w:headerReference r:id="rId22" w:type="default"/>
      <w:headerReference r:id="rId23" w:type="first"/>
      <w:headerReference r:id="rId24" w:type="even"/>
      <w:footerReference r:id="rId25" w:type="default"/>
      <w:footerReference r:id="rId26" w:type="first"/>
      <w:pgSz w:h="12240" w:w="15840"/>
      <w:pgMar w:bottom="567" w:top="567" w:left="567" w:right="567" w:header="709" w:footer="709"/>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Arial"/>
  <w:font w:name="Helvetica Neue"/>
  <w:font w:name="Times New Roman"/>
  <w:font w:name="Bodoni"/>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72">
    <w:pPr>
      <w:pBdr>
        <w:top w:space="0" w:sz="0" w:val="nil"/>
        <w:left w:space="0" w:sz="0" w:val="nil"/>
        <w:bottom w:space="0" w:sz="0" w:val="nil"/>
        <w:right w:space="0" w:sz="0" w:val="nil"/>
        <w:between w:space="0" w:sz="0" w:val="nil"/>
      </w:pBdr>
      <w:tabs>
        <w:tab w:val="center" w:pos="4419"/>
        <w:tab w:val="right" w:pos="8838"/>
      </w:tabs>
      <w:spacing w:after="0" w:line="240" w:lineRule="auto"/>
      <w:rPr>
        <w:color w:val="000000"/>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2107981</wp:posOffset>
          </wp:positionH>
          <wp:positionV relativeFrom="paragraph">
            <wp:posOffset>-222703</wp:posOffset>
          </wp:positionV>
          <wp:extent cx="5748834" cy="761478"/>
          <wp:effectExtent b="0" l="0" r="0" t="0"/>
          <wp:wrapNone/>
          <wp:docPr descr="Comunicaciones:Comunicaciones USTA:3.Comunicaciones Institucionales:1. Comunicacion Interna:2018:Solicitudes:ST548-2018 Hoja Membrete Actualizada:Pieza:ST548–2018 Membrete 23 octubre-01.jpg" id="81" name="image2.png"/>
          <a:graphic>
            <a:graphicData uri="http://schemas.openxmlformats.org/drawingml/2006/picture">
              <pic:pic>
                <pic:nvPicPr>
                  <pic:cNvPr descr="Comunicaciones:Comunicaciones USTA:3.Comunicaciones Institucionales:1. Comunicacion Interna:2018:Solicitudes:ST548-2018 Hoja Membrete Actualizada:Pieza:ST548–2018 Membrete 23 octubre-01.jpg" id="0" name="image2.png"/>
                  <pic:cNvPicPr preferRelativeResize="0"/>
                </pic:nvPicPr>
                <pic:blipFill>
                  <a:blip r:embed="rId1"/>
                  <a:srcRect b="0" l="0" r="0" t="0"/>
                  <a:stretch>
                    <a:fillRect/>
                  </a:stretch>
                </pic:blipFill>
                <pic:spPr>
                  <a:xfrm>
                    <a:off x="0" y="0"/>
                    <a:ext cx="5748834" cy="761478"/>
                  </a:xfrm>
                  <a:prstGeom prst="rect"/>
                  <a:ln/>
                </pic:spPr>
              </pic:pic>
            </a:graphicData>
          </a:graphic>
        </wp:anchor>
      </w:drawing>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76">
    <w:pPr>
      <w:pBdr>
        <w:top w:space="0" w:sz="0" w:val="nil"/>
        <w:left w:space="0" w:sz="0" w:val="nil"/>
        <w:bottom w:space="0" w:sz="0" w:val="nil"/>
        <w:right w:space="0" w:sz="0" w:val="nil"/>
        <w:between w:space="0" w:sz="0" w:val="nil"/>
      </w:pBdr>
      <w:tabs>
        <w:tab w:val="center" w:pos="4419"/>
        <w:tab w:val="right" w:pos="8838"/>
      </w:tabs>
      <w:spacing w:after="0" w:line="240" w:lineRule="auto"/>
      <w:rPr>
        <w:color w:val="000000"/>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2040254</wp:posOffset>
          </wp:positionH>
          <wp:positionV relativeFrom="paragraph">
            <wp:posOffset>-216528</wp:posOffset>
          </wp:positionV>
          <wp:extent cx="5748834" cy="761478"/>
          <wp:effectExtent b="0" l="0" r="0" t="0"/>
          <wp:wrapNone/>
          <wp:docPr descr="Comunicaciones:Comunicaciones USTA:3.Comunicaciones Institucionales:1. Comunicacion Interna:2018:Solicitudes:ST548-2018 Hoja Membrete Actualizada:Pieza:ST548–2018 Membrete 23 octubre-01.jpg" id="80" name="image2.png"/>
          <a:graphic>
            <a:graphicData uri="http://schemas.openxmlformats.org/drawingml/2006/picture">
              <pic:pic>
                <pic:nvPicPr>
                  <pic:cNvPr descr="Comunicaciones:Comunicaciones USTA:3.Comunicaciones Institucionales:1. Comunicacion Interna:2018:Solicitudes:ST548-2018 Hoja Membrete Actualizada:Pieza:ST548–2018 Membrete 23 octubre-01.jpg" id="0" name="image2.png"/>
                  <pic:cNvPicPr preferRelativeResize="0"/>
                </pic:nvPicPr>
                <pic:blipFill>
                  <a:blip r:embed="rId1"/>
                  <a:srcRect b="0" l="0" r="0" t="0"/>
                  <a:stretch>
                    <a:fillRect/>
                  </a:stretch>
                </pic:blipFill>
                <pic:spPr>
                  <a:xfrm>
                    <a:off x="0" y="0"/>
                    <a:ext cx="5748834" cy="761478"/>
                  </a:xfrm>
                  <a:prstGeom prst="rect"/>
                  <a:ln/>
                </pic:spPr>
              </pic:pic>
            </a:graphicData>
          </a:graphic>
        </wp:anchor>
      </w:drawing>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6F">
    <w:pPr>
      <w:pBdr>
        <w:top w:space="0" w:sz="0" w:val="nil"/>
        <w:left w:space="0" w:sz="0" w:val="nil"/>
        <w:bottom w:space="0" w:sz="0" w:val="nil"/>
        <w:right w:space="0" w:sz="0" w:val="nil"/>
        <w:between w:space="0" w:sz="0" w:val="nil"/>
      </w:pBdr>
      <w:tabs>
        <w:tab w:val="center" w:pos="4419"/>
        <w:tab w:val="right" w:pos="8838"/>
      </w:tabs>
      <w:spacing w:after="0" w:line="240" w:lineRule="auto"/>
      <w:jc w:val="right"/>
      <w:rPr>
        <w:color w:val="000000"/>
        <w:sz w:val="14"/>
        <w:szCs w:val="14"/>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1860331</wp:posOffset>
          </wp:positionH>
          <wp:positionV relativeFrom="paragraph">
            <wp:posOffset>-456383</wp:posOffset>
          </wp:positionV>
          <wp:extent cx="5908040" cy="917196"/>
          <wp:effectExtent b="0" l="0" r="0" t="0"/>
          <wp:wrapNone/>
          <wp:docPr descr="Macintosh HD:Users:angelicafernandasierrapolanco:Desktop:membrete4oct-02.png" id="78" name="image1.png"/>
          <a:graphic>
            <a:graphicData uri="http://schemas.openxmlformats.org/drawingml/2006/picture">
              <pic:pic>
                <pic:nvPicPr>
                  <pic:cNvPr descr="Macintosh HD:Users:angelicafernandasierrapolanco:Desktop:membrete4oct-02.png" id="0" name="image1.png"/>
                  <pic:cNvPicPr preferRelativeResize="0"/>
                </pic:nvPicPr>
                <pic:blipFill>
                  <a:blip r:embed="rId1"/>
                  <a:srcRect b="0" l="0" r="0" t="0"/>
                  <a:stretch>
                    <a:fillRect/>
                  </a:stretch>
                </pic:blipFill>
                <pic:spPr>
                  <a:xfrm>
                    <a:off x="0" y="0"/>
                    <a:ext cx="5908040" cy="917196"/>
                  </a:xfrm>
                  <a:prstGeom prst="rect"/>
                  <a:ln/>
                </pic:spPr>
              </pic:pic>
            </a:graphicData>
          </a:graphic>
        </wp:anchor>
      </w:drawing>
    </w:r>
  </w:p>
  <w:p w:rsidR="00000000" w:rsidDel="00000000" w:rsidP="00000000" w:rsidRDefault="00000000" w:rsidRPr="00000000" w14:paraId="00000370">
    <w:pPr>
      <w:pBdr>
        <w:top w:space="0" w:sz="0" w:val="nil"/>
        <w:left w:space="0" w:sz="0" w:val="nil"/>
        <w:bottom w:space="0" w:sz="0" w:val="nil"/>
        <w:right w:space="0" w:sz="0" w:val="nil"/>
        <w:between w:space="0" w:sz="0" w:val="nil"/>
      </w:pBdr>
      <w:tabs>
        <w:tab w:val="center" w:pos="4419"/>
        <w:tab w:val="right" w:pos="8838"/>
      </w:tabs>
      <w:spacing w:after="0" w:line="240" w:lineRule="auto"/>
      <w:jc w:val="right"/>
      <w:rPr>
        <w:color w:val="000000"/>
        <w:sz w:val="14"/>
        <w:szCs w:val="14"/>
      </w:rPr>
    </w:pPr>
    <w:r w:rsidDel="00000000" w:rsidR="00000000" w:rsidRPr="00000000">
      <w:rPr>
        <w:rtl w:val="0"/>
      </w:rPr>
    </w:r>
  </w:p>
  <w:p w:rsidR="00000000" w:rsidDel="00000000" w:rsidP="00000000" w:rsidRDefault="00000000" w:rsidRPr="00000000" w14:paraId="00000371">
    <w:pPr>
      <w:pBdr>
        <w:top w:space="0" w:sz="0" w:val="nil"/>
        <w:left w:space="0" w:sz="0" w:val="nil"/>
        <w:bottom w:space="0" w:sz="0" w:val="nil"/>
        <w:right w:space="0" w:sz="0" w:val="nil"/>
        <w:between w:space="0" w:sz="0" w:val="nil"/>
      </w:pBdr>
      <w:tabs>
        <w:tab w:val="center" w:pos="4419"/>
        <w:tab w:val="right" w:pos="8838"/>
      </w:tabs>
      <w:spacing w:after="0" w:line="240" w:lineRule="auto"/>
      <w:jc w:val="right"/>
      <w:rPr>
        <w:color w:val="000000"/>
        <w:sz w:val="14"/>
        <w:szCs w:val="14"/>
      </w:rPr>
    </w:pPr>
    <w:r w:rsidDel="00000000" w:rsidR="00000000" w:rsidRPr="00000000">
      <w:rPr>
        <w:color w:val="000000"/>
        <w:sz w:val="14"/>
        <w:szCs w:val="14"/>
        <w:rtl w:val="0"/>
      </w:rPr>
      <w:t xml:space="preserve">Página </w:t>
    </w:r>
    <w:r w:rsidDel="00000000" w:rsidR="00000000" w:rsidRPr="00000000">
      <w:rPr>
        <w:b w:val="1"/>
        <w:color w:val="000000"/>
        <w:sz w:val="14"/>
        <w:szCs w:val="14"/>
      </w:rPr>
      <w:fldChar w:fldCharType="begin"/>
      <w:instrText xml:space="preserve">PAGE</w:instrText>
      <w:fldChar w:fldCharType="separate"/>
      <w:fldChar w:fldCharType="end"/>
    </w:r>
    <w:r w:rsidDel="00000000" w:rsidR="00000000" w:rsidRPr="00000000">
      <w:rPr>
        <w:color w:val="000000"/>
        <w:sz w:val="14"/>
        <w:szCs w:val="14"/>
        <w:rtl w:val="0"/>
      </w:rPr>
      <w:t xml:space="preserve"> de </w:t>
    </w:r>
    <w:r w:rsidDel="00000000" w:rsidR="00000000" w:rsidRPr="00000000">
      <w:rPr>
        <w:b w:val="1"/>
        <w:color w:val="000000"/>
        <w:sz w:val="14"/>
        <w:szCs w:val="14"/>
      </w:rPr>
      <w:fldChar w:fldCharType="begin"/>
      <w:instrText xml:space="preserve">NUMPAGES</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73">
    <w:pPr>
      <w:spacing w:after="0" w:line="240" w:lineRule="auto"/>
      <w:jc w:val="center"/>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1792604</wp:posOffset>
          </wp:positionH>
          <wp:positionV relativeFrom="paragraph">
            <wp:posOffset>-450209</wp:posOffset>
          </wp:positionV>
          <wp:extent cx="5908040" cy="917196"/>
          <wp:effectExtent b="0" l="0" r="0" t="0"/>
          <wp:wrapNone/>
          <wp:docPr descr="Macintosh HD:Users:angelicafernandasierrapolanco:Desktop:membrete4oct-02.png" id="79" name="image1.png"/>
          <a:graphic>
            <a:graphicData uri="http://schemas.openxmlformats.org/drawingml/2006/picture">
              <pic:pic>
                <pic:nvPicPr>
                  <pic:cNvPr descr="Macintosh HD:Users:angelicafernandasierrapolanco:Desktop:membrete4oct-02.png" id="0" name="image1.png"/>
                  <pic:cNvPicPr preferRelativeResize="0"/>
                </pic:nvPicPr>
                <pic:blipFill>
                  <a:blip r:embed="rId1"/>
                  <a:srcRect b="0" l="0" r="0" t="0"/>
                  <a:stretch>
                    <a:fillRect/>
                  </a:stretch>
                </pic:blipFill>
                <pic:spPr>
                  <a:xfrm>
                    <a:off x="0" y="0"/>
                    <a:ext cx="5908040" cy="917196"/>
                  </a:xfrm>
                  <a:prstGeom prst="rect"/>
                  <a:ln/>
                </pic:spPr>
              </pic:pic>
            </a:graphicData>
          </a:graphic>
        </wp:anchor>
      </w:drawing>
    </w:r>
  </w:p>
  <w:p w:rsidR="00000000" w:rsidDel="00000000" w:rsidP="00000000" w:rsidRDefault="00000000" w:rsidRPr="00000000" w14:paraId="00000374">
    <w:pPr>
      <w:pBdr>
        <w:top w:space="0" w:sz="0" w:val="nil"/>
        <w:left w:space="0" w:sz="0" w:val="nil"/>
        <w:bottom w:space="0" w:sz="0" w:val="nil"/>
        <w:right w:space="0" w:sz="0" w:val="nil"/>
        <w:between w:space="0" w:sz="0" w:val="nil"/>
      </w:pBdr>
      <w:tabs>
        <w:tab w:val="center" w:pos="4419"/>
        <w:tab w:val="right" w:pos="8838"/>
      </w:tabs>
      <w:spacing w:after="0" w:line="240" w:lineRule="auto"/>
      <w:jc w:val="right"/>
      <w:rPr>
        <w:b w:val="1"/>
        <w:color w:val="000000"/>
      </w:rPr>
    </w:pPr>
    <w:r w:rsidDel="00000000" w:rsidR="00000000" w:rsidRPr="00000000">
      <w:rPr>
        <w:color w:val="000000"/>
        <w:sz w:val="14"/>
        <w:szCs w:val="14"/>
        <w:rtl w:val="0"/>
      </w:rPr>
      <w:t xml:space="preserve">Página </w:t>
    </w:r>
    <w:r w:rsidDel="00000000" w:rsidR="00000000" w:rsidRPr="00000000">
      <w:rPr>
        <w:b w:val="1"/>
        <w:color w:val="000000"/>
        <w:sz w:val="14"/>
        <w:szCs w:val="14"/>
      </w:rPr>
      <w:fldChar w:fldCharType="begin"/>
      <w:instrText xml:space="preserve">PAGE</w:instrText>
      <w:fldChar w:fldCharType="separate"/>
      <w:fldChar w:fldCharType="end"/>
    </w:r>
    <w:r w:rsidDel="00000000" w:rsidR="00000000" w:rsidRPr="00000000">
      <w:rPr>
        <w:color w:val="000000"/>
        <w:sz w:val="14"/>
        <w:szCs w:val="14"/>
        <w:rtl w:val="0"/>
      </w:rPr>
      <w:t xml:space="preserve"> de </w:t>
    </w:r>
    <w:r w:rsidDel="00000000" w:rsidR="00000000" w:rsidRPr="00000000">
      <w:rPr>
        <w:b w:val="1"/>
        <w:color w:val="000000"/>
        <w:sz w:val="14"/>
        <w:szCs w:val="14"/>
      </w:rPr>
      <w:fldChar w:fldCharType="begin"/>
      <w:instrText xml:space="preserve">NUMPAGES</w:instrText>
      <w:fldChar w:fldCharType="separate"/>
      <w:fldChar w:fldCharType="end"/>
    </w:r>
    <w:r w:rsidDel="00000000" w:rsidR="00000000" w:rsidRPr="00000000">
      <w:rPr>
        <w:rtl w:val="0"/>
      </w:rPr>
    </w:r>
  </w:p>
  <w:p w:rsidR="00000000" w:rsidDel="00000000" w:rsidP="00000000" w:rsidRDefault="00000000" w:rsidRPr="00000000" w14:paraId="00000375">
    <w:pPr>
      <w:pBdr>
        <w:top w:space="0" w:sz="0" w:val="nil"/>
        <w:left w:space="0" w:sz="0" w:val="nil"/>
        <w:bottom w:space="0" w:sz="0" w:val="nil"/>
        <w:right w:space="0" w:sz="0" w:val="nil"/>
        <w:between w:space="0" w:sz="0" w:val="nil"/>
      </w:pBdr>
      <w:tabs>
        <w:tab w:val="center" w:pos="4419"/>
        <w:tab w:val="right" w:pos="8838"/>
      </w:tabs>
      <w:spacing w:after="0" w:line="240" w:lineRule="auto"/>
      <w:jc w:val="right"/>
      <w:rPr>
        <w:color w:val="000000"/>
        <w:sz w:val="14"/>
        <w:szCs w:val="14"/>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77">
    <w:pPr>
      <w:pBdr>
        <w:top w:space="0" w:sz="0" w:val="nil"/>
        <w:left w:space="0" w:sz="0" w:val="nil"/>
        <w:bottom w:space="0" w:sz="0" w:val="nil"/>
        <w:right w:space="0" w:sz="0" w:val="nil"/>
        <w:between w:space="0" w:sz="0" w:val="nil"/>
      </w:pBdr>
      <w:tabs>
        <w:tab w:val="center" w:pos="4419"/>
        <w:tab w:val="right" w:pos="8838"/>
      </w:tabs>
      <w:spacing w:after="0" w:line="240" w:lineRule="auto"/>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CO"/>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rsid w:val="00C17434"/>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Puesto">
    <w:name w:val="Title"/>
    <w:basedOn w:val="Normal"/>
    <w:next w:val="Normal"/>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paragraph" w:styleId="Encabezado">
    <w:name w:val="header"/>
    <w:basedOn w:val="Normal"/>
    <w:link w:val="EncabezadoCar"/>
    <w:uiPriority w:val="99"/>
    <w:unhideWhenUsed w:val="1"/>
    <w:rsid w:val="00F14D0D"/>
    <w:pPr>
      <w:tabs>
        <w:tab w:val="center" w:pos="4419"/>
        <w:tab w:val="right" w:pos="8838"/>
      </w:tabs>
      <w:spacing w:after="0" w:line="240" w:lineRule="auto"/>
    </w:pPr>
  </w:style>
  <w:style w:type="character" w:styleId="EncabezadoCar" w:customStyle="1">
    <w:name w:val="Encabezado Car"/>
    <w:basedOn w:val="Fuentedeprrafopredeter"/>
    <w:link w:val="Encabezado"/>
    <w:uiPriority w:val="99"/>
    <w:rsid w:val="00F14D0D"/>
  </w:style>
  <w:style w:type="paragraph" w:styleId="Piedepgina">
    <w:name w:val="footer"/>
    <w:basedOn w:val="Normal"/>
    <w:link w:val="PiedepginaCar"/>
    <w:uiPriority w:val="99"/>
    <w:unhideWhenUsed w:val="1"/>
    <w:rsid w:val="00F14D0D"/>
    <w:pPr>
      <w:tabs>
        <w:tab w:val="center" w:pos="4419"/>
        <w:tab w:val="right" w:pos="8838"/>
      </w:tabs>
      <w:spacing w:after="0" w:line="240" w:lineRule="auto"/>
    </w:pPr>
  </w:style>
  <w:style w:type="character" w:styleId="PiedepginaCar" w:customStyle="1">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Default" w:customStyle="1">
    <w:name w:val="Default"/>
    <w:rsid w:val="00C17434"/>
    <w:pPr>
      <w:autoSpaceDE w:val="0"/>
      <w:autoSpaceDN w:val="0"/>
      <w:adjustRightInd w:val="0"/>
      <w:spacing w:after="0" w:line="240" w:lineRule="auto"/>
    </w:pPr>
    <w:rPr>
      <w:rFonts w:ascii="Times New Roman" w:cs="Times New Roman" w:hAnsi="Times New Roman"/>
      <w:color w:val="000000"/>
      <w:sz w:val="24"/>
      <w:szCs w:val="24"/>
    </w:rPr>
  </w:style>
  <w:style w:type="paragraph" w:styleId="Textodeglobo">
    <w:name w:val="Balloon Text"/>
    <w:basedOn w:val="Normal"/>
    <w:link w:val="TextodegloboCar"/>
    <w:uiPriority w:val="99"/>
    <w:semiHidden w:val="1"/>
    <w:unhideWhenUsed w:val="1"/>
    <w:rsid w:val="00061113"/>
    <w:pPr>
      <w:spacing w:after="0" w:line="240" w:lineRule="auto"/>
    </w:pPr>
    <w:rPr>
      <w:rFonts w:ascii="Segoe UI" w:cs="Segoe UI" w:hAnsi="Segoe UI"/>
      <w:sz w:val="18"/>
      <w:szCs w:val="18"/>
    </w:rPr>
  </w:style>
  <w:style w:type="character" w:styleId="TextodegloboCar" w:customStyle="1">
    <w:name w:val="Texto de globo Car"/>
    <w:basedOn w:val="Fuentedeprrafopredeter"/>
    <w:link w:val="Textodeglobo"/>
    <w:uiPriority w:val="99"/>
    <w:semiHidden w:val="1"/>
    <w:rsid w:val="00061113"/>
    <w:rPr>
      <w:rFonts w:ascii="Segoe UI" w:cs="Segoe UI" w:hAnsi="Segoe UI"/>
      <w:sz w:val="18"/>
      <w:szCs w:val="18"/>
    </w:rPr>
  </w:style>
  <w:style w:type="paragraph" w:styleId="Sinespaciado">
    <w:name w:val="No Spacing"/>
    <w:qFormat w:val="1"/>
    <w:rsid w:val="00061113"/>
    <w:pPr>
      <w:spacing w:after="0" w:line="240" w:lineRule="auto"/>
    </w:pPr>
    <w:rPr>
      <w:rFonts w:cs="Times New Roman"/>
      <w:lang w:val="es-ES"/>
    </w:rPr>
  </w:style>
  <w:style w:type="character" w:styleId="5yl5" w:customStyle="1">
    <w:name w:val="_5yl5"/>
    <w:rsid w:val="00061113"/>
  </w:style>
  <w:style w:type="character" w:styleId="Refdecomentario">
    <w:name w:val="annotation reference"/>
    <w:basedOn w:val="Fuentedeprrafopredeter"/>
    <w:uiPriority w:val="99"/>
    <w:semiHidden w:val="1"/>
    <w:unhideWhenUsed w:val="1"/>
    <w:rsid w:val="007002B4"/>
    <w:rPr>
      <w:sz w:val="16"/>
      <w:szCs w:val="16"/>
    </w:rPr>
  </w:style>
  <w:style w:type="paragraph" w:styleId="Textocomentario">
    <w:name w:val="annotation text"/>
    <w:basedOn w:val="Normal"/>
    <w:link w:val="TextocomentarioCar"/>
    <w:uiPriority w:val="99"/>
    <w:semiHidden w:val="1"/>
    <w:unhideWhenUsed w:val="1"/>
    <w:rsid w:val="007002B4"/>
    <w:pPr>
      <w:spacing w:line="240" w:lineRule="auto"/>
    </w:pPr>
    <w:rPr>
      <w:sz w:val="20"/>
      <w:szCs w:val="20"/>
    </w:rPr>
  </w:style>
  <w:style w:type="character" w:styleId="TextocomentarioCar" w:customStyle="1">
    <w:name w:val="Texto comentario Car"/>
    <w:basedOn w:val="Fuentedeprrafopredeter"/>
    <w:link w:val="Textocomentario"/>
    <w:uiPriority w:val="99"/>
    <w:semiHidden w:val="1"/>
    <w:rsid w:val="007002B4"/>
    <w:rPr>
      <w:sz w:val="20"/>
      <w:szCs w:val="20"/>
    </w:rPr>
  </w:style>
  <w:style w:type="character" w:styleId="Hipervnculo">
    <w:name w:val="Hyperlink"/>
    <w:basedOn w:val="Fuentedeprrafopredeter"/>
    <w:uiPriority w:val="99"/>
    <w:unhideWhenUsed w:val="1"/>
    <w:rsid w:val="007002B4"/>
    <w:rPr>
      <w:color w:val="0563c1"/>
      <w:u w:val="single"/>
    </w:rPr>
  </w:style>
  <w:style w:type="paragraph" w:styleId="NormalWeb">
    <w:name w:val="Normal (Web)"/>
    <w:basedOn w:val="Normal"/>
    <w:uiPriority w:val="99"/>
    <w:semiHidden w:val="1"/>
    <w:unhideWhenUsed w:val="1"/>
    <w:rsid w:val="00515B61"/>
    <w:pPr>
      <w:spacing w:after="100" w:afterAutospacing="1" w:before="100" w:beforeAutospacing="1" w:line="240" w:lineRule="auto"/>
    </w:pPr>
    <w:rPr>
      <w:rFonts w:ascii="Times New Roman" w:cs="Times New Roman" w:eastAsia="Times New Roman" w:hAnsi="Times New Roman"/>
      <w:sz w:val="24"/>
      <w:szCs w:val="24"/>
    </w:rPr>
  </w:style>
  <w:style w:type="paragraph" w:styleId="Prrafodelista">
    <w:name w:val="List Paragraph"/>
    <w:basedOn w:val="Normal"/>
    <w:uiPriority w:val="34"/>
    <w:qFormat w:val="1"/>
    <w:rsid w:val="003A22B3"/>
    <w:pPr>
      <w:ind w:left="720"/>
      <w:contextualSpacing w:val="1"/>
    </w:pPr>
  </w:style>
  <w:style w:type="character" w:styleId="Textoennegrita">
    <w:name w:val="Strong"/>
    <w:basedOn w:val="Fuentedeprrafopredeter"/>
    <w:uiPriority w:val="22"/>
    <w:qFormat w:val="1"/>
    <w:rsid w:val="00A34F4E"/>
    <w:rPr>
      <w:b w:val="1"/>
      <w:bCs w:val="1"/>
    </w:rPr>
  </w:style>
  <w:style w:type="paragraph" w:styleId="Textonotapie">
    <w:name w:val="footnote text"/>
    <w:basedOn w:val="Normal"/>
    <w:link w:val="TextonotapieCar"/>
    <w:uiPriority w:val="99"/>
    <w:semiHidden w:val="1"/>
    <w:unhideWhenUsed w:val="1"/>
    <w:rsid w:val="00B66D74"/>
    <w:pPr>
      <w:spacing w:after="0" w:line="240" w:lineRule="auto"/>
    </w:pPr>
    <w:rPr>
      <w:sz w:val="20"/>
      <w:szCs w:val="20"/>
    </w:rPr>
  </w:style>
  <w:style w:type="character" w:styleId="TextonotapieCar" w:customStyle="1">
    <w:name w:val="Texto nota pie Car"/>
    <w:basedOn w:val="Fuentedeprrafopredeter"/>
    <w:link w:val="Textonotapie"/>
    <w:uiPriority w:val="99"/>
    <w:semiHidden w:val="1"/>
    <w:rsid w:val="00B66D74"/>
    <w:rPr>
      <w:sz w:val="20"/>
      <w:szCs w:val="20"/>
    </w:rPr>
  </w:style>
  <w:style w:type="character" w:styleId="Refdenotaalpie">
    <w:name w:val="footnote reference"/>
    <w:basedOn w:val="Fuentedeprrafopredeter"/>
    <w:uiPriority w:val="99"/>
    <w:semiHidden w:val="1"/>
    <w:unhideWhenUsed w:val="1"/>
    <w:rsid w:val="00B66D74"/>
    <w:rPr>
      <w:vertAlign w:val="superscript"/>
    </w:r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table" w:styleId="a" w:customStyle="1">
    <w:basedOn w:val="TableNormal3"/>
    <w:tblPr>
      <w:tblStyleRowBandSize w:val="1"/>
      <w:tblStyleColBandSize w:val="1"/>
      <w:tblCellMar>
        <w:left w:w="115.0" w:type="dxa"/>
        <w:right w:w="115.0" w:type="dxa"/>
      </w:tblCellMar>
    </w:tblPr>
  </w:style>
  <w:style w:type="table" w:styleId="a0" w:customStyle="1">
    <w:basedOn w:val="TableNormal3"/>
    <w:tblPr>
      <w:tblStyleRowBandSize w:val="1"/>
      <w:tblStyleColBandSize w:val="1"/>
      <w:tblCellMar>
        <w:left w:w="115.0" w:type="dxa"/>
        <w:right w:w="115.0" w:type="dxa"/>
      </w:tblCellMar>
    </w:tblPr>
  </w:style>
  <w:style w:type="table" w:styleId="a1" w:customStyle="1">
    <w:basedOn w:val="TableNormal3"/>
    <w:tblPr>
      <w:tblStyleRowBandSize w:val="1"/>
      <w:tblStyleColBandSize w:val="1"/>
      <w:tblCellMar>
        <w:left w:w="115.0" w:type="dxa"/>
        <w:right w:w="115.0" w:type="dxa"/>
      </w:tblCellMar>
    </w:tblPr>
  </w:style>
  <w:style w:type="table" w:styleId="a2" w:customStyle="1">
    <w:basedOn w:val="TableNormal3"/>
    <w:tblPr>
      <w:tblStyleRowBandSize w:val="1"/>
      <w:tblStyleColBandSize w:val="1"/>
      <w:tblCellMar>
        <w:left w:w="115.0" w:type="dxa"/>
        <w:right w:w="115.0" w:type="dxa"/>
      </w:tblCellMar>
    </w:tblPr>
  </w:style>
  <w:style w:type="table" w:styleId="a3" w:customStyle="1">
    <w:basedOn w:val="TableNormal3"/>
    <w:tblPr>
      <w:tblStyleRowBandSize w:val="1"/>
      <w:tblStyleColBandSize w:val="1"/>
      <w:tblCellMar>
        <w:left w:w="115.0" w:type="dxa"/>
        <w:right w:w="115.0" w:type="dxa"/>
      </w:tblCellMar>
    </w:tblPr>
  </w:style>
  <w:style w:type="table" w:styleId="a4" w:customStyle="1">
    <w:basedOn w:val="TableNormal3"/>
    <w:tblPr>
      <w:tblStyleRowBandSize w:val="1"/>
      <w:tblStyleColBandSize w:val="1"/>
      <w:tblCellMar>
        <w:left w:w="115.0" w:type="dxa"/>
        <w:right w:w="115.0" w:type="dxa"/>
      </w:tblCellMar>
    </w:tblPr>
  </w:style>
  <w:style w:type="table" w:styleId="a5" w:customStyle="1">
    <w:basedOn w:val="TableNormal3"/>
    <w:tblPr>
      <w:tblStyleRowBandSize w:val="1"/>
      <w:tblStyleColBandSize w:val="1"/>
      <w:tblCellMar>
        <w:left w:w="115.0" w:type="dxa"/>
        <w:right w:w="115.0" w:type="dxa"/>
      </w:tblCellMar>
    </w:tblPr>
  </w:style>
  <w:style w:type="table" w:styleId="a6" w:customStyle="1">
    <w:basedOn w:val="TableNormal3"/>
    <w:tblPr>
      <w:tblStyleRowBandSize w:val="1"/>
      <w:tblStyleColBandSize w:val="1"/>
      <w:tblCellMar>
        <w:left w:w="115.0" w:type="dxa"/>
        <w:right w:w="115.0" w:type="dxa"/>
      </w:tblCellMar>
    </w:tblPr>
  </w:style>
  <w:style w:type="table" w:styleId="a7" w:customStyle="1">
    <w:basedOn w:val="TableNormal3"/>
    <w:tblPr>
      <w:tblStyleRowBandSize w:val="1"/>
      <w:tblStyleColBandSize w:val="1"/>
      <w:tblCellMar>
        <w:left w:w="115.0" w:type="dxa"/>
        <w:right w:w="115.0" w:type="dxa"/>
      </w:tblCellMar>
    </w:tblPr>
  </w:style>
  <w:style w:type="table" w:styleId="a8" w:customStyle="1">
    <w:basedOn w:val="TableNormal3"/>
    <w:tblPr>
      <w:tblStyleRowBandSize w:val="1"/>
      <w:tblStyleColBandSize w:val="1"/>
      <w:tblCellMar>
        <w:left w:w="70.0" w:type="dxa"/>
        <w:right w:w="70.0" w:type="dxa"/>
      </w:tblCellMar>
    </w:tblPr>
  </w:style>
  <w:style w:type="table" w:styleId="a9" w:customStyle="1">
    <w:basedOn w:val="TableNormal3"/>
    <w:pPr>
      <w:spacing w:after="0" w:line="240" w:lineRule="auto"/>
    </w:pPr>
    <w:tblPr>
      <w:tblStyleRowBandSize w:val="1"/>
      <w:tblStyleColBandSize w:val="1"/>
      <w:tblCellMar>
        <w:left w:w="108.0" w:type="dxa"/>
        <w:right w:w="108.0" w:type="dxa"/>
      </w:tblCellMar>
    </w:tblPr>
  </w:style>
  <w:style w:type="table" w:styleId="aa" w:customStyle="1">
    <w:basedOn w:val="TableNormal3"/>
    <w:tblPr>
      <w:tblStyleRowBandSize w:val="1"/>
      <w:tblStyleColBandSize w:val="1"/>
      <w:tblCellMar>
        <w:left w:w="115.0" w:type="dxa"/>
        <w:right w:w="115.0" w:type="dxa"/>
      </w:tblCellMar>
    </w:tblPr>
  </w:style>
  <w:style w:type="table" w:styleId="ab" w:customStyle="1">
    <w:basedOn w:val="TableNormal3"/>
    <w:tblPr>
      <w:tblStyleRowBandSize w:val="1"/>
      <w:tblStyleColBandSize w:val="1"/>
      <w:tblCellMar>
        <w:left w:w="115.0" w:type="dxa"/>
        <w:right w:w="115.0" w:type="dxa"/>
      </w:tblCellMar>
    </w:tblPr>
  </w:style>
  <w:style w:type="table" w:styleId="ac" w:customStyle="1">
    <w:basedOn w:val="TableNormal3"/>
    <w:pPr>
      <w:spacing w:after="0" w:line="240" w:lineRule="auto"/>
    </w:pPr>
    <w:tblPr>
      <w:tblStyleRowBandSize w:val="1"/>
      <w:tblStyleColBandSize w:val="1"/>
      <w:tblCellMar>
        <w:left w:w="115.0" w:type="dxa"/>
        <w:right w:w="115.0" w:type="dxa"/>
      </w:tblCellMar>
    </w:tblPr>
  </w:style>
  <w:style w:type="table" w:styleId="ad" w:customStyle="1">
    <w:basedOn w:val="TableNormal3"/>
    <w:pPr>
      <w:spacing w:after="0" w:line="240" w:lineRule="auto"/>
    </w:pPr>
    <w:tblPr>
      <w:tblStyleRowBandSize w:val="1"/>
      <w:tblStyleColBandSize w:val="1"/>
      <w:tblCellMar>
        <w:left w:w="115.0" w:type="dxa"/>
        <w:right w:w="115.0" w:type="dxa"/>
      </w:tblCellMar>
    </w:tblPr>
  </w:style>
  <w:style w:type="table" w:styleId="ae" w:customStyle="1">
    <w:basedOn w:val="TableNormal3"/>
    <w:pPr>
      <w:spacing w:after="0" w:line="240" w:lineRule="auto"/>
    </w:pPr>
    <w:tblPr>
      <w:tblStyleRowBandSize w:val="1"/>
      <w:tblStyleColBandSize w:val="1"/>
      <w:tblCellMar>
        <w:left w:w="115.0" w:type="dxa"/>
        <w:right w:w="115.0" w:type="dxa"/>
      </w:tblCellMar>
    </w:tblPr>
  </w:style>
  <w:style w:type="table" w:styleId="af" w:customStyle="1">
    <w:basedOn w:val="TableNormal3"/>
    <w:pPr>
      <w:spacing w:after="0" w:line="240" w:lineRule="auto"/>
    </w:pPr>
    <w:tblPr>
      <w:tblStyleRowBandSize w:val="1"/>
      <w:tblStyleColBandSize w:val="1"/>
      <w:tblCellMar>
        <w:left w:w="115.0" w:type="dxa"/>
        <w:right w:w="115.0" w:type="dxa"/>
      </w:tblCellMar>
    </w:tblPr>
  </w:style>
  <w:style w:type="table" w:styleId="af0" w:customStyle="1">
    <w:basedOn w:val="TableNormal3"/>
    <w:pPr>
      <w:spacing w:after="0" w:line="240" w:lineRule="auto"/>
    </w:pPr>
    <w:tblPr>
      <w:tblStyleRowBandSize w:val="1"/>
      <w:tblStyleColBandSize w:val="1"/>
      <w:tblCellMar>
        <w:left w:w="115.0" w:type="dxa"/>
        <w:right w:w="115.0" w:type="dxa"/>
      </w:tblCellMar>
    </w:tblPr>
  </w:style>
  <w:style w:type="table" w:styleId="af1" w:customStyle="1">
    <w:basedOn w:val="TableNormal3"/>
    <w:pPr>
      <w:spacing w:after="0" w:line="240" w:lineRule="auto"/>
    </w:pPr>
    <w:tblPr>
      <w:tblStyleRowBandSize w:val="1"/>
      <w:tblStyleColBandSize w:val="1"/>
      <w:tblCellMar>
        <w:left w:w="115.0" w:type="dxa"/>
        <w:right w:w="115.0" w:type="dxa"/>
      </w:tblCellMar>
    </w:tblPr>
  </w:style>
  <w:style w:type="table" w:styleId="af2" w:customStyle="1">
    <w:basedOn w:val="TableNormal3"/>
    <w:pPr>
      <w:spacing w:after="0" w:line="240" w:lineRule="auto"/>
    </w:pPr>
    <w:tblPr>
      <w:tblStyleRowBandSize w:val="1"/>
      <w:tblStyleColBandSize w:val="1"/>
      <w:tblCellMar>
        <w:left w:w="115.0" w:type="dxa"/>
        <w:right w:w="115.0" w:type="dxa"/>
      </w:tblCellMar>
    </w:tblPr>
  </w:style>
  <w:style w:type="table" w:styleId="af3" w:customStyle="1">
    <w:basedOn w:val="TableNormal3"/>
    <w:pPr>
      <w:spacing w:after="0" w:line="240" w:lineRule="auto"/>
    </w:pPr>
    <w:tblPr>
      <w:tblStyleRowBandSize w:val="1"/>
      <w:tblStyleColBandSize w:val="1"/>
      <w:tblCellMar>
        <w:left w:w="115.0" w:type="dxa"/>
        <w:right w:w="115.0" w:type="dxa"/>
      </w:tblCellMar>
    </w:tblPr>
  </w:style>
  <w:style w:type="table" w:styleId="af4" w:customStyle="1">
    <w:basedOn w:val="TableNormal3"/>
    <w:pPr>
      <w:spacing w:after="0" w:line="240" w:lineRule="auto"/>
    </w:pPr>
    <w:tblPr>
      <w:tblStyleRowBandSize w:val="1"/>
      <w:tblStyleColBandSize w:val="1"/>
      <w:tblCellMar>
        <w:left w:w="108.0" w:type="dxa"/>
        <w:right w:w="108.0" w:type="dxa"/>
      </w:tblCellMar>
    </w:tblPr>
  </w:style>
  <w:style w:type="table" w:styleId="af5" w:customStyle="1">
    <w:basedOn w:val="TableNormal3"/>
    <w:pPr>
      <w:spacing w:after="0" w:line="240" w:lineRule="auto"/>
    </w:pPr>
    <w:tblPr>
      <w:tblStyleRowBandSize w:val="1"/>
      <w:tblStyleColBandSize w:val="1"/>
      <w:tblCellMar>
        <w:left w:w="115.0" w:type="dxa"/>
        <w:right w:w="115.0" w:type="dxa"/>
      </w:tblCellMar>
    </w:tblPr>
  </w:style>
  <w:style w:type="table" w:styleId="af6" w:customStyle="1">
    <w:basedOn w:val="TableNormal3"/>
    <w:pPr>
      <w:spacing w:after="0" w:line="240" w:lineRule="auto"/>
    </w:pPr>
    <w:tblPr>
      <w:tblStyleRowBandSize w:val="1"/>
      <w:tblStyleColBandSize w:val="1"/>
      <w:tblCellMar>
        <w:left w:w="115.0" w:type="dxa"/>
        <w:right w:w="115.0" w:type="dxa"/>
      </w:tblCellMar>
    </w:tblPr>
  </w:style>
  <w:style w:type="table" w:styleId="af7" w:customStyle="1">
    <w:basedOn w:val="TableNormal3"/>
    <w:pPr>
      <w:spacing w:after="0" w:line="240" w:lineRule="auto"/>
    </w:pPr>
    <w:tblPr>
      <w:tblStyleRowBandSize w:val="1"/>
      <w:tblStyleColBandSize w:val="1"/>
      <w:tblCellMar>
        <w:left w:w="115.0" w:type="dxa"/>
        <w:right w:w="115.0" w:type="dxa"/>
      </w:tblCellMar>
    </w:tblPr>
  </w:style>
  <w:style w:type="table" w:styleId="af8" w:customStyle="1">
    <w:basedOn w:val="TableNormal3"/>
    <w:pPr>
      <w:spacing w:after="0" w:line="240" w:lineRule="auto"/>
    </w:pPr>
    <w:tblPr>
      <w:tblStyleRowBandSize w:val="1"/>
      <w:tblStyleColBandSize w:val="1"/>
      <w:tblCellMar>
        <w:left w:w="115.0" w:type="dxa"/>
        <w:right w:w="115.0" w:type="dxa"/>
      </w:tblCellMar>
    </w:tblPr>
  </w:style>
  <w:style w:type="table" w:styleId="af9" w:customStyle="1">
    <w:basedOn w:val="TableNormal3"/>
    <w:pPr>
      <w:spacing w:after="0" w:line="240" w:lineRule="auto"/>
    </w:pPr>
    <w:tblPr>
      <w:tblStyleRowBandSize w:val="1"/>
      <w:tblStyleColBandSize w:val="1"/>
      <w:tblCellMar>
        <w:left w:w="115.0" w:type="dxa"/>
        <w:right w:w="115.0" w:type="dxa"/>
      </w:tblCellMar>
    </w:tblPr>
  </w:style>
  <w:style w:type="table" w:styleId="afa" w:customStyle="1">
    <w:basedOn w:val="TableNormal3"/>
    <w:pPr>
      <w:spacing w:after="0" w:line="240" w:lineRule="auto"/>
    </w:pPr>
    <w:tblPr>
      <w:tblStyleRowBandSize w:val="1"/>
      <w:tblStyleColBandSize w:val="1"/>
      <w:tblCellMar>
        <w:left w:w="115.0" w:type="dxa"/>
        <w:right w:w="115.0" w:type="dxa"/>
      </w:tblCellMar>
    </w:tblPr>
  </w:style>
  <w:style w:type="table" w:styleId="afb" w:customStyle="1">
    <w:basedOn w:val="TableNormal3"/>
    <w:pPr>
      <w:spacing w:after="0" w:line="240" w:lineRule="auto"/>
    </w:pPr>
    <w:tblPr>
      <w:tblStyleRowBandSize w:val="1"/>
      <w:tblStyleColBandSize w:val="1"/>
      <w:tblCellMar>
        <w:left w:w="115.0" w:type="dxa"/>
        <w:right w:w="115.0" w:type="dxa"/>
      </w:tblCellMar>
    </w:tblPr>
  </w:style>
  <w:style w:type="table" w:styleId="afc" w:customStyle="1">
    <w:basedOn w:val="TableNormal3"/>
    <w:pPr>
      <w:spacing w:after="0" w:line="240" w:lineRule="auto"/>
    </w:pPr>
    <w:tblPr>
      <w:tblStyleRowBandSize w:val="1"/>
      <w:tblStyleColBandSize w:val="1"/>
      <w:tblCellMar>
        <w:left w:w="115.0" w:type="dxa"/>
        <w:right w:w="115.0" w:type="dxa"/>
      </w:tblCellMar>
    </w:tblPr>
  </w:style>
  <w:style w:type="table" w:styleId="afd" w:customStyle="1">
    <w:basedOn w:val="TableNormal3"/>
    <w:pPr>
      <w:spacing w:after="0" w:line="240" w:lineRule="auto"/>
    </w:pPr>
    <w:tblPr>
      <w:tblStyleRowBandSize w:val="1"/>
      <w:tblStyleColBandSize w:val="1"/>
      <w:tblCellMar>
        <w:left w:w="115.0" w:type="dxa"/>
        <w:right w:w="115.0" w:type="dxa"/>
      </w:tblCellMar>
    </w:tblPr>
  </w:style>
  <w:style w:type="table" w:styleId="afe" w:customStyle="1">
    <w:basedOn w:val="TableNormal3"/>
    <w:pPr>
      <w:spacing w:after="0" w:line="240" w:lineRule="auto"/>
    </w:pPr>
    <w:tblPr>
      <w:tblStyleRowBandSize w:val="1"/>
      <w:tblStyleColBandSize w:val="1"/>
      <w:tblCellMar>
        <w:left w:w="115.0" w:type="dxa"/>
        <w:right w:w="115.0" w:type="dxa"/>
      </w:tblCellMar>
    </w:tblPr>
  </w:style>
  <w:style w:type="table" w:styleId="aff" w:customStyle="1">
    <w:basedOn w:val="TableNormal3"/>
    <w:pPr>
      <w:spacing w:after="0" w:line="240" w:lineRule="auto"/>
    </w:pPr>
    <w:tblPr>
      <w:tblStyleRowBandSize w:val="1"/>
      <w:tblStyleColBandSize w:val="1"/>
      <w:tblCellMar>
        <w:left w:w="115.0" w:type="dxa"/>
        <w:right w:w="115.0" w:type="dxa"/>
      </w:tblCellMar>
    </w:tblPr>
  </w:style>
  <w:style w:type="table" w:styleId="aff0" w:customStyle="1">
    <w:basedOn w:val="TableNormal3"/>
    <w:pPr>
      <w:spacing w:after="0" w:line="240" w:lineRule="auto"/>
    </w:pPr>
    <w:tblPr>
      <w:tblStyleRowBandSize w:val="1"/>
      <w:tblStyleColBandSize w:val="1"/>
      <w:tblCellMar>
        <w:left w:w="115.0" w:type="dxa"/>
        <w:right w:w="115.0" w:type="dxa"/>
      </w:tblCellMar>
    </w:tblPr>
  </w:style>
  <w:style w:type="table" w:styleId="aff1" w:customStyle="1">
    <w:basedOn w:val="TableNormal3"/>
    <w:pPr>
      <w:spacing w:after="0" w:line="240" w:lineRule="auto"/>
    </w:pPr>
    <w:tblPr>
      <w:tblStyleRowBandSize w:val="1"/>
      <w:tblStyleColBandSize w:val="1"/>
      <w:tblCellMar>
        <w:left w:w="115.0" w:type="dxa"/>
        <w:right w:w="115.0" w:type="dxa"/>
      </w:tblCellMar>
    </w:tblPr>
  </w:style>
  <w:style w:type="table" w:styleId="aff2" w:customStyle="1">
    <w:basedOn w:val="TableNormal3"/>
    <w:pPr>
      <w:spacing w:after="0" w:line="240" w:lineRule="auto"/>
    </w:pPr>
    <w:tblPr>
      <w:tblStyleRowBandSize w:val="1"/>
      <w:tblStyleColBandSize w:val="1"/>
      <w:tblCellMar>
        <w:left w:w="115.0" w:type="dxa"/>
        <w:right w:w="115.0" w:type="dxa"/>
      </w:tblCellMar>
    </w:tblPr>
  </w:style>
  <w:style w:type="table" w:styleId="aff3" w:customStyle="1">
    <w:basedOn w:val="TableNormal3"/>
    <w:pPr>
      <w:spacing w:after="0" w:line="240" w:lineRule="auto"/>
    </w:pPr>
    <w:tblPr>
      <w:tblStyleRowBandSize w:val="1"/>
      <w:tblStyleColBandSize w:val="1"/>
      <w:tblCellMar>
        <w:left w:w="115.0" w:type="dxa"/>
        <w:right w:w="115.0" w:type="dxa"/>
      </w:tblCellMar>
    </w:tblPr>
  </w:style>
  <w:style w:type="table" w:styleId="aff4" w:customStyle="1">
    <w:basedOn w:val="TableNormal3"/>
    <w:pPr>
      <w:spacing w:after="0" w:line="240" w:lineRule="auto"/>
    </w:pPr>
    <w:tblPr>
      <w:tblStyleRowBandSize w:val="1"/>
      <w:tblStyleColBandSize w:val="1"/>
      <w:tblCellMar>
        <w:left w:w="115.0" w:type="dxa"/>
        <w:right w:w="115.0" w:type="dxa"/>
      </w:tblCellMar>
    </w:tblPr>
  </w:style>
  <w:style w:type="table" w:styleId="aff5" w:customStyle="1">
    <w:basedOn w:val="TableNormal3"/>
    <w:pPr>
      <w:spacing w:after="0" w:line="240" w:lineRule="auto"/>
    </w:pPr>
    <w:tblPr>
      <w:tblStyleRowBandSize w:val="1"/>
      <w:tblStyleColBandSize w:val="1"/>
      <w:tblCellMar>
        <w:left w:w="115.0" w:type="dxa"/>
        <w:right w:w="115.0" w:type="dxa"/>
      </w:tblCellMar>
    </w:tblPr>
  </w:style>
  <w:style w:type="table" w:styleId="aff6" w:customStyle="1">
    <w:basedOn w:val="TableNormal3"/>
    <w:pPr>
      <w:spacing w:after="0" w:line="240" w:lineRule="auto"/>
    </w:pPr>
    <w:tblPr>
      <w:tblStyleRowBandSize w:val="1"/>
      <w:tblStyleColBandSize w:val="1"/>
      <w:tblCellMar>
        <w:left w:w="115.0" w:type="dxa"/>
        <w:right w:w="115.0" w:type="dxa"/>
      </w:tblCellMar>
    </w:tblPr>
  </w:style>
  <w:style w:type="table" w:styleId="aff7" w:customStyle="1">
    <w:basedOn w:val="TableNormal3"/>
    <w:pPr>
      <w:spacing w:after="0" w:line="240" w:lineRule="auto"/>
    </w:pPr>
    <w:tblPr>
      <w:tblStyleRowBandSize w:val="1"/>
      <w:tblStyleColBandSize w:val="1"/>
      <w:tblCellMar>
        <w:left w:w="115.0" w:type="dxa"/>
        <w:right w:w="115.0" w:type="dxa"/>
      </w:tblCellMar>
    </w:tblPr>
  </w:style>
  <w:style w:type="table" w:styleId="aff8" w:customStyle="1">
    <w:basedOn w:val="TableNormal3"/>
    <w:pPr>
      <w:spacing w:after="0" w:line="240" w:lineRule="auto"/>
    </w:pPr>
    <w:tblPr>
      <w:tblStyleRowBandSize w:val="1"/>
      <w:tblStyleColBandSize w:val="1"/>
      <w:tblCellMar>
        <w:left w:w="115.0" w:type="dxa"/>
        <w:right w:w="115.0" w:type="dxa"/>
      </w:tblCellMar>
    </w:tblPr>
  </w:style>
  <w:style w:type="table" w:styleId="aff9" w:customStyle="1">
    <w:basedOn w:val="TableNormal3"/>
    <w:pPr>
      <w:spacing w:after="0" w:line="240" w:lineRule="auto"/>
    </w:pPr>
    <w:tblPr>
      <w:tblStyleRowBandSize w:val="1"/>
      <w:tblStyleColBandSize w:val="1"/>
      <w:tblCellMar>
        <w:left w:w="115.0" w:type="dxa"/>
        <w:right w:w="115.0" w:type="dxa"/>
      </w:tblCellMar>
    </w:tblPr>
  </w:style>
  <w:style w:type="table" w:styleId="affa" w:customStyle="1">
    <w:basedOn w:val="TableNormal3"/>
    <w:pPr>
      <w:spacing w:after="0" w:line="240" w:lineRule="auto"/>
    </w:pPr>
    <w:tblPr>
      <w:tblStyleRowBandSize w:val="1"/>
      <w:tblStyleColBandSize w:val="1"/>
      <w:tblCellMar>
        <w:left w:w="115.0" w:type="dxa"/>
        <w:right w:w="115.0" w:type="dxa"/>
      </w:tblCellMar>
    </w:tblPr>
  </w:style>
  <w:style w:type="table" w:styleId="affb" w:customStyle="1">
    <w:basedOn w:val="TableNormal3"/>
    <w:pPr>
      <w:spacing w:after="0" w:line="240" w:lineRule="auto"/>
    </w:pPr>
    <w:tblPr>
      <w:tblStyleRowBandSize w:val="1"/>
      <w:tblStyleColBandSize w:val="1"/>
      <w:tblCellMar>
        <w:left w:w="115.0" w:type="dxa"/>
        <w:right w:w="115.0" w:type="dxa"/>
      </w:tblCellMar>
    </w:tblPr>
  </w:style>
  <w:style w:type="table" w:styleId="affc" w:customStyle="1">
    <w:basedOn w:val="TableNormal3"/>
    <w:pPr>
      <w:spacing w:after="0" w:line="240" w:lineRule="auto"/>
    </w:pPr>
    <w:tblPr>
      <w:tblStyleRowBandSize w:val="1"/>
      <w:tblStyleColBandSize w:val="1"/>
      <w:tblCellMar>
        <w:left w:w="115.0" w:type="dxa"/>
        <w:right w:w="115.0" w:type="dxa"/>
      </w:tblCellMar>
    </w:tblPr>
  </w:style>
  <w:style w:type="table" w:styleId="affd" w:customStyle="1">
    <w:basedOn w:val="TableNormal3"/>
    <w:pPr>
      <w:spacing w:after="0" w:line="240" w:lineRule="auto"/>
    </w:pPr>
    <w:tblPr>
      <w:tblStyleRowBandSize w:val="1"/>
      <w:tblStyleColBandSize w:val="1"/>
      <w:tblCellMar>
        <w:left w:w="115.0" w:type="dxa"/>
        <w:right w:w="115.0" w:type="dxa"/>
      </w:tblCellMar>
    </w:tblPr>
  </w:style>
  <w:style w:type="table" w:styleId="affe" w:customStyle="1">
    <w:basedOn w:val="TableNormal3"/>
    <w:pPr>
      <w:spacing w:after="0" w:line="240" w:lineRule="auto"/>
    </w:pPr>
    <w:tblPr>
      <w:tblStyleRowBandSize w:val="1"/>
      <w:tblStyleColBandSize w:val="1"/>
      <w:tblCellMar>
        <w:left w:w="115.0" w:type="dxa"/>
        <w:right w:w="115.0" w:type="dxa"/>
      </w:tblCellMar>
    </w:tblPr>
  </w:style>
  <w:style w:type="table" w:styleId="afff" w:customStyle="1">
    <w:basedOn w:val="TableNormal3"/>
    <w:pPr>
      <w:spacing w:after="0" w:line="240" w:lineRule="auto"/>
    </w:pPr>
    <w:tblPr>
      <w:tblStyleRowBandSize w:val="1"/>
      <w:tblStyleColBandSize w:val="1"/>
      <w:tblCellMar>
        <w:left w:w="115.0" w:type="dxa"/>
        <w:right w:w="115.0" w:type="dxa"/>
      </w:tblCellMar>
    </w:tblPr>
  </w:style>
  <w:style w:type="table" w:styleId="afff0" w:customStyle="1">
    <w:basedOn w:val="TableNormal3"/>
    <w:pPr>
      <w:spacing w:after="0" w:line="240" w:lineRule="auto"/>
    </w:pPr>
    <w:tblPr>
      <w:tblStyleRowBandSize w:val="1"/>
      <w:tblStyleColBandSize w:val="1"/>
      <w:tblCellMar>
        <w:left w:w="115.0" w:type="dxa"/>
        <w:right w:w="115.0" w:type="dxa"/>
      </w:tblCellMar>
    </w:tblPr>
  </w:style>
  <w:style w:type="table" w:styleId="afff1" w:customStyle="1">
    <w:basedOn w:val="TableNormal3"/>
    <w:pPr>
      <w:spacing w:after="0" w:line="240" w:lineRule="auto"/>
    </w:pPr>
    <w:tblPr>
      <w:tblStyleRowBandSize w:val="1"/>
      <w:tblStyleColBandSize w:val="1"/>
      <w:tblCellMar>
        <w:left w:w="115.0" w:type="dxa"/>
        <w:right w:w="115.0" w:type="dxa"/>
      </w:tblCellMar>
    </w:tblPr>
  </w:style>
  <w:style w:type="table" w:styleId="afff2" w:customStyle="1">
    <w:basedOn w:val="TableNormal3"/>
    <w:pPr>
      <w:spacing w:after="0" w:line="240" w:lineRule="auto"/>
    </w:pPr>
    <w:tblPr>
      <w:tblStyleRowBandSize w:val="1"/>
      <w:tblStyleColBandSize w:val="1"/>
      <w:tblCellMar>
        <w:left w:w="115.0" w:type="dxa"/>
        <w:right w:w="115.0" w:type="dxa"/>
      </w:tblCellMar>
    </w:tblPr>
  </w:style>
  <w:style w:type="table" w:styleId="afff3" w:customStyle="1">
    <w:basedOn w:val="TableNormal3"/>
    <w:pPr>
      <w:spacing w:after="0" w:line="240" w:lineRule="auto"/>
    </w:pPr>
    <w:tblPr>
      <w:tblStyleRowBandSize w:val="1"/>
      <w:tblStyleColBandSize w:val="1"/>
      <w:tblCellMar>
        <w:left w:w="115.0" w:type="dxa"/>
        <w:right w:w="115.0" w:type="dxa"/>
      </w:tblCellMar>
    </w:tblPr>
  </w:style>
  <w:style w:type="table" w:styleId="afff4" w:customStyle="1">
    <w:basedOn w:val="TableNormal3"/>
    <w:pPr>
      <w:spacing w:after="0" w:line="240" w:lineRule="auto"/>
    </w:pPr>
    <w:tblPr>
      <w:tblStyleRowBandSize w:val="1"/>
      <w:tblStyleColBandSize w:val="1"/>
      <w:tblCellMar>
        <w:left w:w="115.0" w:type="dxa"/>
        <w:right w:w="115.0" w:type="dxa"/>
      </w:tblCellMar>
    </w:tblPr>
  </w:style>
  <w:style w:type="table" w:styleId="afff5" w:customStyle="1">
    <w:basedOn w:val="TableNormal3"/>
    <w:pPr>
      <w:spacing w:after="0" w:line="240" w:lineRule="auto"/>
    </w:pPr>
    <w:tblPr>
      <w:tblStyleRowBandSize w:val="1"/>
      <w:tblStyleColBandSize w:val="1"/>
      <w:tblCellMar>
        <w:left w:w="115.0" w:type="dxa"/>
        <w:right w:w="115.0" w:type="dxa"/>
      </w:tblCellMar>
    </w:tblPr>
  </w:style>
  <w:style w:type="table" w:styleId="afff6" w:customStyle="1">
    <w:basedOn w:val="TableNormal3"/>
    <w:pPr>
      <w:spacing w:after="0" w:line="240" w:lineRule="auto"/>
    </w:pPr>
    <w:tblPr>
      <w:tblStyleRowBandSize w:val="1"/>
      <w:tblStyleColBandSize w:val="1"/>
      <w:tblCellMar>
        <w:left w:w="115.0" w:type="dxa"/>
        <w:right w:w="115.0" w:type="dxa"/>
      </w:tblCellMar>
    </w:tblPr>
  </w:style>
  <w:style w:type="table" w:styleId="afff7" w:customStyle="1">
    <w:basedOn w:val="TableNormal3"/>
    <w:pPr>
      <w:spacing w:after="0" w:line="240" w:lineRule="auto"/>
    </w:pPr>
    <w:tblPr>
      <w:tblStyleRowBandSize w:val="1"/>
      <w:tblStyleColBandSize w:val="1"/>
      <w:tblCellMar>
        <w:left w:w="115.0" w:type="dxa"/>
        <w:right w:w="115.0" w:type="dxa"/>
      </w:tblCellMar>
    </w:tblPr>
  </w:style>
  <w:style w:type="table" w:styleId="afff8" w:customStyle="1">
    <w:basedOn w:val="TableNormal3"/>
    <w:pPr>
      <w:spacing w:after="0" w:line="240" w:lineRule="auto"/>
    </w:pPr>
    <w:tblPr>
      <w:tblStyleRowBandSize w:val="1"/>
      <w:tblStyleColBandSize w:val="1"/>
      <w:tblCellMar>
        <w:left w:w="115.0" w:type="dxa"/>
        <w:right w:w="115.0" w:type="dxa"/>
      </w:tblCellMar>
    </w:tblPr>
  </w:style>
  <w:style w:type="table" w:styleId="afff9" w:customStyle="1">
    <w:basedOn w:val="TableNormal3"/>
    <w:pPr>
      <w:spacing w:after="0" w:line="240" w:lineRule="auto"/>
    </w:pPr>
    <w:tblPr>
      <w:tblStyleRowBandSize w:val="1"/>
      <w:tblStyleColBandSize w:val="1"/>
      <w:tblCellMar>
        <w:left w:w="115.0" w:type="dxa"/>
        <w:right w:w="115.0" w:type="dxa"/>
      </w:tblCellMar>
    </w:tblPr>
  </w:style>
  <w:style w:type="table" w:styleId="afffa" w:customStyle="1">
    <w:basedOn w:val="TableNormal3"/>
    <w:pPr>
      <w:spacing w:after="0" w:line="240" w:lineRule="auto"/>
    </w:pPr>
    <w:tblPr>
      <w:tblStyleRowBandSize w:val="1"/>
      <w:tblStyleColBandSize w:val="1"/>
      <w:tblCellMar>
        <w:left w:w="115.0" w:type="dxa"/>
        <w:right w:w="115.0" w:type="dxa"/>
      </w:tblCellMar>
    </w:tblPr>
  </w:style>
  <w:style w:type="table" w:styleId="afffb" w:customStyle="1">
    <w:basedOn w:val="TableNormal3"/>
    <w:pPr>
      <w:spacing w:after="0" w:line="240" w:lineRule="auto"/>
    </w:pPr>
    <w:tblPr>
      <w:tblStyleRowBandSize w:val="1"/>
      <w:tblStyleColBandSize w:val="1"/>
      <w:tblCellMar>
        <w:left w:w="115.0" w:type="dxa"/>
        <w:right w:w="115.0" w:type="dxa"/>
      </w:tblCellMar>
    </w:tblPr>
  </w:style>
  <w:style w:type="table" w:styleId="afffc" w:customStyle="1">
    <w:basedOn w:val="TableNormal3"/>
    <w:pPr>
      <w:spacing w:after="0" w:line="240" w:lineRule="auto"/>
    </w:pPr>
    <w:tblPr>
      <w:tblStyleRowBandSize w:val="1"/>
      <w:tblStyleColBandSize w:val="1"/>
      <w:tblCellMar>
        <w:left w:w="115.0" w:type="dxa"/>
        <w:right w:w="115.0" w:type="dxa"/>
      </w:tblCellMar>
    </w:tblPr>
  </w:style>
  <w:style w:type="table" w:styleId="afffd" w:customStyle="1">
    <w:basedOn w:val="TableNormal3"/>
    <w:pPr>
      <w:spacing w:after="0" w:line="240" w:lineRule="auto"/>
    </w:pPr>
    <w:tblPr>
      <w:tblStyleRowBandSize w:val="1"/>
      <w:tblStyleColBandSize w:val="1"/>
      <w:tblCellMar>
        <w:left w:w="115.0" w:type="dxa"/>
        <w:right w:w="115.0" w:type="dxa"/>
      </w:tblCellMar>
    </w:tblPr>
  </w:style>
  <w:style w:type="table" w:styleId="afffe" w:customStyle="1">
    <w:basedOn w:val="TableNormal3"/>
    <w:pPr>
      <w:spacing w:after="0" w:line="240" w:lineRule="auto"/>
    </w:pPr>
    <w:tblPr>
      <w:tblStyleRowBandSize w:val="1"/>
      <w:tblStyleColBandSize w:val="1"/>
      <w:tblCellMar>
        <w:left w:w="115.0" w:type="dxa"/>
        <w:right w:w="115.0" w:type="dxa"/>
      </w:tblCellMar>
    </w:tblPr>
  </w:style>
  <w:style w:type="table" w:styleId="affff" w:customStyle="1">
    <w:basedOn w:val="TableNormal3"/>
    <w:pPr>
      <w:spacing w:after="0" w:line="240" w:lineRule="auto"/>
    </w:pPr>
    <w:tblPr>
      <w:tblStyleRowBandSize w:val="1"/>
      <w:tblStyleColBandSize w:val="1"/>
      <w:tblCellMar>
        <w:left w:w="115.0" w:type="dxa"/>
        <w:right w:w="115.0" w:type="dxa"/>
      </w:tblCellMar>
    </w:tblPr>
  </w:style>
  <w:style w:type="table" w:styleId="affff0" w:customStyle="1">
    <w:basedOn w:val="TableNormal3"/>
    <w:pPr>
      <w:spacing w:after="0" w:line="240" w:lineRule="auto"/>
    </w:pPr>
    <w:tblPr>
      <w:tblStyleRowBandSize w:val="1"/>
      <w:tblStyleColBandSize w:val="1"/>
      <w:tblCellMar>
        <w:left w:w="115.0" w:type="dxa"/>
        <w:right w:w="115.0" w:type="dxa"/>
      </w:tblCellMar>
    </w:tblPr>
  </w:style>
  <w:style w:type="table" w:styleId="affff1" w:customStyle="1">
    <w:basedOn w:val="TableNormal3"/>
    <w:pPr>
      <w:spacing w:after="0" w:line="240" w:lineRule="auto"/>
    </w:pPr>
    <w:tblPr>
      <w:tblStyleRowBandSize w:val="1"/>
      <w:tblStyleColBandSize w:val="1"/>
      <w:tblCellMar>
        <w:left w:w="115.0" w:type="dxa"/>
        <w:right w:w="115.0" w:type="dxa"/>
      </w:tblCellMar>
    </w:tblPr>
  </w:style>
  <w:style w:type="table" w:styleId="affff2" w:customStyle="1">
    <w:basedOn w:val="TableNormal3"/>
    <w:pPr>
      <w:spacing w:after="0" w:line="240" w:lineRule="auto"/>
    </w:pPr>
    <w:tblPr>
      <w:tblStyleRowBandSize w:val="1"/>
      <w:tblStyleColBandSize w:val="1"/>
      <w:tblCellMar>
        <w:left w:w="115.0" w:type="dxa"/>
        <w:right w:w="115.0" w:type="dxa"/>
      </w:tblCellMar>
    </w:tblPr>
  </w:style>
  <w:style w:type="table" w:styleId="affff3" w:customStyle="1">
    <w:basedOn w:val="TableNormal3"/>
    <w:pPr>
      <w:spacing w:after="0" w:line="240" w:lineRule="auto"/>
    </w:pPr>
    <w:tblPr>
      <w:tblStyleRowBandSize w:val="1"/>
      <w:tblStyleColBandSize w:val="1"/>
      <w:tblCellMar>
        <w:left w:w="115.0" w:type="dxa"/>
        <w:right w:w="115.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2">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3">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4">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5">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6">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7">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8">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9">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10">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11">
    <w:basedOn w:val="TableNormal"/>
    <w:tblPr>
      <w:tblStyleRowBandSize w:val="1"/>
      <w:tblStyleColBandSize w:val="1"/>
      <w:tblCellMar>
        <w:top w:w="0.0" w:type="dxa"/>
        <w:left w:w="115.0" w:type="dxa"/>
        <w:bottom w:w="0.0" w:type="dxa"/>
        <w:right w:w="115.0" w:type="dxa"/>
      </w:tblCellMar>
    </w:tblPr>
  </w:style>
  <w:style w:type="table" w:styleId="Table12">
    <w:basedOn w:val="TableNormal"/>
    <w:tblPr>
      <w:tblStyleRowBandSize w:val="1"/>
      <w:tblStyleColBandSize w:val="1"/>
      <w:tblCellMar>
        <w:top w:w="0.0" w:type="dxa"/>
        <w:left w:w="115.0" w:type="dxa"/>
        <w:bottom w:w="0.0" w:type="dxa"/>
        <w:right w:w="115.0" w:type="dxa"/>
      </w:tblCellMar>
    </w:tblPr>
  </w:style>
  <w:style w:type="table" w:styleId="Table13">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14">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15">
    <w:basedOn w:val="TableNormal"/>
    <w:pPr>
      <w:spacing w:after="0" w:line="240" w:lineRule="auto"/>
    </w:pPr>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orcid.org/my-orcid" TargetMode="External"/><Relationship Id="rId22" Type="http://schemas.openxmlformats.org/officeDocument/2006/relationships/header" Target="header1.xml"/><Relationship Id="rId21" Type="http://schemas.openxmlformats.org/officeDocument/2006/relationships/hyperlink" Target="https://scholar.google.com.co/citations?user=4GITXPkAAAAJ&amp;hl=es" TargetMode="External"/><Relationship Id="rId24" Type="http://schemas.openxmlformats.org/officeDocument/2006/relationships/header" Target="header3.xml"/><Relationship Id="rId23" Type="http://schemas.openxmlformats.org/officeDocument/2006/relationships/header" Target="header2.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cholar.google.es/citations?user=et8Kw4EAAAAJ&amp;hl=es" TargetMode="External"/><Relationship Id="rId26" Type="http://schemas.openxmlformats.org/officeDocument/2006/relationships/footer" Target="footer2.xml"/><Relationship Id="rId25"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scienti.colciencias.gov.co/cvlac/visualizador/generarCurriculoCv.do?cod_rh=0000045445" TargetMode="External"/><Relationship Id="rId8" Type="http://schemas.openxmlformats.org/officeDocument/2006/relationships/hyperlink" Target="https://orcid.org/0000-0002-5745-9598" TargetMode="External"/><Relationship Id="rId11" Type="http://schemas.openxmlformats.org/officeDocument/2006/relationships/hyperlink" Target="https://orcid.org/0000-0001-8647-2890" TargetMode="External"/><Relationship Id="rId10" Type="http://schemas.openxmlformats.org/officeDocument/2006/relationships/hyperlink" Target="https://scienti.colciencias.gov.co/cvlac/visualizador/generarCurriculoCv.do?cod_rh=0001639822" TargetMode="External"/><Relationship Id="rId13" Type="http://schemas.openxmlformats.org/officeDocument/2006/relationships/hyperlink" Target="https://scienti.colciencias.gov.co/cvlac/visualizador/generarCurriculoCv.do?cod_rh=0000379050" TargetMode="External"/><Relationship Id="rId12" Type="http://schemas.openxmlformats.org/officeDocument/2006/relationships/hyperlink" Target="https://scholar.google.es/citations?view_op=new_profile&amp;hl=es" TargetMode="External"/><Relationship Id="rId15" Type="http://schemas.openxmlformats.org/officeDocument/2006/relationships/hyperlink" Target="https://scholar.google.com/citations?hl=es&amp;user=WWDrQzkAAAAJ" TargetMode="External"/><Relationship Id="rId14" Type="http://schemas.openxmlformats.org/officeDocument/2006/relationships/hyperlink" Target="https://orcid.org/0000-0001-8010-5643" TargetMode="External"/><Relationship Id="rId17" Type="http://schemas.openxmlformats.org/officeDocument/2006/relationships/hyperlink" Target="https://orcid.org/0000-0001-5758-0235" TargetMode="External"/><Relationship Id="rId16" Type="http://schemas.openxmlformats.org/officeDocument/2006/relationships/hyperlink" Target="http://scienti.colciencias.gov.co:8081/cvlac/visualizador/generarCurriculoCv.do?cod_rh=0001507803" TargetMode="External"/><Relationship Id="rId19" Type="http://schemas.openxmlformats.org/officeDocument/2006/relationships/hyperlink" Target="http://scienti.colciencias.gov.co:8081/cvlac/visualizador/generarCurriculoCv.do?cod_rh=0001581257" TargetMode="External"/><Relationship Id="rId18" Type="http://schemas.openxmlformats.org/officeDocument/2006/relationships/hyperlink" Target="https://scholar.google.com/citations?hl=es&amp;user=2ckcobUAAAAJ"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3pJfZI2xrVhqTGEd3Hfm4AqBB6g==">AMUW2mU3JovY1IZ6OsGsrPpUvMK8TKCecJ5gALXZDV4r2US/fJ9aVi7JrYUXFeH19D6Wgl8xft5NLt54Zri1BF10h6P/FUNXjqpHVaDdmXZAtl6i/loWm8ZFjru7MkteaCpwUKkZ835b6d1mOEgT7Z3o836AvEFsXBolo6MfKFCFjpxjezoQ9QtBZ/vti1PG7TZOUsEOst/H</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2019-08-08T20:15:00Z</dcterms:created>
  <dc:creator>Docentes Unidad de Investigación</dc:creator>
</cp:coreProperties>
</file>