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ackground w:color="FFFFFF" w:themeColor="background1"/>
  <w:body>
    <w:p w14:paraId="21E23300" w14:textId="6D08C980" w:rsidR="00A763FA" w:rsidRPr="00A763FA" w:rsidRDefault="00A763FA" w:rsidP="00A763FA">
      <w:pPr>
        <w:jc w:val="both"/>
        <w:rPr>
          <w:lang w:val="es-CO"/>
        </w:rPr>
      </w:pPr>
      <w:r w:rsidRPr="00AC6918">
        <w:rPr>
          <w:b/>
          <w:sz w:val="28"/>
          <w:lang w:val="es-CO"/>
        </w:rPr>
        <w:t xml:space="preserve">Tipo de trabajo: </w:t>
      </w:r>
      <w:r>
        <w:rPr>
          <w:lang w:val="es-CO"/>
        </w:rPr>
        <w:t>Ponencia</w:t>
      </w:r>
    </w:p>
    <w:p w14:paraId="6BBA1880" w14:textId="1F0C3717" w:rsidR="00A763FA" w:rsidRPr="00A763FA" w:rsidRDefault="00A763FA" w:rsidP="00A763FA">
      <w:pPr>
        <w:jc w:val="center"/>
        <w:rPr>
          <w:lang w:val="es-CO"/>
        </w:rPr>
      </w:pPr>
      <w:r w:rsidRPr="00A763FA">
        <w:rPr>
          <w:lang w:val="es-CO"/>
        </w:rPr>
        <w:t>LA IMPORTANCIA DE LA CUENCA DEL RÍO BOGOTA EN EL CONTEXTO DEL TERRITORIO METROPOLITANO DE BOGOTA</w:t>
      </w:r>
    </w:p>
    <w:p w14:paraId="7DCB56B8" w14:textId="65E86233" w:rsidR="00A763FA" w:rsidRPr="00A763FA" w:rsidRDefault="00A763FA" w:rsidP="00A763FA">
      <w:pPr>
        <w:jc w:val="center"/>
        <w:rPr>
          <w:lang w:val="en-US"/>
        </w:rPr>
      </w:pPr>
      <w:r w:rsidRPr="00A763FA">
        <w:rPr>
          <w:lang w:val="en-US"/>
        </w:rPr>
        <w:t>THE BOGOTÁ RIVER BASIN IMPORTANCE IN THE CONTEXT OF THE BOGOTÁ METROPOLITAN TERRITORY</w:t>
      </w:r>
    </w:p>
    <w:p w14:paraId="7CCADB3C" w14:textId="16A3BC3A" w:rsidR="00A763FA" w:rsidRPr="00AC6918" w:rsidRDefault="00A763FA" w:rsidP="00A763FA">
      <w:pPr>
        <w:jc w:val="both"/>
        <w:rPr>
          <w:b/>
          <w:sz w:val="28"/>
          <w:lang w:val="es-CO"/>
        </w:rPr>
      </w:pPr>
      <w:r w:rsidRPr="00AC6918">
        <w:rPr>
          <w:b/>
          <w:sz w:val="28"/>
          <w:lang w:val="es-CO"/>
        </w:rPr>
        <w:t>Autores</w:t>
      </w:r>
      <w:r w:rsidRPr="00AC6918">
        <w:rPr>
          <w:b/>
          <w:sz w:val="28"/>
          <w:lang w:val="es-CO"/>
        </w:rPr>
        <w:t xml:space="preserve">: </w:t>
      </w:r>
      <w:r w:rsidRPr="00A763FA">
        <w:rPr>
          <w:lang w:val="es-CO"/>
        </w:rPr>
        <w:t>Jair</w:t>
      </w:r>
      <w:r w:rsidRPr="00A763FA">
        <w:rPr>
          <w:sz w:val="18"/>
          <w:lang w:val="es-CO"/>
        </w:rPr>
        <w:t xml:space="preserve"> </w:t>
      </w:r>
      <w:r w:rsidRPr="00A763FA">
        <w:rPr>
          <w:lang w:val="es-CO"/>
        </w:rPr>
        <w:t>Preciado Beltrán</w:t>
      </w:r>
    </w:p>
    <w:p w14:paraId="0D497985" w14:textId="2278CA8C" w:rsidR="00A763FA" w:rsidRPr="00A763FA" w:rsidRDefault="00A763FA" w:rsidP="00A763FA">
      <w:pPr>
        <w:jc w:val="both"/>
        <w:rPr>
          <w:b/>
          <w:sz w:val="18"/>
          <w:lang w:val="es-CO"/>
        </w:rPr>
      </w:pPr>
      <w:r w:rsidRPr="00AC6918">
        <w:rPr>
          <w:b/>
          <w:sz w:val="28"/>
          <w:lang w:val="es-CO"/>
        </w:rPr>
        <w:t>Afiliación institucional:</w:t>
      </w:r>
      <w:r w:rsidRPr="00AC6918">
        <w:rPr>
          <w:sz w:val="28"/>
          <w:lang w:val="es-CO"/>
        </w:rPr>
        <w:t xml:space="preserve"> </w:t>
      </w:r>
      <w:bookmarkStart w:id="0" w:name="_GoBack"/>
      <w:bookmarkEnd w:id="0"/>
      <w:r w:rsidRPr="00A763FA">
        <w:rPr>
          <w:lang w:val="es-CO"/>
        </w:rPr>
        <w:t>Universidad Distrital “Francisco José de Caldas”</w:t>
      </w:r>
    </w:p>
    <w:p w14:paraId="56C7AC5F" w14:textId="35FECAF9" w:rsidR="00A763FA" w:rsidRPr="00AC6918" w:rsidRDefault="00A763FA" w:rsidP="00A763FA">
      <w:pPr>
        <w:jc w:val="both"/>
        <w:rPr>
          <w:b/>
          <w:sz w:val="28"/>
          <w:lang w:val="es-CO"/>
        </w:rPr>
      </w:pPr>
      <w:r w:rsidRPr="00AC6918">
        <w:rPr>
          <w:b/>
          <w:sz w:val="28"/>
          <w:lang w:val="es-CO"/>
        </w:rPr>
        <w:t>Dirección de correo de electrónico de contacto:</w:t>
      </w:r>
      <w:r w:rsidRPr="00AC6918">
        <w:rPr>
          <w:b/>
          <w:sz w:val="28"/>
          <w:lang w:val="es-CO"/>
        </w:rPr>
        <w:tab/>
      </w:r>
      <w:r w:rsidRPr="00A763FA">
        <w:rPr>
          <w:lang w:val="es-CO"/>
        </w:rPr>
        <w:t>jair.preciado@gmail.com</w:t>
      </w:r>
      <w:r w:rsidRPr="00AC6918">
        <w:rPr>
          <w:b/>
          <w:sz w:val="28"/>
          <w:lang w:val="es-CO"/>
        </w:rPr>
        <w:tab/>
        <w:t xml:space="preserve"> </w:t>
      </w:r>
    </w:p>
    <w:p w14:paraId="452C962C" w14:textId="77777777" w:rsidR="00A763FA" w:rsidRPr="00AC6918" w:rsidRDefault="00A763FA" w:rsidP="00A763FA">
      <w:pPr>
        <w:jc w:val="both"/>
        <w:rPr>
          <w:sz w:val="28"/>
          <w:lang w:val="es-CO"/>
        </w:rPr>
      </w:pPr>
      <w:r w:rsidRPr="00AC6918">
        <w:rPr>
          <w:b/>
          <w:sz w:val="28"/>
          <w:lang w:val="es-CO"/>
        </w:rPr>
        <w:t>RESUMEN</w:t>
      </w:r>
      <w:r w:rsidRPr="00AC6918">
        <w:rPr>
          <w:sz w:val="28"/>
          <w:lang w:val="es-CO"/>
        </w:rPr>
        <w:t xml:space="preserve">: </w:t>
      </w:r>
    </w:p>
    <w:p w14:paraId="5A89F1C5" w14:textId="65578679" w:rsidR="00A763FA" w:rsidRPr="004762A2" w:rsidRDefault="00A763FA" w:rsidP="00A763FA">
      <w:pPr>
        <w:jc w:val="both"/>
        <w:rPr>
          <w:lang w:val="es-CO"/>
        </w:rPr>
      </w:pPr>
      <w:r w:rsidRPr="00A763FA">
        <w:rPr>
          <w:lang w:val="es-CO"/>
        </w:rPr>
        <w:t>El territorio conocido como la Sabana de Bogotá ha sido históricamente la reserva de bienes y servicios de la ciudad de Bogotá. Sin embargo hasta hace algunas décadas esta relación ha venido cambiando de forma acelerada. El río Bogotá en su cuenca media ha labrado un paisaje característico de los valles interandinos, pero que en el caso de la Sabana se remarca aún más, por la oferta de suelos, ríos, humedales y una fauna que poco a poco ha ido desapareciendo. En el siglo XIX la expansión de las haciendas en la Sabana determina otras formas de poder económico y territorial que determinarían otros conflictos. A lo largo del siglo XX, la Sabana de Bogotá ha evidenciado una explotación de sus recursos y una transformación derivada de la fragmentación hacendataria, que determinó en gran parte la desaparición de sus humedales, fuentes de agua, bosques y suelos, así como el destierro de su fauna. La expansión urbana de Bogotá entre las décadas de 1970-2010 ha determinado un cambio en el paisaje de la Sabana, pasando de ser la despensa de la ciudad a un territorio sin identidad. Este documento muestra resultados de un proyecto de investigación. La metodología empleada para esta investigación fue esencialmente cualitativa y los resultados más relevantes son los testimonios de los habitantes que han vivido en la Sabana de Bogotá</w:t>
      </w:r>
      <w:r>
        <w:rPr>
          <w:lang w:val="es-CO"/>
        </w:rPr>
        <w:t>.</w:t>
      </w:r>
    </w:p>
    <w:p w14:paraId="02C461B4" w14:textId="3DBBF095" w:rsidR="00A763FA" w:rsidRPr="00A763FA" w:rsidRDefault="00A763FA" w:rsidP="00A763FA">
      <w:pPr>
        <w:jc w:val="both"/>
        <w:rPr>
          <w:lang w:val="es-CO"/>
        </w:rPr>
      </w:pPr>
      <w:r>
        <w:rPr>
          <w:lang w:val="es-CO"/>
        </w:rPr>
        <w:t xml:space="preserve"> </w:t>
      </w:r>
      <w:r w:rsidRPr="00AC6918">
        <w:rPr>
          <w:b/>
          <w:sz w:val="28"/>
          <w:lang w:val="es-CO"/>
        </w:rPr>
        <w:t xml:space="preserve">Palabras clave:  </w:t>
      </w:r>
      <w:r w:rsidRPr="00A763FA">
        <w:rPr>
          <w:lang w:val="es-CO"/>
        </w:rPr>
        <w:t>Desarrollo regional, medio ambiente, planificación urbana, Cundinamarca, geografía</w:t>
      </w:r>
    </w:p>
    <w:p w14:paraId="42E4E811" w14:textId="77777777" w:rsidR="00A763FA" w:rsidRPr="004762A2" w:rsidRDefault="00A763FA" w:rsidP="00A763FA">
      <w:pPr>
        <w:jc w:val="both"/>
        <w:rPr>
          <w:lang w:val="es-CO"/>
        </w:rPr>
      </w:pPr>
    </w:p>
    <w:p w14:paraId="62A7BE6D" w14:textId="77777777" w:rsidR="00A763FA" w:rsidRDefault="00A763FA" w:rsidP="00A763FA">
      <w:pPr>
        <w:jc w:val="both"/>
        <w:rPr>
          <w:b/>
          <w:sz w:val="28"/>
          <w:lang w:val="es-CO"/>
        </w:rPr>
      </w:pPr>
      <w:r w:rsidRPr="00E60C55">
        <w:rPr>
          <w:b/>
          <w:sz w:val="28"/>
          <w:lang w:val="es-CO"/>
        </w:rPr>
        <w:t xml:space="preserve">ABSTRACT: </w:t>
      </w:r>
    </w:p>
    <w:p w14:paraId="35475A82" w14:textId="1067BFC4" w:rsidR="00A763FA" w:rsidRPr="00A763FA" w:rsidRDefault="00A763FA" w:rsidP="00A763FA">
      <w:pPr>
        <w:jc w:val="both"/>
        <w:rPr>
          <w:lang w:val="en-US"/>
        </w:rPr>
      </w:pPr>
      <w:r w:rsidRPr="00A763FA">
        <w:rPr>
          <w:lang w:val="en-US"/>
        </w:rPr>
        <w:t xml:space="preserve">The territory known as the Sabana de Bogotá has historically been the reserve of goods and services of the city of Bogotá. However, until a few decades ago, this relationship has been changing rapidly. The Bogotá River in its middle basin has carved a characteristic landscape of the inter-Andean valleys, but in the case of the Sabana is further highlighted by the supply of soils, rivers, wetlands and a fauna that has been gradually disappearing. Throughout the 20th century, the Sabana de Bogotá has evidenced an exploitation of its resources and a transformation derived from the territorial fragmentation, which largely determined the disappearance of its wetlands, water sources, forests and soils, as well as the exile of its fauna. The urban expansion of Bogotá between the decades of 1970-2010 has determined a change in the landscape of the Sabana, from being the pantry of the city to a territory without identity. This document shows results of a research project. This document shows results of a research project. The </w:t>
      </w:r>
      <w:r w:rsidRPr="00A763FA">
        <w:rPr>
          <w:lang w:val="en-US"/>
        </w:rPr>
        <w:lastRenderedPageBreak/>
        <w:t>methodology used for this research was essentially qualitative and the most relevant results are the testimonies of the inhabitants who have lived in the Sabana de Bogotá.</w:t>
      </w:r>
    </w:p>
    <w:p w14:paraId="58413BCE" w14:textId="77F60C6B" w:rsidR="00A763FA" w:rsidRPr="00A763FA" w:rsidRDefault="00A763FA" w:rsidP="00A763FA">
      <w:pPr>
        <w:jc w:val="both"/>
        <w:rPr>
          <w:sz w:val="28"/>
          <w:lang w:val="en-US"/>
        </w:rPr>
      </w:pPr>
      <w:r w:rsidRPr="00A763FA">
        <w:rPr>
          <w:b/>
          <w:sz w:val="28"/>
          <w:lang w:val="en-US"/>
        </w:rPr>
        <w:t>Keywords:</w:t>
      </w:r>
      <w:r w:rsidRPr="00A763FA">
        <w:rPr>
          <w:b/>
          <w:sz w:val="28"/>
          <w:lang w:val="en-US"/>
        </w:rPr>
        <w:t xml:space="preserve"> </w:t>
      </w:r>
      <w:r w:rsidRPr="00A763FA">
        <w:rPr>
          <w:lang w:val="en-US"/>
        </w:rPr>
        <w:t>Regional development, environment, urban planning, Cundinamarca, geography</w:t>
      </w:r>
    </w:p>
    <w:p w14:paraId="59A0305E" w14:textId="77777777" w:rsidR="00A763FA" w:rsidRPr="00AC6918" w:rsidRDefault="00A763FA" w:rsidP="00A763FA">
      <w:pPr>
        <w:jc w:val="both"/>
        <w:rPr>
          <w:sz w:val="28"/>
          <w:lang w:val="es-CO"/>
        </w:rPr>
      </w:pPr>
      <w:r w:rsidRPr="00AC6918">
        <w:rPr>
          <w:b/>
          <w:sz w:val="28"/>
          <w:lang w:val="es-CO"/>
        </w:rPr>
        <w:t>INTRODUCCION</w:t>
      </w:r>
      <w:r w:rsidRPr="00AC6918">
        <w:rPr>
          <w:sz w:val="28"/>
          <w:lang w:val="es-CO"/>
        </w:rPr>
        <w:t xml:space="preserve">: </w:t>
      </w:r>
    </w:p>
    <w:p w14:paraId="163284B0" w14:textId="77777777" w:rsidR="00A763FA" w:rsidRPr="00A763FA" w:rsidRDefault="00A763FA" w:rsidP="00A763FA">
      <w:pPr>
        <w:jc w:val="both"/>
        <w:rPr>
          <w:lang w:val="es-CO"/>
        </w:rPr>
      </w:pPr>
      <w:r w:rsidRPr="00A763FA">
        <w:rPr>
          <w:lang w:val="es-CO"/>
        </w:rPr>
        <w:t>La Sabana de Bogotá es un territorio que durante siglos ha servido como despensa agrícola para el Departamento de Cundinamarca la ciudad de Bogotá. Sin embargo en las últimas tres décadas se percibe un cambio de uso del suelo y la pérdida de ecosistemas que históricamente han hecho parte de un paisaje que va desapareciendo. El río Bogotá en su cuenca media ha labrado un paisaje característico de los valles interandinos, pero que en el caso de la Sabana se remarca aún más, por la oferta de suelos, ríos, humedales y una fauna que poco a poco ha ido desapareciendo. (Van der Hammen, 1998).</w:t>
      </w:r>
    </w:p>
    <w:p w14:paraId="7D2C7D6C" w14:textId="77777777" w:rsidR="00A763FA" w:rsidRPr="00A763FA" w:rsidRDefault="00A763FA" w:rsidP="00A763FA">
      <w:pPr>
        <w:jc w:val="both"/>
        <w:rPr>
          <w:lang w:val="es-CO"/>
        </w:rPr>
      </w:pPr>
      <w:r w:rsidRPr="00A763FA">
        <w:rPr>
          <w:lang w:val="es-CO"/>
        </w:rPr>
        <w:t>En los procesos geológicos formativos, el río Bogotá y el paisaje aledaño determinaron el escenario ideal para el asentamiento de comunidades indígenas prehispánicas que desarrollaron sociedades complejas, cuyo legado poco conocen las nuevas generaciones. El encuentro doloroso para los indígenas con la cultura europea, marcó necesariamente la dinámica poblacional y territorial del territorio sabanero. Entre los siglos XVI al XIX, las comunidades de indígenas se ven reducidas a territorios que la Colonia Española denominó resguardos para poder facilitar el aprovechamiento de las valiosas tierras de cultivo que tenía la sabana. En el siglo XIX la expansión de las haciendas en la Sabana determina otras formas de poder económico y territorial que determinarían otros conflictos. (Langebaeck, 1995).</w:t>
      </w:r>
    </w:p>
    <w:p w14:paraId="2CA0F5BE" w14:textId="77777777" w:rsidR="00A763FA" w:rsidRPr="00A763FA" w:rsidRDefault="00A763FA" w:rsidP="00A763FA">
      <w:pPr>
        <w:jc w:val="both"/>
        <w:rPr>
          <w:lang w:val="es-CO"/>
        </w:rPr>
      </w:pPr>
      <w:r w:rsidRPr="00A763FA">
        <w:rPr>
          <w:lang w:val="es-CO"/>
        </w:rPr>
        <w:t xml:space="preserve">A lo largo del siglo XX, la Sabana de Bogotá ha evidenciado una explotación de sus recursos y una transformación derivada de la fragmentación hacendataria, que determinó en gran parte la desaparición de sus humedales, fuentes de agua, bosques y suelos, así como el destierro de su fauna. La expansión urbana de Bogotá entre las décadas de 1970-2010 ha determinado un cambio en el paisaje de la Sabana, pasando de ser la despensa de la ciudad a un territorio sin identidad, en la cual se ofertan cada día proyectos de vivienda sin tener en cuenta la necesidad de planificar este voraz mercado. </w:t>
      </w:r>
    </w:p>
    <w:p w14:paraId="716C5A84" w14:textId="45D4B480" w:rsidR="00A763FA" w:rsidRPr="004762A2" w:rsidRDefault="00A763FA" w:rsidP="00A763FA">
      <w:pPr>
        <w:jc w:val="both"/>
        <w:rPr>
          <w:lang w:val="es-CO"/>
        </w:rPr>
      </w:pPr>
      <w:r w:rsidRPr="00A763FA">
        <w:rPr>
          <w:lang w:val="es-CO"/>
        </w:rPr>
        <w:t>Esta ponencia presenta una síntesis resultado de un proyecto de investigación realizado en la Sabana de Bogotá y financiado por el Centro de Investigaciones y Desarrollo Científico de la Universidad Distrital “Francisco José de Caldas”.</w:t>
      </w:r>
    </w:p>
    <w:p w14:paraId="64D96805" w14:textId="77777777" w:rsidR="00A763FA" w:rsidRPr="00AC6918" w:rsidRDefault="00A763FA" w:rsidP="00A763FA">
      <w:pPr>
        <w:jc w:val="both"/>
        <w:rPr>
          <w:sz w:val="28"/>
          <w:lang w:val="es-CO"/>
        </w:rPr>
      </w:pPr>
      <w:r w:rsidRPr="00AC6918">
        <w:rPr>
          <w:b/>
          <w:sz w:val="28"/>
          <w:lang w:val="es-CO"/>
        </w:rPr>
        <w:t>METODOLOGIA</w:t>
      </w:r>
      <w:r w:rsidRPr="00AC6918">
        <w:rPr>
          <w:sz w:val="28"/>
          <w:lang w:val="es-CO"/>
        </w:rPr>
        <w:t xml:space="preserve">: </w:t>
      </w:r>
    </w:p>
    <w:p w14:paraId="7F17C8EE" w14:textId="77777777" w:rsidR="00A763FA" w:rsidRPr="00A763FA" w:rsidRDefault="00A763FA" w:rsidP="00A763FA">
      <w:pPr>
        <w:jc w:val="both"/>
        <w:rPr>
          <w:lang w:val="es-CO"/>
        </w:rPr>
      </w:pPr>
      <w:r w:rsidRPr="00A763FA">
        <w:rPr>
          <w:lang w:val="es-CO"/>
        </w:rPr>
        <w:t xml:space="preserve">Esta ponencia muestra resultados de un proyecto de investigación que busca establecer una caracterización de la problemática ambiental regional, partiendo de la realidad de los municipios, que para este estudio serán 8, a partir de las voces de los diferentes actores sociales e institucionales, que posibiliten una perspectiva de construcción de un escenario posible para la integración socio ambiental en la región. </w:t>
      </w:r>
    </w:p>
    <w:p w14:paraId="4E8452BD" w14:textId="77777777" w:rsidR="00A763FA" w:rsidRPr="00A763FA" w:rsidRDefault="00A763FA" w:rsidP="00A763FA">
      <w:pPr>
        <w:jc w:val="both"/>
        <w:rPr>
          <w:lang w:val="es-CO"/>
        </w:rPr>
      </w:pPr>
      <w:r w:rsidRPr="00A763FA">
        <w:rPr>
          <w:lang w:val="es-CO"/>
        </w:rPr>
        <w:t xml:space="preserve">Desde una perspectiva metodológica, la investigación soporta su desarrollo en la geografía crítica, comoquiera que esta corriente de pensamiento permite un análisis integral de la problemática del fenómeno geográfico (Harvey, </w:t>
      </w:r>
      <w:r w:rsidRPr="00A763FA">
        <w:rPr>
          <w:lang w:val="es-CO"/>
        </w:rPr>
        <w:lastRenderedPageBreak/>
        <w:t xml:space="preserve">2007; Soja, 2008). En ese sentido, la geografía se constituye en el eje estructurante que posibilita el análisis de los diferentes componentes de la investigación, que precisa de una orientación o enfoque para tener un documento que describa y evalúe correlaciones.  </w:t>
      </w:r>
    </w:p>
    <w:p w14:paraId="03788194" w14:textId="19DD603E" w:rsidR="00A763FA" w:rsidRPr="004762A2" w:rsidRDefault="00A763FA" w:rsidP="00A763FA">
      <w:pPr>
        <w:jc w:val="both"/>
        <w:rPr>
          <w:lang w:val="es-CO"/>
        </w:rPr>
      </w:pPr>
      <w:r w:rsidRPr="00A763FA">
        <w:rPr>
          <w:lang w:val="es-CO"/>
        </w:rPr>
        <w:t>Para el desarrollo de la investigación se escogieron ocho municipios que se encuentran en una cercana relación con la ciudad de Bogotá: Funza, Mosquera, Tenjo, Facatativa, Zipaquirá, Tabio, Chía y Soacha. La investigación se desarrolló con un enfoque cualitativo, utilizando herramientas etnográficas como la entrevista, que permitieron abordar historias de vida, entrevistas y acercamientos a los testimonios de distintos actores sociales, entes privados e institucionales, que constituyen un acervo esencial para entender la dinámica en la transformación del territorio. En total se hicieron 19 entrevistas especialmente con habitantes nativos de los municipios de la Sabana de Bogotá. Paralelo a este trabajo se realizó la revisión bibliográfica para contextualizar los primeros capítulos de la investigación. Adicionalmente se desarrolló un trabajo de campo para filmar aquellos lugares donde se evidencia todavía la calidad del paisaje, que sirvió con insumo a la elaboración de un video documental.</w:t>
      </w:r>
    </w:p>
    <w:p w14:paraId="410FC49C" w14:textId="77777777" w:rsidR="00A763FA" w:rsidRPr="00AC6918" w:rsidRDefault="00A763FA" w:rsidP="00A763FA">
      <w:pPr>
        <w:jc w:val="both"/>
        <w:rPr>
          <w:sz w:val="28"/>
          <w:lang w:val="es-CO"/>
        </w:rPr>
      </w:pPr>
      <w:r w:rsidRPr="00AC6918">
        <w:rPr>
          <w:b/>
          <w:sz w:val="28"/>
          <w:lang w:val="es-CO"/>
        </w:rPr>
        <w:t>RESULTADOS Y DISCUSIÓN</w:t>
      </w:r>
      <w:r w:rsidRPr="00AC6918">
        <w:rPr>
          <w:sz w:val="28"/>
          <w:lang w:val="es-CO"/>
        </w:rPr>
        <w:t xml:space="preserve">: </w:t>
      </w:r>
    </w:p>
    <w:p w14:paraId="22F96DED" w14:textId="77777777" w:rsidR="00A763FA" w:rsidRPr="00A763FA" w:rsidRDefault="00A763FA" w:rsidP="00A763FA">
      <w:pPr>
        <w:jc w:val="both"/>
        <w:rPr>
          <w:lang w:val="es-CO"/>
        </w:rPr>
      </w:pPr>
      <w:r w:rsidRPr="00A763FA">
        <w:rPr>
          <w:lang w:val="es-CO"/>
        </w:rPr>
        <w:t xml:space="preserve">Desde una perspectiva ambiental, la transformación territorial está fuertemente asociada al deterioro de la cuenca media del río Bogotá, como quiera que es justamente en este sector de la cuenca, donde está asentada la ciudad de Bogotá y cada vez más cerca, los municipios sabaneros, que han venido experimentando un crecimiento significativo en la última década. </w:t>
      </w:r>
    </w:p>
    <w:p w14:paraId="55FAF4FD" w14:textId="77777777" w:rsidR="00A763FA" w:rsidRPr="00A763FA" w:rsidRDefault="00A763FA" w:rsidP="00A763FA">
      <w:pPr>
        <w:jc w:val="both"/>
        <w:rPr>
          <w:lang w:val="es-CO"/>
        </w:rPr>
      </w:pPr>
    </w:p>
    <w:p w14:paraId="179575BA" w14:textId="77777777" w:rsidR="00A763FA" w:rsidRPr="00A763FA" w:rsidRDefault="00A763FA" w:rsidP="00A763FA">
      <w:pPr>
        <w:jc w:val="both"/>
        <w:rPr>
          <w:lang w:val="es-CO"/>
        </w:rPr>
      </w:pPr>
      <w:r w:rsidRPr="00A763FA">
        <w:rPr>
          <w:lang w:val="es-CO"/>
        </w:rPr>
        <w:t xml:space="preserve">Uno de los factores que han determinado la realidad actual ambiental de la cuenca hidrográfica del río Bogotá ha sido indudablemente el débil conocimiento del Decreto1640 de 2012 que define el concepto de cuenca, pero especialmente que indica que el territorio cuenca está por encima de las iniciativas, proyecciones y demás actividades que alcaldes municipales planteen en sus territorios. Es decir que la cuenca es la prioridad territorial ambiental, antes que el territorio municipal. Dicho de otro modo, el territorio de los municipios y las transformaciones territoriales, se deben supeditar a los parámetros que establezcan los Planes de Manejo y Ordenamiento de la cuenca –POMCA-.  </w:t>
      </w:r>
    </w:p>
    <w:p w14:paraId="5BD21A44" w14:textId="77777777" w:rsidR="00A763FA" w:rsidRPr="00A763FA" w:rsidRDefault="00A763FA" w:rsidP="00A763FA">
      <w:pPr>
        <w:jc w:val="both"/>
        <w:rPr>
          <w:lang w:val="es-CO"/>
        </w:rPr>
      </w:pPr>
    </w:p>
    <w:p w14:paraId="2646774D" w14:textId="77777777" w:rsidR="00A763FA" w:rsidRPr="00A763FA" w:rsidRDefault="00A763FA" w:rsidP="00A763FA">
      <w:pPr>
        <w:jc w:val="both"/>
        <w:rPr>
          <w:lang w:val="es-CO"/>
        </w:rPr>
      </w:pPr>
      <w:r w:rsidRPr="00A763FA">
        <w:rPr>
          <w:lang w:val="es-CO"/>
        </w:rPr>
        <w:t xml:space="preserve">En Colombia ha sido difícil que autoridades municipales comprendan que el ordenamiento del territorio debe tener un eje estructural, que lo constituye la dimensión ambiental. Es con el ambiente que se ordena el territorio, porque de lo contrario, las proyecciones del desarrollo y los escenarios derivados de la planeación no sirven de nada sin recursos naturales. </w:t>
      </w:r>
    </w:p>
    <w:p w14:paraId="785B7B38" w14:textId="77777777" w:rsidR="00A763FA" w:rsidRPr="00A763FA" w:rsidRDefault="00A763FA" w:rsidP="00A763FA">
      <w:pPr>
        <w:jc w:val="both"/>
        <w:rPr>
          <w:lang w:val="es-CO"/>
        </w:rPr>
      </w:pPr>
      <w:r w:rsidRPr="00A763FA">
        <w:rPr>
          <w:lang w:val="es-CO"/>
        </w:rPr>
        <w:t xml:space="preserve">De esta manera se puede observar que el termino de cuenca hidrográfica puede aportar criterios mucho más lógicos para la ordenación de los territorios en el sentido de que son espacios geográficos que comparten características similares, en palabras del Ministerio del Medio Ambiente:  “La cuenca constituye un unidad adecuada para la planificación ambiental del territorio, dado que sus límites fisiográficos se mantienen en un tiempo considerablemente mayor a otras unidades de análisis, además involucra una serie de factores y elementos tanto </w:t>
      </w:r>
      <w:r w:rsidRPr="00A763FA">
        <w:rPr>
          <w:lang w:val="es-CO"/>
        </w:rPr>
        <w:lastRenderedPageBreak/>
        <w:t xml:space="preserve">espaciales como sociales, que permiten una comprensión integral de la realidad del territorio.” (Ministerio de Ambiente y Desarrollo Sostenible, 2014). </w:t>
      </w:r>
    </w:p>
    <w:p w14:paraId="689300A9" w14:textId="77777777" w:rsidR="00A763FA" w:rsidRPr="00A763FA" w:rsidRDefault="00A763FA" w:rsidP="00A763FA">
      <w:pPr>
        <w:jc w:val="both"/>
        <w:rPr>
          <w:lang w:val="es-CO"/>
        </w:rPr>
      </w:pPr>
    </w:p>
    <w:p w14:paraId="6A8D5432" w14:textId="77777777" w:rsidR="00A763FA" w:rsidRPr="00A763FA" w:rsidRDefault="00A763FA" w:rsidP="00A763FA">
      <w:pPr>
        <w:jc w:val="both"/>
        <w:rPr>
          <w:lang w:val="es-CO"/>
        </w:rPr>
      </w:pPr>
      <w:r w:rsidRPr="00A763FA">
        <w:rPr>
          <w:lang w:val="es-CO"/>
        </w:rPr>
        <w:t xml:space="preserve">En general se aprecia en la Sabana de Bogotá, que la principal problemática ambiental de los humedales, es la eutrofización, que consiste en el aumento de materia orgánica, que cuando muere produce contaminación de las aguas y afecta los procesos naturales asociados a las especies que viven en los humedales. De otro lado es importante recordar que los humedales, entendidos como un sistema para el caso de la Sabana de Bogotá, constituyen una compleja red que amortigua los eventos hidrológicos como las crecidas o las lluvias abundantes. En ese sentido, vale la pena recordar el impacto del fenómeno de la Niña en los años 2010 y 2011, que afectó gran parte de los municipios de la cuenca media del río Bogotá y demostró que la Sabana de Bogotá no estaba preparada para asumir o amortiguar un fenómeno climático de esta magnitud. (Preciado, 2015). </w:t>
      </w:r>
    </w:p>
    <w:p w14:paraId="4AE3E538" w14:textId="77777777" w:rsidR="00A763FA" w:rsidRPr="00A763FA" w:rsidRDefault="00A763FA" w:rsidP="00A763FA">
      <w:pPr>
        <w:jc w:val="both"/>
        <w:rPr>
          <w:lang w:val="es-CO"/>
        </w:rPr>
      </w:pPr>
      <w:r w:rsidRPr="00A763FA">
        <w:rPr>
          <w:lang w:val="es-CO"/>
        </w:rPr>
        <w:t xml:space="preserve">Por otra parte, la contaminación y actividades antrópicas como la incorporación de rellenos y escombros han generado una disminución considerable en las poblaciones nativas de artropofauna, en gran medida debido a que reduce considerablemente la superficie de establecimiento de las comunidades y promueve el establecimiento de especies invasoras atraídas por la basura acumulada. De igual manera se ha observado que desaparecen comunidades enteras por el impacto biológico que generan aguas residuales industriales y domésticas. En los humedales se producen cambios asociados por la contaminación hídrica y atmosférica que generan condiciones para el establecimiento de especies foráneas que van a afectar el equilibrio ambiental. (López-Barrera, 2015 p 91). </w:t>
      </w:r>
    </w:p>
    <w:p w14:paraId="23DD7421" w14:textId="77777777" w:rsidR="00A763FA" w:rsidRPr="00A763FA" w:rsidRDefault="00A763FA" w:rsidP="00A763FA">
      <w:pPr>
        <w:jc w:val="both"/>
        <w:rPr>
          <w:lang w:val="es-CO"/>
        </w:rPr>
      </w:pPr>
      <w:r w:rsidRPr="00A763FA">
        <w:rPr>
          <w:lang w:val="es-CO"/>
        </w:rPr>
        <w:t>El fenómeno de la actividad minera es otro gran responsable de la pérdida de ecosistemas naturales en la región. El caso más notorio donde se puede apreciar esta situación es el humedal La Herrera, ubicado entre los municipios de Madrid y Mosquera. Ese humedal ha sido afectado por diversos factores en su calidad ambiental, pero especialmente uno de estos factores, la minería a cielo abierto, ha afectado sus aguas, como quiera que el material particulado se deposita en el cuerpo de agua y genera un proceso de sedimentación. (Trabajo de campo, 2017).</w:t>
      </w:r>
    </w:p>
    <w:p w14:paraId="14F67735" w14:textId="01BCE737" w:rsidR="00A763FA" w:rsidRDefault="00A763FA" w:rsidP="00A763FA">
      <w:pPr>
        <w:jc w:val="both"/>
        <w:rPr>
          <w:lang w:val="es-CO"/>
        </w:rPr>
      </w:pPr>
      <w:r w:rsidRPr="00A763FA">
        <w:rPr>
          <w:lang w:val="es-CO"/>
        </w:rPr>
        <w:t>De otro lado, las entrevistas realizadas para esta investigación dejan claro varios elementos. En primer lugar, el valor que los habitantes de la región le dan al territorio, al medio ambiente y a la historia local. En segundo lugar,  los entrevistados hacen mención en su gran mayoría a la calidad ambiental de los recursos naturales cuando eran jóvenes y lo contrastan con el deterioro actual de los mismos, lo cual debería conducir a generar una agenda de trabajo conjunto entre autoridad ambiental, empresas y comunidades.</w:t>
      </w:r>
    </w:p>
    <w:p w14:paraId="46FED88F" w14:textId="77777777" w:rsidR="00A763FA" w:rsidRPr="004762A2" w:rsidRDefault="00A763FA" w:rsidP="00A763FA">
      <w:pPr>
        <w:jc w:val="both"/>
        <w:rPr>
          <w:lang w:val="es-CO"/>
        </w:rPr>
      </w:pPr>
    </w:p>
    <w:p w14:paraId="4E47DA42" w14:textId="77777777" w:rsidR="00A763FA" w:rsidRPr="00AC6918" w:rsidRDefault="00A763FA" w:rsidP="00A763FA">
      <w:pPr>
        <w:jc w:val="both"/>
        <w:rPr>
          <w:sz w:val="28"/>
          <w:lang w:val="es-CO"/>
        </w:rPr>
      </w:pPr>
      <w:r w:rsidRPr="00AC6918">
        <w:rPr>
          <w:b/>
          <w:sz w:val="28"/>
          <w:lang w:val="es-CO"/>
        </w:rPr>
        <w:t>CONCLUSIONES</w:t>
      </w:r>
      <w:r w:rsidRPr="00AC6918">
        <w:rPr>
          <w:sz w:val="28"/>
          <w:lang w:val="es-CO"/>
        </w:rPr>
        <w:t xml:space="preserve">: </w:t>
      </w:r>
    </w:p>
    <w:p w14:paraId="1F5C0F5F" w14:textId="77777777" w:rsidR="00A763FA" w:rsidRPr="00A763FA" w:rsidRDefault="00A763FA" w:rsidP="00A763FA">
      <w:pPr>
        <w:jc w:val="both"/>
        <w:rPr>
          <w:lang w:val="es-CO"/>
        </w:rPr>
      </w:pPr>
      <w:r w:rsidRPr="00A763FA">
        <w:rPr>
          <w:lang w:val="es-CO"/>
        </w:rPr>
        <w:t xml:space="preserve">La Sabana de Bogotá es un territorio con una historia que no ha sido suficientemente contada. Durante décadas se nos ha contado historias asociadas a la vida y obra de políticos y terratenientes, que a lo largo de los siglos han determinado el futuro del espacio geográfico. Sin embargo, esa no es la única historia de la Sabana. Aquí también habitaron indígenas con una larga y rica tradición cultural, con unas huellas que se resisten a desaparecer y que son </w:t>
      </w:r>
      <w:r w:rsidRPr="00A763FA">
        <w:rPr>
          <w:lang w:val="es-CO"/>
        </w:rPr>
        <w:lastRenderedPageBreak/>
        <w:t xml:space="preserve">actualmente objeto de reivindicación de comunidades y organizaciones sociales que han sabido valorar el legado de los Muiscas en el territorio cundiboyacense. </w:t>
      </w:r>
    </w:p>
    <w:p w14:paraId="29C66769" w14:textId="77777777" w:rsidR="00A763FA" w:rsidRPr="00A763FA" w:rsidRDefault="00A763FA" w:rsidP="00A763FA">
      <w:pPr>
        <w:jc w:val="both"/>
        <w:rPr>
          <w:lang w:val="es-CO"/>
        </w:rPr>
      </w:pPr>
      <w:r w:rsidRPr="00A763FA">
        <w:rPr>
          <w:lang w:val="es-CO"/>
        </w:rPr>
        <w:t xml:space="preserve">Un país en donde no se reivindica a todos los actores que hacen la historia, está marginando no solo personas, sino la misma identidad cultural. En ese sentido, los trabajos que se iniciaron desde finales del siglo XIX por historiadores y en el siglo XX por los arqueólogos, han demostrado que en la Sabana de Bogotá habitaron grupos indígenas que vivieron, moldearon y conservaron los recursos naturales. Los Muiscas habitaron un largo espacio que articula dos Departamentos colombianos: Cundinamarca y Boyacá. Su legado es visible todos los días, cuando reconocemos los rasgos en los campesinos y descendientes de esta maravillosa comunidad indígena. </w:t>
      </w:r>
    </w:p>
    <w:p w14:paraId="4FAA7611" w14:textId="77777777" w:rsidR="00A763FA" w:rsidRDefault="00A763FA" w:rsidP="00A763FA">
      <w:pPr>
        <w:jc w:val="both"/>
        <w:rPr>
          <w:lang w:val="es-CO"/>
        </w:rPr>
      </w:pPr>
      <w:r w:rsidRPr="00A763FA">
        <w:rPr>
          <w:lang w:val="es-CO"/>
        </w:rPr>
        <w:t xml:space="preserve">El crecimiento de Bogotá, ha afectado el equilibrio natural de los ecosistemas regionales. Igualmente el crecimiento urbano de los municipios que conforman lo que se conoce como Sabana de Bogotá ha venido incidiendo directamente en la sostenibilidad ambiental de la región. En ese sentido, es necesario que esta investigación contribuya al análisis del territorio a partir de una base ambiental y no necesariamente a partir de un enfoque puramente económico. </w:t>
      </w:r>
    </w:p>
    <w:p w14:paraId="7DE113AD" w14:textId="59804E81" w:rsidR="00A763FA" w:rsidRPr="00AC6918" w:rsidRDefault="00A763FA" w:rsidP="00A763FA">
      <w:pPr>
        <w:jc w:val="both"/>
        <w:rPr>
          <w:sz w:val="28"/>
          <w:lang w:val="es-CO"/>
        </w:rPr>
      </w:pPr>
      <w:r w:rsidRPr="00AC6918">
        <w:rPr>
          <w:b/>
          <w:sz w:val="28"/>
          <w:lang w:val="es-CO"/>
        </w:rPr>
        <w:t>LITERATURA CITADA</w:t>
      </w:r>
      <w:r w:rsidRPr="00AC6918">
        <w:rPr>
          <w:sz w:val="28"/>
          <w:lang w:val="es-CO"/>
        </w:rPr>
        <w:t xml:space="preserve">: </w:t>
      </w:r>
    </w:p>
    <w:p w14:paraId="0275C1C3" w14:textId="77777777" w:rsidR="00A763FA" w:rsidRPr="00A763FA" w:rsidRDefault="00A763FA" w:rsidP="00A763FA">
      <w:pPr>
        <w:rPr>
          <w:lang w:val="en-US"/>
        </w:rPr>
      </w:pPr>
      <w:r w:rsidRPr="00A763FA">
        <w:rPr>
          <w:lang w:val="es-CO"/>
        </w:rPr>
        <w:t xml:space="preserve">Harvey, D. (2007). El neoliberalismo como destrucción creativa.  </w:t>
      </w:r>
      <w:r w:rsidRPr="00A763FA">
        <w:rPr>
          <w:lang w:val="en-US"/>
        </w:rPr>
        <w:t>Philadelphia. USA. The ANNALS of the American Academy of Political and Social Science. https://doi.org/10.1177/0002716206296780</w:t>
      </w:r>
    </w:p>
    <w:p w14:paraId="7A971920" w14:textId="77777777" w:rsidR="00A763FA" w:rsidRPr="00A763FA" w:rsidRDefault="00A763FA" w:rsidP="00A763FA">
      <w:pPr>
        <w:rPr>
          <w:lang w:val="es-CO"/>
        </w:rPr>
      </w:pPr>
      <w:r w:rsidRPr="00A763FA">
        <w:rPr>
          <w:lang w:val="es-CO"/>
        </w:rPr>
        <w:t>Langebaeck, C. (1995). Arqueología regional en el Territorio Muisca: estudio de los Valles de Fúquene y Susa. Bogotá. Colombia. Editorial University of Pittsburg; Universidad de los Andes, Departamento de Antropología. https://doi.org/10.20396/rap.v5i1.8635768</w:t>
      </w:r>
    </w:p>
    <w:p w14:paraId="11ABD5D0" w14:textId="77777777" w:rsidR="00A763FA" w:rsidRPr="00A763FA" w:rsidRDefault="00A763FA" w:rsidP="00A763FA">
      <w:pPr>
        <w:rPr>
          <w:lang w:val="es-CO"/>
        </w:rPr>
      </w:pPr>
      <w:r w:rsidRPr="00A763FA">
        <w:rPr>
          <w:lang w:val="es-CO"/>
        </w:rPr>
        <w:t>López-Barrera E. et al (2015). Humedal Torca-Guaymaral: iniciativas para su conservación. Bogotá. Universidad Sergio Arboleda.  http://dx.doi.org/10.5038/2167-6577.3.1.7</w:t>
      </w:r>
    </w:p>
    <w:p w14:paraId="08363BD9" w14:textId="77777777" w:rsidR="00A763FA" w:rsidRPr="00A763FA" w:rsidRDefault="00A763FA" w:rsidP="00A763FA">
      <w:pPr>
        <w:rPr>
          <w:lang w:val="es-CO"/>
        </w:rPr>
      </w:pPr>
      <w:r w:rsidRPr="00A763FA">
        <w:rPr>
          <w:lang w:val="es-CO"/>
        </w:rPr>
        <w:t>Ministerio de Ambiente y Desarrollo Sostenible, (2014). Ministerio de Guía técnica para la Formulación de los Planes de Ordenación y Manejo de Cuencas Hidrográficas. Recuperado de http://www.minambiente.gov.co/images/GestionIntegraldelRecursoHidrico/pdf/Gu%C3%ADa_POMCAs/1._Gu%C3%ADa_Técnica_pomcas.pdf https://doi.org/10.15359/rnh.5-1.6</w:t>
      </w:r>
    </w:p>
    <w:p w14:paraId="23A2988D" w14:textId="77777777" w:rsidR="00A763FA" w:rsidRPr="00A763FA" w:rsidRDefault="00A763FA" w:rsidP="00A763FA">
      <w:pPr>
        <w:rPr>
          <w:lang w:val="es-CO"/>
        </w:rPr>
      </w:pPr>
      <w:r w:rsidRPr="00A763FA">
        <w:rPr>
          <w:lang w:val="es-CO"/>
        </w:rPr>
        <w:t xml:space="preserve">Preciado J. (2005). Historia Ambiental de Bogotá en el siglo XX: Elementos históricos en la formulación del medio ambiente urbano. Bogotá. Universidad Distrital “Francisco José de Caldas”. </w:t>
      </w:r>
    </w:p>
    <w:p w14:paraId="2FC30CD9" w14:textId="77777777" w:rsidR="00A763FA" w:rsidRPr="00A763FA" w:rsidRDefault="00A763FA" w:rsidP="00A763FA">
      <w:pPr>
        <w:rPr>
          <w:lang w:val="es-CO"/>
        </w:rPr>
      </w:pPr>
      <w:r w:rsidRPr="00A763FA">
        <w:rPr>
          <w:lang w:val="es-CO"/>
        </w:rPr>
        <w:t>Preciado J. (2015). Desarrollo regional y medio ambiente: desafíos para la construcción de la región metropolitana de Bogotá.  Universidad Distrital “Francisco José de Caldas”. Bogotá.</w:t>
      </w:r>
    </w:p>
    <w:p w14:paraId="68D0C070" w14:textId="77777777" w:rsidR="00A763FA" w:rsidRPr="00A763FA" w:rsidRDefault="00A763FA" w:rsidP="00A763FA">
      <w:pPr>
        <w:rPr>
          <w:lang w:val="es-CO"/>
        </w:rPr>
      </w:pPr>
      <w:r w:rsidRPr="00A763FA">
        <w:rPr>
          <w:lang w:val="es-CO"/>
        </w:rPr>
        <w:t>Revista Semana (2018). Río Bogotá: Renace el alma de la Sabana. Recuperado de: https://especiales.semana.com/rios-de-colombia/bogota.html</w:t>
      </w:r>
    </w:p>
    <w:p w14:paraId="2B738033" w14:textId="77777777" w:rsidR="00A763FA" w:rsidRPr="00A763FA" w:rsidRDefault="00A763FA" w:rsidP="00A763FA">
      <w:pPr>
        <w:rPr>
          <w:lang w:val="en-US"/>
        </w:rPr>
      </w:pPr>
      <w:r w:rsidRPr="00A763FA">
        <w:rPr>
          <w:lang w:val="en-US"/>
        </w:rPr>
        <w:t>Soja, E. (2008). Posmetropolis. Massachusetts: Blackwell publishers. https://doi.org/10.1002/9781118932667.oth1</w:t>
      </w:r>
    </w:p>
    <w:p w14:paraId="0909F381" w14:textId="77777777" w:rsidR="00A763FA" w:rsidRPr="00A763FA" w:rsidRDefault="00A763FA" w:rsidP="00A763FA">
      <w:pPr>
        <w:rPr>
          <w:lang w:val="es-CO"/>
        </w:rPr>
      </w:pPr>
      <w:r w:rsidRPr="00A763FA">
        <w:rPr>
          <w:lang w:val="es-CO"/>
        </w:rPr>
        <w:lastRenderedPageBreak/>
        <w:t>Van der Hammen, T. (1998). Plan Ambiental de la Cuenca Alta del Río Bogotá. Bogotá. Corporación Autónoma de Cundinamarca.</w:t>
      </w:r>
    </w:p>
    <w:p w14:paraId="2EA0125D" w14:textId="107ACF04" w:rsidR="00A763FA" w:rsidRPr="00A763FA" w:rsidRDefault="00A763FA" w:rsidP="00A763FA">
      <w:pPr>
        <w:rPr>
          <w:lang w:val="es-CO"/>
        </w:rPr>
      </w:pPr>
      <w:r w:rsidRPr="00A763FA">
        <w:rPr>
          <w:lang w:val="es-CO"/>
        </w:rPr>
        <w:t>Velásquez E. (2018). Análisis del componente cartográfico y sensores remotos en un contexto histórico para algunos municipios de la sabana de Bogotá. (Tesis pregrado proyecto curricular de Ingeniería Catastral y Geodesia). Bogotá. Universidad Distrital Franci</w:t>
      </w:r>
      <w:r>
        <w:rPr>
          <w:lang w:val="es-CO"/>
        </w:rPr>
        <w:t>sco José de Caldas.</w:t>
      </w:r>
    </w:p>
    <w:sectPr w:rsidR="00A763FA" w:rsidRPr="00A763FA" w:rsidSect="00A531D0">
      <w:headerReference w:type="default" r:id="rId7"/>
      <w:type w:val="continuous"/>
      <w:pgSz w:w="12240" w:h="15840"/>
      <w:pgMar w:top="1417" w:right="758" w:bottom="1417" w:left="1134"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6D87E65" w14:textId="77777777" w:rsidR="00BA2F3F" w:rsidRDefault="00BA2F3F" w:rsidP="00242B72">
      <w:pPr>
        <w:spacing w:after="0" w:line="240" w:lineRule="auto"/>
      </w:pPr>
      <w:r>
        <w:separator/>
      </w:r>
    </w:p>
  </w:endnote>
  <w:endnote w:type="continuationSeparator" w:id="0">
    <w:p w14:paraId="382F84F9" w14:textId="77777777" w:rsidR="00BA2F3F" w:rsidRDefault="00BA2F3F" w:rsidP="00242B7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Segoe UI">
    <w:panose1 w:val="020B0502040204020203"/>
    <w:charset w:val="00"/>
    <w:family w:val="swiss"/>
    <w:pitch w:val="variable"/>
    <w:sig w:usb0="E10022FF" w:usb1="C000E47F" w:usb2="00000029" w:usb3="00000000" w:csb0="000001DF" w:csb1="00000000"/>
  </w:font>
  <w:font w:name="Calibri Light">
    <w:panose1 w:val="020F0302020204030204"/>
    <w:charset w:val="00"/>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14F4F4B" w14:textId="77777777" w:rsidR="00BA2F3F" w:rsidRDefault="00BA2F3F" w:rsidP="00242B72">
      <w:pPr>
        <w:spacing w:after="0" w:line="240" w:lineRule="auto"/>
      </w:pPr>
      <w:r>
        <w:separator/>
      </w:r>
    </w:p>
  </w:footnote>
  <w:footnote w:type="continuationSeparator" w:id="0">
    <w:p w14:paraId="5A1213D6" w14:textId="77777777" w:rsidR="00BA2F3F" w:rsidRDefault="00BA2F3F" w:rsidP="00242B72">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Tablaconcuadrcula"/>
      <w:tblW w:w="11341"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985"/>
      <w:gridCol w:w="6799"/>
      <w:gridCol w:w="2557"/>
    </w:tblGrid>
    <w:tr w:rsidR="00FD6BDA" w:rsidRPr="00A763FA" w14:paraId="319EE6EE" w14:textId="77777777" w:rsidTr="00C441BE">
      <w:trPr>
        <w:trHeight w:val="1701"/>
        <w:jc w:val="center"/>
      </w:trPr>
      <w:tc>
        <w:tcPr>
          <w:tcW w:w="1985" w:type="dxa"/>
        </w:tcPr>
        <w:p w14:paraId="79D9BECA" w14:textId="5F4E0215" w:rsidR="00FD6BDA" w:rsidRDefault="003933C5" w:rsidP="003933C5">
          <w:r>
            <w:rPr>
              <w:noProof/>
              <w:lang w:val="es-CO" w:eastAsia="es-CO"/>
            </w:rPr>
            <w:drawing>
              <wp:anchor distT="0" distB="0" distL="114300" distR="114300" simplePos="0" relativeHeight="251661312" behindDoc="1" locked="0" layoutInCell="1" allowOverlap="1" wp14:anchorId="52CC4DD4" wp14:editId="08159AAD">
                <wp:simplePos x="0" y="0"/>
                <wp:positionH relativeFrom="column">
                  <wp:posOffset>-14605</wp:posOffset>
                </wp:positionH>
                <wp:positionV relativeFrom="paragraph">
                  <wp:posOffset>20955</wp:posOffset>
                </wp:positionV>
                <wp:extent cx="1064895" cy="880110"/>
                <wp:effectExtent l="0" t="0" r="1905" b="0"/>
                <wp:wrapTight wrapText="bothSides">
                  <wp:wrapPolygon edited="0">
                    <wp:start x="0" y="0"/>
                    <wp:lineTo x="0" y="21039"/>
                    <wp:lineTo x="21252" y="21039"/>
                    <wp:lineTo x="21252" y="0"/>
                    <wp:lineTo x="0" y="0"/>
                  </wp:wrapPolygon>
                </wp:wrapTight>
                <wp:docPr id="7" name="Imagen 7" descr="Resultado de imagen para logo universidad distrital francisco jose de cald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esultado de imagen para logo universidad distrital francisco jose de caldas"/>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64895" cy="880110"/>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6799" w:type="dxa"/>
        </w:tcPr>
        <w:tbl>
          <w:tblPr>
            <w:tblStyle w:val="Tablaconcuadrcula"/>
            <w:tblW w:w="0" w:type="auto"/>
            <w:tblLayout w:type="fixed"/>
            <w:tblLook w:val="04A0" w:firstRow="1" w:lastRow="0" w:firstColumn="1" w:lastColumn="0" w:noHBand="0" w:noVBand="1"/>
          </w:tblPr>
          <w:tblGrid>
            <w:gridCol w:w="6668"/>
          </w:tblGrid>
          <w:tr w:rsidR="00FD6BDA" w:rsidRPr="00A763FA" w14:paraId="48EF59D6" w14:textId="77777777" w:rsidTr="00FD6BDA">
            <w:tc>
              <w:tcPr>
                <w:tcW w:w="6668" w:type="dxa"/>
                <w:tcBorders>
                  <w:top w:val="nil"/>
                  <w:left w:val="nil"/>
                  <w:bottom w:val="nil"/>
                  <w:right w:val="nil"/>
                </w:tcBorders>
              </w:tcPr>
              <w:p w14:paraId="39A651B0" w14:textId="77777777" w:rsidR="00FD6BDA" w:rsidRPr="00F11E0A" w:rsidRDefault="00FD6BDA" w:rsidP="00FD6BDA">
                <w:pPr>
                  <w:pStyle w:val="Encabezado"/>
                  <w:jc w:val="center"/>
                  <w:rPr>
                    <w:sz w:val="24"/>
                    <w:lang w:val="es-CO"/>
                  </w:rPr>
                </w:pPr>
                <w:r w:rsidRPr="00F11E0A">
                  <w:rPr>
                    <w:sz w:val="24"/>
                    <w:lang w:val="es-CO"/>
                  </w:rPr>
                  <w:t>III CONGRESO INTERNACIONAL DE TECNOLOGIAS LIMPIAS</w:t>
                </w:r>
              </w:p>
              <w:p w14:paraId="3C98A43B" w14:textId="77777777" w:rsidR="00FD6BDA" w:rsidRDefault="00FD6BDA" w:rsidP="00FD6BDA">
                <w:pPr>
                  <w:pStyle w:val="Encabezado"/>
                  <w:jc w:val="center"/>
                  <w:rPr>
                    <w:sz w:val="20"/>
                    <w:szCs w:val="20"/>
                    <w:lang w:val="es-CO"/>
                  </w:rPr>
                </w:pPr>
                <w:r w:rsidRPr="00DB6C93">
                  <w:rPr>
                    <w:sz w:val="20"/>
                    <w:szCs w:val="20"/>
                    <w:lang w:val="es-CO"/>
                  </w:rPr>
                  <w:t>IV SEMINARIO INTERNACIONAL DE SANEAMIENTO, AMBIENTE Y DESARROLLO</w:t>
                </w:r>
              </w:p>
              <w:p w14:paraId="46E1365D" w14:textId="77777777" w:rsidR="00FD6BDA" w:rsidRPr="00DB6C93" w:rsidRDefault="00FD6BDA" w:rsidP="00FD6BDA">
                <w:pPr>
                  <w:pStyle w:val="Encabezado"/>
                  <w:jc w:val="center"/>
                  <w:rPr>
                    <w:sz w:val="20"/>
                    <w:szCs w:val="20"/>
                    <w:lang w:val="es-CO"/>
                  </w:rPr>
                </w:pPr>
                <w:r>
                  <w:rPr>
                    <w:sz w:val="20"/>
                    <w:szCs w:val="20"/>
                    <w:lang w:val="es-CO"/>
                  </w:rPr>
                  <w:t>III SEMINARIO NACIONAL DE GESTION Y CONTROL DE LA CONTAMINACIÓN AMBIENTAL</w:t>
                </w:r>
              </w:p>
            </w:tc>
          </w:tr>
        </w:tbl>
        <w:p w14:paraId="31793CD3" w14:textId="77777777" w:rsidR="00FD6BDA" w:rsidRPr="00926F03" w:rsidRDefault="00FD6BDA">
          <w:pPr>
            <w:rPr>
              <w:lang w:val="es-CO"/>
            </w:rPr>
          </w:pPr>
        </w:p>
      </w:tc>
      <w:tc>
        <w:tcPr>
          <w:tcW w:w="2557" w:type="dxa"/>
        </w:tcPr>
        <w:p w14:paraId="131F44CB" w14:textId="33ECB695" w:rsidR="00FD6BDA" w:rsidRPr="00926F03" w:rsidRDefault="00FD6BDA">
          <w:pPr>
            <w:rPr>
              <w:lang w:val="es-CO"/>
            </w:rPr>
          </w:pPr>
          <w:r>
            <w:rPr>
              <w:noProof/>
              <w:lang w:val="es-CO" w:eastAsia="es-CO"/>
            </w:rPr>
            <w:drawing>
              <wp:anchor distT="0" distB="0" distL="114300" distR="114300" simplePos="0" relativeHeight="251659264" behindDoc="1" locked="0" layoutInCell="1" allowOverlap="1" wp14:anchorId="4DC972A5" wp14:editId="494C8D6D">
                <wp:simplePos x="0" y="0"/>
                <wp:positionH relativeFrom="column">
                  <wp:posOffset>-42545</wp:posOffset>
                </wp:positionH>
                <wp:positionV relativeFrom="paragraph">
                  <wp:posOffset>0</wp:posOffset>
                </wp:positionV>
                <wp:extent cx="1576070" cy="691515"/>
                <wp:effectExtent l="0" t="0" r="5080" b="0"/>
                <wp:wrapTight wrapText="bothSides">
                  <wp:wrapPolygon edited="0">
                    <wp:start x="0" y="0"/>
                    <wp:lineTo x="0" y="20826"/>
                    <wp:lineTo x="21409" y="20826"/>
                    <wp:lineTo x="21409" y="0"/>
                    <wp:lineTo x="0" y="0"/>
                  </wp:wrapPolygon>
                </wp:wrapTight>
                <wp:docPr id="8" name="Imagen 8" descr="Resultado de imagen para logo universidad santo tom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Resultado de imagen para logo universidad santo tomas"/>
                        <pic:cNvPicPr>
                          <a:picLocks noChangeAspect="1" noChangeArrowheads="1"/>
                        </pic:cNvPicPr>
                      </pic:nvPicPr>
                      <pic:blipFill>
                        <a:blip r:embed="rId2" cstate="print">
                          <a:extLst>
                            <a:ext uri="{28A0092B-C50C-407E-A947-70E740481C1C}">
                              <a14:useLocalDpi xmlns:a14="http://schemas.microsoft.com/office/drawing/2010/main" val="0"/>
                            </a:ext>
                          </a:extLst>
                        </a:blip>
                        <a:srcRect/>
                        <a:stretch>
                          <a:fillRect/>
                        </a:stretch>
                      </pic:blipFill>
                      <pic:spPr bwMode="auto">
                        <a:xfrm>
                          <a:off x="0" y="0"/>
                          <a:ext cx="1576070" cy="691515"/>
                        </a:xfrm>
                        <a:prstGeom prst="rect">
                          <a:avLst/>
                        </a:prstGeom>
                        <a:noFill/>
                        <a:ln>
                          <a:noFill/>
                        </a:ln>
                      </pic:spPr>
                    </pic:pic>
                  </a:graphicData>
                </a:graphic>
                <wp14:sizeRelH relativeFrom="margin">
                  <wp14:pctWidth>0</wp14:pctWidth>
                </wp14:sizeRelH>
                <wp14:sizeRelV relativeFrom="margin">
                  <wp14:pctHeight>0</wp14:pctHeight>
                </wp14:sizeRelV>
              </wp:anchor>
            </w:drawing>
          </w:r>
        </w:p>
      </w:tc>
    </w:tr>
  </w:tbl>
  <w:p w14:paraId="715057BC" w14:textId="48257032" w:rsidR="00242B72" w:rsidRPr="00926F03" w:rsidRDefault="00242B72" w:rsidP="00242B72">
    <w:pPr>
      <w:pStyle w:val="Encabezado"/>
      <w:jc w:val="right"/>
      <w:rPr>
        <w:lang w:val="es-CO"/>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3"/>
  <w:displayBackgroundShape/>
  <w:documentProtection w:edit="forms" w:formatting="1" w:enforcement="0"/>
  <w:defaultTabStop w:val="708"/>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D1899"/>
    <w:rsid w:val="00073478"/>
    <w:rsid w:val="00086CA5"/>
    <w:rsid w:val="00113DDF"/>
    <w:rsid w:val="001814CA"/>
    <w:rsid w:val="001857FB"/>
    <w:rsid w:val="001A0E1B"/>
    <w:rsid w:val="001D0D5E"/>
    <w:rsid w:val="00205ECE"/>
    <w:rsid w:val="00232B71"/>
    <w:rsid w:val="00242B72"/>
    <w:rsid w:val="00246EB3"/>
    <w:rsid w:val="00284768"/>
    <w:rsid w:val="002D3EAC"/>
    <w:rsid w:val="00333AB8"/>
    <w:rsid w:val="00345CAC"/>
    <w:rsid w:val="003474F6"/>
    <w:rsid w:val="003606AA"/>
    <w:rsid w:val="003933C5"/>
    <w:rsid w:val="003C5E2C"/>
    <w:rsid w:val="00413950"/>
    <w:rsid w:val="004759C2"/>
    <w:rsid w:val="004C4625"/>
    <w:rsid w:val="004F299C"/>
    <w:rsid w:val="00566CF0"/>
    <w:rsid w:val="005B0608"/>
    <w:rsid w:val="005D1899"/>
    <w:rsid w:val="00613B64"/>
    <w:rsid w:val="00691E65"/>
    <w:rsid w:val="006960BB"/>
    <w:rsid w:val="0070217F"/>
    <w:rsid w:val="007062CA"/>
    <w:rsid w:val="00780379"/>
    <w:rsid w:val="00781119"/>
    <w:rsid w:val="007B5B63"/>
    <w:rsid w:val="007C6797"/>
    <w:rsid w:val="008A3628"/>
    <w:rsid w:val="008F3FCF"/>
    <w:rsid w:val="00903629"/>
    <w:rsid w:val="009048D1"/>
    <w:rsid w:val="00911739"/>
    <w:rsid w:val="009120ED"/>
    <w:rsid w:val="00926F03"/>
    <w:rsid w:val="0094746A"/>
    <w:rsid w:val="00A3223A"/>
    <w:rsid w:val="00A43738"/>
    <w:rsid w:val="00A531D0"/>
    <w:rsid w:val="00A75DE5"/>
    <w:rsid w:val="00A763FA"/>
    <w:rsid w:val="00AC5292"/>
    <w:rsid w:val="00BA2F3F"/>
    <w:rsid w:val="00BB6351"/>
    <w:rsid w:val="00BC5316"/>
    <w:rsid w:val="00BD21BA"/>
    <w:rsid w:val="00C13FDB"/>
    <w:rsid w:val="00C441BE"/>
    <w:rsid w:val="00CE26D0"/>
    <w:rsid w:val="00CF336E"/>
    <w:rsid w:val="00D146C8"/>
    <w:rsid w:val="00DB6C93"/>
    <w:rsid w:val="00EA53F2"/>
    <w:rsid w:val="00F11E0A"/>
    <w:rsid w:val="00F66D31"/>
    <w:rsid w:val="00F83109"/>
    <w:rsid w:val="00F92D65"/>
    <w:rsid w:val="00FD4C5E"/>
    <w:rsid w:val="00FD6BDA"/>
    <w:rsid w:val="00FF725F"/>
  </w:rsids>
  <m:mathPr>
    <m:mathFont m:val="Cambria Math"/>
    <m:brkBin m:val="before"/>
    <m:brkBinSub m:val="--"/>
    <m:smallFrac m:val="0"/>
    <m:dispDef/>
    <m:lMargin m:val="0"/>
    <m:rMargin m:val="0"/>
    <m:defJc m:val="centerGroup"/>
    <m:wrapIndent m:val="1440"/>
    <m:intLim m:val="subSup"/>
    <m:naryLim m:val="undOvr"/>
  </m:mathPr>
  <w:themeFontLang w:val="es-CO" w:bidi="ar-SA"/>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30489F6F"/>
  <w15:chartTrackingRefBased/>
  <w15:docId w15:val="{F3707868-8996-43F4-8B10-96E3AE94A83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lang w:val="fr-FR"/>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styleId="Tablaconcuadrcula">
    <w:name w:val="Table Grid"/>
    <w:basedOn w:val="Tablanormal"/>
    <w:uiPriority w:val="39"/>
    <w:rsid w:val="005B0608"/>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Encabezado">
    <w:name w:val="header"/>
    <w:basedOn w:val="Normal"/>
    <w:link w:val="EncabezadoCar"/>
    <w:uiPriority w:val="99"/>
    <w:unhideWhenUsed/>
    <w:rsid w:val="00242B72"/>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242B72"/>
    <w:rPr>
      <w:lang w:val="fr-FR"/>
    </w:rPr>
  </w:style>
  <w:style w:type="paragraph" w:styleId="Piedepgina">
    <w:name w:val="footer"/>
    <w:basedOn w:val="Normal"/>
    <w:link w:val="PiedepginaCar"/>
    <w:uiPriority w:val="99"/>
    <w:unhideWhenUsed/>
    <w:rsid w:val="00242B72"/>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242B72"/>
    <w:rPr>
      <w:lang w:val="fr-FR"/>
    </w:rPr>
  </w:style>
  <w:style w:type="character" w:styleId="Refdecomentario">
    <w:name w:val="annotation reference"/>
    <w:uiPriority w:val="99"/>
    <w:semiHidden/>
    <w:unhideWhenUsed/>
    <w:rPr>
      <w:sz w:val="16"/>
      <w:szCs w:val="16"/>
    </w:rPr>
  </w:style>
  <w:style w:type="paragraph" w:styleId="Asuntodelcomentario">
    <w:name w:val="annotation subject"/>
    <w:basedOn w:val="Textocomentario"/>
    <w:next w:val="Textocomentario"/>
    <w:link w:val="AsuntodelcomentarioCar"/>
    <w:uiPriority w:val="99"/>
    <w:semiHidden/>
    <w:unhideWhenUsed/>
    <w:rPr>
      <w:b/>
      <w:bCs/>
    </w:rPr>
  </w:style>
  <w:style w:type="character" w:customStyle="1" w:styleId="AsuntodelcomentarioCar">
    <w:name w:val="Asunto del comentario Car"/>
    <w:basedOn w:val="TextocomentarioCar"/>
    <w:link w:val="Asuntodelcomentario"/>
    <w:uiPriority w:val="99"/>
    <w:semiHidden/>
    <w:rPr>
      <w:b/>
      <w:bCs/>
      <w:sz w:val="20"/>
      <w:szCs w:val="20"/>
    </w:rPr>
  </w:style>
  <w:style w:type="paragraph" w:styleId="Textocomentario">
    <w:name w:val="annotation text"/>
    <w:basedOn w:val="Normal"/>
    <w:link w:val="TextocomentarioCar"/>
    <w:uiPriority w:val="99"/>
    <w:semiHidden/>
    <w:unhideWhenUsed/>
    <w:pPr>
      <w:spacing w:line="240" w:lineRule="auto"/>
    </w:pPr>
    <w:rPr>
      <w:sz w:val="20"/>
      <w:szCs w:val="20"/>
    </w:rPr>
  </w:style>
  <w:style w:type="character" w:customStyle="1" w:styleId="TextocomentarioCar">
    <w:name w:val="Texto comentario Car"/>
    <w:link w:val="Textocomentario"/>
    <w:uiPriority w:val="99"/>
    <w:semiHidden/>
    <w:rPr>
      <w:sz w:val="20"/>
      <w:szCs w:val="20"/>
    </w:rPr>
  </w:style>
  <w:style w:type="paragraph" w:styleId="Textodeglobo">
    <w:name w:val="Balloon Text"/>
    <w:basedOn w:val="Normal"/>
    <w:link w:val="TextodegloboCar"/>
    <w:uiPriority w:val="99"/>
    <w:semiHidden/>
    <w:unhideWhenUsed/>
    <w:rsid w:val="007062CA"/>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7062CA"/>
    <w:rPr>
      <w:rFonts w:ascii="Segoe UI" w:hAnsi="Segoe UI" w:cs="Segoe UI"/>
      <w:sz w:val="18"/>
      <w:szCs w:val="18"/>
      <w:lang w:val="fr-FR"/>
    </w:rPr>
  </w:style>
  <w:style w:type="character" w:styleId="Hipervnculo">
    <w:name w:val="Hyperlink"/>
    <w:basedOn w:val="Fuentedeprrafopredeter"/>
    <w:uiPriority w:val="99"/>
    <w:unhideWhenUsed/>
    <w:rsid w:val="007B5B63"/>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3141900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_rels/header1.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2007-2010">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E42ABFE-953B-490D-8494-F737F768DDE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6</Pages>
  <Words>2449</Words>
  <Characters>13474</Characters>
  <Application>Microsoft Office Word</Application>
  <DocSecurity>0</DocSecurity>
  <Lines>112</Lines>
  <Paragraphs>31</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15892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Francois</dc:creator>
  <cp:keywords/>
  <dc:description/>
  <cp:lastModifiedBy>Docentes Ing Ambiental</cp:lastModifiedBy>
  <cp:revision>3</cp:revision>
  <dcterms:created xsi:type="dcterms:W3CDTF">2018-10-28T19:46:00Z</dcterms:created>
  <dcterms:modified xsi:type="dcterms:W3CDTF">2019-02-07T22:34:00Z</dcterms:modified>
</cp:coreProperties>
</file>