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themeColor="background1"/>
  <w:body>
    <w:p w14:paraId="140EEBD1" w14:textId="77777777" w:rsidR="00735B33" w:rsidRPr="00735B33" w:rsidRDefault="00735B33" w:rsidP="00735B33">
      <w:pPr>
        <w:jc w:val="center"/>
        <w:rPr>
          <w:b/>
          <w:szCs w:val="18"/>
          <w:lang w:val="en-US"/>
        </w:rPr>
      </w:pPr>
      <w:r w:rsidRPr="00735B33">
        <w:rPr>
          <w:b/>
          <w:szCs w:val="18"/>
          <w:lang w:val="es-CO"/>
        </w:rPr>
        <w:t xml:space="preserve">ESTUDIO TÉCNICO AMBIENTAL COMPARATIVO DEL TRATAMIENTO DE AGUAS RESIDUALES DOMÉSTICAS PARA SU DESCARGA MEDIANTE EMISARIOS EN MEDIO MARÍTIMO Y CONTINENTAL. </w:t>
      </w:r>
      <w:r w:rsidRPr="00735B33">
        <w:rPr>
          <w:b/>
          <w:szCs w:val="18"/>
          <w:lang w:val="en-US"/>
        </w:rPr>
        <w:t>CASO CARTAGENA Y BARRANQUILLA.</w:t>
      </w:r>
    </w:p>
    <w:p w14:paraId="4E82936D" w14:textId="1D8BB862" w:rsidR="00735B33" w:rsidRPr="00735B33" w:rsidRDefault="00735B33" w:rsidP="00735B33">
      <w:pPr>
        <w:jc w:val="center"/>
        <w:rPr>
          <w:b/>
          <w:szCs w:val="18"/>
          <w:lang w:val="en-US"/>
        </w:rPr>
      </w:pPr>
      <w:r w:rsidRPr="00735B33">
        <w:rPr>
          <w:b/>
          <w:szCs w:val="18"/>
          <w:lang w:val="en-US"/>
        </w:rPr>
        <w:t xml:space="preserve">TECHNICAL AND ENVIROMENTAL STUDY OF DOMESTIC WASTE WATER TREATMENT PRIOR </w:t>
      </w:r>
      <w:proofErr w:type="gramStart"/>
      <w:r w:rsidRPr="00735B33">
        <w:rPr>
          <w:b/>
          <w:szCs w:val="18"/>
          <w:lang w:val="en-US"/>
        </w:rPr>
        <w:t>TO  DISCHARGE</w:t>
      </w:r>
      <w:proofErr w:type="gramEnd"/>
      <w:r w:rsidRPr="00735B33">
        <w:rPr>
          <w:b/>
          <w:szCs w:val="18"/>
          <w:lang w:val="en-US"/>
        </w:rPr>
        <w:t xml:space="preserve"> THROUGH EMISSARIES  IN MARITIME AND CONTINENTAL MEDIA: CASE STUDY CARTAGENA AND BARRANQUILLA </w:t>
      </w:r>
    </w:p>
    <w:p w14:paraId="6701A197" w14:textId="228474D3" w:rsidR="00735B33" w:rsidRPr="00AC6918" w:rsidRDefault="00735B33" w:rsidP="00735B33">
      <w:pPr>
        <w:jc w:val="both"/>
        <w:rPr>
          <w:b/>
          <w:sz w:val="28"/>
          <w:lang w:val="es-CO"/>
        </w:rPr>
      </w:pPr>
      <w:r w:rsidRPr="00AC6918">
        <w:rPr>
          <w:b/>
          <w:sz w:val="28"/>
          <w:lang w:val="es-CO"/>
        </w:rPr>
        <w:t>Tipo de trabajo:</w:t>
      </w:r>
      <w:r w:rsidRPr="008D35DD">
        <w:rPr>
          <w:lang w:val="es-CO"/>
        </w:rPr>
        <w:t xml:space="preserve">  </w:t>
      </w:r>
      <w:r>
        <w:rPr>
          <w:lang w:val="es-CO"/>
        </w:rPr>
        <w:t>Poster</w:t>
      </w:r>
    </w:p>
    <w:p w14:paraId="29D615EC" w14:textId="5C60A3B0" w:rsidR="00735B33" w:rsidRPr="00735B33" w:rsidRDefault="00735B33" w:rsidP="00735B33">
      <w:pPr>
        <w:tabs>
          <w:tab w:val="left" w:pos="1739"/>
        </w:tabs>
        <w:jc w:val="both"/>
        <w:rPr>
          <w:lang w:val="es-CO"/>
        </w:rPr>
      </w:pPr>
      <w:r w:rsidRPr="00AC6918">
        <w:rPr>
          <w:b/>
          <w:sz w:val="28"/>
          <w:lang w:val="es-CO"/>
        </w:rPr>
        <w:t>Autores:</w:t>
      </w:r>
      <w:r w:rsidRPr="008D35DD">
        <w:rPr>
          <w:lang w:val="es-CO"/>
        </w:rPr>
        <w:t xml:space="preserve">  </w:t>
      </w:r>
      <w:r w:rsidRPr="00735B33">
        <w:rPr>
          <w:lang w:val="es-CO"/>
        </w:rPr>
        <w:t>MARYORY BIBIAN QUITIAN GUTIERREZ</w:t>
      </w:r>
      <w:r>
        <w:rPr>
          <w:lang w:val="es-CO"/>
        </w:rPr>
        <w:t xml:space="preserve">; </w:t>
      </w:r>
      <w:r w:rsidRPr="00735B33">
        <w:rPr>
          <w:lang w:val="es-CO"/>
        </w:rPr>
        <w:t>LIZETH DEL CARMEN MOLINA ACOSTA</w:t>
      </w:r>
    </w:p>
    <w:p w14:paraId="705C218A" w14:textId="16452EFF" w:rsidR="00735B33" w:rsidRPr="008D35DD" w:rsidRDefault="00735B33" w:rsidP="00735B33">
      <w:pPr>
        <w:jc w:val="both"/>
        <w:rPr>
          <w:lang w:val="es-CO"/>
        </w:rPr>
      </w:pPr>
      <w:r w:rsidRPr="00AC6918">
        <w:rPr>
          <w:b/>
          <w:sz w:val="28"/>
          <w:lang w:val="es-CO"/>
        </w:rPr>
        <w:t>Afiliación institucional</w:t>
      </w:r>
      <w:r w:rsidRPr="008D35DD">
        <w:rPr>
          <w:lang w:val="es-CO"/>
        </w:rPr>
        <w:t xml:space="preserve">:  </w:t>
      </w:r>
      <w:r>
        <w:rPr>
          <w:lang w:val="es-CO"/>
        </w:rPr>
        <w:t>Universidad de la Salle</w:t>
      </w:r>
    </w:p>
    <w:p w14:paraId="197F8D84" w14:textId="7DBF459F" w:rsidR="00735B33" w:rsidRPr="00735B33" w:rsidRDefault="00735B33" w:rsidP="00735B33">
      <w:pPr>
        <w:jc w:val="both"/>
        <w:rPr>
          <w:bCs/>
          <w:sz w:val="18"/>
          <w:szCs w:val="18"/>
          <w:lang w:val="es-CO"/>
        </w:rPr>
      </w:pPr>
      <w:r w:rsidRPr="00AC6918">
        <w:rPr>
          <w:b/>
          <w:sz w:val="28"/>
          <w:lang w:val="es-CO"/>
        </w:rPr>
        <w:t>Dirección de correo de electrónico de contacto:</w:t>
      </w:r>
      <w:r w:rsidRPr="00AC6918">
        <w:rPr>
          <w:b/>
          <w:sz w:val="28"/>
          <w:lang w:val="es-CO"/>
        </w:rPr>
        <w:tab/>
      </w:r>
      <w:r w:rsidRPr="00735B33">
        <w:rPr>
          <w:bCs/>
          <w:szCs w:val="18"/>
          <w:lang w:val="es-CO"/>
        </w:rPr>
        <w:t>ldcmolina@unisalle.edu.co</w:t>
      </w:r>
      <w:r w:rsidRPr="00735B33">
        <w:rPr>
          <w:bCs/>
          <w:sz w:val="18"/>
          <w:szCs w:val="18"/>
          <w:lang w:val="es-CO"/>
        </w:rPr>
        <w:t xml:space="preserve"> </w:t>
      </w:r>
    </w:p>
    <w:p w14:paraId="4D64C776" w14:textId="77777777" w:rsidR="00735B33" w:rsidRPr="008D35DD" w:rsidRDefault="00735B33" w:rsidP="00735B33">
      <w:pPr>
        <w:jc w:val="both"/>
        <w:rPr>
          <w:lang w:val="es-CO"/>
        </w:rPr>
      </w:pPr>
      <w:r w:rsidRPr="00AC6918">
        <w:rPr>
          <w:b/>
          <w:sz w:val="28"/>
          <w:lang w:val="es-CO"/>
        </w:rPr>
        <w:t>RESUMEN</w:t>
      </w:r>
      <w:r w:rsidRPr="00AC6918">
        <w:rPr>
          <w:sz w:val="28"/>
          <w:lang w:val="es-CO"/>
        </w:rPr>
        <w:t xml:space="preserve">: </w:t>
      </w:r>
    </w:p>
    <w:p w14:paraId="13FA2E15" w14:textId="77777777" w:rsidR="00735B33" w:rsidRPr="00735B33" w:rsidRDefault="00735B33" w:rsidP="00735B33">
      <w:pPr>
        <w:jc w:val="both"/>
        <w:rPr>
          <w:lang w:val="es-CO"/>
        </w:rPr>
      </w:pPr>
      <w:r w:rsidRPr="00735B33">
        <w:rPr>
          <w:lang w:val="es-CO"/>
        </w:rPr>
        <w:t xml:space="preserve">Por su composición, las aguas residuales domésticas – ARD, generan impactos ambientales que pueden alterar los ecosistemas acuáticos. Estos impactos pueden variar según las características del cuerpo receptor, ocurriendo comportamientos diferentes en cuerpos marítimos y continentales. </w:t>
      </w:r>
    </w:p>
    <w:p w14:paraId="7FC68E6D" w14:textId="77777777" w:rsidR="00735B33" w:rsidRPr="00735B33" w:rsidRDefault="00735B33" w:rsidP="00735B33">
      <w:pPr>
        <w:jc w:val="both"/>
        <w:rPr>
          <w:lang w:val="es-CO"/>
        </w:rPr>
      </w:pPr>
      <w:r w:rsidRPr="00735B33">
        <w:rPr>
          <w:lang w:val="es-CO"/>
        </w:rPr>
        <w:t xml:space="preserve">El cuerpo </w:t>
      </w:r>
      <w:proofErr w:type="gramStart"/>
      <w:r w:rsidRPr="00735B33">
        <w:rPr>
          <w:lang w:val="es-CO"/>
        </w:rPr>
        <w:t>receptor</w:t>
      </w:r>
      <w:proofErr w:type="gramEnd"/>
      <w:r w:rsidRPr="00735B33">
        <w:rPr>
          <w:lang w:val="es-CO"/>
        </w:rPr>
        <w:t xml:space="preserve"> por lo tanto, determina las características del tratamiento que deben recibir las ARD.  Sin embargo, hasta el año 2018, en Colombia solo se establecían los límites permisibles de vertimientos a cuerpos superficiales (continentales) y se consideraban los Objetivos de Calidad de cuerpos receptores específicos.  En ese contexto, los sistemas de tratamiento de aguas residuales municipales, en cumplimiento de la Resolución 631 de 2015, no discriminaban el cuerpo receptor, teniendo las mismas características de tratamiento para verter en medio marino y en medio continental. </w:t>
      </w:r>
    </w:p>
    <w:p w14:paraId="7F52F1A4" w14:textId="77777777" w:rsidR="00735B33" w:rsidRPr="00735B33" w:rsidRDefault="00735B33" w:rsidP="00735B33">
      <w:pPr>
        <w:jc w:val="both"/>
        <w:rPr>
          <w:lang w:val="es-CO"/>
        </w:rPr>
      </w:pPr>
      <w:r w:rsidRPr="00735B33">
        <w:rPr>
          <w:lang w:val="es-CO"/>
        </w:rPr>
        <w:t xml:space="preserve">Considerando lo anterior, el siguiente trabajo tiene como objetivo definir los criterios técnicos ambientales que deben ser considerados en el sistema de tratamiento de aguas residuales domésticas </w:t>
      </w:r>
      <w:proofErr w:type="gramStart"/>
      <w:r w:rsidRPr="00735B33">
        <w:rPr>
          <w:lang w:val="es-CO"/>
        </w:rPr>
        <w:t>de acuerdo a</w:t>
      </w:r>
      <w:proofErr w:type="gramEnd"/>
      <w:r w:rsidRPr="00735B33">
        <w:rPr>
          <w:lang w:val="es-CO"/>
        </w:rPr>
        <w:t xml:space="preserve"> las características del medio receptor.</w:t>
      </w:r>
    </w:p>
    <w:p w14:paraId="2C0D1F22" w14:textId="77777777" w:rsidR="00735B33" w:rsidRPr="00735B33" w:rsidRDefault="00735B33" w:rsidP="00735B33">
      <w:pPr>
        <w:jc w:val="both"/>
        <w:rPr>
          <w:lang w:val="es-CO"/>
        </w:rPr>
      </w:pPr>
      <w:r w:rsidRPr="00735B33">
        <w:rPr>
          <w:lang w:val="es-CO"/>
        </w:rPr>
        <w:t xml:space="preserve">Metodológicamente, se realizó una investigación cualitativa, descriptiva y evaluativa, en la que se analizó el comportamiento del cuerpo receptor, se </w:t>
      </w:r>
      <w:proofErr w:type="gramStart"/>
      <w:r w:rsidRPr="00735B33">
        <w:rPr>
          <w:lang w:val="es-CO"/>
        </w:rPr>
        <w:t>comparó  el</w:t>
      </w:r>
      <w:proofErr w:type="gramEnd"/>
      <w:r w:rsidRPr="00735B33">
        <w:rPr>
          <w:lang w:val="es-CO"/>
        </w:rPr>
        <w:t xml:space="preserve"> sistema de tratamiento de ARD de dos ciudades cuyo vertimiento se realiza en medio continental y marítimo - Barranquilla y Cartagena – mediante emisarios, y se definieron las unidades operacionales requeridas en el tratamiento de aguas residuales según el medio.</w:t>
      </w:r>
    </w:p>
    <w:p w14:paraId="2E44D0C9" w14:textId="0E702D40" w:rsidR="00735B33" w:rsidRPr="004762A2" w:rsidRDefault="00735B33" w:rsidP="00735B33">
      <w:pPr>
        <w:jc w:val="both"/>
        <w:rPr>
          <w:lang w:val="es-CO"/>
        </w:rPr>
      </w:pPr>
      <w:r w:rsidRPr="00735B33">
        <w:rPr>
          <w:lang w:val="es-CO"/>
        </w:rPr>
        <w:t>Se determinó que los parámetros de las ARD de importancia para su vertimiento en medio continental fueron pH, conductividad, oxígeno disuelto, DBO, DQO, SST, SSED, Grasas y Aceites, y Coliformes; mientras que para la descarga en medio marítimo fueron SST, y Grasas y Aceites.</w:t>
      </w:r>
    </w:p>
    <w:p w14:paraId="2A7C4541" w14:textId="4A15241E" w:rsidR="00735B33" w:rsidRPr="008D35DD" w:rsidRDefault="00735B33" w:rsidP="00735B33">
      <w:pPr>
        <w:jc w:val="both"/>
        <w:rPr>
          <w:lang w:val="es-CO"/>
        </w:rPr>
      </w:pPr>
      <w:r w:rsidRPr="00AC6918">
        <w:rPr>
          <w:b/>
          <w:sz w:val="28"/>
          <w:lang w:val="es-CO"/>
        </w:rPr>
        <w:t>Palabras clave</w:t>
      </w:r>
      <w:r w:rsidRPr="008D35DD">
        <w:rPr>
          <w:lang w:val="es-CO"/>
        </w:rPr>
        <w:t xml:space="preserve">: </w:t>
      </w:r>
      <w:r>
        <w:rPr>
          <w:lang w:val="es-CO"/>
        </w:rPr>
        <w:t xml:space="preserve"> </w:t>
      </w:r>
      <w:r w:rsidRPr="00735B33">
        <w:rPr>
          <w:lang w:val="es-CO"/>
        </w:rPr>
        <w:t>aguas residuales, medio continental, medio marino, emisarios.</w:t>
      </w:r>
    </w:p>
    <w:p w14:paraId="5E522913" w14:textId="02D0F880" w:rsidR="00735B33" w:rsidRDefault="00735B33" w:rsidP="00735B33">
      <w:pPr>
        <w:tabs>
          <w:tab w:val="left" w:pos="1823"/>
        </w:tabs>
        <w:jc w:val="both"/>
        <w:rPr>
          <w:b/>
          <w:sz w:val="28"/>
          <w:lang w:val="es-CO"/>
        </w:rPr>
      </w:pPr>
      <w:r w:rsidRPr="008D35DD">
        <w:rPr>
          <w:b/>
          <w:sz w:val="28"/>
          <w:lang w:val="es-CO"/>
        </w:rPr>
        <w:lastRenderedPageBreak/>
        <w:t xml:space="preserve">ABSTRACT: </w:t>
      </w:r>
      <w:r>
        <w:rPr>
          <w:b/>
          <w:sz w:val="28"/>
          <w:lang w:val="es-CO"/>
        </w:rPr>
        <w:tab/>
      </w:r>
    </w:p>
    <w:p w14:paraId="62DD2952" w14:textId="77777777" w:rsidR="00735B33" w:rsidRPr="00735B33" w:rsidRDefault="00735B33" w:rsidP="00735B33">
      <w:pPr>
        <w:tabs>
          <w:tab w:val="left" w:pos="1823"/>
        </w:tabs>
        <w:jc w:val="both"/>
        <w:rPr>
          <w:lang w:val="en-US"/>
        </w:rPr>
      </w:pPr>
      <w:r w:rsidRPr="00735B33">
        <w:rPr>
          <w:lang w:val="en-US"/>
        </w:rPr>
        <w:t xml:space="preserve">Due to its composition, the domestic wastewater - DWW, generates environmental impacts that can alter aquatic ecosystems. These impacts may vary depending on the characteristics of the receiving body, occurring different behaviors in maritime and continental bodies. </w:t>
      </w:r>
    </w:p>
    <w:p w14:paraId="59870EEC" w14:textId="77777777" w:rsidR="00735B33" w:rsidRPr="00735B33" w:rsidRDefault="00735B33" w:rsidP="00735B33">
      <w:pPr>
        <w:tabs>
          <w:tab w:val="left" w:pos="1823"/>
        </w:tabs>
        <w:jc w:val="both"/>
        <w:rPr>
          <w:lang w:val="en-US"/>
        </w:rPr>
      </w:pPr>
      <w:r w:rsidRPr="00735B33">
        <w:rPr>
          <w:lang w:val="en-US"/>
        </w:rPr>
        <w:t xml:space="preserve">The receiving body therefore determines the characteristics of the treatment to be received by the DWW. However, until the year 2018, in Colombia only the permissible limits of dumping to superficial (continental) bodies were established and the quality objectives of specific receiving bodies were considered. In this context, municipal wastewater treatment systems, in compliance with resolution 631 of 2015, did not discriminate against the receiving body, having the same treatment characteristics for dumping in marine and continental environments. </w:t>
      </w:r>
    </w:p>
    <w:p w14:paraId="2D544F4C" w14:textId="77777777" w:rsidR="00735B33" w:rsidRPr="00735B33" w:rsidRDefault="00735B33" w:rsidP="00735B33">
      <w:pPr>
        <w:tabs>
          <w:tab w:val="left" w:pos="1823"/>
        </w:tabs>
        <w:jc w:val="both"/>
        <w:rPr>
          <w:lang w:val="en-US"/>
        </w:rPr>
      </w:pPr>
      <w:r w:rsidRPr="00735B33">
        <w:rPr>
          <w:lang w:val="en-US"/>
        </w:rPr>
        <w:t xml:space="preserve">In view of the foregoing, the following work aims to define the technical environmental criteria to be considered in the domestic wastewater treatment system according to the characteristics of the receiving media. </w:t>
      </w:r>
    </w:p>
    <w:p w14:paraId="1672EF1A" w14:textId="77777777" w:rsidR="00735B33" w:rsidRPr="00735B33" w:rsidRDefault="00735B33" w:rsidP="00735B33">
      <w:pPr>
        <w:tabs>
          <w:tab w:val="left" w:pos="1823"/>
        </w:tabs>
        <w:jc w:val="both"/>
        <w:rPr>
          <w:lang w:val="en-US"/>
        </w:rPr>
      </w:pPr>
      <w:r w:rsidRPr="00735B33">
        <w:rPr>
          <w:lang w:val="en-US"/>
        </w:rPr>
        <w:t xml:space="preserve">Methodologically, a qualitative, descriptive and evaluative investigation was carried out, in which the behavior of the receiving body was analyzed, the DWW treatment system was compared to two cities in which discharges are carried out in continental and maritime environments- Barranquilla and Cartagena – through emissaries, and defined the operational units required for wastewater treatment according to the media. </w:t>
      </w:r>
    </w:p>
    <w:p w14:paraId="25D9FACE" w14:textId="524B7FC7" w:rsidR="00735B33" w:rsidRPr="00735B33" w:rsidRDefault="00735B33" w:rsidP="00735B33">
      <w:pPr>
        <w:tabs>
          <w:tab w:val="left" w:pos="1823"/>
        </w:tabs>
        <w:jc w:val="both"/>
        <w:rPr>
          <w:lang w:val="en-US"/>
        </w:rPr>
      </w:pPr>
      <w:r w:rsidRPr="00735B33">
        <w:rPr>
          <w:lang w:val="en-US"/>
        </w:rPr>
        <w:t>It was determined that the parameters of DWW of importance for discharging in the continental media were pH, conductivity, dissolved oxygen, BOD, COD, TSS, settleable solids, fats and oils, and coliforms; while for the discharge in marine media were TSS, and fats and oils.</w:t>
      </w:r>
    </w:p>
    <w:p w14:paraId="10FEAE39" w14:textId="5958A3E6" w:rsidR="00735B33" w:rsidRPr="008D35DD" w:rsidRDefault="00735B33" w:rsidP="00735B33">
      <w:pPr>
        <w:jc w:val="both"/>
        <w:rPr>
          <w:sz w:val="28"/>
          <w:lang w:val="es-CO"/>
        </w:rPr>
      </w:pPr>
      <w:proofErr w:type="spellStart"/>
      <w:r w:rsidRPr="008D35DD">
        <w:rPr>
          <w:b/>
          <w:sz w:val="28"/>
          <w:lang w:val="es-CO"/>
        </w:rPr>
        <w:t>Keywords</w:t>
      </w:r>
      <w:proofErr w:type="spellEnd"/>
      <w:r w:rsidRPr="008D35DD">
        <w:rPr>
          <w:b/>
          <w:sz w:val="28"/>
          <w:lang w:val="es-CO"/>
        </w:rPr>
        <w:t>:</w:t>
      </w:r>
      <w:r>
        <w:rPr>
          <w:b/>
          <w:sz w:val="28"/>
          <w:lang w:val="es-CO"/>
        </w:rPr>
        <w:t xml:space="preserve"> </w:t>
      </w:r>
      <w:proofErr w:type="spellStart"/>
      <w:r w:rsidRPr="00735B33">
        <w:rPr>
          <w:bCs/>
          <w:szCs w:val="18"/>
          <w:lang w:val="es-CO"/>
        </w:rPr>
        <w:t>wastewater</w:t>
      </w:r>
      <w:proofErr w:type="spellEnd"/>
      <w:r w:rsidRPr="00735B33">
        <w:rPr>
          <w:bCs/>
          <w:szCs w:val="18"/>
          <w:lang w:val="es-CO"/>
        </w:rPr>
        <w:t xml:space="preserve">, continental media, </w:t>
      </w:r>
      <w:proofErr w:type="gramStart"/>
      <w:r w:rsidRPr="00735B33">
        <w:rPr>
          <w:bCs/>
          <w:szCs w:val="18"/>
          <w:lang w:val="es-CO"/>
        </w:rPr>
        <w:t>marine media</w:t>
      </w:r>
      <w:proofErr w:type="gramEnd"/>
      <w:r w:rsidRPr="00735B33">
        <w:rPr>
          <w:bCs/>
          <w:szCs w:val="18"/>
          <w:lang w:val="es-CO"/>
        </w:rPr>
        <w:t xml:space="preserve">, </w:t>
      </w:r>
      <w:proofErr w:type="spellStart"/>
      <w:r w:rsidRPr="00735B33">
        <w:rPr>
          <w:bCs/>
          <w:szCs w:val="18"/>
          <w:lang w:val="es-CO"/>
        </w:rPr>
        <w:t>emissaries</w:t>
      </w:r>
      <w:proofErr w:type="spellEnd"/>
      <w:r w:rsidRPr="00735B33">
        <w:rPr>
          <w:bCs/>
          <w:szCs w:val="18"/>
          <w:lang w:val="es-CO"/>
        </w:rPr>
        <w:t>.</w:t>
      </w:r>
    </w:p>
    <w:p w14:paraId="156E7EE7" w14:textId="77777777" w:rsidR="00735B33" w:rsidRPr="008D35DD" w:rsidRDefault="00735B33" w:rsidP="00735B33">
      <w:pPr>
        <w:jc w:val="both"/>
        <w:rPr>
          <w:lang w:val="es-CO"/>
        </w:rPr>
      </w:pPr>
      <w:r w:rsidRPr="00AC6918">
        <w:rPr>
          <w:b/>
          <w:sz w:val="28"/>
          <w:lang w:val="es-CO"/>
        </w:rPr>
        <w:t>INTRODUCCION</w:t>
      </w:r>
      <w:r w:rsidRPr="008D35DD">
        <w:rPr>
          <w:lang w:val="es-CO"/>
        </w:rPr>
        <w:t xml:space="preserve">: </w:t>
      </w:r>
    </w:p>
    <w:p w14:paraId="7FC25F61" w14:textId="77777777" w:rsidR="00735B33" w:rsidRPr="00735B33" w:rsidRDefault="00735B33" w:rsidP="00735B33">
      <w:pPr>
        <w:jc w:val="both"/>
        <w:rPr>
          <w:lang w:val="es-CO"/>
        </w:rPr>
      </w:pPr>
      <w:r w:rsidRPr="00735B33">
        <w:rPr>
          <w:lang w:val="es-CO"/>
        </w:rPr>
        <w:t xml:space="preserve">Los ecosistemas acuáticos continentales y marítimos, son susceptibles de afectarse por los vertimientos de aguas residuales urbanas o industriales que pueden alterar sus condiciones ambientales y la oferta que tienen en ciertas regiones. Esto se debe a que en algunos casos no existen sistemas de tratamiento de aguas residuales, o donde si existen, se implementan </w:t>
      </w:r>
      <w:proofErr w:type="gramStart"/>
      <w:r w:rsidRPr="00735B33">
        <w:rPr>
          <w:lang w:val="es-CO"/>
        </w:rPr>
        <w:t>proceso unitarios</w:t>
      </w:r>
      <w:proofErr w:type="gramEnd"/>
      <w:r w:rsidRPr="00735B33">
        <w:rPr>
          <w:lang w:val="es-CO"/>
        </w:rPr>
        <w:t xml:space="preserve"> iguales para su descarga en medio continental y en marítimo resultando afectados al no tener las mismas características o capacidad de asimilación teniendo procesos físicos, químicos y microbiológicos diferentes.</w:t>
      </w:r>
    </w:p>
    <w:p w14:paraId="5ED20F10" w14:textId="77777777" w:rsidR="00735B33" w:rsidRPr="00735B33" w:rsidRDefault="00735B33" w:rsidP="00735B33">
      <w:pPr>
        <w:jc w:val="both"/>
        <w:rPr>
          <w:lang w:val="es-CO"/>
        </w:rPr>
      </w:pPr>
    </w:p>
    <w:p w14:paraId="3B98B859" w14:textId="77777777" w:rsidR="00735B33" w:rsidRPr="00735B33" w:rsidRDefault="00735B33" w:rsidP="00735B33">
      <w:pPr>
        <w:jc w:val="both"/>
        <w:rPr>
          <w:lang w:val="es-CO"/>
        </w:rPr>
      </w:pPr>
      <w:r w:rsidRPr="00735B33">
        <w:rPr>
          <w:lang w:val="es-CO"/>
        </w:rPr>
        <w:t xml:space="preserve">El crecimiento poblacional incrementa la demanda del recurso hídrico y genera mayor caudal de vertimientos con una composición más compleja, ocasionando una presión en las coberturas existentes tanto de alcantarillado para la recolección y conducción de los vertimientos, como en la capacidad de tratamiento de las aguas residuales domésticas. Esta presión se evidencia en la zona del Caribe que cuenta con un 94% de cobertura en acueducto, y solo el 73% en alcantarillado (SSPD, 2014). No obstante, los municipios que cuentan con la infraestructura para tratar las aguas residuales presentan deficiencias por diversos factores como son el desconocimiento de la regulación </w:t>
      </w:r>
      <w:r w:rsidRPr="00735B33">
        <w:rPr>
          <w:lang w:val="es-CO"/>
        </w:rPr>
        <w:lastRenderedPageBreak/>
        <w:t>ambiental; la existencia de sistemas de tratamiento fuera de operación, el funcionamiento deficiente, la no existencia de un plan financiero de operación y mantenimiento convirtiéndolos en focos de contaminación por la proliferación de olores, vectores y residuos; y las falencias en los criterios técnicos y ambientales para el diseño de los sistemas de tratamiento que no consideran las particularidades del medio receptor.</w:t>
      </w:r>
    </w:p>
    <w:p w14:paraId="6CE4F882" w14:textId="77777777" w:rsidR="00735B33" w:rsidRPr="00735B33" w:rsidRDefault="00735B33" w:rsidP="00735B33">
      <w:pPr>
        <w:jc w:val="both"/>
        <w:rPr>
          <w:lang w:val="es-CO"/>
        </w:rPr>
      </w:pPr>
    </w:p>
    <w:p w14:paraId="4B070E41" w14:textId="271E8CB0" w:rsidR="00735B33" w:rsidRPr="004762A2" w:rsidRDefault="00735B33" w:rsidP="00735B33">
      <w:pPr>
        <w:jc w:val="both"/>
        <w:rPr>
          <w:lang w:val="es-CO"/>
        </w:rPr>
      </w:pPr>
      <w:r w:rsidRPr="00735B33">
        <w:rPr>
          <w:lang w:val="es-CO"/>
        </w:rPr>
        <w:t>Por tal razón, se hace necesario definir criterios técnicos en los sistemas de tratamiento de aguas residuales domésticas según las características del cuerpo receptor, considerando sus diferencias de asimilación de contaminantes, ya que sólo hasta marzo de 2018 entró en vigencia la Resolución 0883 la cual regula los vertimientos de aguas residuales en agua marinas, conllevando a que muchos de los sistemas de tratamiento  existentes que operaban según la Resolución 0631 del 2015 y que vertían en el mar, deban ser adaptados técnicamente para evitar el deterioro de estos ecosistemas.</w:t>
      </w:r>
    </w:p>
    <w:p w14:paraId="68BA9F24" w14:textId="77777777" w:rsidR="00735B33" w:rsidRPr="008D35DD" w:rsidRDefault="00735B33" w:rsidP="00735B33">
      <w:pPr>
        <w:jc w:val="both"/>
        <w:rPr>
          <w:lang w:val="es-CO"/>
        </w:rPr>
      </w:pPr>
      <w:r w:rsidRPr="00AC6918">
        <w:rPr>
          <w:b/>
          <w:sz w:val="28"/>
          <w:lang w:val="es-CO"/>
        </w:rPr>
        <w:t>METODOLOGIA</w:t>
      </w:r>
      <w:r w:rsidRPr="008D35DD">
        <w:rPr>
          <w:lang w:val="es-CO"/>
        </w:rPr>
        <w:t xml:space="preserve">: </w:t>
      </w:r>
    </w:p>
    <w:p w14:paraId="66873054" w14:textId="77777777" w:rsidR="00735B33" w:rsidRPr="00735B33" w:rsidRDefault="00735B33" w:rsidP="00735B33">
      <w:pPr>
        <w:jc w:val="both"/>
        <w:rPr>
          <w:lang w:val="es-CO"/>
        </w:rPr>
      </w:pPr>
      <w:r w:rsidRPr="00735B33">
        <w:rPr>
          <w:lang w:val="es-CO"/>
        </w:rPr>
        <w:t>La investigación se realizó en tres fases, cada una con el desarrollo de diferentes actividades presentadas a continuación:</w:t>
      </w:r>
    </w:p>
    <w:p w14:paraId="6B55F58F" w14:textId="26973220" w:rsidR="00735B33" w:rsidRPr="00735B33" w:rsidRDefault="00735B33" w:rsidP="00735B33">
      <w:pPr>
        <w:jc w:val="both"/>
        <w:rPr>
          <w:b/>
          <w:bCs/>
          <w:lang w:val="es-CO"/>
        </w:rPr>
      </w:pPr>
      <w:r w:rsidRPr="00735B33">
        <w:rPr>
          <w:b/>
          <w:bCs/>
          <w:lang w:val="es-CO"/>
        </w:rPr>
        <w:t>Fase I. Análisis del comportamiento del cuerpo receptor.</w:t>
      </w:r>
    </w:p>
    <w:p w14:paraId="5BBA5021" w14:textId="77777777" w:rsidR="00735B33" w:rsidRPr="00735B33" w:rsidRDefault="00735B33" w:rsidP="00735B33">
      <w:pPr>
        <w:jc w:val="both"/>
        <w:rPr>
          <w:lang w:val="es-CO"/>
        </w:rPr>
      </w:pPr>
      <w:r w:rsidRPr="00735B33">
        <w:rPr>
          <w:lang w:val="es-CO"/>
        </w:rPr>
        <w:t>En este proceso se desarrollaron tres actividades:</w:t>
      </w:r>
    </w:p>
    <w:p w14:paraId="15A0F275" w14:textId="77777777" w:rsidR="00735B33" w:rsidRPr="00735B33" w:rsidRDefault="00735B33" w:rsidP="00735B33">
      <w:pPr>
        <w:jc w:val="both"/>
        <w:rPr>
          <w:lang w:val="es-CO"/>
        </w:rPr>
      </w:pPr>
      <w:r w:rsidRPr="00735B33">
        <w:rPr>
          <w:lang w:val="es-CO"/>
        </w:rPr>
        <w:t>•</w:t>
      </w:r>
      <w:r w:rsidRPr="00735B33">
        <w:rPr>
          <w:lang w:val="es-CO"/>
        </w:rPr>
        <w:tab/>
        <w:t xml:space="preserve">Selección de parámetros </w:t>
      </w:r>
      <w:proofErr w:type="gramStart"/>
      <w:r w:rsidRPr="00735B33">
        <w:rPr>
          <w:lang w:val="es-CO"/>
        </w:rPr>
        <w:t>físico químicos</w:t>
      </w:r>
      <w:proofErr w:type="gramEnd"/>
      <w:r w:rsidRPr="00735B33">
        <w:rPr>
          <w:lang w:val="es-CO"/>
        </w:rPr>
        <w:t xml:space="preserve"> básicos en las aguas residuales domésticas y su relación con el cuerpo receptor.</w:t>
      </w:r>
    </w:p>
    <w:p w14:paraId="5A823EA1" w14:textId="77777777" w:rsidR="00735B33" w:rsidRPr="00735B33" w:rsidRDefault="00735B33" w:rsidP="00735B33">
      <w:pPr>
        <w:jc w:val="both"/>
        <w:rPr>
          <w:lang w:val="es-CO"/>
        </w:rPr>
      </w:pPr>
      <w:r w:rsidRPr="00735B33">
        <w:rPr>
          <w:lang w:val="es-CO"/>
        </w:rPr>
        <w:t>•</w:t>
      </w:r>
      <w:r w:rsidRPr="00735B33">
        <w:rPr>
          <w:lang w:val="es-CO"/>
        </w:rPr>
        <w:tab/>
        <w:t xml:space="preserve">Comparación de las características generales del agua dulce y salada. </w:t>
      </w:r>
    </w:p>
    <w:p w14:paraId="51A9954E" w14:textId="77777777" w:rsidR="00735B33" w:rsidRPr="00735B33" w:rsidRDefault="00735B33" w:rsidP="00735B33">
      <w:pPr>
        <w:jc w:val="both"/>
        <w:rPr>
          <w:lang w:val="es-CO"/>
        </w:rPr>
      </w:pPr>
      <w:r w:rsidRPr="00735B33">
        <w:rPr>
          <w:lang w:val="es-CO"/>
        </w:rPr>
        <w:t>•</w:t>
      </w:r>
      <w:r w:rsidRPr="00735B33">
        <w:rPr>
          <w:lang w:val="es-CO"/>
        </w:rPr>
        <w:tab/>
        <w:t>Identificación de impactos ambientales de las aguas residuales en aguas continentales y marítimas.</w:t>
      </w:r>
    </w:p>
    <w:p w14:paraId="17582437" w14:textId="4894C630" w:rsidR="00735B33" w:rsidRPr="00735B33" w:rsidRDefault="00735B33" w:rsidP="00735B33">
      <w:pPr>
        <w:jc w:val="both"/>
        <w:rPr>
          <w:b/>
          <w:bCs/>
          <w:lang w:val="es-CO"/>
        </w:rPr>
      </w:pPr>
      <w:r w:rsidRPr="00735B33">
        <w:rPr>
          <w:b/>
          <w:bCs/>
          <w:lang w:val="es-CO"/>
        </w:rPr>
        <w:t>Fase II. Diagnóstico operacional de los sistemas de tratamiento de aguas residuales domésticas de Cartagena y Barranquilla:</w:t>
      </w:r>
    </w:p>
    <w:p w14:paraId="2B721618" w14:textId="77777777" w:rsidR="00735B33" w:rsidRPr="00735B33" w:rsidRDefault="00735B33" w:rsidP="00735B33">
      <w:pPr>
        <w:jc w:val="both"/>
        <w:rPr>
          <w:lang w:val="es-CO"/>
        </w:rPr>
      </w:pPr>
      <w:r w:rsidRPr="00735B33">
        <w:rPr>
          <w:lang w:val="es-CO"/>
        </w:rPr>
        <w:t>Para el desarrollo de esta fase se realizaron las siguientes actividades:</w:t>
      </w:r>
    </w:p>
    <w:p w14:paraId="52C64E77" w14:textId="77777777" w:rsidR="00735B33" w:rsidRPr="00735B33" w:rsidRDefault="00735B33" w:rsidP="00735B33">
      <w:pPr>
        <w:jc w:val="both"/>
        <w:rPr>
          <w:lang w:val="es-CO"/>
        </w:rPr>
      </w:pPr>
      <w:r w:rsidRPr="00735B33">
        <w:rPr>
          <w:lang w:val="es-CO"/>
        </w:rPr>
        <w:t>•</w:t>
      </w:r>
      <w:r w:rsidRPr="00735B33">
        <w:rPr>
          <w:lang w:val="es-CO"/>
        </w:rPr>
        <w:tab/>
        <w:t>Análisis y comparación de datos técnicos, planos, caracterizaciones, modelos de dispersión existentes.</w:t>
      </w:r>
    </w:p>
    <w:p w14:paraId="1CBD0A78" w14:textId="77777777" w:rsidR="00735B33" w:rsidRPr="00735B33" w:rsidRDefault="00735B33" w:rsidP="00735B33">
      <w:pPr>
        <w:jc w:val="both"/>
        <w:rPr>
          <w:lang w:val="es-CO"/>
        </w:rPr>
      </w:pPr>
      <w:r w:rsidRPr="00735B33">
        <w:rPr>
          <w:lang w:val="es-CO"/>
        </w:rPr>
        <w:t>•</w:t>
      </w:r>
      <w:r w:rsidRPr="00735B33">
        <w:rPr>
          <w:lang w:val="es-CO"/>
        </w:rPr>
        <w:tab/>
        <w:t xml:space="preserve">Documentación de observaciones y datos obtenidos en las visitas técnicas realizadas a las PTAR de Barranquilla y Cartagena.  </w:t>
      </w:r>
    </w:p>
    <w:p w14:paraId="19379A23" w14:textId="791B7DA9" w:rsidR="00735B33" w:rsidRPr="00735B33" w:rsidRDefault="00735B33" w:rsidP="00735B33">
      <w:pPr>
        <w:jc w:val="both"/>
        <w:rPr>
          <w:b/>
          <w:bCs/>
          <w:lang w:val="es-CO"/>
        </w:rPr>
      </w:pPr>
      <w:r w:rsidRPr="00735B33">
        <w:rPr>
          <w:b/>
          <w:bCs/>
          <w:lang w:val="es-CO"/>
        </w:rPr>
        <w:t>Fase III. Determinación de unidades operacionales requeridas en el tratamiento de aguas residuales para su descarga en medio marino y continental.</w:t>
      </w:r>
    </w:p>
    <w:p w14:paraId="0520F38E" w14:textId="77777777" w:rsidR="00735B33" w:rsidRPr="00735B33" w:rsidRDefault="00735B33" w:rsidP="00735B33">
      <w:pPr>
        <w:jc w:val="both"/>
        <w:rPr>
          <w:lang w:val="es-CO"/>
        </w:rPr>
      </w:pPr>
      <w:r w:rsidRPr="00735B33">
        <w:rPr>
          <w:lang w:val="es-CO"/>
        </w:rPr>
        <w:t>•</w:t>
      </w:r>
      <w:r w:rsidRPr="00735B33">
        <w:rPr>
          <w:lang w:val="es-CO"/>
        </w:rPr>
        <w:tab/>
        <w:t xml:space="preserve">Selección de la unidad operacional </w:t>
      </w:r>
      <w:proofErr w:type="gramStart"/>
      <w:r w:rsidRPr="00735B33">
        <w:rPr>
          <w:lang w:val="es-CO"/>
        </w:rPr>
        <w:t>más  apropiada</w:t>
      </w:r>
      <w:proofErr w:type="gramEnd"/>
      <w:r w:rsidRPr="00735B33">
        <w:rPr>
          <w:lang w:val="es-CO"/>
        </w:rPr>
        <w:t xml:space="preserve"> para reducir la carga contaminante que afecta al cuerpo receptor (medio marino o continental) según los impactos identificados en la anterior fase.</w:t>
      </w:r>
    </w:p>
    <w:p w14:paraId="4988960F" w14:textId="77777777" w:rsidR="00735B33" w:rsidRDefault="00735B33" w:rsidP="00735B33">
      <w:pPr>
        <w:jc w:val="both"/>
        <w:rPr>
          <w:lang w:val="es-CO"/>
        </w:rPr>
      </w:pPr>
      <w:r w:rsidRPr="00735B33">
        <w:rPr>
          <w:lang w:val="es-CO"/>
        </w:rPr>
        <w:lastRenderedPageBreak/>
        <w:t>•</w:t>
      </w:r>
      <w:r w:rsidRPr="00735B33">
        <w:rPr>
          <w:lang w:val="es-CO"/>
        </w:rPr>
        <w:tab/>
        <w:t>Elaboración esquemática de las unidades operacionales requeridas según el medio receptor.</w:t>
      </w:r>
    </w:p>
    <w:p w14:paraId="49785FD6" w14:textId="2EB0A3CC" w:rsidR="00735B33" w:rsidRPr="008D35DD" w:rsidRDefault="00735B33" w:rsidP="00735B33">
      <w:pPr>
        <w:jc w:val="both"/>
        <w:rPr>
          <w:lang w:val="es-CO"/>
        </w:rPr>
      </w:pPr>
      <w:r w:rsidRPr="00AC6918">
        <w:rPr>
          <w:b/>
          <w:sz w:val="28"/>
          <w:lang w:val="es-CO"/>
        </w:rPr>
        <w:t>RESULTADOS Y DISCUSIÓN</w:t>
      </w:r>
      <w:r w:rsidRPr="008D35DD">
        <w:rPr>
          <w:lang w:val="es-CO"/>
        </w:rPr>
        <w:t xml:space="preserve">: </w:t>
      </w:r>
    </w:p>
    <w:p w14:paraId="7CCD7DF5" w14:textId="46C61F7E" w:rsidR="00735B33" w:rsidRPr="00735B33" w:rsidRDefault="00735B33" w:rsidP="00735B33">
      <w:pPr>
        <w:rPr>
          <w:lang w:val="es-CO"/>
        </w:rPr>
      </w:pPr>
      <w:r w:rsidRPr="00735B33">
        <w:rPr>
          <w:lang w:val="es-CO"/>
        </w:rPr>
        <w:t>Comportamiento del cuerpo receptor.</w:t>
      </w:r>
    </w:p>
    <w:p w14:paraId="72662BE4" w14:textId="77777777" w:rsidR="00735B33" w:rsidRPr="00735B33" w:rsidRDefault="00735B33" w:rsidP="00735B33">
      <w:pPr>
        <w:rPr>
          <w:lang w:val="es-CO"/>
        </w:rPr>
      </w:pPr>
      <w:r w:rsidRPr="00735B33">
        <w:rPr>
          <w:lang w:val="es-CO"/>
        </w:rPr>
        <w:t>Los parámetros físico – químicos para aguas residuales tienen diferentes comportamientos en el medio receptor, en este caso medio continental (agua dulce) o medio marítimo (agua salada). A continuación, se relacionan los parámetros fisicoquímicos de mayor relevancia a considerar en el diseño de sistemas de tratamiento de aguas residuales domésticas y sus impactos según el medio receptor:</w:t>
      </w:r>
    </w:p>
    <w:p w14:paraId="51415E60" w14:textId="77777777" w:rsidR="00735B33" w:rsidRPr="00735B33" w:rsidRDefault="00735B33" w:rsidP="00735B33">
      <w:pPr>
        <w:rPr>
          <w:lang w:val="es-CO"/>
        </w:rPr>
      </w:pPr>
      <w:r w:rsidRPr="00735B33">
        <w:rPr>
          <w:lang w:val="es-CO"/>
        </w:rPr>
        <w:t>MC: Medio Continental.</w:t>
      </w:r>
    </w:p>
    <w:p w14:paraId="53CE6E07" w14:textId="77777777" w:rsidR="00735B33" w:rsidRPr="00735B33" w:rsidRDefault="00735B33" w:rsidP="00735B33">
      <w:pPr>
        <w:rPr>
          <w:lang w:val="es-CO"/>
        </w:rPr>
      </w:pPr>
      <w:r w:rsidRPr="00735B33">
        <w:rPr>
          <w:lang w:val="es-CO"/>
        </w:rPr>
        <w:t>MM: Medio Marítimo.</w:t>
      </w:r>
    </w:p>
    <w:p w14:paraId="315FE4A0" w14:textId="77777777" w:rsidR="00735B33" w:rsidRPr="00735B33" w:rsidRDefault="00735B33" w:rsidP="00735B33">
      <w:pPr>
        <w:rPr>
          <w:lang w:val="es-CO"/>
        </w:rPr>
      </w:pPr>
      <w:r w:rsidRPr="00735B33">
        <w:rPr>
          <w:lang w:val="es-CO"/>
        </w:rPr>
        <w:t xml:space="preserve">pH: </w:t>
      </w:r>
    </w:p>
    <w:p w14:paraId="46D29F0C" w14:textId="77777777" w:rsidR="00735B33" w:rsidRPr="00735B33" w:rsidRDefault="00735B33" w:rsidP="00735B33">
      <w:pPr>
        <w:rPr>
          <w:lang w:val="es-CO"/>
        </w:rPr>
      </w:pPr>
      <w:r w:rsidRPr="00735B33">
        <w:rPr>
          <w:lang w:val="es-CO"/>
        </w:rPr>
        <w:t xml:space="preserve">MC: RELEVANTE.  Si no se contempla esta variabilidad al tener contacto con la fuente receptora de agua dulce afecta las condiciones del ecosistema y modifica las curvas poblacionales de fauna acuática. </w:t>
      </w:r>
    </w:p>
    <w:p w14:paraId="192C6FCB" w14:textId="77777777" w:rsidR="00735B33" w:rsidRPr="00735B33" w:rsidRDefault="00735B33" w:rsidP="00735B33">
      <w:pPr>
        <w:rPr>
          <w:lang w:val="es-CO"/>
        </w:rPr>
      </w:pPr>
      <w:r w:rsidRPr="00735B33">
        <w:rPr>
          <w:lang w:val="es-CO"/>
        </w:rPr>
        <w:t xml:space="preserve">MM: NO RELEVANTE. El pH de ARD </w:t>
      </w:r>
      <w:proofErr w:type="gramStart"/>
      <w:r w:rsidRPr="00735B33">
        <w:rPr>
          <w:lang w:val="es-CO"/>
        </w:rPr>
        <w:t>no  genera</w:t>
      </w:r>
      <w:proofErr w:type="gramEnd"/>
      <w:r w:rsidRPr="00735B33">
        <w:rPr>
          <w:lang w:val="es-CO"/>
        </w:rPr>
        <w:t xml:space="preserve"> impactos por los elevados valores de alcalinidad de la masa de agua marítima, esta gran masa estabiliza rápidamente unificando el pH de la fuente receptora.</w:t>
      </w:r>
    </w:p>
    <w:p w14:paraId="58C98FD1" w14:textId="77777777" w:rsidR="00735B33" w:rsidRPr="00735B33" w:rsidRDefault="00735B33" w:rsidP="00735B33">
      <w:pPr>
        <w:rPr>
          <w:lang w:val="es-CO"/>
        </w:rPr>
      </w:pPr>
      <w:r w:rsidRPr="00735B33">
        <w:rPr>
          <w:lang w:val="es-CO"/>
        </w:rPr>
        <w:t>Conductividad:</w:t>
      </w:r>
    </w:p>
    <w:p w14:paraId="479F334C" w14:textId="77777777" w:rsidR="00735B33" w:rsidRPr="00735B33" w:rsidRDefault="00735B33" w:rsidP="00735B33">
      <w:pPr>
        <w:rPr>
          <w:lang w:val="es-CO"/>
        </w:rPr>
      </w:pPr>
      <w:r w:rsidRPr="00735B33">
        <w:rPr>
          <w:lang w:val="es-CO"/>
        </w:rPr>
        <w:t xml:space="preserve">MC: RELEVANTE. La medición de conductividad es valiosa en el caso de la asimilación si esta se quiere tomar para riego o usos de contacto directo debido a la cantidad de sales que pueden afectar sectores agrícolas o productivos. </w:t>
      </w:r>
    </w:p>
    <w:p w14:paraId="417FB371" w14:textId="77777777" w:rsidR="00735B33" w:rsidRPr="00735B33" w:rsidRDefault="00735B33" w:rsidP="00735B33">
      <w:pPr>
        <w:rPr>
          <w:lang w:val="es-CO"/>
        </w:rPr>
      </w:pPr>
      <w:r w:rsidRPr="00735B33">
        <w:rPr>
          <w:lang w:val="es-CO"/>
        </w:rPr>
        <w:t xml:space="preserve">MM: NO RELEVANTE. Este criterio de conductividad no es relevante a la hora de la medición en el cuerpo marítimo por los elevados rangos de sales contenidas en este medio. </w:t>
      </w:r>
    </w:p>
    <w:p w14:paraId="5B13BECE" w14:textId="77777777" w:rsidR="00735B33" w:rsidRPr="00735B33" w:rsidRDefault="00735B33" w:rsidP="00735B33">
      <w:pPr>
        <w:rPr>
          <w:lang w:val="es-CO"/>
        </w:rPr>
      </w:pPr>
      <w:r w:rsidRPr="00735B33">
        <w:rPr>
          <w:lang w:val="es-CO"/>
        </w:rPr>
        <w:t>Oxígeno disuelto</w:t>
      </w:r>
    </w:p>
    <w:p w14:paraId="1F8BCCFD" w14:textId="77777777" w:rsidR="00735B33" w:rsidRPr="00735B33" w:rsidRDefault="00735B33" w:rsidP="00735B33">
      <w:pPr>
        <w:rPr>
          <w:lang w:val="es-CO"/>
        </w:rPr>
      </w:pPr>
      <w:r w:rsidRPr="00735B33">
        <w:rPr>
          <w:lang w:val="es-CO"/>
        </w:rPr>
        <w:t>MC: RELEVANTE. La fuente puede presentar reacciones al tratar de degradar la materia orgánica presente en las ARD que consumen oxígeno y genera entornos anóxicos.</w:t>
      </w:r>
    </w:p>
    <w:p w14:paraId="5143CBD1" w14:textId="77777777" w:rsidR="00735B33" w:rsidRPr="00735B33" w:rsidRDefault="00735B33" w:rsidP="00735B33">
      <w:pPr>
        <w:rPr>
          <w:lang w:val="es-CO"/>
        </w:rPr>
      </w:pPr>
      <w:r w:rsidRPr="00735B33">
        <w:rPr>
          <w:lang w:val="es-CO"/>
        </w:rPr>
        <w:t xml:space="preserve">MM: NO RELEVANTE. La disponibilidad ilimitada de </w:t>
      </w:r>
      <w:proofErr w:type="spellStart"/>
      <w:r w:rsidRPr="00735B33">
        <w:rPr>
          <w:lang w:val="es-CO"/>
        </w:rPr>
        <w:t>oxigeno</w:t>
      </w:r>
      <w:proofErr w:type="spellEnd"/>
      <w:r w:rsidRPr="00735B33">
        <w:rPr>
          <w:lang w:val="es-CO"/>
        </w:rPr>
        <w:t xml:space="preserve"> contenida en el agua marítima y las </w:t>
      </w:r>
      <w:proofErr w:type="gramStart"/>
      <w:r w:rsidRPr="00735B33">
        <w:rPr>
          <w:lang w:val="es-CO"/>
        </w:rPr>
        <w:t>propiedades  físicas</w:t>
      </w:r>
      <w:proofErr w:type="gramEnd"/>
      <w:r w:rsidRPr="00735B33">
        <w:rPr>
          <w:lang w:val="es-CO"/>
        </w:rPr>
        <w:t xml:space="preserve"> y químicas que se dan en la interacción entre AR y el medio hacen que no sea un parámetro de interés en el momento de la selección de estructuras operativas en la planta.</w:t>
      </w:r>
    </w:p>
    <w:p w14:paraId="30EEFCD3" w14:textId="77777777" w:rsidR="00735B33" w:rsidRPr="00735B33" w:rsidRDefault="00735B33" w:rsidP="00735B33">
      <w:pPr>
        <w:rPr>
          <w:lang w:val="es-CO"/>
        </w:rPr>
      </w:pPr>
      <w:r w:rsidRPr="00735B33">
        <w:rPr>
          <w:lang w:val="es-CO"/>
        </w:rPr>
        <w:t>Demanda Química de Oxigeno (DQO)</w:t>
      </w:r>
      <w:r w:rsidRPr="00735B33">
        <w:rPr>
          <w:lang w:val="es-CO"/>
        </w:rPr>
        <w:tab/>
      </w:r>
    </w:p>
    <w:p w14:paraId="5B65F3B5" w14:textId="77777777" w:rsidR="00735B33" w:rsidRPr="00735B33" w:rsidRDefault="00735B33" w:rsidP="00735B33">
      <w:pPr>
        <w:rPr>
          <w:lang w:val="es-CO"/>
        </w:rPr>
      </w:pPr>
      <w:r w:rsidRPr="00735B33">
        <w:rPr>
          <w:lang w:val="es-CO"/>
        </w:rPr>
        <w:t xml:space="preserve">MC: RELEVANTE: Las tasas de degradación de la materia orgánica dependen de la cantidad de </w:t>
      </w:r>
      <w:proofErr w:type="spellStart"/>
      <w:r w:rsidRPr="00735B33">
        <w:rPr>
          <w:lang w:val="es-CO"/>
        </w:rPr>
        <w:t>oxigeno</w:t>
      </w:r>
      <w:proofErr w:type="spellEnd"/>
      <w:r w:rsidRPr="00735B33">
        <w:rPr>
          <w:lang w:val="es-CO"/>
        </w:rPr>
        <w:t xml:space="preserve"> disponible. Este parámetro es importante por los procesos transformativos que sufre químicamente un agua residual. Asimismo, el impacto en la fuente receptora genera cambios en los hábitats y sus comunidades.</w:t>
      </w:r>
    </w:p>
    <w:p w14:paraId="71434469" w14:textId="77777777" w:rsidR="00735B33" w:rsidRPr="00735B33" w:rsidRDefault="00735B33" w:rsidP="00735B33">
      <w:pPr>
        <w:rPr>
          <w:lang w:val="es-CO"/>
        </w:rPr>
      </w:pPr>
      <w:r w:rsidRPr="00735B33">
        <w:rPr>
          <w:lang w:val="es-CO"/>
        </w:rPr>
        <w:lastRenderedPageBreak/>
        <w:t xml:space="preserve">MM: NO RELEVANTE. Este parámetro no es relevante debido a la capacidad de asimilación de la fuente que actúa con una elevada carga de </w:t>
      </w:r>
      <w:proofErr w:type="spellStart"/>
      <w:r w:rsidRPr="00735B33">
        <w:rPr>
          <w:lang w:val="es-CO"/>
        </w:rPr>
        <w:t>oxigeno</w:t>
      </w:r>
      <w:proofErr w:type="spellEnd"/>
      <w:r w:rsidRPr="00735B33">
        <w:rPr>
          <w:lang w:val="es-CO"/>
        </w:rPr>
        <w:t xml:space="preserve"> logrando que el proceso químico de biodegradabilidad se desarrolle rápidamente.  </w:t>
      </w:r>
    </w:p>
    <w:p w14:paraId="3CA4724C" w14:textId="77777777" w:rsidR="00735B33" w:rsidRPr="00735B33" w:rsidRDefault="00735B33" w:rsidP="00735B33">
      <w:pPr>
        <w:rPr>
          <w:lang w:val="es-CO"/>
        </w:rPr>
      </w:pPr>
      <w:r w:rsidRPr="00735B33">
        <w:rPr>
          <w:lang w:val="es-CO"/>
        </w:rPr>
        <w:t>Demanda Bioquímica de Oxigeno (DBO)</w:t>
      </w:r>
      <w:r w:rsidRPr="00735B33">
        <w:rPr>
          <w:lang w:val="es-CO"/>
        </w:rPr>
        <w:tab/>
      </w:r>
    </w:p>
    <w:p w14:paraId="0BC194B8" w14:textId="77777777" w:rsidR="00735B33" w:rsidRPr="00735B33" w:rsidRDefault="00735B33" w:rsidP="00735B33">
      <w:pPr>
        <w:rPr>
          <w:lang w:val="es-CO"/>
        </w:rPr>
      </w:pPr>
      <w:r w:rsidRPr="00735B33">
        <w:rPr>
          <w:lang w:val="es-CO"/>
        </w:rPr>
        <w:t xml:space="preserve">MC: RELEVANTE. El valor de este parámetro brinda información sobre la necesidad de construir o implementar diversas unidades operacionales para optimizar la calidad del agua en algunos casos a través de procesos biológicos y reducir así su valor minimizando los impactos generados a en una fuente de agua dulce, toda vez que en el proceso de mezcla entre el ARD y el medio receptor se pueden presentar diferentes escenarios, dependido de la necesidad de </w:t>
      </w:r>
      <w:proofErr w:type="spellStart"/>
      <w:r w:rsidRPr="00735B33">
        <w:rPr>
          <w:lang w:val="es-CO"/>
        </w:rPr>
        <w:t>oxigeno</w:t>
      </w:r>
      <w:proofErr w:type="spellEnd"/>
      <w:r w:rsidRPr="00735B33">
        <w:rPr>
          <w:lang w:val="es-CO"/>
        </w:rPr>
        <w:t xml:space="preserve"> del medio que pueden romper el equilibrio natural de cadenas alimenticias por la demanda de oxígeno para procesos de degradación.   </w:t>
      </w:r>
    </w:p>
    <w:p w14:paraId="1C7318C8" w14:textId="77777777" w:rsidR="00735B33" w:rsidRPr="00735B33" w:rsidRDefault="00735B33" w:rsidP="00735B33">
      <w:pPr>
        <w:rPr>
          <w:lang w:val="es-CO"/>
        </w:rPr>
      </w:pPr>
      <w:r w:rsidRPr="00735B33">
        <w:rPr>
          <w:lang w:val="es-CO"/>
        </w:rPr>
        <w:t xml:space="preserve">MM: NO RELEVANTE. Las zonas de mezcla entre el agua dulce y la salada estabilizan rápidamente esta carga, motivo por el cual en el diseño de un sistema de tratamiento para vertimiento marino no es parámetro relevante para la definición de estructuras requeridas en procesos avanzados. </w:t>
      </w:r>
    </w:p>
    <w:p w14:paraId="068A8481" w14:textId="77777777" w:rsidR="00735B33" w:rsidRPr="00735B33" w:rsidRDefault="00735B33" w:rsidP="00735B33">
      <w:pPr>
        <w:rPr>
          <w:lang w:val="es-CO"/>
        </w:rPr>
      </w:pPr>
      <w:r w:rsidRPr="00735B33">
        <w:rPr>
          <w:lang w:val="es-CO"/>
        </w:rPr>
        <w:t>Sólidos Suspendidos Totales (SST)</w:t>
      </w:r>
      <w:r w:rsidRPr="00735B33">
        <w:rPr>
          <w:lang w:val="es-CO"/>
        </w:rPr>
        <w:tab/>
      </w:r>
    </w:p>
    <w:p w14:paraId="0B0A0628" w14:textId="77777777" w:rsidR="00735B33" w:rsidRPr="00735B33" w:rsidRDefault="00735B33" w:rsidP="00735B33">
      <w:pPr>
        <w:rPr>
          <w:lang w:val="es-CO"/>
        </w:rPr>
      </w:pPr>
      <w:r w:rsidRPr="00735B33">
        <w:rPr>
          <w:lang w:val="es-CO"/>
        </w:rPr>
        <w:t xml:space="preserve">MC: RELEVANTE. Los elevados porcentajes de SST que pueden llegar al medio </w:t>
      </w:r>
      <w:proofErr w:type="gramStart"/>
      <w:r w:rsidRPr="00735B33">
        <w:rPr>
          <w:lang w:val="es-CO"/>
        </w:rPr>
        <w:t>receptor,</w:t>
      </w:r>
      <w:proofErr w:type="gramEnd"/>
      <w:r w:rsidRPr="00735B33">
        <w:rPr>
          <w:lang w:val="es-CO"/>
        </w:rPr>
        <w:t xml:space="preserve"> afectan la capacidad de absorción química que requieren algunas zonas acuáticas, los criterios de visibilidad y estética en ciertos tramos establecidos legamente por los objetivos de calidad del cuerpo receptor pueden no cumplirse si es muy elevada la carga de sólidos y generar adicionalmente la presencia de compuestos químicos de difícil degradación.</w:t>
      </w:r>
    </w:p>
    <w:p w14:paraId="1A9AF657" w14:textId="77777777" w:rsidR="00735B33" w:rsidRPr="00735B33" w:rsidRDefault="00735B33" w:rsidP="00735B33">
      <w:pPr>
        <w:rPr>
          <w:lang w:val="es-CO"/>
        </w:rPr>
      </w:pPr>
      <w:r w:rsidRPr="00735B33">
        <w:rPr>
          <w:lang w:val="es-CO"/>
        </w:rPr>
        <w:t xml:space="preserve">MM: RELEVANTE. Las consideraciones anteriormente citadas aplican y pueden afectar las cadenas alimenticias por ingesta del plancton contenido en el agua que se mezcla con los SST.  </w:t>
      </w:r>
    </w:p>
    <w:p w14:paraId="45E917DC" w14:textId="77777777" w:rsidR="00735B33" w:rsidRPr="00735B33" w:rsidRDefault="00735B33" w:rsidP="00735B33">
      <w:pPr>
        <w:rPr>
          <w:lang w:val="es-CO"/>
        </w:rPr>
      </w:pPr>
      <w:r w:rsidRPr="00735B33">
        <w:rPr>
          <w:lang w:val="es-CO"/>
        </w:rPr>
        <w:t>Sólidos Sedimentables (SSED)</w:t>
      </w:r>
      <w:r w:rsidRPr="00735B33">
        <w:rPr>
          <w:lang w:val="es-CO"/>
        </w:rPr>
        <w:tab/>
      </w:r>
    </w:p>
    <w:p w14:paraId="1A452BDD" w14:textId="77777777" w:rsidR="00735B33" w:rsidRPr="00735B33" w:rsidRDefault="00735B33" w:rsidP="00735B33">
      <w:pPr>
        <w:rPr>
          <w:lang w:val="es-CO"/>
        </w:rPr>
      </w:pPr>
      <w:r w:rsidRPr="00735B33">
        <w:rPr>
          <w:lang w:val="es-CO"/>
        </w:rPr>
        <w:t>MC: RELEVANTE. El parámetro de sólidos sedimentables genera cambios en el ecosistema y la hidráulica fluvial por la sedimentación de estas partículas.</w:t>
      </w:r>
    </w:p>
    <w:p w14:paraId="6AB08810" w14:textId="77777777" w:rsidR="00735B33" w:rsidRPr="00735B33" w:rsidRDefault="00735B33" w:rsidP="00735B33">
      <w:pPr>
        <w:rPr>
          <w:lang w:val="es-CO"/>
        </w:rPr>
      </w:pPr>
      <w:r w:rsidRPr="00735B33">
        <w:rPr>
          <w:lang w:val="es-CO"/>
        </w:rPr>
        <w:t xml:space="preserve">MM: NO RELEVANTE. Si se contempla la dinámica hidráulica generada por el oleaje y las corrientes marinas estos sólidos sedimentables ayudan al equilibrio y la conservación de áreas de playas, por otra parte, si el vertimiento llegase a estar ubicado cerca de una zona de coral lo podría afectar aunque es poco probable, debido a los estudios que se realizan en la etapa de selección del punto de vertimiento toda vez que estos ecosistemas marítimos están protegidos y debe existir una zona de amortiguación y protección. </w:t>
      </w:r>
    </w:p>
    <w:p w14:paraId="1160B24B" w14:textId="77777777" w:rsidR="00735B33" w:rsidRPr="00735B33" w:rsidRDefault="00735B33" w:rsidP="00735B33">
      <w:pPr>
        <w:rPr>
          <w:lang w:val="es-CO"/>
        </w:rPr>
      </w:pPr>
      <w:r w:rsidRPr="00735B33">
        <w:rPr>
          <w:lang w:val="es-CO"/>
        </w:rPr>
        <w:t>Grasas y Aceites</w:t>
      </w:r>
      <w:r w:rsidRPr="00735B33">
        <w:rPr>
          <w:lang w:val="es-CO"/>
        </w:rPr>
        <w:tab/>
      </w:r>
    </w:p>
    <w:p w14:paraId="45A4B0FA" w14:textId="77777777" w:rsidR="00735B33" w:rsidRPr="00735B33" w:rsidRDefault="00735B33" w:rsidP="00735B33">
      <w:pPr>
        <w:rPr>
          <w:lang w:val="es-CO"/>
        </w:rPr>
      </w:pPr>
      <w:r w:rsidRPr="00735B33">
        <w:rPr>
          <w:lang w:val="es-CO"/>
        </w:rPr>
        <w:t xml:space="preserve">MC: RELEVANTE. Las Grasas y Aceites que llegan a la fuente continental pueden adherirse a la piel de </w:t>
      </w:r>
      <w:proofErr w:type="gramStart"/>
      <w:r w:rsidRPr="00735B33">
        <w:rPr>
          <w:lang w:val="es-CO"/>
        </w:rPr>
        <w:t>la especies</w:t>
      </w:r>
      <w:proofErr w:type="gramEnd"/>
      <w:r w:rsidRPr="00735B33">
        <w:rPr>
          <w:lang w:val="es-CO"/>
        </w:rPr>
        <w:t xml:space="preserve"> </w:t>
      </w:r>
      <w:proofErr w:type="spellStart"/>
      <w:r w:rsidRPr="00735B33">
        <w:rPr>
          <w:lang w:val="es-CO"/>
        </w:rPr>
        <w:t>icticas</w:t>
      </w:r>
      <w:proofErr w:type="spellEnd"/>
      <w:r w:rsidRPr="00735B33">
        <w:rPr>
          <w:lang w:val="es-CO"/>
        </w:rPr>
        <w:t xml:space="preserve"> y las plantas generando intoxicación; adicionalmente por las propiedades que tienen estos compuestos su flotabilidad se hace evidente en el cuerpo de agua obstruyendo el paso de la luz solar y no permitiendo los desarrollos biológicos necesarios para equilibrar el ecosistema acuático.  </w:t>
      </w:r>
    </w:p>
    <w:p w14:paraId="5A263678" w14:textId="77777777" w:rsidR="00735B33" w:rsidRPr="00735B33" w:rsidRDefault="00735B33" w:rsidP="00735B33">
      <w:pPr>
        <w:rPr>
          <w:lang w:val="es-CO"/>
        </w:rPr>
      </w:pPr>
      <w:r w:rsidRPr="00735B33">
        <w:rPr>
          <w:lang w:val="es-CO"/>
        </w:rPr>
        <w:lastRenderedPageBreak/>
        <w:t xml:space="preserve">MM: RELEVANTE. El proceso de comportamiento en la fase de tratamiento es igual al relacionado en la fase continental, la divergencia se da a la hora de la asimilación en la fuente receptora debido </w:t>
      </w:r>
      <w:proofErr w:type="gramStart"/>
      <w:r w:rsidRPr="00735B33">
        <w:rPr>
          <w:lang w:val="es-CO"/>
        </w:rPr>
        <w:t>a  las</w:t>
      </w:r>
      <w:proofErr w:type="gramEnd"/>
      <w:r w:rsidRPr="00735B33">
        <w:rPr>
          <w:lang w:val="es-CO"/>
        </w:rPr>
        <w:t xml:space="preserve"> presiones y condiciones físicas del medio marino que tienden a encapsular estos compuestos  lo que hace más difícil el rompimiento de las partículas y genera problemas para zonas de recreación y la fauna marina.</w:t>
      </w:r>
    </w:p>
    <w:p w14:paraId="070476A9" w14:textId="77777777" w:rsidR="00735B33" w:rsidRPr="00735B33" w:rsidRDefault="00735B33" w:rsidP="00735B33">
      <w:pPr>
        <w:rPr>
          <w:lang w:val="es-CO"/>
        </w:rPr>
      </w:pPr>
      <w:r w:rsidRPr="00735B33">
        <w:rPr>
          <w:lang w:val="es-CO"/>
        </w:rPr>
        <w:t>Coliformes Fecales</w:t>
      </w:r>
    </w:p>
    <w:p w14:paraId="5148D56F" w14:textId="77777777" w:rsidR="00735B33" w:rsidRPr="00735B33" w:rsidRDefault="00735B33" w:rsidP="00735B33">
      <w:pPr>
        <w:rPr>
          <w:lang w:val="es-CO"/>
        </w:rPr>
      </w:pPr>
      <w:r w:rsidRPr="00735B33">
        <w:rPr>
          <w:lang w:val="es-CO"/>
        </w:rPr>
        <w:t xml:space="preserve">MC: RELEVANTE. </w:t>
      </w:r>
      <w:proofErr w:type="gramStart"/>
      <w:r w:rsidRPr="00735B33">
        <w:rPr>
          <w:lang w:val="es-CO"/>
        </w:rPr>
        <w:t>En relación a</w:t>
      </w:r>
      <w:proofErr w:type="gramEnd"/>
      <w:r w:rsidRPr="00735B33">
        <w:rPr>
          <w:lang w:val="es-CO"/>
        </w:rPr>
        <w:t xml:space="preserve"> la asimilación del cuerpo de agua dulce, son muy resistentes y pueden ocasionar problemáticas por contacto directo o ingesta de algún producto que lo contenga. Por </w:t>
      </w:r>
      <w:proofErr w:type="gramStart"/>
      <w:r w:rsidRPr="00735B33">
        <w:rPr>
          <w:lang w:val="es-CO"/>
        </w:rPr>
        <w:t>ejemplo</w:t>
      </w:r>
      <w:proofErr w:type="gramEnd"/>
      <w:r w:rsidRPr="00735B33">
        <w:rPr>
          <w:lang w:val="es-CO"/>
        </w:rPr>
        <w:t xml:space="preserve"> el riego de cultivos de consumo directo como hortalizas.</w:t>
      </w:r>
    </w:p>
    <w:p w14:paraId="7230EB52" w14:textId="77777777" w:rsidR="00735B33" w:rsidRPr="00735B33" w:rsidRDefault="00735B33" w:rsidP="00735B33">
      <w:pPr>
        <w:rPr>
          <w:lang w:val="es-CO"/>
        </w:rPr>
      </w:pPr>
      <w:r w:rsidRPr="00735B33">
        <w:rPr>
          <w:lang w:val="es-CO"/>
        </w:rPr>
        <w:t xml:space="preserve">MM: NO RELEVANTE. No es un parámetro relevante debido a las condiciones generales de presión del cuerpo receptor que actúan como sistema de rompimiento o inhibidor biológico por el choque de presiones y la cantidad de masa de agua. Adicionalmente en la fauna marítima existen muchos organismos que producen heces fecales ejemplo las anchoas generando así unas cargas más elevadas que las vertidas por aguas residuales domésticas. </w:t>
      </w:r>
    </w:p>
    <w:p w14:paraId="59C0AD7C" w14:textId="77777777" w:rsidR="00735B33" w:rsidRPr="00735B33" w:rsidRDefault="00735B33" w:rsidP="00735B33">
      <w:pPr>
        <w:rPr>
          <w:lang w:val="es-CO"/>
        </w:rPr>
      </w:pPr>
    </w:p>
    <w:p w14:paraId="4FCC6243" w14:textId="252064B7" w:rsidR="00735B33" w:rsidRPr="00735B33" w:rsidRDefault="00735B33" w:rsidP="00735B33">
      <w:pPr>
        <w:rPr>
          <w:b/>
          <w:bCs/>
          <w:lang w:val="es-CO"/>
        </w:rPr>
      </w:pPr>
      <w:r w:rsidRPr="00735B33">
        <w:rPr>
          <w:b/>
          <w:bCs/>
          <w:lang w:val="es-CO"/>
        </w:rPr>
        <w:t>Diagnóstico operacional de los sistemas de tratamiento de aguas residuales domésticas de Cartagena y Barranquilla</w:t>
      </w:r>
    </w:p>
    <w:p w14:paraId="6EE2739D" w14:textId="77777777" w:rsidR="00735B33" w:rsidRPr="00735B33" w:rsidRDefault="00735B33" w:rsidP="00735B33">
      <w:pPr>
        <w:rPr>
          <w:lang w:val="es-CO"/>
        </w:rPr>
      </w:pPr>
      <w:r w:rsidRPr="00735B33">
        <w:rPr>
          <w:lang w:val="es-CO"/>
        </w:rPr>
        <w:t xml:space="preserve">Los ecosistemas continentales (agua dulce) son más susceptibles de afectación por las aguas residuales domésticas, es por ello </w:t>
      </w:r>
      <w:proofErr w:type="gramStart"/>
      <w:r w:rsidRPr="00735B33">
        <w:rPr>
          <w:lang w:val="es-CO"/>
        </w:rPr>
        <w:t>que</w:t>
      </w:r>
      <w:proofErr w:type="gramEnd"/>
      <w:r w:rsidRPr="00735B33">
        <w:rPr>
          <w:lang w:val="es-CO"/>
        </w:rPr>
        <w:t xml:space="preserve"> se deben considerar los objetivos de calidad del cuerpo receptor. En la evaluación del caso de Barranquilla se compararon los datos de las caracterizaciones del vertimiento de la planta de tratamiento “Estación Depuradora </w:t>
      </w:r>
      <w:proofErr w:type="spellStart"/>
      <w:r w:rsidRPr="00735B33">
        <w:rPr>
          <w:lang w:val="es-CO"/>
        </w:rPr>
        <w:t>Barranquillita</w:t>
      </w:r>
      <w:proofErr w:type="spellEnd"/>
      <w:r w:rsidRPr="00735B33">
        <w:rPr>
          <w:lang w:val="es-CO"/>
        </w:rPr>
        <w:t xml:space="preserve">” con los objetivos de calidad del Río Magdalena requeridos para el tramo donde se realiza la descarga mediante emisario subfluvial, el cual, tiene como uso predominante el industrial y agropecuario.  De lo anterior, los parámetros del ARD saliente de la EDAR </w:t>
      </w:r>
      <w:proofErr w:type="spellStart"/>
      <w:r w:rsidRPr="00735B33">
        <w:rPr>
          <w:lang w:val="es-CO"/>
        </w:rPr>
        <w:t>Barranquillita</w:t>
      </w:r>
      <w:proofErr w:type="spellEnd"/>
      <w:r w:rsidRPr="00735B33">
        <w:rPr>
          <w:lang w:val="es-CO"/>
        </w:rPr>
        <w:t xml:space="preserve"> que presentan incumplimiento son el Oxígeno Disuelto, DBO, y Grasas y Aceites. Estos valores que sobrepasan los límites permisibles se pueden dar por las fallas operativas identificadas en la visita </w:t>
      </w:r>
      <w:proofErr w:type="gramStart"/>
      <w:r w:rsidRPr="00735B33">
        <w:rPr>
          <w:lang w:val="es-CO"/>
        </w:rPr>
        <w:t>técnica,  las</w:t>
      </w:r>
      <w:proofErr w:type="gramEnd"/>
      <w:r w:rsidRPr="00735B33">
        <w:rPr>
          <w:lang w:val="es-CO"/>
        </w:rPr>
        <w:t xml:space="preserve"> cuales fueron el deterioro de la infraestructura mecánica, operación manual en rejillas y </w:t>
      </w:r>
      <w:proofErr w:type="spellStart"/>
      <w:r w:rsidRPr="00735B33">
        <w:rPr>
          <w:lang w:val="es-CO"/>
        </w:rPr>
        <w:t>militamices</w:t>
      </w:r>
      <w:proofErr w:type="spellEnd"/>
      <w:r w:rsidRPr="00735B33">
        <w:rPr>
          <w:lang w:val="es-CO"/>
        </w:rPr>
        <w:t xml:space="preserve">, infraestructura civil en mantenimiento, desarenadores y trampa grasas fuera de uso por el rompimiento de partes mecánicas. </w:t>
      </w:r>
    </w:p>
    <w:p w14:paraId="6A5B427B" w14:textId="77777777" w:rsidR="00735B33" w:rsidRPr="00735B33" w:rsidRDefault="00735B33" w:rsidP="00735B33">
      <w:pPr>
        <w:rPr>
          <w:lang w:val="es-CO"/>
        </w:rPr>
      </w:pPr>
      <w:r w:rsidRPr="00735B33">
        <w:rPr>
          <w:lang w:val="es-CO"/>
        </w:rPr>
        <w:t xml:space="preserve">En cuanto a los ecosistemas marítimos, sólo hasta marzo de 2018 en Colombia, se comenzó a regular los vertimientos al mar, por lo cual, al momento de realización de esta investigación, y al no contar con normas nacionales para el caso, se realizaron las comparaciones con las normas de vertimiento existentes en México y Chile. Comparando la caracterización de las ARD salientes de la Planta de Tratamiento de Aguas Residuales de Punta Canoa, Cartagena con la normatividad internacional señalada, y la actual Resolución 0883 de 2018, se evidencia que el sistema está presentando falencias en los parámetros de Grasas y Aceite. </w:t>
      </w:r>
    </w:p>
    <w:p w14:paraId="4A1255C8" w14:textId="77777777" w:rsidR="00735B33" w:rsidRPr="00735B33" w:rsidRDefault="00735B33" w:rsidP="00735B33">
      <w:pPr>
        <w:rPr>
          <w:lang w:val="es-CO"/>
        </w:rPr>
      </w:pPr>
    </w:p>
    <w:p w14:paraId="3C71AA94" w14:textId="1BE8D56D" w:rsidR="00735B33" w:rsidRPr="00735B33" w:rsidRDefault="00735B33" w:rsidP="00735B33">
      <w:pPr>
        <w:rPr>
          <w:b/>
          <w:bCs/>
          <w:lang w:val="es-CO"/>
        </w:rPr>
      </w:pPr>
      <w:r w:rsidRPr="00735B33">
        <w:rPr>
          <w:b/>
          <w:bCs/>
          <w:lang w:val="es-CO"/>
        </w:rPr>
        <w:t>Unidades operacionales requeridas en el tratamiento de aguas residuales para su descarga en medio marino y continental.</w:t>
      </w:r>
    </w:p>
    <w:p w14:paraId="60A50599" w14:textId="77777777" w:rsidR="00735B33" w:rsidRPr="00735B33" w:rsidRDefault="00735B33" w:rsidP="00735B33">
      <w:pPr>
        <w:rPr>
          <w:lang w:val="es-CO"/>
        </w:rPr>
      </w:pPr>
      <w:r w:rsidRPr="00735B33">
        <w:rPr>
          <w:lang w:val="es-CO"/>
        </w:rPr>
        <w:lastRenderedPageBreak/>
        <w:t xml:space="preserve">Se presentan en el diagrama 1 y 2, las unidades operacionales mínimas que deben tener los sistemas de tratamiento, considerando las características del medio continental y </w:t>
      </w:r>
      <w:proofErr w:type="gramStart"/>
      <w:r w:rsidRPr="00735B33">
        <w:rPr>
          <w:lang w:val="es-CO"/>
        </w:rPr>
        <w:t>medio  marítimo</w:t>
      </w:r>
      <w:proofErr w:type="gramEnd"/>
      <w:r w:rsidRPr="00735B33">
        <w:rPr>
          <w:lang w:val="es-CO"/>
        </w:rPr>
        <w:t xml:space="preserve"> para la descarga de aguas residuales.</w:t>
      </w:r>
    </w:p>
    <w:p w14:paraId="2A016824" w14:textId="35AA7351" w:rsidR="00735B33" w:rsidRDefault="00735B33" w:rsidP="00735B33">
      <w:pPr>
        <w:jc w:val="both"/>
        <w:rPr>
          <w:lang w:val="es-CO"/>
        </w:rPr>
      </w:pPr>
      <w:r w:rsidRPr="002078FE">
        <w:rPr>
          <w:noProof/>
        </w:rPr>
        <w:drawing>
          <wp:inline distT="0" distB="0" distL="0" distR="0" wp14:anchorId="536781CC" wp14:editId="4B9F3469">
            <wp:extent cx="6570980" cy="1137920"/>
            <wp:effectExtent l="0" t="0" r="1270" b="508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570980" cy="1137920"/>
                    </a:xfrm>
                    <a:prstGeom prst="rect">
                      <a:avLst/>
                    </a:prstGeom>
                    <a:noFill/>
                    <a:ln>
                      <a:noFill/>
                    </a:ln>
                  </pic:spPr>
                </pic:pic>
              </a:graphicData>
            </a:graphic>
          </wp:inline>
        </w:drawing>
      </w:r>
    </w:p>
    <w:p w14:paraId="4F42730F" w14:textId="77777777" w:rsidR="00735B33" w:rsidRPr="00735B33" w:rsidRDefault="00735B33" w:rsidP="00735B33">
      <w:pPr>
        <w:rPr>
          <w:lang w:val="es-CO"/>
        </w:rPr>
      </w:pPr>
      <w:r w:rsidRPr="00735B33">
        <w:rPr>
          <w:b/>
          <w:bCs/>
          <w:lang w:val="es-CO"/>
        </w:rPr>
        <w:t>Gráfico 1.</w:t>
      </w:r>
      <w:r w:rsidRPr="00735B33">
        <w:rPr>
          <w:lang w:val="es-CO"/>
        </w:rPr>
        <w:t xml:space="preserve"> Secuencia de operaciones unitarias requeridas para una PTAR que dispone en medio continental.</w:t>
      </w:r>
    </w:p>
    <w:p w14:paraId="6716B5BA" w14:textId="23204CAA" w:rsidR="00735B33" w:rsidRDefault="00735B33" w:rsidP="00735B33">
      <w:pPr>
        <w:jc w:val="both"/>
        <w:rPr>
          <w:lang w:val="en-US"/>
        </w:rPr>
      </w:pPr>
      <w:r w:rsidRPr="00735B33">
        <w:rPr>
          <w:b/>
          <w:bCs/>
          <w:lang w:val="en-US"/>
        </w:rPr>
        <w:t>Graph 1</w:t>
      </w:r>
      <w:r w:rsidRPr="00735B33">
        <w:rPr>
          <w:lang w:val="en-US"/>
        </w:rPr>
        <w:t xml:space="preserve"> Unit operations sequence required for a WWTP that discharges in continental media. </w:t>
      </w:r>
    </w:p>
    <w:p w14:paraId="2929D29A" w14:textId="07E80E67" w:rsidR="00735B33" w:rsidRDefault="00735B33" w:rsidP="00735B33">
      <w:pPr>
        <w:jc w:val="both"/>
        <w:rPr>
          <w:lang w:val="en-US"/>
        </w:rPr>
      </w:pPr>
      <w:r w:rsidRPr="002078FE">
        <w:rPr>
          <w:noProof/>
        </w:rPr>
        <w:drawing>
          <wp:inline distT="0" distB="0" distL="0" distR="0" wp14:anchorId="295A8D51" wp14:editId="11EC331F">
            <wp:extent cx="5979160" cy="2273935"/>
            <wp:effectExtent l="0" t="0" r="254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79160" cy="2273935"/>
                    </a:xfrm>
                    <a:prstGeom prst="rect">
                      <a:avLst/>
                    </a:prstGeom>
                    <a:noFill/>
                    <a:ln>
                      <a:noFill/>
                    </a:ln>
                  </pic:spPr>
                </pic:pic>
              </a:graphicData>
            </a:graphic>
          </wp:inline>
        </w:drawing>
      </w:r>
    </w:p>
    <w:p w14:paraId="7C9D6A9C" w14:textId="510A58BB" w:rsidR="00735B33" w:rsidRPr="00735B33" w:rsidRDefault="00735B33" w:rsidP="00735B33">
      <w:pPr>
        <w:rPr>
          <w:lang w:val="es-CO"/>
        </w:rPr>
      </w:pPr>
      <w:r w:rsidRPr="00735B33">
        <w:rPr>
          <w:b/>
          <w:bCs/>
          <w:lang w:val="es-CO"/>
        </w:rPr>
        <w:t>G</w:t>
      </w:r>
      <w:r w:rsidRPr="00735B33">
        <w:rPr>
          <w:b/>
          <w:bCs/>
          <w:lang w:val="es-CO"/>
        </w:rPr>
        <w:t>ráfico 2.</w:t>
      </w:r>
      <w:r w:rsidRPr="00735B33">
        <w:rPr>
          <w:lang w:val="es-CO"/>
        </w:rPr>
        <w:t xml:space="preserve">  Secuencia de operaciones unitarias requeridas para una PTAR que dispone en medio </w:t>
      </w:r>
      <w:r w:rsidRPr="00735B33">
        <w:rPr>
          <w:lang w:val="es-CO"/>
        </w:rPr>
        <w:t xml:space="preserve">marítimo </w:t>
      </w:r>
    </w:p>
    <w:p w14:paraId="6C7D4C99" w14:textId="14FAED21" w:rsidR="00735B33" w:rsidRPr="00735B33" w:rsidRDefault="00735B33" w:rsidP="00735B33">
      <w:pPr>
        <w:jc w:val="both"/>
        <w:rPr>
          <w:lang w:val="en-US"/>
        </w:rPr>
      </w:pPr>
      <w:r w:rsidRPr="00735B33">
        <w:rPr>
          <w:b/>
          <w:bCs/>
          <w:lang w:val="en-US"/>
        </w:rPr>
        <w:t>Graph 2</w:t>
      </w:r>
      <w:r w:rsidRPr="00735B33">
        <w:rPr>
          <w:lang w:val="en-US"/>
        </w:rPr>
        <w:t xml:space="preserve"> Unit operations sequence required for a WWTP that discharges in maritime media</w:t>
      </w:r>
    </w:p>
    <w:p w14:paraId="1304E6ED" w14:textId="77777777" w:rsidR="00735B33" w:rsidRPr="00735B33" w:rsidRDefault="00735B33" w:rsidP="00735B33">
      <w:pPr>
        <w:jc w:val="both"/>
        <w:rPr>
          <w:lang w:val="es-CO"/>
        </w:rPr>
      </w:pPr>
      <w:r w:rsidRPr="00735B33">
        <w:rPr>
          <w:b/>
          <w:sz w:val="28"/>
          <w:lang w:val="es-CO"/>
        </w:rPr>
        <w:t>CONCLUSIONES</w:t>
      </w:r>
      <w:r w:rsidRPr="00735B33">
        <w:rPr>
          <w:sz w:val="28"/>
          <w:lang w:val="es-CO"/>
        </w:rPr>
        <w:t xml:space="preserve">: </w:t>
      </w:r>
    </w:p>
    <w:p w14:paraId="6AD0ADF2" w14:textId="77777777" w:rsidR="00735B33" w:rsidRPr="00735B33" w:rsidRDefault="00735B33" w:rsidP="00735B33">
      <w:pPr>
        <w:rPr>
          <w:lang w:val="es-CO"/>
        </w:rPr>
      </w:pPr>
      <w:r w:rsidRPr="00735B33">
        <w:rPr>
          <w:lang w:val="es-CO"/>
        </w:rPr>
        <w:t xml:space="preserve">Las fuentes de agua continental son más susceptibles de afectarse por la contaminación de las aguas residuales domésticas, siendo los parámetros más relevantes para efectos de criterios de diseño y </w:t>
      </w:r>
      <w:proofErr w:type="gramStart"/>
      <w:r w:rsidRPr="00735B33">
        <w:rPr>
          <w:lang w:val="es-CO"/>
        </w:rPr>
        <w:t>control  el</w:t>
      </w:r>
      <w:proofErr w:type="gramEnd"/>
      <w:r w:rsidRPr="00735B33">
        <w:rPr>
          <w:lang w:val="es-CO"/>
        </w:rPr>
        <w:t xml:space="preserve"> pH, conductividad, oxígeno disuelto, DBO, DQO, SST, SSED, Grasas y Aceites, y Coliformes.</w:t>
      </w:r>
    </w:p>
    <w:p w14:paraId="62AE177F" w14:textId="77777777" w:rsidR="00735B33" w:rsidRPr="00735B33" w:rsidRDefault="00735B33" w:rsidP="00735B33">
      <w:pPr>
        <w:rPr>
          <w:lang w:val="es-CO"/>
        </w:rPr>
      </w:pPr>
      <w:r w:rsidRPr="00735B33">
        <w:rPr>
          <w:lang w:val="es-CO"/>
        </w:rPr>
        <w:t>En el caso del medio marítimo, debido a sus características de zonas de mezclas, permite la asimilación de parámetros básicos de las ARD, siendo objeto de mayor interés los SST, y Grasas y Aceites.</w:t>
      </w:r>
    </w:p>
    <w:p w14:paraId="4BC84345" w14:textId="77777777" w:rsidR="00735B33" w:rsidRPr="00735B33" w:rsidRDefault="00735B33" w:rsidP="00735B33">
      <w:pPr>
        <w:rPr>
          <w:lang w:val="es-CO"/>
        </w:rPr>
      </w:pPr>
      <w:r w:rsidRPr="00735B33">
        <w:rPr>
          <w:lang w:val="es-CO"/>
        </w:rPr>
        <w:t xml:space="preserve">Hasta marzo de 2018, la descarga de ARD eran reguladas por la Resolución 0631 del 2015, indistintamente del medio receptor.  Dicha situación no garantizaba la protección al medio, debido a las particularidades de cada </w:t>
      </w:r>
      <w:r w:rsidRPr="00735B33">
        <w:rPr>
          <w:lang w:val="es-CO"/>
        </w:rPr>
        <w:lastRenderedPageBreak/>
        <w:t>ecosistema acuático, conllevando al diseño de Sistemas de Tratamiento de Aguas Residuales Domésticas con carencia de unidades o unidades operacionales innecesarias.</w:t>
      </w:r>
    </w:p>
    <w:p w14:paraId="4FD20D84" w14:textId="77777777" w:rsidR="00735B33" w:rsidRDefault="00735B33" w:rsidP="00735B33">
      <w:pPr>
        <w:jc w:val="both"/>
        <w:rPr>
          <w:lang w:val="es-CO"/>
        </w:rPr>
      </w:pPr>
      <w:r w:rsidRPr="00735B33">
        <w:rPr>
          <w:lang w:val="es-CO"/>
        </w:rPr>
        <w:t xml:space="preserve">Ninguna de las dos plantas objeto de análisis, cuenta con una remoción eficiente. En el caso de Barranquilla sus procesos operacionales van a ser optimizados, por lo cual la evaluación técnica que se realiza en este documento fue basada en la información de la visita la cual tiene un sesgo por no estar operando todas las unidades, en el caso de Cartagena sus procesos anaeróbicos elevan costos y complican la operación de algunas unidades. </w:t>
      </w:r>
    </w:p>
    <w:p w14:paraId="4BC4DB12" w14:textId="5C0A6EF4" w:rsidR="00735B33" w:rsidRDefault="00735B33" w:rsidP="00735B33">
      <w:pPr>
        <w:jc w:val="both"/>
        <w:rPr>
          <w:sz w:val="28"/>
          <w:lang w:val="es-CO"/>
        </w:rPr>
      </w:pPr>
      <w:r w:rsidRPr="00AC6918">
        <w:rPr>
          <w:b/>
          <w:sz w:val="28"/>
          <w:lang w:val="es-CO"/>
        </w:rPr>
        <w:t>LITERATURA CITADA</w:t>
      </w:r>
      <w:r w:rsidRPr="00AC6918">
        <w:rPr>
          <w:sz w:val="28"/>
          <w:lang w:val="es-CO"/>
        </w:rPr>
        <w:t xml:space="preserve">: </w:t>
      </w:r>
    </w:p>
    <w:p w14:paraId="02E9D0D6" w14:textId="31C8A052" w:rsidR="00735B33" w:rsidRPr="00735B33" w:rsidRDefault="00735B33" w:rsidP="00735B33">
      <w:pPr>
        <w:ind w:left="360" w:hanging="360"/>
        <w:rPr>
          <w:lang w:val="es-CO"/>
        </w:rPr>
      </w:pPr>
      <w:r w:rsidRPr="00735B33">
        <w:rPr>
          <w:lang w:val="es-CO"/>
        </w:rPr>
        <w:t xml:space="preserve">Acero, A. (1993). Una nueva mirada a los peces comerciales del Caribe continental colombiano. Instituto de Investigaciones Marinas. Punta </w:t>
      </w:r>
      <w:proofErr w:type="spellStart"/>
      <w:r w:rsidRPr="00735B33">
        <w:rPr>
          <w:lang w:val="es-CO"/>
        </w:rPr>
        <w:t>Betín</w:t>
      </w:r>
      <w:proofErr w:type="spellEnd"/>
      <w:r w:rsidRPr="00735B33">
        <w:rPr>
          <w:lang w:val="es-CO"/>
        </w:rPr>
        <w:t xml:space="preserve">, Colombia. </w:t>
      </w:r>
    </w:p>
    <w:p w14:paraId="5EFD555E" w14:textId="0BB62C96" w:rsidR="00735B33" w:rsidRPr="00735B33" w:rsidRDefault="00735B33" w:rsidP="00735B33">
      <w:pPr>
        <w:ind w:left="360" w:hanging="360"/>
        <w:rPr>
          <w:lang w:val="es-CO"/>
        </w:rPr>
      </w:pPr>
      <w:r w:rsidRPr="00735B33">
        <w:rPr>
          <w:lang w:val="es-CO"/>
        </w:rPr>
        <w:t xml:space="preserve">Aguas de Cartagena (2013). Puesta en marcha del sistema de saneamiento de Cartagena. Obtenido de https://www.acuacar.com/Portals/0/Acuacar/Informes </w:t>
      </w:r>
    </w:p>
    <w:p w14:paraId="37C0D6C3" w14:textId="461F8F47" w:rsidR="00735B33" w:rsidRPr="00735B33" w:rsidRDefault="00735B33" w:rsidP="00735B33">
      <w:pPr>
        <w:ind w:left="360" w:hanging="360"/>
        <w:rPr>
          <w:lang w:val="es-CO"/>
        </w:rPr>
      </w:pPr>
      <w:r w:rsidRPr="00735B33">
        <w:rPr>
          <w:lang w:val="es-CO"/>
        </w:rPr>
        <w:t>Aguas de Cartagena. (2016). Obtenido de https://www.acuacar.com/Acuacar/Medioambiente/Emisariosubmarino/Unemisariodevida.aspx</w:t>
      </w:r>
    </w:p>
    <w:p w14:paraId="7BFBB8A0" w14:textId="4B885B74" w:rsidR="00735B33" w:rsidRPr="00735B33" w:rsidRDefault="00735B33" w:rsidP="00735B33">
      <w:pPr>
        <w:ind w:left="360" w:hanging="360"/>
        <w:rPr>
          <w:lang w:val="es-CO"/>
        </w:rPr>
      </w:pPr>
      <w:r w:rsidRPr="00735B33">
        <w:rPr>
          <w:lang w:val="en-US"/>
        </w:rPr>
        <w:t xml:space="preserve">Banco Mundial. (1999). Colombia-Cartagena Water Supply, Sewerage and Environmental Management Project. </w:t>
      </w:r>
      <w:r w:rsidRPr="00735B33">
        <w:rPr>
          <w:lang w:val="es-CO"/>
        </w:rPr>
        <w:t>Cartagena.</w:t>
      </w:r>
    </w:p>
    <w:p w14:paraId="02E6BE67" w14:textId="592C1B57" w:rsidR="00735B33" w:rsidRPr="00735B33" w:rsidRDefault="00735B33" w:rsidP="00735B33">
      <w:pPr>
        <w:ind w:left="360" w:hanging="360"/>
        <w:rPr>
          <w:lang w:val="es-CO"/>
        </w:rPr>
      </w:pPr>
      <w:r w:rsidRPr="00735B33">
        <w:rPr>
          <w:lang w:val="es-CO"/>
        </w:rPr>
        <w:t xml:space="preserve">Banco Mundial. (2010). El banco mundial. Obtenido de http://www.bancomundial.org/projects/P044140/cartagena-water-supply-sewerage-environmental-management-project?lang=es&amp;tab=details. </w:t>
      </w:r>
    </w:p>
    <w:p w14:paraId="692314A9" w14:textId="356ACED5" w:rsidR="00735B33" w:rsidRPr="00735B33" w:rsidRDefault="00735B33" w:rsidP="00735B33">
      <w:pPr>
        <w:ind w:left="360" w:hanging="360"/>
        <w:rPr>
          <w:lang w:val="es-CO"/>
        </w:rPr>
      </w:pPr>
      <w:r w:rsidRPr="00735B33">
        <w:rPr>
          <w:lang w:val="es-CO"/>
        </w:rPr>
        <w:t>Biblioteca Nacional de Chile. (2017). Obtenido de http://www.leychile.cl/Navegar?idNorma=1048331.</w:t>
      </w:r>
    </w:p>
    <w:p w14:paraId="01DC8DCA" w14:textId="54D739F5" w:rsidR="00735B33" w:rsidRPr="00735B33" w:rsidRDefault="00735B33" w:rsidP="00735B33">
      <w:pPr>
        <w:ind w:left="360" w:hanging="360"/>
        <w:rPr>
          <w:lang w:val="es-CO"/>
        </w:rPr>
      </w:pPr>
      <w:r w:rsidRPr="00735B33">
        <w:rPr>
          <w:lang w:val="es-CO"/>
        </w:rPr>
        <w:t xml:space="preserve">Calvo, M. S. (2000). Manual de contaminación Marina y Restauración del </w:t>
      </w:r>
      <w:proofErr w:type="spellStart"/>
      <w:r w:rsidRPr="00735B33">
        <w:rPr>
          <w:lang w:val="es-CO"/>
        </w:rPr>
        <w:t>Litorial</w:t>
      </w:r>
      <w:proofErr w:type="spellEnd"/>
      <w:r w:rsidRPr="00735B33">
        <w:rPr>
          <w:lang w:val="es-CO"/>
        </w:rPr>
        <w:t xml:space="preserve">. Madrid, Barcelona, México. Ediciones </w:t>
      </w:r>
      <w:proofErr w:type="spellStart"/>
      <w:r w:rsidRPr="00735B33">
        <w:rPr>
          <w:lang w:val="es-CO"/>
        </w:rPr>
        <w:t>Mundi</w:t>
      </w:r>
      <w:proofErr w:type="spellEnd"/>
      <w:r w:rsidRPr="00735B33">
        <w:rPr>
          <w:lang w:val="es-CO"/>
        </w:rPr>
        <w:t>-Prensa.</w:t>
      </w:r>
    </w:p>
    <w:p w14:paraId="05382234" w14:textId="50EF94F3" w:rsidR="00735B33" w:rsidRPr="00735B33" w:rsidRDefault="00735B33" w:rsidP="00735B33">
      <w:pPr>
        <w:ind w:left="360" w:hanging="360"/>
        <w:rPr>
          <w:lang w:val="es-CO"/>
        </w:rPr>
      </w:pPr>
      <w:r w:rsidRPr="00735B33">
        <w:rPr>
          <w:lang w:val="es-CO"/>
        </w:rPr>
        <w:t>CCO. (2016). Comisión Colombiana del Océano. Obtenido de http://www.cco.gov.co/</w:t>
      </w:r>
    </w:p>
    <w:p w14:paraId="5584D1A0" w14:textId="252FE37B" w:rsidR="00735B33" w:rsidRPr="00735B33" w:rsidRDefault="00735B33" w:rsidP="00735B33">
      <w:pPr>
        <w:ind w:left="360" w:hanging="360"/>
        <w:rPr>
          <w:lang w:val="es-CO"/>
        </w:rPr>
      </w:pPr>
      <w:r w:rsidRPr="00735B33">
        <w:rPr>
          <w:lang w:val="es-CO"/>
        </w:rPr>
        <w:t>Comisión Nacional del Agua. (2007). Manual de Agua Potable, Alcantarillado, y Saneamiento. México D.F.: Secretaria de Medio Ambiente y Recursos Naturales.</w:t>
      </w:r>
    </w:p>
    <w:p w14:paraId="636AC274" w14:textId="1B2CA070" w:rsidR="00735B33" w:rsidRPr="00735B33" w:rsidRDefault="00735B33" w:rsidP="00735B33">
      <w:pPr>
        <w:ind w:left="360" w:hanging="360"/>
        <w:rPr>
          <w:lang w:val="es-CO"/>
        </w:rPr>
      </w:pPr>
      <w:r w:rsidRPr="00735B33">
        <w:rPr>
          <w:lang w:val="es-CO"/>
        </w:rPr>
        <w:t xml:space="preserve">Corporación Autónoma Regional del Canal del Dique. (2001). Resolución 0345. Cartagena  </w:t>
      </w:r>
    </w:p>
    <w:p w14:paraId="11B2B6CF" w14:textId="729F3856" w:rsidR="00735B33" w:rsidRPr="00735B33" w:rsidRDefault="00735B33" w:rsidP="00735B33">
      <w:pPr>
        <w:ind w:left="360" w:hanging="360"/>
        <w:rPr>
          <w:lang w:val="es-CO"/>
        </w:rPr>
      </w:pPr>
      <w:proofErr w:type="spellStart"/>
      <w:r w:rsidRPr="00735B33">
        <w:rPr>
          <w:lang w:val="es-CO"/>
        </w:rPr>
        <w:t>Econssa</w:t>
      </w:r>
      <w:proofErr w:type="spellEnd"/>
      <w:r w:rsidRPr="00735B33">
        <w:rPr>
          <w:lang w:val="es-CO"/>
        </w:rPr>
        <w:t xml:space="preserve"> Chile. (2013). Sistema de Disposición Final de las Aguas Servidas de Antofagasta. Chile</w:t>
      </w:r>
    </w:p>
    <w:p w14:paraId="101BCE70" w14:textId="3B874130" w:rsidR="00735B33" w:rsidRPr="00735B33" w:rsidRDefault="00735B33" w:rsidP="00735B33">
      <w:pPr>
        <w:ind w:left="360" w:hanging="360"/>
        <w:rPr>
          <w:lang w:val="es-CO"/>
        </w:rPr>
      </w:pPr>
      <w:r w:rsidRPr="00735B33">
        <w:rPr>
          <w:lang w:val="es-CO"/>
        </w:rPr>
        <w:t>Escobar, J. (2002). La contaminación de los ríos y sus efectos en las áreas costeras y el mar. Santiago de Chile: Naciones Unidas.</w:t>
      </w:r>
    </w:p>
    <w:p w14:paraId="15CB4AC0" w14:textId="4C10E476" w:rsidR="00735B33" w:rsidRPr="00735B33" w:rsidRDefault="00735B33" w:rsidP="00735B33">
      <w:pPr>
        <w:ind w:left="360" w:hanging="360"/>
        <w:rPr>
          <w:lang w:val="es-CO"/>
        </w:rPr>
      </w:pPr>
      <w:r w:rsidRPr="00735B33">
        <w:rPr>
          <w:lang w:val="es-CO"/>
        </w:rPr>
        <w:t xml:space="preserve">Espigares, M. y Pérez, J. (1985) Aspectos sanitarios del estudio de las aguas. Universidad de Granada. Servicio de Publicaciones. </w:t>
      </w:r>
    </w:p>
    <w:p w14:paraId="32FF53BC" w14:textId="77968925" w:rsidR="00735B33" w:rsidRPr="00735B33" w:rsidRDefault="00735B33" w:rsidP="00735B33">
      <w:pPr>
        <w:ind w:left="360" w:hanging="360"/>
        <w:rPr>
          <w:lang w:val="es-CO"/>
        </w:rPr>
      </w:pPr>
      <w:r w:rsidRPr="00735B33">
        <w:rPr>
          <w:lang w:val="es-CO"/>
        </w:rPr>
        <w:lastRenderedPageBreak/>
        <w:t>INVEMAR. (2003). Línea Base, estudio factibilidad Emisario Submarino Cartagena. Cartagena.</w:t>
      </w:r>
    </w:p>
    <w:p w14:paraId="174F7251" w14:textId="788A1176" w:rsidR="00735B33" w:rsidRPr="00735B33" w:rsidRDefault="00735B33" w:rsidP="00735B33">
      <w:pPr>
        <w:ind w:left="360" w:hanging="360"/>
        <w:jc w:val="both"/>
        <w:rPr>
          <w:lang w:val="es-CO"/>
        </w:rPr>
      </w:pPr>
      <w:r w:rsidRPr="00735B33">
        <w:rPr>
          <w:lang w:val="es-CO"/>
        </w:rPr>
        <w:t>Superintendencia de servicios públicos domiciliarios - SSPD, 2014. Informe tratamiento de aguas residuales en Colombia.</w:t>
      </w:r>
      <w:bookmarkStart w:id="0" w:name="_GoBack"/>
      <w:bookmarkEnd w:id="0"/>
    </w:p>
    <w:sectPr w:rsidR="00735B33" w:rsidRPr="00735B33" w:rsidSect="00A531D0">
      <w:headerReference w:type="default" r:id="rId10"/>
      <w:type w:val="continuous"/>
      <w:pgSz w:w="12240" w:h="15840"/>
      <w:pgMar w:top="1417" w:right="758" w:bottom="1417"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F6494A4" w14:textId="77777777" w:rsidR="00CF5953" w:rsidRDefault="00CF5953" w:rsidP="00242B72">
      <w:pPr>
        <w:spacing w:after="0" w:line="240" w:lineRule="auto"/>
      </w:pPr>
      <w:r>
        <w:separator/>
      </w:r>
    </w:p>
  </w:endnote>
  <w:endnote w:type="continuationSeparator" w:id="0">
    <w:p w14:paraId="41D61B7A" w14:textId="77777777" w:rsidR="00CF5953" w:rsidRDefault="00CF5953" w:rsidP="00242B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43881AB" w14:textId="77777777" w:rsidR="00CF5953" w:rsidRDefault="00CF5953" w:rsidP="00242B72">
      <w:pPr>
        <w:spacing w:after="0" w:line="240" w:lineRule="auto"/>
      </w:pPr>
      <w:r>
        <w:separator/>
      </w:r>
    </w:p>
  </w:footnote>
  <w:footnote w:type="continuationSeparator" w:id="0">
    <w:p w14:paraId="6EDF708B" w14:textId="77777777" w:rsidR="00CF5953" w:rsidRDefault="00CF5953" w:rsidP="00242B7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aconcuadrcula"/>
      <w:tblW w:w="1134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6799"/>
      <w:gridCol w:w="2557"/>
    </w:tblGrid>
    <w:tr w:rsidR="00FD6BDA" w:rsidRPr="00735B33" w14:paraId="319EE6EE" w14:textId="77777777" w:rsidTr="00C441BE">
      <w:trPr>
        <w:trHeight w:val="1701"/>
        <w:jc w:val="center"/>
      </w:trPr>
      <w:tc>
        <w:tcPr>
          <w:tcW w:w="1985" w:type="dxa"/>
        </w:tcPr>
        <w:p w14:paraId="79D9BECA" w14:textId="5F4E0215" w:rsidR="00FD6BDA" w:rsidRDefault="003933C5" w:rsidP="003933C5">
          <w:r>
            <w:rPr>
              <w:noProof/>
              <w:lang w:val="es-CO" w:eastAsia="es-CO"/>
            </w:rPr>
            <w:drawing>
              <wp:anchor distT="0" distB="0" distL="114300" distR="114300" simplePos="0" relativeHeight="251661312" behindDoc="1" locked="0" layoutInCell="1" allowOverlap="1" wp14:anchorId="52CC4DD4" wp14:editId="08159AAD">
                <wp:simplePos x="0" y="0"/>
                <wp:positionH relativeFrom="column">
                  <wp:posOffset>-14605</wp:posOffset>
                </wp:positionH>
                <wp:positionV relativeFrom="paragraph">
                  <wp:posOffset>20955</wp:posOffset>
                </wp:positionV>
                <wp:extent cx="1064895" cy="880110"/>
                <wp:effectExtent l="0" t="0" r="1905" b="0"/>
                <wp:wrapTight wrapText="bothSides">
                  <wp:wrapPolygon edited="0">
                    <wp:start x="0" y="0"/>
                    <wp:lineTo x="0" y="21039"/>
                    <wp:lineTo x="21252" y="21039"/>
                    <wp:lineTo x="21252" y="0"/>
                    <wp:lineTo x="0" y="0"/>
                  </wp:wrapPolygon>
                </wp:wrapTight>
                <wp:docPr id="7" name="Imagen 7" descr="Resultado de imagen para logo universidad distrital francisco jose de cald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logo universidad distrital francisco jose de calda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4895" cy="88011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6799" w:type="dxa"/>
        </w:tcPr>
        <w:tbl>
          <w:tblPr>
            <w:tblStyle w:val="Tablaconcuadrcula"/>
            <w:tblW w:w="0" w:type="auto"/>
            <w:tblLayout w:type="fixed"/>
            <w:tblLook w:val="04A0" w:firstRow="1" w:lastRow="0" w:firstColumn="1" w:lastColumn="0" w:noHBand="0" w:noVBand="1"/>
          </w:tblPr>
          <w:tblGrid>
            <w:gridCol w:w="6668"/>
          </w:tblGrid>
          <w:tr w:rsidR="00FD6BDA" w:rsidRPr="00735B33" w14:paraId="48EF59D6" w14:textId="77777777" w:rsidTr="00FD6BDA">
            <w:tc>
              <w:tcPr>
                <w:tcW w:w="6668" w:type="dxa"/>
                <w:tcBorders>
                  <w:top w:val="nil"/>
                  <w:left w:val="nil"/>
                  <w:bottom w:val="nil"/>
                  <w:right w:val="nil"/>
                </w:tcBorders>
              </w:tcPr>
              <w:p w14:paraId="39A651B0" w14:textId="77777777" w:rsidR="00FD6BDA" w:rsidRPr="00F11E0A" w:rsidRDefault="00FD6BDA" w:rsidP="00FD6BDA">
                <w:pPr>
                  <w:pStyle w:val="Encabezado"/>
                  <w:jc w:val="center"/>
                  <w:rPr>
                    <w:sz w:val="24"/>
                    <w:lang w:val="es-CO"/>
                  </w:rPr>
                </w:pPr>
                <w:r w:rsidRPr="00F11E0A">
                  <w:rPr>
                    <w:sz w:val="24"/>
                    <w:lang w:val="es-CO"/>
                  </w:rPr>
                  <w:t>III CONGRESO INTERNACIONAL DE TECNOLOGIAS LIMPIAS</w:t>
                </w:r>
              </w:p>
              <w:p w14:paraId="3C98A43B" w14:textId="77777777" w:rsidR="00FD6BDA" w:rsidRDefault="00FD6BDA" w:rsidP="00FD6BDA">
                <w:pPr>
                  <w:pStyle w:val="Encabezado"/>
                  <w:jc w:val="center"/>
                  <w:rPr>
                    <w:sz w:val="20"/>
                    <w:szCs w:val="20"/>
                    <w:lang w:val="es-CO"/>
                  </w:rPr>
                </w:pPr>
                <w:r w:rsidRPr="00DB6C93">
                  <w:rPr>
                    <w:sz w:val="20"/>
                    <w:szCs w:val="20"/>
                    <w:lang w:val="es-CO"/>
                  </w:rPr>
                  <w:t>IV SEMINARIO INTERNACIONAL DE SANEAMIENTO, AMBIENTE Y DESARROLLO</w:t>
                </w:r>
              </w:p>
              <w:p w14:paraId="46E1365D" w14:textId="77777777" w:rsidR="00FD6BDA" w:rsidRPr="00DB6C93" w:rsidRDefault="00FD6BDA" w:rsidP="00FD6BDA">
                <w:pPr>
                  <w:pStyle w:val="Encabezado"/>
                  <w:jc w:val="center"/>
                  <w:rPr>
                    <w:sz w:val="20"/>
                    <w:szCs w:val="20"/>
                    <w:lang w:val="es-CO"/>
                  </w:rPr>
                </w:pPr>
                <w:r>
                  <w:rPr>
                    <w:sz w:val="20"/>
                    <w:szCs w:val="20"/>
                    <w:lang w:val="es-CO"/>
                  </w:rPr>
                  <w:t>III SEMINARIO NACIONAL DE GESTION Y CONTROL DE LA CONTAMINACIÓN AMBIENTAL</w:t>
                </w:r>
              </w:p>
            </w:tc>
          </w:tr>
        </w:tbl>
        <w:p w14:paraId="31793CD3" w14:textId="77777777" w:rsidR="00FD6BDA" w:rsidRPr="00926F03" w:rsidRDefault="00FD6BDA">
          <w:pPr>
            <w:rPr>
              <w:lang w:val="es-CO"/>
            </w:rPr>
          </w:pPr>
        </w:p>
      </w:tc>
      <w:tc>
        <w:tcPr>
          <w:tcW w:w="2557" w:type="dxa"/>
        </w:tcPr>
        <w:p w14:paraId="131F44CB" w14:textId="33ECB695" w:rsidR="00FD6BDA" w:rsidRPr="00926F03" w:rsidRDefault="00FD6BDA">
          <w:pPr>
            <w:rPr>
              <w:lang w:val="es-CO"/>
            </w:rPr>
          </w:pPr>
          <w:r>
            <w:rPr>
              <w:noProof/>
              <w:lang w:val="es-CO" w:eastAsia="es-CO"/>
            </w:rPr>
            <w:drawing>
              <wp:anchor distT="0" distB="0" distL="114300" distR="114300" simplePos="0" relativeHeight="251659264" behindDoc="1" locked="0" layoutInCell="1" allowOverlap="1" wp14:anchorId="4DC972A5" wp14:editId="494C8D6D">
                <wp:simplePos x="0" y="0"/>
                <wp:positionH relativeFrom="column">
                  <wp:posOffset>-42545</wp:posOffset>
                </wp:positionH>
                <wp:positionV relativeFrom="paragraph">
                  <wp:posOffset>0</wp:posOffset>
                </wp:positionV>
                <wp:extent cx="1576070" cy="691515"/>
                <wp:effectExtent l="0" t="0" r="5080" b="0"/>
                <wp:wrapTight wrapText="bothSides">
                  <wp:wrapPolygon edited="0">
                    <wp:start x="0" y="0"/>
                    <wp:lineTo x="0" y="20826"/>
                    <wp:lineTo x="21409" y="20826"/>
                    <wp:lineTo x="21409" y="0"/>
                    <wp:lineTo x="0" y="0"/>
                  </wp:wrapPolygon>
                </wp:wrapTight>
                <wp:docPr id="8" name="Imagen 8" descr="Resultado de imagen para logo universidad santo to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logo universidad santo tomas"/>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576070" cy="691515"/>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14:paraId="715057BC" w14:textId="48257032" w:rsidR="00242B72" w:rsidRPr="00926F03" w:rsidRDefault="00242B72" w:rsidP="00242B72">
    <w:pPr>
      <w:pStyle w:val="Encabezado"/>
      <w:jc w:val="right"/>
      <w:rPr>
        <w:lang w:val="es-CO"/>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DED0E3B"/>
    <w:multiLevelType w:val="hybridMultilevel"/>
    <w:tmpl w:val="53D6B2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78BA43BE"/>
    <w:multiLevelType w:val="hybridMultilevel"/>
    <w:tmpl w:val="0B00453A"/>
    <w:lvl w:ilvl="0" w:tplc="6B8EBB90">
      <w:numFmt w:val="bullet"/>
      <w:lvlText w:val="•"/>
      <w:lvlJc w:val="left"/>
      <w:pPr>
        <w:ind w:left="1065" w:hanging="705"/>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doNotDisplayPageBoundaries/>
  <w:displayBackgroundShape/>
  <w:proofState w:spelling="clean" w:grammar="clean"/>
  <w:documentProtection w:edit="forms" w:formatting="1" w:enforcement="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D1899"/>
    <w:rsid w:val="00073478"/>
    <w:rsid w:val="00086CA5"/>
    <w:rsid w:val="00103B22"/>
    <w:rsid w:val="00113DDF"/>
    <w:rsid w:val="001814CA"/>
    <w:rsid w:val="001857FB"/>
    <w:rsid w:val="001A0E1B"/>
    <w:rsid w:val="001D0D5E"/>
    <w:rsid w:val="00205ECE"/>
    <w:rsid w:val="002078FE"/>
    <w:rsid w:val="00232B71"/>
    <w:rsid w:val="00242B72"/>
    <w:rsid w:val="002509AB"/>
    <w:rsid w:val="002653C2"/>
    <w:rsid w:val="00266A6D"/>
    <w:rsid w:val="00284768"/>
    <w:rsid w:val="002A1013"/>
    <w:rsid w:val="002D3EAC"/>
    <w:rsid w:val="002F1741"/>
    <w:rsid w:val="00333AB8"/>
    <w:rsid w:val="00342199"/>
    <w:rsid w:val="00345CAC"/>
    <w:rsid w:val="003474F6"/>
    <w:rsid w:val="003606AA"/>
    <w:rsid w:val="003933C5"/>
    <w:rsid w:val="003C5E2C"/>
    <w:rsid w:val="00413950"/>
    <w:rsid w:val="004675C4"/>
    <w:rsid w:val="004759C2"/>
    <w:rsid w:val="00475C3B"/>
    <w:rsid w:val="004A0FC3"/>
    <w:rsid w:val="004C4625"/>
    <w:rsid w:val="005275B8"/>
    <w:rsid w:val="00532A6E"/>
    <w:rsid w:val="00566CF0"/>
    <w:rsid w:val="00597329"/>
    <w:rsid w:val="005B0608"/>
    <w:rsid w:val="005D1899"/>
    <w:rsid w:val="005E58AB"/>
    <w:rsid w:val="00613B64"/>
    <w:rsid w:val="00691E65"/>
    <w:rsid w:val="006960BB"/>
    <w:rsid w:val="0070217F"/>
    <w:rsid w:val="00735B33"/>
    <w:rsid w:val="00737886"/>
    <w:rsid w:val="00780379"/>
    <w:rsid w:val="00781119"/>
    <w:rsid w:val="007C65B3"/>
    <w:rsid w:val="007C6797"/>
    <w:rsid w:val="008454D4"/>
    <w:rsid w:val="008A3628"/>
    <w:rsid w:val="008D6D92"/>
    <w:rsid w:val="008F3FCF"/>
    <w:rsid w:val="00903629"/>
    <w:rsid w:val="009048D1"/>
    <w:rsid w:val="00911739"/>
    <w:rsid w:val="009120ED"/>
    <w:rsid w:val="00926F03"/>
    <w:rsid w:val="0093260A"/>
    <w:rsid w:val="0094746A"/>
    <w:rsid w:val="0098576F"/>
    <w:rsid w:val="00A3223A"/>
    <w:rsid w:val="00A33519"/>
    <w:rsid w:val="00A43738"/>
    <w:rsid w:val="00A531D0"/>
    <w:rsid w:val="00A75DE5"/>
    <w:rsid w:val="00A81ED1"/>
    <w:rsid w:val="00AC5292"/>
    <w:rsid w:val="00B45B9D"/>
    <w:rsid w:val="00BA312F"/>
    <w:rsid w:val="00BB6351"/>
    <w:rsid w:val="00BC5316"/>
    <w:rsid w:val="00BD21BA"/>
    <w:rsid w:val="00BF2279"/>
    <w:rsid w:val="00C22143"/>
    <w:rsid w:val="00C441BE"/>
    <w:rsid w:val="00CC10F0"/>
    <w:rsid w:val="00CE26D0"/>
    <w:rsid w:val="00CF0D8D"/>
    <w:rsid w:val="00CF5953"/>
    <w:rsid w:val="00CF680D"/>
    <w:rsid w:val="00D146C8"/>
    <w:rsid w:val="00D763C9"/>
    <w:rsid w:val="00DB6C93"/>
    <w:rsid w:val="00DD1CCC"/>
    <w:rsid w:val="00DE7A89"/>
    <w:rsid w:val="00E53CE8"/>
    <w:rsid w:val="00F11E0A"/>
    <w:rsid w:val="00F3486B"/>
    <w:rsid w:val="00F66D31"/>
    <w:rsid w:val="00F929C1"/>
    <w:rsid w:val="00F92D65"/>
    <w:rsid w:val="00FD6BDA"/>
    <w:rsid w:val="00FF725F"/>
  </w:rsids>
  <m:mathPr>
    <m:mathFont m:val="Cambria Math"/>
    <m:brkBin m:val="before"/>
    <m:brkBinSub m:val="--"/>
    <m:smallFrac m:val="0"/>
    <m:dispDef/>
    <m:lMargin m:val="0"/>
    <m:rMargin m:val="0"/>
    <m:defJc m:val="centerGroup"/>
    <m:wrapIndent m:val="1440"/>
    <m:intLim m:val="subSup"/>
    <m:naryLim m:val="undOvr"/>
  </m:mathPr>
  <w:themeFontLang w:val="es-CO"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0489F6F"/>
  <w15:chartTrackingRefBased/>
  <w15:docId w15:val="{F3707868-8996-43F4-8B10-96E3AE94A8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lang w:val="fr-F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5B06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242B7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42B72"/>
    <w:rPr>
      <w:lang w:val="fr-FR"/>
    </w:rPr>
  </w:style>
  <w:style w:type="paragraph" w:styleId="Piedepgina">
    <w:name w:val="footer"/>
    <w:basedOn w:val="Normal"/>
    <w:link w:val="PiedepginaCar"/>
    <w:uiPriority w:val="99"/>
    <w:unhideWhenUsed/>
    <w:rsid w:val="00242B7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42B72"/>
    <w:rPr>
      <w:lang w:val="fr-FR"/>
    </w:rPr>
  </w:style>
  <w:style w:type="paragraph" w:styleId="Textodeglobo">
    <w:name w:val="Balloon Text"/>
    <w:basedOn w:val="Normal"/>
    <w:link w:val="TextodegloboCar"/>
    <w:uiPriority w:val="99"/>
    <w:semiHidden/>
    <w:unhideWhenUsed/>
    <w:rsid w:val="00735B3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35B33"/>
    <w:rPr>
      <w:rFonts w:ascii="Segoe UI" w:hAnsi="Segoe UI" w:cs="Segoe UI"/>
      <w:sz w:val="18"/>
      <w:szCs w:val="18"/>
      <w:lang w:val="fr-FR"/>
    </w:rPr>
  </w:style>
  <w:style w:type="paragraph" w:styleId="Prrafodelista">
    <w:name w:val="List Paragraph"/>
    <w:basedOn w:val="Normal"/>
    <w:uiPriority w:val="34"/>
    <w:qFormat/>
    <w:rsid w:val="00735B3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s>
</file>

<file path=word/_rels/header1.xml.rels><?xml version="1.0" encoding="UTF-8" standalone="yes"?>
<Relationships xmlns="http://schemas.openxmlformats.org/package/2006/relationships"><Relationship Id="rId2" Type="http://schemas.openxmlformats.org/officeDocument/2006/relationships/image" Target="media/image4.jpeg"/><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026047-4430-4EA5-8C9B-8C6699FA21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177</TotalTime>
  <Pages>9</Pages>
  <Words>2983</Words>
  <Characters>17009</Characters>
  <Application>Microsoft Office Word</Application>
  <DocSecurity>0</DocSecurity>
  <Lines>141</Lines>
  <Paragraphs>39</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19953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Francois</dc:creator>
  <cp:keywords/>
  <dc:description/>
  <cp:lastModifiedBy>Francois</cp:lastModifiedBy>
  <cp:revision>15</cp:revision>
  <dcterms:created xsi:type="dcterms:W3CDTF">2018-10-06T17:00:00Z</dcterms:created>
  <dcterms:modified xsi:type="dcterms:W3CDTF">2019-03-22T02:54:00Z</dcterms:modified>
</cp:coreProperties>
</file>