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FDAED3" w14:textId="77777777" w:rsidR="001678E9" w:rsidRPr="00EB08B7" w:rsidRDefault="001678E9" w:rsidP="001678E9">
      <w:pPr>
        <w:ind w:right="1127"/>
        <w:rPr>
          <w:rFonts w:ascii="Arial" w:eastAsia="Arial" w:hAnsi="Arial" w:cs="Arial"/>
          <w:b/>
          <w:color w:val="3C3C3E"/>
          <w:u w:val="single"/>
        </w:rPr>
      </w:pPr>
    </w:p>
    <w:p w14:paraId="1028A1C2" w14:textId="77777777" w:rsidR="001678E9" w:rsidRDefault="001678E9" w:rsidP="001678E9">
      <w:pPr>
        <w:spacing w:line="360" w:lineRule="auto"/>
        <w:jc w:val="center"/>
        <w:rPr>
          <w:rFonts w:ascii="Arial" w:eastAsia="Arial" w:hAnsi="Arial" w:cs="Arial"/>
          <w:b/>
          <w:color w:val="3C3C3E"/>
        </w:rPr>
      </w:pPr>
      <w:r>
        <w:rPr>
          <w:rFonts w:ascii="Arial" w:eastAsia="Arial" w:hAnsi="Arial" w:cs="Arial"/>
          <w:b/>
          <w:color w:val="3C3C3E"/>
        </w:rPr>
        <w:t>SISTEMA INSTITUCIONAL DE EVALUACIÓN DE LOS APRENDIZAJES USTA: HERRAMIENTA PEDAGÓGICA PARA LOS PROCESOS FORMATIVOS EN EDUCACIÓN SUPERIOR</w:t>
      </w:r>
    </w:p>
    <w:p w14:paraId="01D23F6F" w14:textId="77777777" w:rsidR="001678E9" w:rsidRDefault="001678E9" w:rsidP="001678E9">
      <w:pPr>
        <w:spacing w:line="360" w:lineRule="auto"/>
        <w:jc w:val="center"/>
        <w:rPr>
          <w:rFonts w:ascii="Arial" w:eastAsia="Arial" w:hAnsi="Arial" w:cs="Arial"/>
          <w:b/>
          <w:color w:val="3C3C3E"/>
        </w:rPr>
      </w:pPr>
    </w:p>
    <w:p w14:paraId="79D84263" w14:textId="77777777" w:rsidR="001678E9" w:rsidRDefault="001678E9" w:rsidP="001678E9">
      <w:pPr>
        <w:spacing w:line="360" w:lineRule="auto"/>
        <w:jc w:val="center"/>
        <w:rPr>
          <w:rFonts w:ascii="Arial" w:eastAsia="Arial" w:hAnsi="Arial" w:cs="Arial"/>
          <w:b/>
          <w:color w:val="3C3C3E"/>
        </w:rPr>
      </w:pPr>
      <w:r>
        <w:rPr>
          <w:rFonts w:ascii="Arial" w:eastAsia="Arial" w:hAnsi="Arial" w:cs="Arial"/>
          <w:b/>
          <w:color w:val="3C3C3E"/>
        </w:rPr>
        <w:t>Mauricio Antonio Cortés Gallego</w:t>
      </w:r>
      <w:r w:rsidRPr="00F058AB">
        <w:rPr>
          <w:rFonts w:ascii="Arial" w:eastAsia="Arial" w:hAnsi="Arial" w:cs="Arial"/>
          <w:b/>
        </w:rPr>
        <w:t xml:space="preserve"> </w:t>
      </w:r>
      <w:r>
        <w:rPr>
          <w:rFonts w:ascii="Arial" w:eastAsia="Arial" w:hAnsi="Arial" w:cs="Arial"/>
          <w:b/>
        </w:rPr>
        <w:t>Colombia, Universidad Santo Tomás,</w:t>
      </w:r>
    </w:p>
    <w:p w14:paraId="7877D197" w14:textId="77777777" w:rsidR="001678E9" w:rsidRDefault="00D06023" w:rsidP="001678E9">
      <w:pPr>
        <w:spacing w:line="360" w:lineRule="auto"/>
        <w:jc w:val="center"/>
        <w:rPr>
          <w:rFonts w:ascii="Arial" w:eastAsia="Arial" w:hAnsi="Arial" w:cs="Arial"/>
          <w:color w:val="3C3C3E"/>
        </w:rPr>
      </w:pPr>
      <w:hyperlink r:id="rId8" w:history="1">
        <w:r w:rsidR="001678E9" w:rsidRPr="004F3354">
          <w:rPr>
            <w:rStyle w:val="Hipervnculo"/>
            <w:rFonts w:ascii="Arial" w:eastAsia="Arial" w:hAnsi="Arial" w:cs="Arial"/>
          </w:rPr>
          <w:t>viceacadgeneral@usantotomas.edu.co</w:t>
        </w:r>
      </w:hyperlink>
    </w:p>
    <w:p w14:paraId="27B087EA" w14:textId="77777777" w:rsidR="001678E9" w:rsidRDefault="001678E9" w:rsidP="001678E9">
      <w:pPr>
        <w:spacing w:line="360" w:lineRule="auto"/>
        <w:jc w:val="center"/>
        <w:rPr>
          <w:rFonts w:ascii="Arial" w:eastAsia="Arial" w:hAnsi="Arial" w:cs="Arial"/>
          <w:b/>
        </w:rPr>
      </w:pPr>
      <w:r>
        <w:rPr>
          <w:rFonts w:ascii="Arial" w:eastAsia="Arial" w:hAnsi="Arial" w:cs="Arial"/>
          <w:b/>
        </w:rPr>
        <w:t xml:space="preserve">Fabiola Inés Hernández Barriga, Colombia, Universidad Santo Tomás, </w:t>
      </w:r>
      <w:hyperlink r:id="rId9" w:history="1">
        <w:r w:rsidRPr="003347F1">
          <w:rPr>
            <w:rStyle w:val="Hipervnculo"/>
            <w:rFonts w:ascii="Arial" w:eastAsia="Arial" w:hAnsi="Arial" w:cs="Arial"/>
          </w:rPr>
          <w:t>fabiolahernandez@usantotomas.edu.co</w:t>
        </w:r>
      </w:hyperlink>
    </w:p>
    <w:p w14:paraId="3A5AF1CD" w14:textId="77777777" w:rsidR="001678E9" w:rsidRPr="00EB08B7" w:rsidRDefault="001678E9" w:rsidP="001678E9">
      <w:pPr>
        <w:spacing w:line="360" w:lineRule="auto"/>
        <w:jc w:val="center"/>
        <w:rPr>
          <w:rFonts w:ascii="Arial" w:eastAsia="Arial" w:hAnsi="Arial" w:cs="Arial"/>
          <w:b/>
        </w:rPr>
      </w:pPr>
      <w:r>
        <w:rPr>
          <w:rFonts w:ascii="Arial" w:eastAsia="Arial" w:hAnsi="Arial" w:cs="Arial"/>
          <w:b/>
        </w:rPr>
        <w:t>Karen Lorena Jiménez Guevara, Colombia, Universidad Santo Tomás,</w:t>
      </w:r>
    </w:p>
    <w:p w14:paraId="4DFB1E7D" w14:textId="77777777" w:rsidR="001678E9" w:rsidRDefault="00D06023" w:rsidP="001678E9">
      <w:pPr>
        <w:spacing w:line="360" w:lineRule="auto"/>
        <w:jc w:val="center"/>
        <w:rPr>
          <w:rStyle w:val="Hipervnculo"/>
          <w:rFonts w:ascii="Arial" w:eastAsia="Arial" w:hAnsi="Arial" w:cs="Arial"/>
        </w:rPr>
      </w:pPr>
      <w:hyperlink r:id="rId10" w:history="1">
        <w:r w:rsidR="001678E9" w:rsidRPr="00496EF0">
          <w:rPr>
            <w:rStyle w:val="Hipervnculo"/>
            <w:rFonts w:ascii="Arial" w:eastAsia="Arial" w:hAnsi="Arial" w:cs="Arial"/>
          </w:rPr>
          <w:t>karenjimenezg@usantotomas.edu.co</w:t>
        </w:r>
      </w:hyperlink>
    </w:p>
    <w:p w14:paraId="35CD7328" w14:textId="77777777" w:rsidR="001678E9" w:rsidRDefault="001678E9" w:rsidP="001678E9">
      <w:pPr>
        <w:spacing w:line="360" w:lineRule="auto"/>
        <w:jc w:val="center"/>
        <w:rPr>
          <w:rFonts w:ascii="Arial" w:eastAsia="Arial" w:hAnsi="Arial" w:cs="Arial"/>
          <w:b/>
        </w:rPr>
      </w:pPr>
      <w:r>
        <w:rPr>
          <w:rFonts w:ascii="Arial" w:eastAsia="Arial" w:hAnsi="Arial" w:cs="Arial"/>
          <w:b/>
        </w:rPr>
        <w:t>Henry Camilo Bejarano Sanabria, Colombia, Universidad Santo Tomás,</w:t>
      </w:r>
    </w:p>
    <w:p w14:paraId="25C7A5E4" w14:textId="77777777" w:rsidR="001678E9" w:rsidRPr="00CD66EB" w:rsidRDefault="00D06023" w:rsidP="001678E9">
      <w:pPr>
        <w:spacing w:line="360" w:lineRule="auto"/>
        <w:jc w:val="center"/>
        <w:rPr>
          <w:rFonts w:ascii="Arial" w:eastAsia="Arial" w:hAnsi="Arial" w:cs="Arial"/>
        </w:rPr>
      </w:pPr>
      <w:hyperlink r:id="rId11" w:history="1">
        <w:r w:rsidR="001678E9" w:rsidRPr="00EF30AE">
          <w:rPr>
            <w:rStyle w:val="Hipervnculo"/>
            <w:rFonts w:ascii="Arial" w:eastAsia="Arial" w:hAnsi="Arial" w:cs="Arial"/>
          </w:rPr>
          <w:t>henrybejarano@usantotomas.edu.co</w:t>
        </w:r>
      </w:hyperlink>
      <w:r w:rsidR="001678E9">
        <w:rPr>
          <w:rFonts w:ascii="Arial" w:eastAsia="Arial" w:hAnsi="Arial" w:cs="Arial"/>
        </w:rPr>
        <w:t xml:space="preserve"> </w:t>
      </w:r>
      <w:bookmarkStart w:id="0" w:name="_GoBack"/>
      <w:bookmarkEnd w:id="0"/>
    </w:p>
    <w:p w14:paraId="7733E5EE" w14:textId="77777777" w:rsidR="001678E9" w:rsidRPr="00EB08B7" w:rsidRDefault="001678E9" w:rsidP="001678E9">
      <w:pPr>
        <w:spacing w:line="360" w:lineRule="auto"/>
        <w:jc w:val="center"/>
        <w:rPr>
          <w:rFonts w:ascii="Arial" w:eastAsia="Arial" w:hAnsi="Arial" w:cs="Arial"/>
        </w:rPr>
      </w:pPr>
    </w:p>
    <w:p w14:paraId="1D08CDF4" w14:textId="77777777" w:rsidR="001678E9" w:rsidRDefault="001678E9" w:rsidP="001678E9">
      <w:pPr>
        <w:spacing w:line="360" w:lineRule="auto"/>
        <w:jc w:val="both"/>
        <w:rPr>
          <w:rFonts w:ascii="Arial" w:eastAsia="Arial" w:hAnsi="Arial" w:cs="Arial"/>
          <w:b/>
        </w:rPr>
      </w:pPr>
      <w:r w:rsidRPr="00EB08B7">
        <w:rPr>
          <w:rFonts w:ascii="Arial" w:eastAsia="Arial" w:hAnsi="Arial" w:cs="Arial"/>
          <w:b/>
        </w:rPr>
        <w:t xml:space="preserve">RESUMEN DE LA BUENA PRÁCTICA </w:t>
      </w:r>
    </w:p>
    <w:p w14:paraId="75D1D218" w14:textId="77777777" w:rsidR="001678E9" w:rsidRDefault="001678E9" w:rsidP="001678E9">
      <w:pPr>
        <w:spacing w:line="360" w:lineRule="auto"/>
        <w:jc w:val="both"/>
        <w:rPr>
          <w:rFonts w:ascii="Arial" w:eastAsia="Arial" w:hAnsi="Arial" w:cs="Arial"/>
          <w:b/>
        </w:rPr>
      </w:pPr>
    </w:p>
    <w:p w14:paraId="0D75D55D" w14:textId="77777777" w:rsidR="001678E9" w:rsidRDefault="001678E9" w:rsidP="001678E9">
      <w:pPr>
        <w:spacing w:line="360" w:lineRule="auto"/>
        <w:ind w:firstLine="720"/>
        <w:jc w:val="both"/>
        <w:rPr>
          <w:rFonts w:ascii="Arial" w:hAnsi="Arial" w:cs="Arial"/>
        </w:rPr>
      </w:pPr>
      <w:r>
        <w:rPr>
          <w:rFonts w:ascii="Arial" w:hAnsi="Arial" w:cs="Arial"/>
        </w:rPr>
        <w:t xml:space="preserve">Las </w:t>
      </w:r>
      <w:r w:rsidRPr="00125D8C">
        <w:rPr>
          <w:rFonts w:ascii="Arial" w:hAnsi="Arial" w:cs="Arial"/>
        </w:rPr>
        <w:t>necesidades y demandas de la sociedad de hoy</w:t>
      </w:r>
      <w:r>
        <w:rPr>
          <w:rFonts w:ascii="Arial" w:hAnsi="Arial" w:cs="Arial"/>
        </w:rPr>
        <w:t>, en lo referente a los aprendizajes de los estudiantes en educación superior, instan a las universidades a realizar un permanente ejercicio de reflexión pedagógica y a derivar del mismo, herramientas conceptuales, dinámicas y pertinentes para instaurar en el aula asertivas y oportunas estrategias, que de manera intencional y sistémica respondan a las exigencias del siglo XXI en materia de formación profesional.</w:t>
      </w:r>
    </w:p>
    <w:p w14:paraId="7C8700F6" w14:textId="77777777" w:rsidR="001678E9" w:rsidRDefault="001678E9" w:rsidP="001678E9">
      <w:pPr>
        <w:spacing w:line="360" w:lineRule="auto"/>
        <w:jc w:val="both"/>
        <w:rPr>
          <w:rFonts w:ascii="Arial" w:hAnsi="Arial" w:cs="Arial"/>
        </w:rPr>
      </w:pPr>
    </w:p>
    <w:p w14:paraId="623CD5B3" w14:textId="27D10310" w:rsidR="001678E9" w:rsidRDefault="001678E9" w:rsidP="001678E9">
      <w:pPr>
        <w:spacing w:line="360" w:lineRule="auto"/>
        <w:ind w:firstLine="720"/>
        <w:jc w:val="both"/>
        <w:rPr>
          <w:rFonts w:ascii="Arial" w:hAnsi="Arial" w:cs="Arial"/>
        </w:rPr>
      </w:pPr>
      <w:r>
        <w:rPr>
          <w:rFonts w:ascii="Arial" w:hAnsi="Arial" w:cs="Arial"/>
        </w:rPr>
        <w:t xml:space="preserve">La Universidad Santo Tomás -USTA-, a través de la Vicerrectoría Académica General y la Unidad de Desarrollo Curricular y Formación Docente -UDCFD-, lideran el Sistema Institucional de Evaluación de los Aprendizajes -SEA-, que se </w:t>
      </w:r>
      <w:r w:rsidR="00CA6A0A">
        <w:rPr>
          <w:rFonts w:ascii="Arial" w:hAnsi="Arial" w:cs="Arial"/>
        </w:rPr>
        <w:t>constituye en</w:t>
      </w:r>
      <w:r>
        <w:rPr>
          <w:rFonts w:ascii="Arial" w:hAnsi="Arial" w:cs="Arial"/>
        </w:rPr>
        <w:t xml:space="preserve"> un insumo para la gestión curricular de los programas académicos y</w:t>
      </w:r>
      <w:r w:rsidRPr="002B2C6A">
        <w:rPr>
          <w:rFonts w:ascii="Arial" w:hAnsi="Arial" w:cs="Arial"/>
        </w:rPr>
        <w:t xml:space="preserve"> como </w:t>
      </w:r>
      <w:r>
        <w:rPr>
          <w:rFonts w:ascii="Arial" w:hAnsi="Arial" w:cs="Arial"/>
        </w:rPr>
        <w:t>expresión para</w:t>
      </w:r>
      <w:r w:rsidRPr="002B2C6A">
        <w:rPr>
          <w:rFonts w:ascii="Arial" w:hAnsi="Arial" w:cs="Arial"/>
        </w:rPr>
        <w:t xml:space="preserve"> ejercicio del aula, en el marco de Pr</w:t>
      </w:r>
      <w:r>
        <w:rPr>
          <w:rFonts w:ascii="Arial" w:hAnsi="Arial" w:cs="Arial"/>
        </w:rPr>
        <w:t>oyecto Educativo Institucional -</w:t>
      </w:r>
      <w:r w:rsidRPr="002B2C6A">
        <w:rPr>
          <w:rFonts w:ascii="Arial" w:hAnsi="Arial" w:cs="Arial"/>
        </w:rPr>
        <w:t>PEI- y el Modelo Educativo Pedag</w:t>
      </w:r>
      <w:r>
        <w:rPr>
          <w:rFonts w:ascii="Arial" w:hAnsi="Arial" w:cs="Arial"/>
        </w:rPr>
        <w:t>ógico -</w:t>
      </w:r>
      <w:r w:rsidRPr="002B2C6A">
        <w:rPr>
          <w:rFonts w:ascii="Arial" w:hAnsi="Arial" w:cs="Arial"/>
        </w:rPr>
        <w:t>MEP-</w:t>
      </w:r>
      <w:r>
        <w:rPr>
          <w:rFonts w:ascii="Arial" w:hAnsi="Arial" w:cs="Arial"/>
        </w:rPr>
        <w:t>.</w:t>
      </w:r>
    </w:p>
    <w:p w14:paraId="52DF2970" w14:textId="77777777" w:rsidR="001678E9" w:rsidRPr="00AB763C" w:rsidRDefault="001678E9" w:rsidP="001678E9">
      <w:pPr>
        <w:spacing w:line="360" w:lineRule="auto"/>
        <w:ind w:firstLine="720"/>
        <w:jc w:val="both"/>
        <w:rPr>
          <w:rFonts w:ascii="Arial" w:eastAsia="Arial" w:hAnsi="Arial" w:cs="Arial"/>
          <w:b/>
        </w:rPr>
      </w:pPr>
    </w:p>
    <w:p w14:paraId="56459FBA" w14:textId="77777777" w:rsidR="001678E9" w:rsidRDefault="001678E9" w:rsidP="001678E9">
      <w:pPr>
        <w:pBdr>
          <w:top w:val="nil"/>
          <w:left w:val="nil"/>
          <w:bottom w:val="nil"/>
          <w:right w:val="nil"/>
          <w:between w:val="nil"/>
        </w:pBdr>
        <w:spacing w:line="360" w:lineRule="auto"/>
        <w:ind w:firstLine="720"/>
        <w:jc w:val="both"/>
        <w:rPr>
          <w:rFonts w:ascii="Arial" w:hAnsi="Arial" w:cs="Arial"/>
        </w:rPr>
      </w:pPr>
      <w:r w:rsidRPr="002B2C6A">
        <w:rPr>
          <w:rFonts w:ascii="Arial" w:hAnsi="Arial" w:cs="Arial"/>
        </w:rPr>
        <w:lastRenderedPageBreak/>
        <w:t>Dicho Sistema es el conjunto de actores, procesos, recursos didácti</w:t>
      </w:r>
      <w:r>
        <w:rPr>
          <w:rFonts w:ascii="Arial" w:hAnsi="Arial" w:cs="Arial"/>
        </w:rPr>
        <w:t>cos, evaluativos y estrategias que responden, desde un marco teleológico, a la formación en educación Superior</w:t>
      </w:r>
      <w:r w:rsidRPr="002B2C6A">
        <w:rPr>
          <w:rFonts w:ascii="Arial" w:hAnsi="Arial" w:cs="Arial"/>
        </w:rPr>
        <w:t>.</w:t>
      </w:r>
    </w:p>
    <w:p w14:paraId="480D8DF1" w14:textId="77777777" w:rsidR="001678E9" w:rsidRPr="002B2C6A" w:rsidRDefault="001678E9" w:rsidP="001678E9">
      <w:pPr>
        <w:pBdr>
          <w:top w:val="nil"/>
          <w:left w:val="nil"/>
          <w:bottom w:val="nil"/>
          <w:right w:val="nil"/>
          <w:between w:val="nil"/>
        </w:pBdr>
        <w:spacing w:line="360" w:lineRule="auto"/>
        <w:jc w:val="both"/>
        <w:rPr>
          <w:rFonts w:ascii="Arial" w:hAnsi="Arial" w:cs="Arial"/>
        </w:rPr>
      </w:pPr>
    </w:p>
    <w:p w14:paraId="4B0B3B8E" w14:textId="77777777" w:rsidR="001678E9" w:rsidRPr="00EB08B7" w:rsidRDefault="001678E9" w:rsidP="001678E9">
      <w:pPr>
        <w:pBdr>
          <w:top w:val="nil"/>
          <w:left w:val="nil"/>
          <w:bottom w:val="nil"/>
          <w:right w:val="nil"/>
          <w:between w:val="nil"/>
        </w:pBdr>
        <w:spacing w:line="360" w:lineRule="auto"/>
        <w:jc w:val="both"/>
        <w:rPr>
          <w:rFonts w:ascii="Arial" w:eastAsia="Arial" w:hAnsi="Arial" w:cs="Arial"/>
          <w:b/>
          <w:color w:val="000000"/>
        </w:rPr>
      </w:pPr>
      <w:r w:rsidRPr="00EB08B7">
        <w:rPr>
          <w:rFonts w:ascii="Arial" w:eastAsia="Arial" w:hAnsi="Arial" w:cs="Arial"/>
          <w:b/>
          <w:color w:val="000000"/>
        </w:rPr>
        <w:t>Palabras claves:</w:t>
      </w:r>
      <w:r>
        <w:rPr>
          <w:rFonts w:ascii="Arial" w:eastAsia="Arial" w:hAnsi="Arial" w:cs="Arial"/>
          <w:color w:val="000000"/>
        </w:rPr>
        <w:t xml:space="preserve"> (Evaluación, Resultados de Aprendizaje, Estrategias Didácticas, Syllabus, Rúbricas</w:t>
      </w:r>
      <w:r w:rsidRPr="00EB08B7">
        <w:rPr>
          <w:rFonts w:ascii="Arial" w:eastAsia="Arial" w:hAnsi="Arial" w:cs="Arial"/>
          <w:color w:val="000000"/>
        </w:rPr>
        <w:t xml:space="preserve">) </w:t>
      </w:r>
    </w:p>
    <w:p w14:paraId="08F88ABC" w14:textId="77777777" w:rsidR="001678E9" w:rsidRPr="00EB08B7" w:rsidRDefault="001678E9" w:rsidP="001678E9">
      <w:pPr>
        <w:pBdr>
          <w:top w:val="nil"/>
          <w:left w:val="nil"/>
          <w:bottom w:val="nil"/>
          <w:right w:val="nil"/>
          <w:between w:val="nil"/>
        </w:pBdr>
        <w:spacing w:line="360" w:lineRule="auto"/>
        <w:rPr>
          <w:rFonts w:ascii="Arial" w:eastAsia="Arial" w:hAnsi="Arial" w:cs="Arial"/>
          <w:color w:val="000000"/>
        </w:rPr>
      </w:pPr>
    </w:p>
    <w:p w14:paraId="41EF0119" w14:textId="77777777" w:rsidR="001678E9" w:rsidRPr="00EB08B7" w:rsidRDefault="001678E9" w:rsidP="001678E9">
      <w:pPr>
        <w:numPr>
          <w:ilvl w:val="0"/>
          <w:numId w:val="1"/>
        </w:numPr>
        <w:pBdr>
          <w:top w:val="nil"/>
          <w:left w:val="nil"/>
          <w:bottom w:val="nil"/>
          <w:right w:val="nil"/>
          <w:between w:val="nil"/>
        </w:pBdr>
        <w:spacing w:line="360" w:lineRule="auto"/>
        <w:contextualSpacing/>
        <w:rPr>
          <w:rFonts w:ascii="Arial" w:eastAsia="Arial" w:hAnsi="Arial" w:cs="Arial"/>
          <w:color w:val="000000"/>
        </w:rPr>
      </w:pPr>
      <w:r w:rsidRPr="00EB08B7">
        <w:rPr>
          <w:rFonts w:ascii="Arial" w:eastAsia="Arial" w:hAnsi="Arial" w:cs="Arial"/>
          <w:b/>
          <w:color w:val="000000"/>
        </w:rPr>
        <w:t>ANTECEDENTES QUE DIERON ORIGEN A SU PROPUESTA</w:t>
      </w:r>
    </w:p>
    <w:p w14:paraId="0909FBC5" w14:textId="77777777" w:rsidR="001678E9" w:rsidRDefault="001678E9" w:rsidP="001678E9">
      <w:pPr>
        <w:spacing w:line="360" w:lineRule="auto"/>
        <w:jc w:val="both"/>
        <w:rPr>
          <w:rFonts w:ascii="Arial" w:eastAsia="Arial" w:hAnsi="Arial" w:cs="Arial"/>
          <w:b/>
          <w:color w:val="A6A6A6"/>
          <w:sz w:val="20"/>
          <w:szCs w:val="20"/>
        </w:rPr>
      </w:pPr>
    </w:p>
    <w:p w14:paraId="5F0C6651" w14:textId="77777777" w:rsidR="001678E9" w:rsidRDefault="001678E9" w:rsidP="001678E9">
      <w:pPr>
        <w:spacing w:line="360" w:lineRule="auto"/>
        <w:ind w:firstLine="360"/>
        <w:jc w:val="both"/>
        <w:rPr>
          <w:rFonts w:ascii="Arial" w:eastAsia="Arial" w:hAnsi="Arial" w:cs="Arial"/>
          <w:color w:val="000000"/>
        </w:rPr>
      </w:pPr>
      <w:r>
        <w:rPr>
          <w:rFonts w:ascii="Arial" w:eastAsia="Arial" w:hAnsi="Arial" w:cs="Arial"/>
          <w:color w:val="000000"/>
        </w:rPr>
        <w:t xml:space="preserve">En diversos procesos de formación, la evaluación es comprendida y muchas veces implementada de una forma estandarizada, </w:t>
      </w:r>
      <w:r w:rsidRPr="0026381F">
        <w:rPr>
          <w:rFonts w:ascii="Arial" w:eastAsia="Arial" w:hAnsi="Arial" w:cs="Arial"/>
          <w:color w:val="000000"/>
        </w:rPr>
        <w:t>la cual busca altas valoraciones cuantitativas, como sinónimo de resu</w:t>
      </w:r>
      <w:r>
        <w:rPr>
          <w:rFonts w:ascii="Arial" w:eastAsia="Arial" w:hAnsi="Arial" w:cs="Arial"/>
          <w:color w:val="000000"/>
        </w:rPr>
        <w:t>ltados de aprendizaje positivos y acordes a lo que se espera de las dinámicas de enseñanza y aprendizaje,</w:t>
      </w:r>
      <w:r w:rsidRPr="002907CD">
        <w:rPr>
          <w:rFonts w:ascii="Arial" w:eastAsia="Arial" w:hAnsi="Arial" w:cs="Arial"/>
          <w:color w:val="000000"/>
        </w:rPr>
        <w:t xml:space="preserve"> distanciándose de la evaluación formativa, donde al parecer se prepara al estudiante para responder exámenes, más no para orientarlos a la resolución de problemas</w:t>
      </w:r>
      <w:r>
        <w:rPr>
          <w:rFonts w:ascii="Arial" w:eastAsia="Arial" w:hAnsi="Arial" w:cs="Arial"/>
          <w:color w:val="000000"/>
        </w:rPr>
        <w:t>; el aprendizaje se vuelve una tarea rutinaria y un ejercicio de memoria a corto plazo, llegando al término de aprender muy poco por ese afán de evaluar los contenidos desarrollados en los diversos procesos de formación.</w:t>
      </w:r>
    </w:p>
    <w:p w14:paraId="79BE22A4" w14:textId="77777777" w:rsidR="001678E9" w:rsidRDefault="001678E9" w:rsidP="001678E9">
      <w:pPr>
        <w:spacing w:line="360" w:lineRule="auto"/>
        <w:ind w:firstLine="360"/>
        <w:jc w:val="both"/>
        <w:rPr>
          <w:rFonts w:ascii="Arial" w:eastAsia="Arial" w:hAnsi="Arial" w:cs="Arial"/>
          <w:color w:val="000000"/>
        </w:rPr>
      </w:pPr>
    </w:p>
    <w:p w14:paraId="5B301973" w14:textId="06B56052" w:rsidR="00F36BD7" w:rsidRPr="004135BB" w:rsidRDefault="001678E9" w:rsidP="00F36BD7">
      <w:pPr>
        <w:pBdr>
          <w:top w:val="nil"/>
          <w:left w:val="nil"/>
          <w:bottom w:val="nil"/>
          <w:right w:val="nil"/>
          <w:between w:val="nil"/>
        </w:pBdr>
        <w:spacing w:line="360" w:lineRule="auto"/>
        <w:ind w:firstLine="360"/>
        <w:jc w:val="both"/>
        <w:rPr>
          <w:rFonts w:ascii="Arial" w:eastAsia="Arial" w:hAnsi="Arial" w:cs="Arial"/>
        </w:rPr>
      </w:pPr>
      <w:r>
        <w:rPr>
          <w:rFonts w:ascii="Arial" w:eastAsia="Arial" w:hAnsi="Arial" w:cs="Arial"/>
          <w:color w:val="000000"/>
        </w:rPr>
        <w:t xml:space="preserve">Es así como, en el marco de las actuales tendencias didácticas y evaluativas de la educación superior, se gestó la necesidad de repensar al interior de la USTA el concepto de evaluación de los aprendizajes, la cual debe permitir la </w:t>
      </w:r>
      <w:r w:rsidRPr="00EF6657">
        <w:rPr>
          <w:rFonts w:ascii="Arial" w:eastAsia="Arial" w:hAnsi="Arial" w:cs="Arial"/>
          <w:color w:val="000000"/>
        </w:rPr>
        <w:t xml:space="preserve">reflexión, construcción y mejoramiento continuo de los procesos de enseñanza y aprendizaje, agenciando dinámicas que </w:t>
      </w:r>
      <w:r>
        <w:rPr>
          <w:rFonts w:ascii="Arial" w:eastAsia="Arial" w:hAnsi="Arial" w:cs="Arial"/>
          <w:color w:val="000000"/>
        </w:rPr>
        <w:t>propicien</w:t>
      </w:r>
      <w:r w:rsidRPr="00EF6657">
        <w:rPr>
          <w:rFonts w:ascii="Arial" w:eastAsia="Arial" w:hAnsi="Arial" w:cs="Arial"/>
          <w:color w:val="000000"/>
        </w:rPr>
        <w:t xml:space="preserve"> evolucionar de la evaluación de los contenidos a la </w:t>
      </w:r>
      <w:r w:rsidRPr="00EF6657">
        <w:rPr>
          <w:rFonts w:ascii="Arial" w:eastAsia="Arial" w:hAnsi="Arial" w:cs="Arial"/>
          <w:b/>
          <w:i/>
          <w:color w:val="000000"/>
        </w:rPr>
        <w:t>evaluación del aprendizaje</w:t>
      </w:r>
      <w:r w:rsidRPr="00EF6657">
        <w:rPr>
          <w:rFonts w:ascii="Arial" w:eastAsia="Arial" w:hAnsi="Arial" w:cs="Arial"/>
          <w:color w:val="000000"/>
        </w:rPr>
        <w:t xml:space="preserve">, enfocada a la validación de los resultados obtenidos durante el proceso de formación, a la </w:t>
      </w:r>
      <w:r w:rsidRPr="00EF6657">
        <w:rPr>
          <w:rFonts w:ascii="Arial" w:eastAsia="Arial" w:hAnsi="Arial" w:cs="Arial"/>
          <w:b/>
          <w:i/>
          <w:color w:val="000000"/>
        </w:rPr>
        <w:t>evaluación para el aprendizaje</w:t>
      </w:r>
      <w:r>
        <w:rPr>
          <w:rFonts w:ascii="Arial" w:eastAsia="Arial" w:hAnsi="Arial" w:cs="Arial"/>
          <w:color w:val="000000"/>
        </w:rPr>
        <w:t xml:space="preserve">, direccionada a </w:t>
      </w:r>
      <w:r w:rsidRPr="00EF6657">
        <w:rPr>
          <w:rFonts w:ascii="Arial" w:eastAsia="Arial" w:hAnsi="Arial" w:cs="Arial"/>
          <w:color w:val="000000"/>
        </w:rPr>
        <w:t xml:space="preserve">realimentar el proceso de aprendizaje, a partir de la identificación de aciertos y oportunidades de mejora, y la </w:t>
      </w:r>
      <w:r w:rsidRPr="00EF6657">
        <w:rPr>
          <w:rFonts w:ascii="Arial" w:eastAsia="Arial" w:hAnsi="Arial" w:cs="Arial"/>
          <w:b/>
          <w:i/>
          <w:color w:val="000000"/>
        </w:rPr>
        <w:t>evaluación como aprendizaje,</w:t>
      </w:r>
      <w:r w:rsidRPr="00EF6657">
        <w:rPr>
          <w:rFonts w:ascii="Arial" w:eastAsia="Arial" w:hAnsi="Arial" w:cs="Arial"/>
          <w:color w:val="000000"/>
        </w:rPr>
        <w:t xml:space="preserve"> centrada en la concepción, definición y estructura de la evaluación como experiencia del proceso de aprendizaje, lo que </w:t>
      </w:r>
      <w:r>
        <w:rPr>
          <w:rFonts w:ascii="Arial" w:eastAsia="Arial" w:hAnsi="Arial" w:cs="Arial"/>
          <w:color w:val="000000"/>
        </w:rPr>
        <w:t>contribuye a</w:t>
      </w:r>
      <w:r w:rsidRPr="00EF6657">
        <w:rPr>
          <w:rFonts w:ascii="Arial" w:eastAsia="Arial" w:hAnsi="Arial" w:cs="Arial"/>
          <w:color w:val="000000"/>
        </w:rPr>
        <w:t xml:space="preserve"> consolidar un sistema evaluativo </w:t>
      </w:r>
      <w:r w:rsidRPr="00EF6657">
        <w:rPr>
          <w:rFonts w:ascii="Arial" w:eastAsia="Arial" w:hAnsi="Arial" w:cs="Arial"/>
          <w:color w:val="000000"/>
        </w:rPr>
        <w:lastRenderedPageBreak/>
        <w:t>multireferencial que apoye el desarrollo de aprendizajes para la vida.</w:t>
      </w:r>
      <w:r w:rsidR="00F36BD7" w:rsidRPr="00F36BD7">
        <w:rPr>
          <w:rFonts w:ascii="Arial" w:eastAsia="Arial" w:hAnsi="Arial" w:cs="Arial"/>
        </w:rPr>
        <w:t xml:space="preserve"> </w:t>
      </w:r>
      <w:r w:rsidR="00F36BD7">
        <w:rPr>
          <w:rFonts w:ascii="Arial" w:eastAsia="Arial" w:hAnsi="Arial" w:cs="Arial"/>
        </w:rPr>
        <w:t>(Sistema Institucional de Evaluación de los Aprendizajes, 2018)</w:t>
      </w:r>
    </w:p>
    <w:p w14:paraId="0E43D907" w14:textId="77777777" w:rsidR="001678E9" w:rsidRDefault="001678E9" w:rsidP="001678E9">
      <w:pPr>
        <w:spacing w:line="360" w:lineRule="auto"/>
        <w:ind w:firstLine="360"/>
        <w:jc w:val="both"/>
        <w:rPr>
          <w:rFonts w:ascii="Arial" w:eastAsia="Arial" w:hAnsi="Arial" w:cs="Arial"/>
          <w:color w:val="000000"/>
        </w:rPr>
      </w:pPr>
    </w:p>
    <w:p w14:paraId="5BE9A74D" w14:textId="77777777" w:rsidR="001678E9" w:rsidRDefault="001678E9" w:rsidP="001678E9">
      <w:pPr>
        <w:spacing w:line="360" w:lineRule="auto"/>
        <w:jc w:val="both"/>
        <w:rPr>
          <w:rFonts w:ascii="Arial" w:eastAsia="Arial" w:hAnsi="Arial" w:cs="Arial"/>
          <w:color w:val="000000"/>
        </w:rPr>
      </w:pPr>
    </w:p>
    <w:p w14:paraId="2DC412EF" w14:textId="77777777" w:rsidR="001678E9" w:rsidRPr="00EB08B7" w:rsidRDefault="001678E9" w:rsidP="001678E9">
      <w:pPr>
        <w:spacing w:line="360" w:lineRule="auto"/>
        <w:ind w:firstLine="360"/>
        <w:jc w:val="both"/>
        <w:rPr>
          <w:rFonts w:ascii="Arial" w:eastAsia="Arial" w:hAnsi="Arial" w:cs="Arial"/>
          <w:color w:val="000000"/>
        </w:rPr>
      </w:pPr>
      <w:r>
        <w:rPr>
          <w:rFonts w:ascii="Arial" w:eastAsia="Arial" w:hAnsi="Arial" w:cs="Arial"/>
          <w:color w:val="000000"/>
        </w:rPr>
        <w:t xml:space="preserve">En razón a lo anterior, el Sistema Institucional de Evaluación de los Aprendizajes, les permite a los diversos programas académicos, implementar </w:t>
      </w:r>
      <w:r w:rsidRPr="00F53444">
        <w:rPr>
          <w:rFonts w:ascii="Arial" w:eastAsia="Arial" w:hAnsi="Arial" w:cs="Arial"/>
          <w:color w:val="000000"/>
        </w:rPr>
        <w:t>una evaluación auténtica basada en el desempeño de los estudiantes, donde se reflej</w:t>
      </w:r>
      <w:r>
        <w:rPr>
          <w:rFonts w:ascii="Arial" w:eastAsia="Arial" w:hAnsi="Arial" w:cs="Arial"/>
          <w:color w:val="000000"/>
        </w:rPr>
        <w:t xml:space="preserve">e un desempeño significativo </w:t>
      </w:r>
      <w:r w:rsidRPr="00F53444">
        <w:rPr>
          <w:rFonts w:ascii="Arial" w:eastAsia="Arial" w:hAnsi="Arial" w:cs="Arial"/>
          <w:color w:val="000000"/>
        </w:rPr>
        <w:t>en situaciones y escenarios que conlleven a comprender, solucionar e intervenir con asuntos y problemáticas reales en corresponden</w:t>
      </w:r>
      <w:r>
        <w:rPr>
          <w:rFonts w:ascii="Arial" w:eastAsia="Arial" w:hAnsi="Arial" w:cs="Arial"/>
          <w:color w:val="000000"/>
        </w:rPr>
        <w:t>cia con la opción por la pedagogía problémica y la pedagogía de las respuestas.</w:t>
      </w:r>
    </w:p>
    <w:p w14:paraId="56172C1F" w14:textId="77777777" w:rsidR="001678E9" w:rsidRPr="00EB08B7" w:rsidRDefault="001678E9" w:rsidP="001678E9">
      <w:pPr>
        <w:pBdr>
          <w:top w:val="nil"/>
          <w:left w:val="nil"/>
          <w:bottom w:val="nil"/>
          <w:right w:val="nil"/>
          <w:between w:val="nil"/>
        </w:pBdr>
        <w:spacing w:line="360" w:lineRule="auto"/>
        <w:rPr>
          <w:rFonts w:ascii="Arial" w:eastAsia="Arial" w:hAnsi="Arial" w:cs="Arial"/>
          <w:b/>
          <w:color w:val="FF0000"/>
        </w:rPr>
      </w:pPr>
    </w:p>
    <w:p w14:paraId="52047E2C" w14:textId="77777777" w:rsidR="001678E9" w:rsidRPr="00EB08B7" w:rsidRDefault="001678E9" w:rsidP="001678E9">
      <w:pPr>
        <w:numPr>
          <w:ilvl w:val="0"/>
          <w:numId w:val="1"/>
        </w:numPr>
        <w:pBdr>
          <w:top w:val="nil"/>
          <w:left w:val="nil"/>
          <w:bottom w:val="nil"/>
          <w:right w:val="nil"/>
          <w:between w:val="nil"/>
        </w:pBdr>
        <w:spacing w:after="200" w:line="360" w:lineRule="auto"/>
        <w:contextualSpacing/>
        <w:rPr>
          <w:rFonts w:ascii="Arial" w:eastAsia="Arial" w:hAnsi="Arial" w:cs="Arial"/>
          <w:b/>
          <w:color w:val="000000"/>
        </w:rPr>
      </w:pPr>
      <w:r w:rsidRPr="00EB08B7">
        <w:rPr>
          <w:rFonts w:ascii="Arial" w:eastAsia="Arial" w:hAnsi="Arial" w:cs="Arial"/>
          <w:b/>
          <w:color w:val="000000"/>
        </w:rPr>
        <w:t xml:space="preserve">OBJETIVO Y/O RESULTADOS DE APRENDIZAJE </w:t>
      </w:r>
    </w:p>
    <w:p w14:paraId="116940D1" w14:textId="77777777" w:rsidR="001678E9" w:rsidRDefault="001678E9" w:rsidP="001678E9">
      <w:pPr>
        <w:spacing w:line="360" w:lineRule="auto"/>
        <w:jc w:val="both"/>
        <w:rPr>
          <w:rFonts w:ascii="Arial" w:eastAsia="Arial" w:hAnsi="Arial" w:cs="Arial"/>
          <w:color w:val="FF0000"/>
        </w:rPr>
      </w:pPr>
    </w:p>
    <w:p w14:paraId="2616CB6C" w14:textId="7083CAE6" w:rsidR="001678E9" w:rsidRPr="00EB08B7" w:rsidRDefault="001678E9" w:rsidP="001678E9">
      <w:pPr>
        <w:spacing w:line="360" w:lineRule="auto"/>
        <w:ind w:firstLine="360"/>
        <w:jc w:val="both"/>
        <w:rPr>
          <w:rFonts w:ascii="Arial" w:eastAsia="Arial" w:hAnsi="Arial" w:cs="Arial"/>
        </w:rPr>
      </w:pPr>
      <w:r w:rsidRPr="009144DD">
        <w:rPr>
          <w:rFonts w:ascii="Arial" w:eastAsia="Arial" w:hAnsi="Arial" w:cs="Arial"/>
        </w:rPr>
        <w:t xml:space="preserve">Implementar una evaluación auténtica centrada en resultados de los aprendizajes, </w:t>
      </w:r>
      <w:r>
        <w:rPr>
          <w:rFonts w:ascii="Arial" w:eastAsia="Arial" w:hAnsi="Arial" w:cs="Arial"/>
        </w:rPr>
        <w:t>a partir d</w:t>
      </w:r>
      <w:r w:rsidRPr="009144DD">
        <w:rPr>
          <w:rFonts w:ascii="Arial" w:eastAsia="Arial" w:hAnsi="Arial" w:cs="Arial"/>
        </w:rPr>
        <w:t>el diseño y aplicación de rúbricas</w:t>
      </w:r>
      <w:r>
        <w:rPr>
          <w:rFonts w:ascii="Arial" w:eastAsia="Arial" w:hAnsi="Arial" w:cs="Arial"/>
        </w:rPr>
        <w:t>, instaladas en la planeación pedagógica y didáctica de los profesores, para el ejercicio formativo en educación superior</w:t>
      </w:r>
      <w:r w:rsidRPr="009144DD">
        <w:rPr>
          <w:rFonts w:ascii="Arial" w:eastAsia="Arial" w:hAnsi="Arial" w:cs="Arial"/>
        </w:rPr>
        <w:t>.</w:t>
      </w:r>
    </w:p>
    <w:p w14:paraId="5386C30D" w14:textId="77777777" w:rsidR="001678E9" w:rsidRPr="00EB08B7" w:rsidRDefault="001678E9" w:rsidP="001678E9">
      <w:pPr>
        <w:numPr>
          <w:ilvl w:val="0"/>
          <w:numId w:val="1"/>
        </w:numPr>
        <w:pBdr>
          <w:top w:val="nil"/>
          <w:left w:val="nil"/>
          <w:bottom w:val="nil"/>
          <w:right w:val="nil"/>
          <w:between w:val="nil"/>
        </w:pBdr>
        <w:spacing w:line="360" w:lineRule="auto"/>
        <w:contextualSpacing/>
        <w:rPr>
          <w:rFonts w:ascii="Arial" w:eastAsia="Arial" w:hAnsi="Arial" w:cs="Arial"/>
          <w:b/>
          <w:color w:val="000000"/>
          <w:sz w:val="22"/>
          <w:szCs w:val="22"/>
        </w:rPr>
      </w:pPr>
      <w:r w:rsidRPr="00EB08B7">
        <w:rPr>
          <w:rFonts w:ascii="Arial" w:eastAsia="Arial" w:hAnsi="Arial" w:cs="Arial"/>
          <w:b/>
          <w:color w:val="000000"/>
          <w:sz w:val="22"/>
          <w:szCs w:val="22"/>
        </w:rPr>
        <w:t xml:space="preserve">DESCRIPCIÓN DE LA BUENA PRÁCTICA </w:t>
      </w:r>
    </w:p>
    <w:p w14:paraId="73F5BB3C" w14:textId="77777777" w:rsidR="001678E9" w:rsidRDefault="001678E9" w:rsidP="001678E9">
      <w:pPr>
        <w:pBdr>
          <w:top w:val="nil"/>
          <w:left w:val="nil"/>
          <w:bottom w:val="nil"/>
          <w:right w:val="nil"/>
          <w:between w:val="nil"/>
        </w:pBdr>
        <w:spacing w:line="360" w:lineRule="auto"/>
        <w:contextualSpacing/>
        <w:jc w:val="center"/>
        <w:rPr>
          <w:rFonts w:ascii="Arial" w:eastAsia="Arial" w:hAnsi="Arial" w:cs="Arial"/>
          <w:color w:val="000000"/>
        </w:rPr>
      </w:pPr>
      <w:r w:rsidRPr="00E627B8">
        <w:rPr>
          <w:rFonts w:ascii="Arial" w:eastAsia="Arial" w:hAnsi="Arial" w:cs="Arial"/>
          <w:noProof/>
          <w:color w:val="000000"/>
          <w:lang w:val="es-CO"/>
        </w:rPr>
        <w:lastRenderedPageBreak/>
        <w:drawing>
          <wp:inline distT="0" distB="0" distL="0" distR="0" wp14:anchorId="401ECC2D" wp14:editId="547D125E">
            <wp:extent cx="4245844" cy="3527425"/>
            <wp:effectExtent l="0" t="0" r="2540" b="0"/>
            <wp:docPr id="2" name="Imagen 2" descr="C:\Users\karenjimenezg\Pictures\2018-10-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renjimenezg\Pictures\2018-10-23.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257103" cy="3536779"/>
                    </a:xfrm>
                    <a:prstGeom prst="rect">
                      <a:avLst/>
                    </a:prstGeom>
                    <a:noFill/>
                    <a:ln>
                      <a:noFill/>
                    </a:ln>
                  </pic:spPr>
                </pic:pic>
              </a:graphicData>
            </a:graphic>
          </wp:inline>
        </w:drawing>
      </w:r>
    </w:p>
    <w:p w14:paraId="76CD36AE" w14:textId="50339849" w:rsidR="00F36BD7" w:rsidRPr="004135BB" w:rsidRDefault="001678E9" w:rsidP="00F36BD7">
      <w:pPr>
        <w:pBdr>
          <w:top w:val="nil"/>
          <w:left w:val="nil"/>
          <w:bottom w:val="nil"/>
          <w:right w:val="nil"/>
          <w:between w:val="nil"/>
        </w:pBdr>
        <w:spacing w:line="360" w:lineRule="auto"/>
        <w:ind w:firstLine="360"/>
        <w:jc w:val="both"/>
        <w:rPr>
          <w:rFonts w:ascii="Arial" w:eastAsia="Arial" w:hAnsi="Arial" w:cs="Arial"/>
        </w:rPr>
      </w:pPr>
      <w:r w:rsidRPr="00E627B8">
        <w:rPr>
          <w:rFonts w:ascii="Arial" w:eastAsia="Arial" w:hAnsi="Arial" w:cs="Arial"/>
          <w:i/>
          <w:color w:val="000000"/>
        </w:rPr>
        <w:t xml:space="preserve">Fuente: </w:t>
      </w:r>
      <w:r w:rsidR="00F36BD7">
        <w:rPr>
          <w:rFonts w:ascii="Arial" w:eastAsia="Arial" w:hAnsi="Arial" w:cs="Arial"/>
        </w:rPr>
        <w:t>Sistema Institucional de Evaluación de los Aprendizajes (2018)</w:t>
      </w:r>
    </w:p>
    <w:p w14:paraId="23AAAD3B" w14:textId="77777777" w:rsidR="001678E9" w:rsidRDefault="001678E9" w:rsidP="00F36BD7">
      <w:pPr>
        <w:pBdr>
          <w:top w:val="nil"/>
          <w:left w:val="nil"/>
          <w:bottom w:val="nil"/>
          <w:right w:val="nil"/>
          <w:between w:val="nil"/>
        </w:pBdr>
        <w:spacing w:line="360" w:lineRule="auto"/>
        <w:contextualSpacing/>
        <w:rPr>
          <w:rFonts w:ascii="Arial" w:eastAsia="Arial" w:hAnsi="Arial" w:cs="Arial"/>
          <w:color w:val="000000"/>
        </w:rPr>
      </w:pPr>
    </w:p>
    <w:p w14:paraId="3C955829" w14:textId="3CD695FE" w:rsidR="001678E9" w:rsidRDefault="001678E9" w:rsidP="004F6620">
      <w:pPr>
        <w:pBdr>
          <w:top w:val="nil"/>
          <w:left w:val="nil"/>
          <w:bottom w:val="nil"/>
          <w:right w:val="nil"/>
          <w:between w:val="nil"/>
        </w:pBdr>
        <w:spacing w:line="360" w:lineRule="auto"/>
        <w:ind w:firstLine="720"/>
        <w:contextualSpacing/>
        <w:jc w:val="both"/>
        <w:rPr>
          <w:rFonts w:ascii="Arial" w:eastAsia="Arial" w:hAnsi="Arial" w:cs="Arial"/>
          <w:color w:val="000000"/>
        </w:rPr>
      </w:pPr>
      <w:r w:rsidRPr="00F058AB">
        <w:rPr>
          <w:rFonts w:ascii="Arial" w:eastAsia="Arial" w:hAnsi="Arial" w:cs="Arial"/>
          <w:color w:val="000000"/>
        </w:rPr>
        <w:t xml:space="preserve">El </w:t>
      </w:r>
      <w:r w:rsidR="004F6620">
        <w:rPr>
          <w:rFonts w:ascii="Arial" w:hAnsi="Arial" w:cs="Arial"/>
        </w:rPr>
        <w:t>Sistema Institucional de Evaluación de los Aprendizajes -</w:t>
      </w:r>
      <w:r w:rsidRPr="00F058AB">
        <w:rPr>
          <w:rFonts w:ascii="Arial" w:eastAsia="Arial" w:hAnsi="Arial" w:cs="Arial"/>
          <w:color w:val="000000"/>
        </w:rPr>
        <w:t>SEA</w:t>
      </w:r>
      <w:r w:rsidR="004F6620">
        <w:rPr>
          <w:rFonts w:ascii="Arial" w:eastAsia="Arial" w:hAnsi="Arial" w:cs="Arial"/>
          <w:color w:val="000000"/>
        </w:rPr>
        <w:t>-</w:t>
      </w:r>
      <w:r w:rsidRPr="00F058AB">
        <w:rPr>
          <w:rFonts w:ascii="Arial" w:eastAsia="Arial" w:hAnsi="Arial" w:cs="Arial"/>
          <w:color w:val="000000"/>
        </w:rPr>
        <w:t xml:space="preserve">, se gestiona desde los referentes normativos, institucionales </w:t>
      </w:r>
      <w:r w:rsidR="00CC23F6" w:rsidRPr="00F058AB">
        <w:rPr>
          <w:rFonts w:ascii="Arial" w:eastAsia="Arial" w:hAnsi="Arial" w:cs="Arial"/>
          <w:color w:val="000000"/>
        </w:rPr>
        <w:t xml:space="preserve">y </w:t>
      </w:r>
      <w:r w:rsidR="00CC23F6">
        <w:rPr>
          <w:rFonts w:ascii="Arial" w:eastAsia="Arial" w:hAnsi="Arial" w:cs="Arial"/>
          <w:color w:val="000000"/>
        </w:rPr>
        <w:t>Conceptuales</w:t>
      </w:r>
      <w:r w:rsidRPr="00F058AB">
        <w:rPr>
          <w:rFonts w:ascii="Arial" w:eastAsia="Arial" w:hAnsi="Arial" w:cs="Arial"/>
          <w:color w:val="000000"/>
        </w:rPr>
        <w:t xml:space="preserve"> de la Universidad y engrana los siguientes elementos: </w:t>
      </w:r>
    </w:p>
    <w:p w14:paraId="4863E0DB" w14:textId="77777777" w:rsidR="001678E9" w:rsidRPr="00F058AB" w:rsidRDefault="001678E9" w:rsidP="001678E9">
      <w:pPr>
        <w:pBdr>
          <w:top w:val="nil"/>
          <w:left w:val="nil"/>
          <w:bottom w:val="nil"/>
          <w:right w:val="nil"/>
          <w:between w:val="nil"/>
        </w:pBdr>
        <w:spacing w:line="360" w:lineRule="auto"/>
        <w:contextualSpacing/>
        <w:rPr>
          <w:rFonts w:ascii="Arial" w:eastAsia="Arial" w:hAnsi="Arial" w:cs="Arial"/>
          <w:color w:val="000000"/>
        </w:rPr>
      </w:pPr>
    </w:p>
    <w:p w14:paraId="3AB601BC" w14:textId="77777777" w:rsidR="001678E9" w:rsidRPr="00AE701F" w:rsidRDefault="001678E9" w:rsidP="001678E9">
      <w:pPr>
        <w:pStyle w:val="Prrafodelista"/>
        <w:numPr>
          <w:ilvl w:val="1"/>
          <w:numId w:val="1"/>
        </w:numPr>
        <w:pBdr>
          <w:top w:val="nil"/>
          <w:left w:val="nil"/>
          <w:bottom w:val="nil"/>
          <w:right w:val="nil"/>
          <w:between w:val="nil"/>
        </w:pBdr>
        <w:spacing w:line="360" w:lineRule="auto"/>
        <w:rPr>
          <w:rFonts w:ascii="Arial" w:eastAsia="Arial" w:hAnsi="Arial" w:cs="Arial"/>
          <w:b/>
          <w:color w:val="000000"/>
        </w:rPr>
      </w:pPr>
      <w:r w:rsidRPr="00AE701F">
        <w:rPr>
          <w:rFonts w:ascii="Arial" w:eastAsia="Arial" w:hAnsi="Arial" w:cs="Arial"/>
          <w:b/>
          <w:color w:val="000000"/>
        </w:rPr>
        <w:t xml:space="preserve">Diseño y estructura curricular </w:t>
      </w:r>
    </w:p>
    <w:p w14:paraId="3840BA70" w14:textId="5DCD033A" w:rsidR="001678E9" w:rsidRDefault="001678E9" w:rsidP="00091105">
      <w:pPr>
        <w:pBdr>
          <w:top w:val="nil"/>
          <w:left w:val="nil"/>
          <w:bottom w:val="nil"/>
          <w:right w:val="nil"/>
          <w:between w:val="nil"/>
        </w:pBdr>
        <w:spacing w:line="360" w:lineRule="auto"/>
        <w:ind w:firstLine="720"/>
        <w:jc w:val="both"/>
        <w:rPr>
          <w:rFonts w:ascii="Arial" w:eastAsia="Arial" w:hAnsi="Arial" w:cs="Arial"/>
        </w:rPr>
      </w:pPr>
      <w:r w:rsidRPr="00AE701F">
        <w:rPr>
          <w:rFonts w:ascii="Arial" w:eastAsia="Arial" w:hAnsi="Arial" w:cs="Arial"/>
        </w:rPr>
        <w:t>Cada programa académico, a través del currículo, fija su horizonte e intencionalidad formativa, lo que permite el planteamiento de los perfiles de formación y el diseño del plan de estudios coherentes con las necesidades del contexto. Es así como el S</w:t>
      </w:r>
      <w:r w:rsidR="00CA6A0A">
        <w:rPr>
          <w:rFonts w:ascii="Arial" w:eastAsia="Arial" w:hAnsi="Arial" w:cs="Arial"/>
        </w:rPr>
        <w:t xml:space="preserve">istema Institucional de Evaluación de los Aprendizajes, </w:t>
      </w:r>
      <w:r w:rsidRPr="00AE701F">
        <w:rPr>
          <w:rFonts w:ascii="Arial" w:eastAsia="Arial" w:hAnsi="Arial" w:cs="Arial"/>
        </w:rPr>
        <w:t>retoma tanto el perfil de formación, como el perfil de egreso para su implementación</w:t>
      </w:r>
      <w:r>
        <w:rPr>
          <w:rFonts w:ascii="Arial" w:eastAsia="Arial" w:hAnsi="Arial" w:cs="Arial"/>
        </w:rPr>
        <w:t>.</w:t>
      </w:r>
    </w:p>
    <w:p w14:paraId="263D205F" w14:textId="77777777" w:rsidR="001678E9" w:rsidRDefault="001678E9" w:rsidP="001678E9">
      <w:pPr>
        <w:pBdr>
          <w:top w:val="nil"/>
          <w:left w:val="nil"/>
          <w:bottom w:val="nil"/>
          <w:right w:val="nil"/>
          <w:between w:val="nil"/>
        </w:pBdr>
        <w:spacing w:line="360" w:lineRule="auto"/>
        <w:ind w:firstLine="720"/>
        <w:jc w:val="both"/>
        <w:rPr>
          <w:rFonts w:ascii="Arial" w:eastAsia="Arial" w:hAnsi="Arial" w:cs="Arial"/>
        </w:rPr>
      </w:pPr>
    </w:p>
    <w:p w14:paraId="120FB382" w14:textId="77777777" w:rsidR="001678E9" w:rsidRDefault="001678E9" w:rsidP="001678E9">
      <w:pPr>
        <w:pStyle w:val="Prrafodelista"/>
        <w:numPr>
          <w:ilvl w:val="1"/>
          <w:numId w:val="1"/>
        </w:numPr>
        <w:pBdr>
          <w:top w:val="nil"/>
          <w:left w:val="nil"/>
          <w:bottom w:val="nil"/>
          <w:right w:val="nil"/>
          <w:between w:val="nil"/>
        </w:pBdr>
        <w:spacing w:line="360" w:lineRule="auto"/>
        <w:jc w:val="both"/>
        <w:rPr>
          <w:rFonts w:ascii="Arial" w:eastAsia="Arial" w:hAnsi="Arial" w:cs="Arial"/>
          <w:b/>
        </w:rPr>
      </w:pPr>
      <w:r>
        <w:rPr>
          <w:rFonts w:ascii="Arial" w:eastAsia="Arial" w:hAnsi="Arial" w:cs="Arial"/>
          <w:b/>
        </w:rPr>
        <w:t xml:space="preserve">Estudiante y </w:t>
      </w:r>
      <w:r w:rsidRPr="00B76D3F">
        <w:rPr>
          <w:rFonts w:ascii="Arial" w:eastAsia="Arial" w:hAnsi="Arial" w:cs="Arial"/>
          <w:b/>
        </w:rPr>
        <w:t>Profesor, su rol pedagógico y estilo de enseñanza</w:t>
      </w:r>
    </w:p>
    <w:p w14:paraId="7F663147" w14:textId="77777777" w:rsidR="001678E9" w:rsidRPr="00B76D3F" w:rsidRDefault="001678E9" w:rsidP="001678E9">
      <w:pPr>
        <w:pStyle w:val="Prrafodelista"/>
        <w:pBdr>
          <w:top w:val="nil"/>
          <w:left w:val="nil"/>
          <w:bottom w:val="nil"/>
          <w:right w:val="nil"/>
          <w:between w:val="nil"/>
        </w:pBdr>
        <w:spacing w:line="360" w:lineRule="auto"/>
        <w:ind w:left="1080"/>
        <w:jc w:val="both"/>
        <w:rPr>
          <w:rFonts w:ascii="Arial" w:eastAsia="Arial" w:hAnsi="Arial" w:cs="Arial"/>
          <w:b/>
        </w:rPr>
      </w:pPr>
    </w:p>
    <w:p w14:paraId="0E7D73B2" w14:textId="77777777" w:rsidR="001678E9" w:rsidRPr="00AE701F" w:rsidRDefault="001678E9" w:rsidP="001678E9">
      <w:pPr>
        <w:pStyle w:val="Default"/>
        <w:spacing w:line="360" w:lineRule="auto"/>
        <w:ind w:firstLine="720"/>
        <w:jc w:val="both"/>
        <w:rPr>
          <w:rFonts w:eastAsia="Arial"/>
          <w:color w:val="auto"/>
          <w:lang w:val="es-ES"/>
        </w:rPr>
      </w:pPr>
      <w:r w:rsidRPr="00AE701F">
        <w:rPr>
          <w:rFonts w:eastAsia="Arial"/>
          <w:color w:val="auto"/>
          <w:lang w:val="es-ES"/>
        </w:rPr>
        <w:t xml:space="preserve">Los estudiantes, </w:t>
      </w:r>
      <w:r>
        <w:rPr>
          <w:rFonts w:eastAsia="Arial"/>
          <w:color w:val="auto"/>
          <w:lang w:val="es-ES"/>
        </w:rPr>
        <w:t xml:space="preserve">como responsables y sujetos protagónicos de su saber, </w:t>
      </w:r>
      <w:r w:rsidRPr="00AE701F">
        <w:rPr>
          <w:rFonts w:eastAsia="Arial"/>
          <w:color w:val="auto"/>
          <w:lang w:val="es-ES"/>
        </w:rPr>
        <w:t xml:space="preserve">se constituyen en el centro del Sistema, los cuales representan un rol activo en la </w:t>
      </w:r>
      <w:r w:rsidRPr="00AE701F">
        <w:rPr>
          <w:rFonts w:eastAsia="Arial"/>
          <w:color w:val="auto"/>
          <w:lang w:val="es-ES"/>
        </w:rPr>
        <w:lastRenderedPageBreak/>
        <w:t xml:space="preserve">construcción del proceso de evaluación de sus aprendizajes, dado que posibilitan el análisis, la autoevaluación y la realimentación del mismo, en aras de fortalecer las dinámicas de formación integral en correspondencia con sus necesidades e intereses. </w:t>
      </w:r>
    </w:p>
    <w:p w14:paraId="7DCC33B9" w14:textId="77777777" w:rsidR="001678E9" w:rsidRDefault="001678E9" w:rsidP="001678E9">
      <w:pPr>
        <w:pBdr>
          <w:top w:val="nil"/>
          <w:left w:val="nil"/>
          <w:bottom w:val="nil"/>
          <w:right w:val="nil"/>
          <w:between w:val="nil"/>
        </w:pBdr>
        <w:spacing w:line="360" w:lineRule="auto"/>
        <w:ind w:firstLine="720"/>
        <w:jc w:val="both"/>
        <w:rPr>
          <w:rFonts w:ascii="Arial" w:eastAsia="Arial" w:hAnsi="Arial" w:cs="Arial"/>
        </w:rPr>
      </w:pPr>
    </w:p>
    <w:p w14:paraId="1A1659EC" w14:textId="716FC0DC" w:rsidR="001678E9" w:rsidRDefault="001678E9" w:rsidP="00F36BD7">
      <w:pPr>
        <w:pBdr>
          <w:top w:val="nil"/>
          <w:left w:val="nil"/>
          <w:bottom w:val="nil"/>
          <w:right w:val="nil"/>
          <w:between w:val="nil"/>
        </w:pBdr>
        <w:spacing w:line="360" w:lineRule="auto"/>
        <w:ind w:firstLine="720"/>
        <w:jc w:val="both"/>
        <w:rPr>
          <w:rFonts w:ascii="Arial" w:eastAsia="Arial" w:hAnsi="Arial" w:cs="Arial"/>
        </w:rPr>
      </w:pPr>
      <w:r>
        <w:rPr>
          <w:rFonts w:ascii="Arial" w:eastAsia="Arial" w:hAnsi="Arial" w:cs="Arial"/>
        </w:rPr>
        <w:t>Los docentes,</w:t>
      </w:r>
      <w:r w:rsidRPr="00AE701F">
        <w:rPr>
          <w:rFonts w:ascii="Arial" w:eastAsia="Arial" w:hAnsi="Arial" w:cs="Arial"/>
        </w:rPr>
        <w:t xml:space="preserve"> desde su rol pedagógico y estilo de aprendizaje, dinamizan los procesos de formación de sus estudiantes, a través de la implementación de estrategias orientadas a la participación activa, crítica y propositiva de los estudiantes</w:t>
      </w:r>
      <w:r>
        <w:rPr>
          <w:rFonts w:ascii="Arial" w:eastAsia="Arial" w:hAnsi="Arial" w:cs="Arial"/>
        </w:rPr>
        <w:t xml:space="preserve">, en pro de formar </w:t>
      </w:r>
      <w:r w:rsidR="00CA6A0A">
        <w:rPr>
          <w:rFonts w:ascii="Arial" w:eastAsia="Arial" w:hAnsi="Arial" w:cs="Arial"/>
        </w:rPr>
        <w:t>sujetos que</w:t>
      </w:r>
      <w:r w:rsidRPr="00AE701F">
        <w:rPr>
          <w:rFonts w:ascii="Arial" w:eastAsia="Arial" w:hAnsi="Arial" w:cs="Arial"/>
        </w:rPr>
        <w:t xml:space="preserve"> aporten soluciones a las problemáticas y a las necesidades de la sociedad y del país. Lo</w:t>
      </w:r>
      <w:r>
        <w:rPr>
          <w:rFonts w:ascii="Arial" w:eastAsia="Arial" w:hAnsi="Arial" w:cs="Arial"/>
        </w:rPr>
        <w:t xml:space="preserve">s docentes como agentes externos, mediadores y facilitadores de la inteligencia del estudiante, </w:t>
      </w:r>
      <w:r w:rsidRPr="00AE701F">
        <w:rPr>
          <w:rFonts w:ascii="Arial" w:eastAsia="Arial" w:hAnsi="Arial" w:cs="Arial"/>
        </w:rPr>
        <w:t>orientan la evaluación como acto formativo de aprendizaje.</w:t>
      </w:r>
    </w:p>
    <w:p w14:paraId="6746AF0E" w14:textId="77777777" w:rsidR="00F36BD7" w:rsidRDefault="00F36BD7" w:rsidP="00F36BD7">
      <w:pPr>
        <w:pBdr>
          <w:top w:val="nil"/>
          <w:left w:val="nil"/>
          <w:bottom w:val="nil"/>
          <w:right w:val="nil"/>
          <w:between w:val="nil"/>
        </w:pBdr>
        <w:spacing w:line="360" w:lineRule="auto"/>
        <w:ind w:firstLine="720"/>
        <w:jc w:val="both"/>
        <w:rPr>
          <w:rFonts w:ascii="Arial" w:eastAsia="Arial" w:hAnsi="Arial" w:cs="Arial"/>
        </w:rPr>
      </w:pPr>
    </w:p>
    <w:p w14:paraId="6684811B" w14:textId="77777777" w:rsidR="001678E9" w:rsidRPr="00AE701F" w:rsidRDefault="001678E9" w:rsidP="001678E9">
      <w:pPr>
        <w:pStyle w:val="Prrafodelista"/>
        <w:numPr>
          <w:ilvl w:val="1"/>
          <w:numId w:val="1"/>
        </w:numPr>
        <w:pBdr>
          <w:top w:val="nil"/>
          <w:left w:val="nil"/>
          <w:bottom w:val="nil"/>
          <w:right w:val="nil"/>
          <w:between w:val="nil"/>
        </w:pBdr>
        <w:spacing w:line="360" w:lineRule="auto"/>
        <w:jc w:val="both"/>
        <w:rPr>
          <w:rFonts w:ascii="Arial" w:eastAsia="Arial" w:hAnsi="Arial" w:cs="Arial"/>
          <w:b/>
        </w:rPr>
      </w:pPr>
      <w:r w:rsidRPr="00AE701F">
        <w:rPr>
          <w:rFonts w:ascii="Arial" w:eastAsia="Arial" w:hAnsi="Arial" w:cs="Arial"/>
          <w:b/>
        </w:rPr>
        <w:t>Competencias, resultados de aprendizaje</w:t>
      </w:r>
    </w:p>
    <w:p w14:paraId="0459E8DD" w14:textId="1979650B" w:rsidR="001678E9" w:rsidRPr="00AE701F" w:rsidRDefault="001678E9" w:rsidP="001678E9">
      <w:pPr>
        <w:pBdr>
          <w:top w:val="nil"/>
          <w:left w:val="nil"/>
          <w:bottom w:val="nil"/>
          <w:right w:val="nil"/>
          <w:between w:val="nil"/>
        </w:pBdr>
        <w:spacing w:line="360" w:lineRule="auto"/>
        <w:ind w:firstLine="720"/>
        <w:jc w:val="both"/>
        <w:rPr>
          <w:rFonts w:ascii="Arial" w:eastAsia="Arial" w:hAnsi="Arial" w:cs="Arial"/>
        </w:rPr>
      </w:pPr>
      <w:r w:rsidRPr="00AE701F">
        <w:rPr>
          <w:rFonts w:ascii="Arial" w:eastAsia="Arial" w:hAnsi="Arial" w:cs="Arial"/>
        </w:rPr>
        <w:t>Todos los espacios académicos deben incluir competencias transversales/genéricas (formación en</w:t>
      </w:r>
      <w:r w:rsidR="004F6620" w:rsidRPr="004F6620">
        <w:rPr>
          <w:rFonts w:ascii="Arial" w:hAnsi="Arial" w:cs="Arial"/>
          <w:color w:val="222222"/>
          <w:shd w:val="clear" w:color="auto" w:fill="FFFFFF"/>
        </w:rPr>
        <w:t xml:space="preserve"> </w:t>
      </w:r>
      <w:r w:rsidR="004F6620">
        <w:rPr>
          <w:rFonts w:ascii="Arial" w:hAnsi="Arial" w:cs="Arial"/>
          <w:color w:val="222222"/>
          <w:shd w:val="clear" w:color="auto" w:fill="FFFFFF"/>
        </w:rPr>
        <w:t>Tecnologías de Información y Comunicación (</w:t>
      </w:r>
      <w:r w:rsidR="004F6620">
        <w:rPr>
          <w:rFonts w:ascii="Arial" w:hAnsi="Arial" w:cs="Arial"/>
          <w:b/>
          <w:bCs/>
          <w:color w:val="222222"/>
          <w:shd w:val="clear" w:color="auto" w:fill="FFFFFF"/>
        </w:rPr>
        <w:t>TIC</w:t>
      </w:r>
      <w:r w:rsidR="004F6620">
        <w:rPr>
          <w:rFonts w:ascii="Arial" w:hAnsi="Arial" w:cs="Arial"/>
          <w:color w:val="222222"/>
          <w:shd w:val="clear" w:color="auto" w:fill="FFFFFF"/>
        </w:rPr>
        <w:t>), Tecnologías para el Aprendizaje y Conocimiento (</w:t>
      </w:r>
      <w:r w:rsidR="004F6620">
        <w:rPr>
          <w:rFonts w:ascii="Arial" w:hAnsi="Arial" w:cs="Arial"/>
          <w:b/>
          <w:bCs/>
          <w:color w:val="222222"/>
          <w:shd w:val="clear" w:color="auto" w:fill="FFFFFF"/>
        </w:rPr>
        <w:t>TAC</w:t>
      </w:r>
      <w:r w:rsidR="004F6620">
        <w:rPr>
          <w:rFonts w:ascii="Arial" w:hAnsi="Arial" w:cs="Arial"/>
          <w:color w:val="222222"/>
          <w:shd w:val="clear" w:color="auto" w:fill="FFFFFF"/>
        </w:rPr>
        <w:t>), Tecnologías para el Empoderamiento y la Participación (</w:t>
      </w:r>
      <w:r w:rsidR="004F6620">
        <w:rPr>
          <w:rFonts w:ascii="Arial" w:hAnsi="Arial" w:cs="Arial"/>
          <w:b/>
          <w:bCs/>
          <w:color w:val="222222"/>
          <w:shd w:val="clear" w:color="auto" w:fill="FFFFFF"/>
        </w:rPr>
        <w:t>TEP</w:t>
      </w:r>
      <w:r w:rsidR="004F6620">
        <w:rPr>
          <w:rFonts w:ascii="Arial" w:hAnsi="Arial" w:cs="Arial"/>
          <w:color w:val="222222"/>
          <w:shd w:val="clear" w:color="auto" w:fill="FFFFFF"/>
        </w:rPr>
        <w:t>)</w:t>
      </w:r>
      <w:r w:rsidRPr="00AE701F">
        <w:rPr>
          <w:rFonts w:ascii="Arial" w:eastAsia="Arial" w:hAnsi="Arial" w:cs="Arial"/>
        </w:rPr>
        <w:t>, comunicación en lengua materna y extranjera, humanismo, formación para lo social, pensamiento lógico y con especial atención, formación en investigación en correspondencia con el perfil de egreso declarado en el P</w:t>
      </w:r>
      <w:r w:rsidR="004F6620">
        <w:rPr>
          <w:rFonts w:ascii="Arial" w:eastAsia="Arial" w:hAnsi="Arial" w:cs="Arial"/>
        </w:rPr>
        <w:t xml:space="preserve">royecto </w:t>
      </w:r>
      <w:r w:rsidRPr="00AE701F">
        <w:rPr>
          <w:rFonts w:ascii="Arial" w:eastAsia="Arial" w:hAnsi="Arial" w:cs="Arial"/>
        </w:rPr>
        <w:t>E</w:t>
      </w:r>
      <w:r w:rsidR="004F6620">
        <w:rPr>
          <w:rFonts w:ascii="Arial" w:eastAsia="Arial" w:hAnsi="Arial" w:cs="Arial"/>
        </w:rPr>
        <w:t xml:space="preserve">ducativo del </w:t>
      </w:r>
      <w:r w:rsidRPr="00AE701F">
        <w:rPr>
          <w:rFonts w:ascii="Arial" w:eastAsia="Arial" w:hAnsi="Arial" w:cs="Arial"/>
        </w:rPr>
        <w:t>P</w:t>
      </w:r>
      <w:r w:rsidR="004F6620">
        <w:rPr>
          <w:rFonts w:ascii="Arial" w:eastAsia="Arial" w:hAnsi="Arial" w:cs="Arial"/>
        </w:rPr>
        <w:t>rograma</w:t>
      </w:r>
      <w:r>
        <w:rPr>
          <w:rFonts w:ascii="Arial" w:eastAsia="Arial" w:hAnsi="Arial" w:cs="Arial"/>
        </w:rPr>
        <w:t>)</w:t>
      </w:r>
      <w:r w:rsidRPr="00AE701F">
        <w:rPr>
          <w:rFonts w:ascii="Arial" w:eastAsia="Arial" w:hAnsi="Arial" w:cs="Arial"/>
        </w:rPr>
        <w:t>.</w:t>
      </w:r>
    </w:p>
    <w:p w14:paraId="08472A06" w14:textId="77777777" w:rsidR="001678E9" w:rsidRDefault="001678E9" w:rsidP="001678E9">
      <w:pPr>
        <w:pBdr>
          <w:top w:val="nil"/>
          <w:left w:val="nil"/>
          <w:bottom w:val="nil"/>
          <w:right w:val="nil"/>
          <w:between w:val="nil"/>
        </w:pBdr>
        <w:spacing w:line="360" w:lineRule="auto"/>
        <w:jc w:val="both"/>
        <w:rPr>
          <w:rFonts w:ascii="Arial" w:eastAsia="Arial" w:hAnsi="Arial" w:cs="Arial"/>
        </w:rPr>
      </w:pPr>
    </w:p>
    <w:p w14:paraId="2D23E373" w14:textId="74321A01" w:rsidR="001678E9" w:rsidRDefault="00CA6A0A" w:rsidP="001678E9">
      <w:pPr>
        <w:pBdr>
          <w:top w:val="nil"/>
          <w:left w:val="nil"/>
          <w:bottom w:val="nil"/>
          <w:right w:val="nil"/>
          <w:between w:val="nil"/>
        </w:pBdr>
        <w:spacing w:line="360" w:lineRule="auto"/>
        <w:jc w:val="both"/>
        <w:rPr>
          <w:rFonts w:ascii="Arial" w:eastAsia="Arial" w:hAnsi="Arial" w:cs="Arial"/>
        </w:rPr>
      </w:pPr>
      <w:r w:rsidRPr="00AE701F">
        <w:rPr>
          <w:rFonts w:ascii="Arial" w:eastAsia="Arial" w:hAnsi="Arial" w:cs="Arial"/>
        </w:rPr>
        <w:t>Los resultados</w:t>
      </w:r>
      <w:r w:rsidR="001678E9" w:rsidRPr="00AE701F">
        <w:rPr>
          <w:rFonts w:ascii="Arial" w:eastAsia="Arial" w:hAnsi="Arial" w:cs="Arial"/>
        </w:rPr>
        <w:t xml:space="preserve"> de aprendizaje se reflejan en las acciones específicas que realiza el estudiante, para el desarrollo de la competencia</w:t>
      </w:r>
      <w:r w:rsidR="001678E9">
        <w:rPr>
          <w:rFonts w:ascii="Arial" w:eastAsia="Arial" w:hAnsi="Arial" w:cs="Arial"/>
        </w:rPr>
        <w:t>.</w:t>
      </w:r>
    </w:p>
    <w:p w14:paraId="54D98041" w14:textId="77777777" w:rsidR="001678E9" w:rsidRPr="00AE701F" w:rsidRDefault="001678E9" w:rsidP="001678E9">
      <w:pPr>
        <w:pBdr>
          <w:top w:val="nil"/>
          <w:left w:val="nil"/>
          <w:bottom w:val="nil"/>
          <w:right w:val="nil"/>
          <w:between w:val="nil"/>
        </w:pBdr>
        <w:spacing w:line="360" w:lineRule="auto"/>
        <w:jc w:val="both"/>
        <w:rPr>
          <w:rFonts w:ascii="Arial" w:eastAsia="Arial" w:hAnsi="Arial" w:cs="Arial"/>
        </w:rPr>
      </w:pPr>
    </w:p>
    <w:p w14:paraId="371A1069" w14:textId="77777777" w:rsidR="001678E9" w:rsidRDefault="001678E9" w:rsidP="001678E9">
      <w:pPr>
        <w:pStyle w:val="Prrafodelista"/>
        <w:numPr>
          <w:ilvl w:val="1"/>
          <w:numId w:val="1"/>
        </w:numPr>
        <w:pBdr>
          <w:top w:val="nil"/>
          <w:left w:val="nil"/>
          <w:bottom w:val="nil"/>
          <w:right w:val="nil"/>
          <w:between w:val="nil"/>
        </w:pBdr>
        <w:spacing w:line="360" w:lineRule="auto"/>
        <w:jc w:val="both"/>
        <w:rPr>
          <w:rFonts w:ascii="Arial" w:eastAsia="Arial" w:hAnsi="Arial" w:cs="Arial"/>
          <w:b/>
          <w:color w:val="000000"/>
        </w:rPr>
      </w:pPr>
      <w:r w:rsidRPr="00AE701F">
        <w:rPr>
          <w:rFonts w:ascii="Arial" w:eastAsia="Arial" w:hAnsi="Arial" w:cs="Arial"/>
          <w:b/>
          <w:color w:val="000000"/>
        </w:rPr>
        <w:t>Contenidos</w:t>
      </w:r>
      <w:r>
        <w:rPr>
          <w:rFonts w:ascii="Arial" w:eastAsia="Arial" w:hAnsi="Arial" w:cs="Arial"/>
          <w:b/>
          <w:color w:val="000000"/>
        </w:rPr>
        <w:t xml:space="preserve"> (El conocimiento)</w:t>
      </w:r>
    </w:p>
    <w:p w14:paraId="7DF45AF7" w14:textId="72F5C9C5" w:rsidR="001678E9" w:rsidRDefault="001678E9" w:rsidP="001678E9">
      <w:pPr>
        <w:pStyle w:val="Prrafodelista"/>
        <w:pBdr>
          <w:top w:val="nil"/>
          <w:left w:val="nil"/>
          <w:bottom w:val="nil"/>
          <w:right w:val="nil"/>
          <w:between w:val="nil"/>
        </w:pBdr>
        <w:spacing w:line="360" w:lineRule="auto"/>
        <w:ind w:left="0" w:firstLine="720"/>
        <w:jc w:val="both"/>
        <w:rPr>
          <w:rFonts w:ascii="Arial" w:hAnsi="Arial" w:cs="Arial"/>
        </w:rPr>
      </w:pPr>
      <w:r w:rsidRPr="00AE701F">
        <w:rPr>
          <w:rFonts w:ascii="Arial" w:eastAsia="Arial" w:hAnsi="Arial" w:cs="Arial"/>
        </w:rPr>
        <w:t xml:space="preserve">Se refieren al conocimiento a abordar en un espacio académico en coherencia con las competencias específicas declaradas. Pueden esbozarse en temas, ejes temáticos, temáticas, unidades temáticas, subtemas o como se haya </w:t>
      </w:r>
      <w:r w:rsidRPr="00351A11">
        <w:rPr>
          <w:rFonts w:ascii="Arial" w:eastAsia="Arial" w:hAnsi="Arial" w:cs="Arial"/>
        </w:rPr>
        <w:t xml:space="preserve">establecido en el currículo y en el Plan de Estudios del programa académico, en correspondencia con las preguntas problematizadoras y los núcleos problémicos </w:t>
      </w:r>
      <w:r w:rsidRPr="00351A11">
        <w:rPr>
          <w:rFonts w:ascii="Arial" w:eastAsia="Arial" w:hAnsi="Arial" w:cs="Arial"/>
        </w:rPr>
        <w:lastRenderedPageBreak/>
        <w:t xml:space="preserve">declarados en los mismos. </w:t>
      </w:r>
      <w:r>
        <w:rPr>
          <w:rFonts w:ascii="Arial" w:eastAsia="Arial" w:hAnsi="Arial" w:cs="Arial"/>
        </w:rPr>
        <w:t xml:space="preserve">Cabe señalar, en relación con esto último, </w:t>
      </w:r>
      <w:r w:rsidRPr="00351A11">
        <w:rPr>
          <w:rFonts w:ascii="Arial" w:eastAsia="Arial" w:hAnsi="Arial" w:cs="Arial"/>
        </w:rPr>
        <w:t xml:space="preserve">que lo “problémico” </w:t>
      </w:r>
      <w:r w:rsidRPr="00351A11">
        <w:rPr>
          <w:rFonts w:ascii="Arial" w:hAnsi="Arial" w:cs="Arial"/>
        </w:rPr>
        <w:t>como rasgo y opción particular de la USTA señalado en el P</w:t>
      </w:r>
      <w:r w:rsidR="004F6620">
        <w:rPr>
          <w:rFonts w:ascii="Arial" w:hAnsi="Arial" w:cs="Arial"/>
        </w:rPr>
        <w:t xml:space="preserve">royecto </w:t>
      </w:r>
      <w:r w:rsidRPr="00351A11">
        <w:rPr>
          <w:rFonts w:ascii="Arial" w:hAnsi="Arial" w:cs="Arial"/>
        </w:rPr>
        <w:t>E</w:t>
      </w:r>
      <w:r w:rsidR="004F6620">
        <w:rPr>
          <w:rFonts w:ascii="Arial" w:hAnsi="Arial" w:cs="Arial"/>
        </w:rPr>
        <w:t xml:space="preserve">ducativo </w:t>
      </w:r>
      <w:r w:rsidRPr="00351A11">
        <w:rPr>
          <w:rFonts w:ascii="Arial" w:hAnsi="Arial" w:cs="Arial"/>
        </w:rPr>
        <w:t>I</w:t>
      </w:r>
      <w:r w:rsidR="004F6620">
        <w:rPr>
          <w:rFonts w:ascii="Arial" w:hAnsi="Arial" w:cs="Arial"/>
        </w:rPr>
        <w:t>nstitucional</w:t>
      </w:r>
      <w:r w:rsidRPr="00351A11">
        <w:rPr>
          <w:rFonts w:ascii="Arial" w:hAnsi="Arial" w:cs="Arial"/>
        </w:rPr>
        <w:t xml:space="preserve"> y el M</w:t>
      </w:r>
      <w:r w:rsidR="004F6620">
        <w:rPr>
          <w:rFonts w:ascii="Arial" w:hAnsi="Arial" w:cs="Arial"/>
        </w:rPr>
        <w:t xml:space="preserve">odelo </w:t>
      </w:r>
      <w:r w:rsidRPr="00351A11">
        <w:rPr>
          <w:rFonts w:ascii="Arial" w:hAnsi="Arial" w:cs="Arial"/>
        </w:rPr>
        <w:t>E</w:t>
      </w:r>
      <w:r w:rsidR="004F6620">
        <w:rPr>
          <w:rFonts w:ascii="Arial" w:hAnsi="Arial" w:cs="Arial"/>
        </w:rPr>
        <w:t xml:space="preserve">ducativo </w:t>
      </w:r>
      <w:r w:rsidR="004F6620" w:rsidRPr="00351A11">
        <w:rPr>
          <w:rFonts w:ascii="Arial" w:hAnsi="Arial" w:cs="Arial"/>
        </w:rPr>
        <w:t>P</w:t>
      </w:r>
      <w:r w:rsidR="004F6620">
        <w:rPr>
          <w:rFonts w:ascii="Arial" w:hAnsi="Arial" w:cs="Arial"/>
        </w:rPr>
        <w:t>edagógico</w:t>
      </w:r>
      <w:r w:rsidRPr="00351A11">
        <w:rPr>
          <w:rFonts w:ascii="Arial" w:hAnsi="Arial" w:cs="Arial"/>
        </w:rPr>
        <w:t>, se constituye como un adjetivo de lo pedagógico</w:t>
      </w:r>
      <w:r>
        <w:rPr>
          <w:rFonts w:ascii="Arial" w:hAnsi="Arial" w:cs="Arial"/>
        </w:rPr>
        <w:t xml:space="preserve">. </w:t>
      </w:r>
    </w:p>
    <w:p w14:paraId="2252B93B" w14:textId="77777777" w:rsidR="001678E9" w:rsidRDefault="001678E9" w:rsidP="001678E9">
      <w:pPr>
        <w:pStyle w:val="Prrafodelista"/>
        <w:pBdr>
          <w:top w:val="nil"/>
          <w:left w:val="nil"/>
          <w:bottom w:val="nil"/>
          <w:right w:val="nil"/>
          <w:between w:val="nil"/>
        </w:pBdr>
        <w:spacing w:line="360" w:lineRule="auto"/>
        <w:ind w:left="0" w:firstLine="720"/>
        <w:jc w:val="both"/>
        <w:rPr>
          <w:rFonts w:ascii="Arial" w:eastAsia="Arial" w:hAnsi="Arial" w:cs="Arial"/>
        </w:rPr>
      </w:pPr>
    </w:p>
    <w:p w14:paraId="5A98DDE1" w14:textId="77777777" w:rsidR="001678E9" w:rsidRDefault="001678E9" w:rsidP="001678E9">
      <w:pPr>
        <w:pStyle w:val="Prrafodelista"/>
        <w:numPr>
          <w:ilvl w:val="1"/>
          <w:numId w:val="1"/>
        </w:numPr>
        <w:pBdr>
          <w:top w:val="nil"/>
          <w:left w:val="nil"/>
          <w:bottom w:val="nil"/>
          <w:right w:val="nil"/>
          <w:between w:val="nil"/>
        </w:pBdr>
        <w:spacing w:line="360" w:lineRule="auto"/>
        <w:jc w:val="both"/>
        <w:rPr>
          <w:rFonts w:ascii="Arial" w:eastAsia="Arial" w:hAnsi="Arial" w:cs="Arial"/>
          <w:b/>
        </w:rPr>
      </w:pPr>
      <w:r w:rsidRPr="004F3923">
        <w:rPr>
          <w:rFonts w:ascii="Arial" w:eastAsia="Arial" w:hAnsi="Arial" w:cs="Arial"/>
          <w:b/>
        </w:rPr>
        <w:t xml:space="preserve">Estrategias/actividades didácticas </w:t>
      </w:r>
    </w:p>
    <w:p w14:paraId="3584EB96" w14:textId="77777777" w:rsidR="001678E9" w:rsidRDefault="001678E9" w:rsidP="001678E9">
      <w:pPr>
        <w:pBdr>
          <w:top w:val="nil"/>
          <w:left w:val="nil"/>
          <w:bottom w:val="nil"/>
          <w:right w:val="nil"/>
          <w:between w:val="nil"/>
        </w:pBdr>
        <w:spacing w:line="360" w:lineRule="auto"/>
        <w:ind w:firstLine="720"/>
        <w:jc w:val="both"/>
        <w:rPr>
          <w:rFonts w:ascii="Arial" w:eastAsia="Arial" w:hAnsi="Arial" w:cs="Arial"/>
        </w:rPr>
      </w:pPr>
      <w:r w:rsidRPr="004F3923">
        <w:rPr>
          <w:rFonts w:ascii="Arial" w:eastAsia="Arial" w:hAnsi="Arial" w:cs="Arial"/>
        </w:rPr>
        <w:t>Una vez el docente establezca los resultados de aprendizaje, se relacionan las estrategias que permitirán al estudiante alcanzar dicho resultado, donde se planifica el proceso de enseñanza y aprendizaje a través de actividades que se pueden implementar, a fin de desarrollar las competencias.</w:t>
      </w:r>
    </w:p>
    <w:p w14:paraId="474EB415" w14:textId="77777777" w:rsidR="001678E9" w:rsidRPr="004F3923" w:rsidRDefault="001678E9" w:rsidP="001678E9">
      <w:pPr>
        <w:pBdr>
          <w:top w:val="nil"/>
          <w:left w:val="nil"/>
          <w:bottom w:val="nil"/>
          <w:right w:val="nil"/>
          <w:between w:val="nil"/>
        </w:pBdr>
        <w:spacing w:line="360" w:lineRule="auto"/>
        <w:ind w:firstLine="720"/>
        <w:jc w:val="both"/>
        <w:rPr>
          <w:rFonts w:ascii="Arial" w:eastAsia="Arial" w:hAnsi="Arial" w:cs="Arial"/>
        </w:rPr>
      </w:pPr>
    </w:p>
    <w:p w14:paraId="315F5442" w14:textId="77777777" w:rsidR="001678E9" w:rsidRDefault="001678E9" w:rsidP="001678E9">
      <w:pPr>
        <w:pBdr>
          <w:top w:val="nil"/>
          <w:left w:val="nil"/>
          <w:bottom w:val="nil"/>
          <w:right w:val="nil"/>
          <w:between w:val="nil"/>
        </w:pBdr>
        <w:spacing w:line="360" w:lineRule="auto"/>
        <w:jc w:val="both"/>
        <w:rPr>
          <w:rFonts w:ascii="Arial" w:eastAsia="Arial" w:hAnsi="Arial" w:cs="Arial"/>
        </w:rPr>
      </w:pPr>
      <w:r w:rsidRPr="004F3923">
        <w:rPr>
          <w:rFonts w:ascii="Arial" w:eastAsia="Arial" w:hAnsi="Arial" w:cs="Arial"/>
        </w:rPr>
        <w:t>Las actividades didácticas son las técnicas o acciones específicas que propone el docente relacionadas con la estrategia de aprendizaje.</w:t>
      </w:r>
    </w:p>
    <w:p w14:paraId="31303E85" w14:textId="77777777" w:rsidR="001678E9" w:rsidRDefault="001678E9" w:rsidP="001678E9">
      <w:pPr>
        <w:pBdr>
          <w:top w:val="nil"/>
          <w:left w:val="nil"/>
          <w:bottom w:val="nil"/>
          <w:right w:val="nil"/>
          <w:between w:val="nil"/>
        </w:pBdr>
        <w:spacing w:line="360" w:lineRule="auto"/>
        <w:jc w:val="both"/>
        <w:rPr>
          <w:rFonts w:ascii="Arial" w:eastAsia="Arial" w:hAnsi="Arial" w:cs="Arial"/>
        </w:rPr>
      </w:pPr>
    </w:p>
    <w:p w14:paraId="22DB464A" w14:textId="77777777" w:rsidR="001678E9" w:rsidRDefault="001678E9" w:rsidP="001678E9">
      <w:pPr>
        <w:pBdr>
          <w:top w:val="nil"/>
          <w:left w:val="nil"/>
          <w:bottom w:val="nil"/>
          <w:right w:val="nil"/>
          <w:between w:val="nil"/>
        </w:pBdr>
        <w:spacing w:line="360" w:lineRule="auto"/>
        <w:ind w:firstLine="720"/>
        <w:jc w:val="both"/>
        <w:rPr>
          <w:rFonts w:ascii="Arial" w:eastAsia="Arial" w:hAnsi="Arial" w:cs="Arial"/>
        </w:rPr>
      </w:pPr>
      <w:r w:rsidRPr="00345BD8">
        <w:rPr>
          <w:rFonts w:ascii="Arial" w:eastAsia="Arial" w:hAnsi="Arial" w:cs="Arial"/>
        </w:rPr>
        <w:t>Las estrategias y herramientas de evaluación, hacen</w:t>
      </w:r>
      <w:r w:rsidRPr="00B76D3F">
        <w:rPr>
          <w:rFonts w:ascii="Arial" w:eastAsia="Arial" w:hAnsi="Arial" w:cs="Arial"/>
        </w:rPr>
        <w:t xml:space="preserve"> parte de las grandes estrategias didácticas, las cuales </w:t>
      </w:r>
      <w:r>
        <w:rPr>
          <w:rFonts w:ascii="Arial" w:eastAsia="Arial" w:hAnsi="Arial" w:cs="Arial"/>
        </w:rPr>
        <w:t xml:space="preserve">propician </w:t>
      </w:r>
      <w:r w:rsidRPr="00B76D3F">
        <w:rPr>
          <w:rFonts w:ascii="Arial" w:eastAsia="Arial" w:hAnsi="Arial" w:cs="Arial"/>
        </w:rPr>
        <w:t>evaluar los aprendizajes de manera auténtica y direccionada al desempeño de los estudiantes, posibilitando acciones de mejora en su proceso de formación, donde el docente en su planeación de</w:t>
      </w:r>
      <w:r>
        <w:rPr>
          <w:rFonts w:ascii="Arial" w:eastAsia="Arial" w:hAnsi="Arial" w:cs="Arial"/>
        </w:rPr>
        <w:t xml:space="preserve"> clase determinará cuá</w:t>
      </w:r>
      <w:r w:rsidRPr="00B76D3F">
        <w:rPr>
          <w:rFonts w:ascii="Arial" w:eastAsia="Arial" w:hAnsi="Arial" w:cs="Arial"/>
        </w:rPr>
        <w:t>les estrategias y actividades didácticas le permitirán evaluar la apropiación y aplicación de los conocimientos abordados, en aras de posibilitar el logro de los resultados de aprendizaje</w:t>
      </w:r>
      <w:r>
        <w:rPr>
          <w:rFonts w:ascii="Arial" w:eastAsia="Arial" w:hAnsi="Arial" w:cs="Arial"/>
        </w:rPr>
        <w:t>.</w:t>
      </w:r>
    </w:p>
    <w:p w14:paraId="512453C8" w14:textId="77777777" w:rsidR="001678E9" w:rsidRDefault="001678E9" w:rsidP="001678E9">
      <w:pPr>
        <w:pBdr>
          <w:top w:val="nil"/>
          <w:left w:val="nil"/>
          <w:bottom w:val="nil"/>
          <w:right w:val="nil"/>
          <w:between w:val="nil"/>
        </w:pBdr>
        <w:spacing w:line="360" w:lineRule="auto"/>
        <w:ind w:firstLine="720"/>
        <w:jc w:val="both"/>
        <w:rPr>
          <w:rFonts w:ascii="Arial" w:eastAsia="Arial" w:hAnsi="Arial" w:cs="Arial"/>
        </w:rPr>
      </w:pPr>
    </w:p>
    <w:p w14:paraId="79AF03C2" w14:textId="77777777" w:rsidR="001678E9" w:rsidRDefault="001678E9" w:rsidP="001678E9">
      <w:pPr>
        <w:pStyle w:val="Prrafodelista"/>
        <w:numPr>
          <w:ilvl w:val="1"/>
          <w:numId w:val="1"/>
        </w:numPr>
        <w:pBdr>
          <w:top w:val="nil"/>
          <w:left w:val="nil"/>
          <w:bottom w:val="nil"/>
          <w:right w:val="nil"/>
          <w:between w:val="nil"/>
        </w:pBdr>
        <w:spacing w:line="360" w:lineRule="auto"/>
        <w:jc w:val="both"/>
        <w:rPr>
          <w:rFonts w:ascii="Arial" w:eastAsia="Arial" w:hAnsi="Arial" w:cs="Arial"/>
          <w:b/>
        </w:rPr>
      </w:pPr>
      <w:r w:rsidRPr="00B76D3F">
        <w:rPr>
          <w:rFonts w:ascii="Arial" w:eastAsia="Arial" w:hAnsi="Arial" w:cs="Arial"/>
          <w:b/>
        </w:rPr>
        <w:t>Recursos didácticos</w:t>
      </w:r>
    </w:p>
    <w:p w14:paraId="4A301D17" w14:textId="64FFCAA4" w:rsidR="001678E9" w:rsidRDefault="00CA6A0A" w:rsidP="001678E9">
      <w:pPr>
        <w:pBdr>
          <w:top w:val="nil"/>
          <w:left w:val="nil"/>
          <w:bottom w:val="nil"/>
          <w:right w:val="nil"/>
          <w:between w:val="nil"/>
        </w:pBdr>
        <w:spacing w:line="360" w:lineRule="auto"/>
        <w:ind w:firstLine="720"/>
        <w:jc w:val="both"/>
        <w:rPr>
          <w:rFonts w:ascii="Arial" w:eastAsia="Arial" w:hAnsi="Arial" w:cs="Arial"/>
        </w:rPr>
      </w:pPr>
      <w:r w:rsidRPr="00B76D3F">
        <w:rPr>
          <w:rFonts w:ascii="Arial" w:eastAsia="Arial" w:hAnsi="Arial" w:cs="Arial"/>
        </w:rPr>
        <w:t>Finalmente,</w:t>
      </w:r>
      <w:r w:rsidR="001678E9" w:rsidRPr="00B76D3F">
        <w:rPr>
          <w:rFonts w:ascii="Arial" w:eastAsia="Arial" w:hAnsi="Arial" w:cs="Arial"/>
        </w:rPr>
        <w:t xml:space="preserve"> el recurso didáctico, hace parte de la estrategia, pero no supera la misma. El recurso didáctico está siempre ligado a los propósitos y a las competencias, de ello depende su selección.</w:t>
      </w:r>
    </w:p>
    <w:p w14:paraId="32D8DFB0" w14:textId="77777777" w:rsidR="001678E9" w:rsidRDefault="001678E9" w:rsidP="001678E9">
      <w:pPr>
        <w:pBdr>
          <w:top w:val="nil"/>
          <w:left w:val="nil"/>
          <w:bottom w:val="nil"/>
          <w:right w:val="nil"/>
          <w:between w:val="nil"/>
        </w:pBdr>
        <w:spacing w:line="360" w:lineRule="auto"/>
        <w:ind w:firstLine="720"/>
        <w:jc w:val="both"/>
        <w:rPr>
          <w:rFonts w:ascii="Arial" w:eastAsia="Arial" w:hAnsi="Arial" w:cs="Arial"/>
        </w:rPr>
      </w:pPr>
    </w:p>
    <w:p w14:paraId="450A1EBB" w14:textId="77777777" w:rsidR="001678E9" w:rsidRPr="00B76D3F" w:rsidRDefault="001678E9" w:rsidP="001678E9">
      <w:pPr>
        <w:pStyle w:val="Prrafodelista"/>
        <w:numPr>
          <w:ilvl w:val="1"/>
          <w:numId w:val="1"/>
        </w:numPr>
        <w:pBdr>
          <w:top w:val="nil"/>
          <w:left w:val="nil"/>
          <w:bottom w:val="nil"/>
          <w:right w:val="nil"/>
          <w:between w:val="nil"/>
        </w:pBdr>
        <w:spacing w:line="360" w:lineRule="auto"/>
        <w:jc w:val="both"/>
        <w:rPr>
          <w:rFonts w:ascii="Arial" w:eastAsia="Arial" w:hAnsi="Arial" w:cs="Arial"/>
          <w:b/>
        </w:rPr>
      </w:pPr>
      <w:r w:rsidRPr="00B76D3F">
        <w:rPr>
          <w:rFonts w:ascii="Arial" w:eastAsia="Arial" w:hAnsi="Arial" w:cs="Arial"/>
          <w:b/>
        </w:rPr>
        <w:t xml:space="preserve">Rúbricas de evaluación </w:t>
      </w:r>
    </w:p>
    <w:p w14:paraId="3049C3D3" w14:textId="77777777" w:rsidR="001678E9" w:rsidRDefault="001678E9" w:rsidP="001678E9">
      <w:pPr>
        <w:pBdr>
          <w:top w:val="nil"/>
          <w:left w:val="nil"/>
          <w:bottom w:val="nil"/>
          <w:right w:val="nil"/>
          <w:between w:val="nil"/>
        </w:pBdr>
        <w:spacing w:line="360" w:lineRule="auto"/>
        <w:jc w:val="both"/>
        <w:rPr>
          <w:rFonts w:ascii="Arial" w:eastAsia="Arial" w:hAnsi="Arial" w:cs="Arial"/>
        </w:rPr>
      </w:pPr>
      <w:r w:rsidRPr="004135BB">
        <w:rPr>
          <w:rFonts w:ascii="Arial" w:eastAsia="Arial" w:hAnsi="Arial" w:cs="Arial"/>
        </w:rPr>
        <w:t xml:space="preserve"> </w:t>
      </w:r>
      <w:r>
        <w:rPr>
          <w:rFonts w:ascii="Arial" w:eastAsia="Arial" w:hAnsi="Arial" w:cs="Arial"/>
        </w:rPr>
        <w:tab/>
      </w:r>
      <w:r w:rsidRPr="004135BB">
        <w:rPr>
          <w:rFonts w:ascii="Arial" w:eastAsia="Arial" w:hAnsi="Arial" w:cs="Arial"/>
        </w:rPr>
        <w:t>Las rúbricas permiten juzgar apropiadamente el desempeño de cada estudiante, desde los criterios y niveles de ejecución de las diversas actividades propuestas en los procesos de enseñanza y aprendizaje.</w:t>
      </w:r>
    </w:p>
    <w:p w14:paraId="18EA51F7" w14:textId="77777777" w:rsidR="001678E9" w:rsidRDefault="001678E9" w:rsidP="001678E9">
      <w:pPr>
        <w:pBdr>
          <w:top w:val="nil"/>
          <w:left w:val="nil"/>
          <w:bottom w:val="nil"/>
          <w:right w:val="nil"/>
          <w:between w:val="nil"/>
        </w:pBdr>
        <w:spacing w:line="360" w:lineRule="auto"/>
        <w:jc w:val="both"/>
        <w:rPr>
          <w:rFonts w:ascii="Arial" w:eastAsia="Arial" w:hAnsi="Arial" w:cs="Arial"/>
        </w:rPr>
      </w:pPr>
    </w:p>
    <w:p w14:paraId="7057422D" w14:textId="77777777" w:rsidR="001678E9" w:rsidRPr="004135BB" w:rsidRDefault="001678E9" w:rsidP="001678E9">
      <w:pPr>
        <w:pStyle w:val="Prrafodelista"/>
        <w:numPr>
          <w:ilvl w:val="1"/>
          <w:numId w:val="1"/>
        </w:numPr>
        <w:pBdr>
          <w:top w:val="nil"/>
          <w:left w:val="nil"/>
          <w:bottom w:val="nil"/>
          <w:right w:val="nil"/>
          <w:between w:val="nil"/>
        </w:pBdr>
        <w:spacing w:line="360" w:lineRule="auto"/>
        <w:jc w:val="both"/>
        <w:rPr>
          <w:rFonts w:ascii="Arial" w:eastAsia="Arial" w:hAnsi="Arial" w:cs="Arial"/>
          <w:b/>
        </w:rPr>
      </w:pPr>
      <w:r w:rsidRPr="004135BB">
        <w:rPr>
          <w:rFonts w:ascii="Arial" w:eastAsia="Arial" w:hAnsi="Arial" w:cs="Arial"/>
          <w:b/>
        </w:rPr>
        <w:t xml:space="preserve">Metaevaluación </w:t>
      </w:r>
    </w:p>
    <w:p w14:paraId="5E92A332" w14:textId="30941BF1" w:rsidR="001678E9" w:rsidRPr="004135BB" w:rsidRDefault="001678E9" w:rsidP="001678E9">
      <w:pPr>
        <w:pBdr>
          <w:top w:val="nil"/>
          <w:left w:val="nil"/>
          <w:bottom w:val="nil"/>
          <w:right w:val="nil"/>
          <w:between w:val="nil"/>
        </w:pBdr>
        <w:spacing w:line="360" w:lineRule="auto"/>
        <w:ind w:firstLine="360"/>
        <w:jc w:val="both"/>
        <w:rPr>
          <w:rFonts w:ascii="Arial" w:eastAsia="Arial" w:hAnsi="Arial" w:cs="Arial"/>
        </w:rPr>
      </w:pPr>
      <w:r w:rsidRPr="004135BB">
        <w:rPr>
          <w:rFonts w:ascii="Arial" w:eastAsia="Arial" w:hAnsi="Arial" w:cs="Arial"/>
        </w:rPr>
        <w:t xml:space="preserve">Es el proceso de evaluación que se le hace al Sistema Institucional de Evaluación de los Aprendizajes, el cual posee varios componentes que </w:t>
      </w:r>
      <w:r>
        <w:rPr>
          <w:rFonts w:ascii="Arial" w:eastAsia="Arial" w:hAnsi="Arial" w:cs="Arial"/>
        </w:rPr>
        <w:t>contribuyen a</w:t>
      </w:r>
      <w:r w:rsidRPr="004135BB">
        <w:rPr>
          <w:rFonts w:ascii="Arial" w:eastAsia="Arial" w:hAnsi="Arial" w:cs="Arial"/>
        </w:rPr>
        <w:t xml:space="preserve"> la identificación de aciertos y oportunidades de mejora en las estrategias evaluativas implementadas, lo que conlleva al fortalecimiento del </w:t>
      </w:r>
      <w:r w:rsidR="00E20C45" w:rsidRPr="004135BB">
        <w:rPr>
          <w:rFonts w:ascii="Arial" w:eastAsia="Arial" w:hAnsi="Arial" w:cs="Arial"/>
        </w:rPr>
        <w:t>SEA.</w:t>
      </w:r>
      <w:r w:rsidR="00E20C45">
        <w:rPr>
          <w:rFonts w:ascii="Arial" w:eastAsia="Arial" w:hAnsi="Arial" w:cs="Arial"/>
        </w:rPr>
        <w:t xml:space="preserve"> (Sistema Institucional de Evaluación de los Aprendizajes, 2018)</w:t>
      </w:r>
    </w:p>
    <w:p w14:paraId="3A8B8FE7" w14:textId="77777777" w:rsidR="001678E9" w:rsidRPr="00AE701F" w:rsidRDefault="001678E9" w:rsidP="001678E9">
      <w:pPr>
        <w:pBdr>
          <w:top w:val="nil"/>
          <w:left w:val="nil"/>
          <w:bottom w:val="nil"/>
          <w:right w:val="nil"/>
          <w:between w:val="nil"/>
        </w:pBdr>
        <w:spacing w:line="360" w:lineRule="auto"/>
        <w:jc w:val="both"/>
        <w:rPr>
          <w:rFonts w:ascii="Arial" w:eastAsia="Arial" w:hAnsi="Arial" w:cs="Arial"/>
          <w:color w:val="000000"/>
        </w:rPr>
      </w:pPr>
    </w:p>
    <w:p w14:paraId="38078859" w14:textId="76BA7B1B" w:rsidR="001678E9" w:rsidRPr="00F36BD7" w:rsidRDefault="001678E9" w:rsidP="00F36BD7">
      <w:pPr>
        <w:pStyle w:val="Prrafodelista"/>
        <w:numPr>
          <w:ilvl w:val="0"/>
          <w:numId w:val="1"/>
        </w:numPr>
        <w:pBdr>
          <w:top w:val="nil"/>
          <w:left w:val="nil"/>
          <w:bottom w:val="nil"/>
          <w:right w:val="nil"/>
          <w:between w:val="nil"/>
        </w:pBdr>
        <w:spacing w:line="360" w:lineRule="auto"/>
        <w:rPr>
          <w:rFonts w:ascii="Arial" w:eastAsia="Arial" w:hAnsi="Arial" w:cs="Arial"/>
          <w:b/>
          <w:color w:val="000000"/>
        </w:rPr>
      </w:pPr>
      <w:r w:rsidRPr="00091105">
        <w:rPr>
          <w:rFonts w:ascii="Arial" w:eastAsia="Arial" w:hAnsi="Arial" w:cs="Arial"/>
          <w:b/>
          <w:color w:val="000000"/>
        </w:rPr>
        <w:t xml:space="preserve">EVIDENCIAS </w:t>
      </w:r>
    </w:p>
    <w:p w14:paraId="1406910E" w14:textId="77777777" w:rsidR="001678E9" w:rsidRPr="00EB08B7" w:rsidRDefault="001678E9" w:rsidP="001678E9">
      <w:pPr>
        <w:pBdr>
          <w:top w:val="nil"/>
          <w:left w:val="nil"/>
          <w:bottom w:val="nil"/>
          <w:right w:val="nil"/>
          <w:between w:val="nil"/>
        </w:pBdr>
        <w:spacing w:line="360" w:lineRule="auto"/>
        <w:rPr>
          <w:rFonts w:ascii="Arial" w:eastAsia="Arial" w:hAnsi="Arial" w:cs="Arial"/>
          <w:color w:val="000000"/>
          <w:sz w:val="22"/>
          <w:szCs w:val="22"/>
        </w:rPr>
      </w:pPr>
      <w:r>
        <w:rPr>
          <w:rFonts w:ascii="Arial" w:eastAsia="Arial" w:hAnsi="Arial" w:cs="Arial"/>
          <w:color w:val="000000"/>
          <w:sz w:val="22"/>
          <w:szCs w:val="22"/>
        </w:rPr>
        <w:t xml:space="preserve">Las evidencias de la implementación del SEA se relacionan, así: </w:t>
      </w:r>
    </w:p>
    <w:p w14:paraId="5AF78DF1" w14:textId="77777777" w:rsidR="001678E9" w:rsidRPr="00EB08B7" w:rsidRDefault="001678E9" w:rsidP="001678E9">
      <w:pPr>
        <w:pBdr>
          <w:top w:val="nil"/>
          <w:left w:val="nil"/>
          <w:bottom w:val="nil"/>
          <w:right w:val="nil"/>
          <w:between w:val="nil"/>
        </w:pBdr>
        <w:spacing w:after="200" w:line="360" w:lineRule="auto"/>
        <w:ind w:left="360" w:hanging="720"/>
        <w:rPr>
          <w:rFonts w:ascii="Arial" w:eastAsia="Arial" w:hAnsi="Arial" w:cs="Arial"/>
          <w:color w:val="000000"/>
          <w:sz w:val="22"/>
          <w:szCs w:val="22"/>
        </w:rPr>
      </w:pPr>
    </w:p>
    <w:tbl>
      <w:tblPr>
        <w:tblW w:w="8792"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848"/>
        <w:gridCol w:w="4944"/>
      </w:tblGrid>
      <w:tr w:rsidR="001678E9" w:rsidRPr="00EB08B7" w14:paraId="66C05290" w14:textId="77777777" w:rsidTr="00E40BC4">
        <w:trPr>
          <w:trHeight w:val="363"/>
        </w:trPr>
        <w:tc>
          <w:tcPr>
            <w:tcW w:w="3848" w:type="dxa"/>
            <w:shd w:val="clear" w:color="auto" w:fill="366091"/>
            <w:vAlign w:val="center"/>
          </w:tcPr>
          <w:p w14:paraId="660D37CE" w14:textId="77777777" w:rsidR="001678E9" w:rsidRPr="00EB08B7" w:rsidRDefault="001678E9" w:rsidP="00E40BC4">
            <w:pPr>
              <w:pBdr>
                <w:top w:val="nil"/>
                <w:left w:val="nil"/>
                <w:bottom w:val="nil"/>
                <w:right w:val="nil"/>
                <w:between w:val="nil"/>
              </w:pBdr>
              <w:spacing w:after="200" w:line="360" w:lineRule="auto"/>
              <w:ind w:left="-76"/>
              <w:jc w:val="center"/>
              <w:rPr>
                <w:rFonts w:ascii="Arial" w:eastAsia="Arial" w:hAnsi="Arial" w:cs="Arial"/>
                <w:b/>
                <w:color w:val="FFFFFF"/>
                <w:sz w:val="22"/>
                <w:szCs w:val="22"/>
              </w:rPr>
            </w:pPr>
            <w:r w:rsidRPr="00EB08B7">
              <w:rPr>
                <w:rFonts w:ascii="Arial" w:eastAsia="Arial" w:hAnsi="Arial" w:cs="Arial"/>
                <w:b/>
                <w:color w:val="FFFFFF"/>
                <w:sz w:val="22"/>
                <w:szCs w:val="22"/>
              </w:rPr>
              <w:t>Evidencia</w:t>
            </w:r>
          </w:p>
        </w:tc>
        <w:tc>
          <w:tcPr>
            <w:tcW w:w="4944" w:type="dxa"/>
            <w:shd w:val="clear" w:color="auto" w:fill="366091"/>
            <w:vAlign w:val="center"/>
          </w:tcPr>
          <w:p w14:paraId="2422D133" w14:textId="77777777" w:rsidR="001678E9" w:rsidRPr="00EB08B7" w:rsidRDefault="001678E9" w:rsidP="00E40BC4">
            <w:pPr>
              <w:pBdr>
                <w:top w:val="nil"/>
                <w:left w:val="nil"/>
                <w:bottom w:val="nil"/>
                <w:right w:val="nil"/>
                <w:between w:val="nil"/>
              </w:pBdr>
              <w:spacing w:after="200" w:line="360" w:lineRule="auto"/>
              <w:ind w:left="-102"/>
              <w:jc w:val="center"/>
              <w:rPr>
                <w:rFonts w:ascii="Arial" w:eastAsia="Arial" w:hAnsi="Arial" w:cs="Arial"/>
                <w:b/>
                <w:color w:val="FFFFFF"/>
                <w:sz w:val="22"/>
                <w:szCs w:val="22"/>
              </w:rPr>
            </w:pPr>
            <w:r w:rsidRPr="00EB08B7">
              <w:rPr>
                <w:rFonts w:ascii="Arial" w:eastAsia="Arial" w:hAnsi="Arial" w:cs="Arial"/>
                <w:b/>
                <w:color w:val="FFFFFF"/>
                <w:sz w:val="22"/>
                <w:szCs w:val="22"/>
              </w:rPr>
              <w:t>Descripción</w:t>
            </w:r>
          </w:p>
        </w:tc>
      </w:tr>
      <w:tr w:rsidR="001678E9" w:rsidRPr="00EB08B7" w14:paraId="476E111E" w14:textId="77777777" w:rsidTr="00E40BC4">
        <w:trPr>
          <w:trHeight w:val="1195"/>
        </w:trPr>
        <w:tc>
          <w:tcPr>
            <w:tcW w:w="3848" w:type="dxa"/>
            <w:vAlign w:val="center"/>
          </w:tcPr>
          <w:p w14:paraId="7B2C51A0" w14:textId="77777777" w:rsidR="001678E9" w:rsidRDefault="001678E9" w:rsidP="00E40BC4">
            <w:pPr>
              <w:pBdr>
                <w:top w:val="nil"/>
                <w:left w:val="nil"/>
                <w:bottom w:val="nil"/>
                <w:right w:val="nil"/>
                <w:between w:val="nil"/>
              </w:pBdr>
              <w:spacing w:line="360" w:lineRule="auto"/>
              <w:ind w:left="-76" w:right="-107"/>
              <w:jc w:val="center"/>
              <w:rPr>
                <w:rFonts w:ascii="Arial" w:eastAsia="Arial" w:hAnsi="Arial" w:cs="Arial"/>
                <w:color w:val="000000"/>
                <w:sz w:val="22"/>
                <w:szCs w:val="22"/>
              </w:rPr>
            </w:pPr>
            <w:r>
              <w:rPr>
                <w:rFonts w:ascii="Arial" w:eastAsia="Arial" w:hAnsi="Arial" w:cs="Arial"/>
                <w:color w:val="000000"/>
                <w:sz w:val="22"/>
                <w:szCs w:val="22"/>
              </w:rPr>
              <w:t>Documento Sistema Institucional de Evaluación de los Aprendizajes –SEA-</w:t>
            </w:r>
          </w:p>
          <w:p w14:paraId="6E4455DE" w14:textId="77777777" w:rsidR="001678E9" w:rsidRPr="00EB08B7" w:rsidRDefault="001678E9" w:rsidP="00E40BC4">
            <w:pPr>
              <w:pBdr>
                <w:top w:val="nil"/>
                <w:left w:val="nil"/>
                <w:bottom w:val="nil"/>
                <w:right w:val="nil"/>
                <w:between w:val="nil"/>
              </w:pBdr>
              <w:spacing w:line="360" w:lineRule="auto"/>
              <w:ind w:left="-76" w:right="-107"/>
              <w:jc w:val="center"/>
              <w:rPr>
                <w:rFonts w:ascii="Arial" w:eastAsia="Arial" w:hAnsi="Arial" w:cs="Arial"/>
                <w:color w:val="000000"/>
                <w:sz w:val="22"/>
                <w:szCs w:val="22"/>
              </w:rPr>
            </w:pPr>
            <w:r>
              <w:rPr>
                <w:rFonts w:ascii="Arial" w:eastAsia="Arial" w:hAnsi="Arial" w:cs="Arial"/>
                <w:color w:val="000000"/>
                <w:sz w:val="22"/>
                <w:szCs w:val="22"/>
              </w:rPr>
              <w:t>(anexo 1)</w:t>
            </w:r>
          </w:p>
        </w:tc>
        <w:tc>
          <w:tcPr>
            <w:tcW w:w="4944" w:type="dxa"/>
            <w:vAlign w:val="center"/>
          </w:tcPr>
          <w:p w14:paraId="4E9F1178" w14:textId="77777777" w:rsidR="001678E9" w:rsidRPr="00EB08B7" w:rsidRDefault="001678E9" w:rsidP="00E40BC4">
            <w:pPr>
              <w:spacing w:line="276" w:lineRule="auto"/>
              <w:jc w:val="center"/>
              <w:rPr>
                <w:rFonts w:ascii="Arial" w:eastAsia="Arial" w:hAnsi="Arial" w:cs="Arial"/>
                <w:i/>
              </w:rPr>
            </w:pPr>
            <w:r>
              <w:rPr>
                <w:rFonts w:ascii="Arial" w:eastAsia="Arial" w:hAnsi="Arial" w:cs="Arial"/>
                <w:i/>
              </w:rPr>
              <w:t>Documento base del Sistema Institucional de Evaluación de los Aprendizajes, el cual contiene el abordaje conceptual sobre los diversos procesos de evaluación, así como los elementos que conforman el formato syllabus actualizado.</w:t>
            </w:r>
          </w:p>
        </w:tc>
      </w:tr>
      <w:tr w:rsidR="001678E9" w:rsidRPr="00EB08B7" w14:paraId="34A3D8A5" w14:textId="77777777" w:rsidTr="00E40BC4">
        <w:trPr>
          <w:trHeight w:val="1195"/>
        </w:trPr>
        <w:tc>
          <w:tcPr>
            <w:tcW w:w="3848" w:type="dxa"/>
            <w:vAlign w:val="center"/>
          </w:tcPr>
          <w:p w14:paraId="649394A5" w14:textId="77777777" w:rsidR="001678E9" w:rsidRDefault="001678E9" w:rsidP="00E40BC4">
            <w:pPr>
              <w:pBdr>
                <w:top w:val="nil"/>
                <w:left w:val="nil"/>
                <w:bottom w:val="nil"/>
                <w:right w:val="nil"/>
                <w:between w:val="nil"/>
              </w:pBdr>
              <w:spacing w:line="360" w:lineRule="auto"/>
              <w:ind w:left="-76" w:right="-107"/>
              <w:jc w:val="center"/>
              <w:rPr>
                <w:rFonts w:ascii="Arial" w:eastAsia="Arial" w:hAnsi="Arial" w:cs="Arial"/>
                <w:color w:val="000000"/>
                <w:sz w:val="22"/>
                <w:szCs w:val="22"/>
              </w:rPr>
            </w:pPr>
            <w:r>
              <w:rPr>
                <w:rFonts w:ascii="Arial" w:eastAsia="Arial" w:hAnsi="Arial" w:cs="Arial"/>
                <w:color w:val="000000"/>
                <w:sz w:val="22"/>
                <w:szCs w:val="22"/>
              </w:rPr>
              <w:t>Pantallazos sobre el curso virtual sobre el Sistema Institucional de Evaluación de los Aprendizajes –SEA-</w:t>
            </w:r>
          </w:p>
          <w:p w14:paraId="0CBA7B99" w14:textId="77777777" w:rsidR="001678E9" w:rsidRDefault="001678E9" w:rsidP="00E40BC4">
            <w:pPr>
              <w:pBdr>
                <w:top w:val="nil"/>
                <w:left w:val="nil"/>
                <w:bottom w:val="nil"/>
                <w:right w:val="nil"/>
                <w:between w:val="nil"/>
              </w:pBdr>
              <w:spacing w:line="360" w:lineRule="auto"/>
              <w:ind w:left="-76" w:right="-107"/>
              <w:jc w:val="center"/>
              <w:rPr>
                <w:rFonts w:ascii="Arial" w:eastAsia="Arial" w:hAnsi="Arial" w:cs="Arial"/>
                <w:color w:val="000000"/>
                <w:sz w:val="22"/>
                <w:szCs w:val="22"/>
              </w:rPr>
            </w:pPr>
            <w:r>
              <w:rPr>
                <w:rFonts w:ascii="Arial" w:eastAsia="Arial" w:hAnsi="Arial" w:cs="Arial"/>
                <w:color w:val="000000"/>
                <w:sz w:val="22"/>
                <w:szCs w:val="22"/>
              </w:rPr>
              <w:t>(anexo 2)</w:t>
            </w:r>
          </w:p>
        </w:tc>
        <w:tc>
          <w:tcPr>
            <w:tcW w:w="4944" w:type="dxa"/>
            <w:vAlign w:val="center"/>
          </w:tcPr>
          <w:p w14:paraId="69246782" w14:textId="77777777" w:rsidR="001678E9" w:rsidRPr="00D518D7" w:rsidRDefault="001678E9" w:rsidP="00E40BC4">
            <w:pPr>
              <w:jc w:val="center"/>
              <w:rPr>
                <w:rFonts w:ascii="Arial" w:hAnsi="Arial" w:cs="Arial"/>
                <w:color w:val="000000"/>
              </w:rPr>
            </w:pPr>
            <w:r w:rsidRPr="00D518D7">
              <w:rPr>
                <w:rFonts w:ascii="Arial" w:eastAsia="Arial" w:hAnsi="Arial" w:cs="Arial"/>
                <w:i/>
              </w:rPr>
              <w:t>Estructura del curso virtual ofrecido a los docentes tomasinos, con una duración de 30 horas, el cual se organizó en tres (3) módulos (1. Fundamentación conceptual sobre Sistema Institucional de Evaluación de los Aprendizajes, 2. Rúbricas de evaluación, 3. Estrategias y actividades didácticas)</w:t>
            </w:r>
          </w:p>
        </w:tc>
      </w:tr>
      <w:tr w:rsidR="001678E9" w:rsidRPr="00EB08B7" w14:paraId="1F370671" w14:textId="77777777" w:rsidTr="00E40BC4">
        <w:trPr>
          <w:trHeight w:val="1195"/>
        </w:trPr>
        <w:tc>
          <w:tcPr>
            <w:tcW w:w="3848" w:type="dxa"/>
            <w:vAlign w:val="center"/>
          </w:tcPr>
          <w:p w14:paraId="0CBAF36F" w14:textId="77777777" w:rsidR="001678E9" w:rsidRDefault="001678E9" w:rsidP="00E40BC4">
            <w:pPr>
              <w:pBdr>
                <w:top w:val="nil"/>
                <w:left w:val="nil"/>
                <w:bottom w:val="nil"/>
                <w:right w:val="nil"/>
                <w:between w:val="nil"/>
              </w:pBdr>
              <w:spacing w:line="360" w:lineRule="auto"/>
              <w:ind w:left="-76" w:right="-107"/>
              <w:jc w:val="center"/>
              <w:rPr>
                <w:rFonts w:ascii="Arial" w:eastAsia="Arial" w:hAnsi="Arial" w:cs="Arial"/>
                <w:color w:val="000000"/>
                <w:sz w:val="22"/>
                <w:szCs w:val="22"/>
              </w:rPr>
            </w:pPr>
            <w:r>
              <w:rPr>
                <w:rFonts w:ascii="Arial" w:eastAsia="Arial" w:hAnsi="Arial" w:cs="Arial"/>
                <w:color w:val="000000"/>
                <w:sz w:val="22"/>
                <w:szCs w:val="22"/>
              </w:rPr>
              <w:t>Nota Informativa en Tomás Noticias sobre el Sistema Institucional de Evaluación de los Aprendizajes (anexo 3)</w:t>
            </w:r>
          </w:p>
        </w:tc>
        <w:tc>
          <w:tcPr>
            <w:tcW w:w="4944" w:type="dxa"/>
            <w:vAlign w:val="center"/>
          </w:tcPr>
          <w:p w14:paraId="7B19935B" w14:textId="77777777" w:rsidR="001678E9" w:rsidRPr="00D518D7" w:rsidRDefault="001678E9" w:rsidP="00E40BC4">
            <w:pPr>
              <w:jc w:val="center"/>
              <w:rPr>
                <w:rFonts w:ascii="Arial" w:eastAsia="Arial" w:hAnsi="Arial" w:cs="Arial"/>
                <w:i/>
              </w:rPr>
            </w:pPr>
            <w:r>
              <w:rPr>
                <w:rFonts w:ascii="Arial" w:eastAsia="Arial" w:hAnsi="Arial" w:cs="Arial"/>
                <w:i/>
              </w:rPr>
              <w:t>Nota informativa como producto del proceso de cualificación a los docentes tomasinos, sobre el SEA.</w:t>
            </w:r>
          </w:p>
        </w:tc>
      </w:tr>
      <w:tr w:rsidR="001678E9" w:rsidRPr="00EB08B7" w14:paraId="2139BCA8" w14:textId="77777777" w:rsidTr="00E40BC4">
        <w:trPr>
          <w:trHeight w:val="1195"/>
        </w:trPr>
        <w:tc>
          <w:tcPr>
            <w:tcW w:w="3848" w:type="dxa"/>
            <w:vAlign w:val="center"/>
          </w:tcPr>
          <w:p w14:paraId="1CFEE49C" w14:textId="77777777" w:rsidR="001678E9" w:rsidRDefault="001678E9" w:rsidP="00E40BC4">
            <w:pPr>
              <w:pBdr>
                <w:top w:val="nil"/>
                <w:left w:val="nil"/>
                <w:bottom w:val="nil"/>
                <w:right w:val="nil"/>
                <w:between w:val="nil"/>
              </w:pBdr>
              <w:spacing w:line="360" w:lineRule="auto"/>
              <w:ind w:left="-76" w:right="-107"/>
              <w:jc w:val="center"/>
              <w:rPr>
                <w:rFonts w:ascii="Arial" w:eastAsia="Arial" w:hAnsi="Arial" w:cs="Arial"/>
                <w:color w:val="000000"/>
                <w:sz w:val="22"/>
                <w:szCs w:val="22"/>
              </w:rPr>
            </w:pPr>
            <w:r>
              <w:rPr>
                <w:rFonts w:ascii="Arial" w:eastAsia="Arial" w:hAnsi="Arial" w:cs="Arial"/>
                <w:color w:val="000000"/>
                <w:sz w:val="22"/>
                <w:szCs w:val="22"/>
              </w:rPr>
              <w:t>Syllabus Seminario Nacional Permanente sobre PEI y MEP.</w:t>
            </w:r>
          </w:p>
          <w:p w14:paraId="7994FA0D" w14:textId="77777777" w:rsidR="001678E9" w:rsidRDefault="001678E9" w:rsidP="00E40BC4">
            <w:pPr>
              <w:pBdr>
                <w:top w:val="nil"/>
                <w:left w:val="nil"/>
                <w:bottom w:val="nil"/>
                <w:right w:val="nil"/>
                <w:between w:val="nil"/>
              </w:pBdr>
              <w:spacing w:line="360" w:lineRule="auto"/>
              <w:ind w:left="-76" w:right="-107"/>
              <w:jc w:val="center"/>
              <w:rPr>
                <w:rFonts w:ascii="Arial" w:eastAsia="Arial" w:hAnsi="Arial" w:cs="Arial"/>
                <w:color w:val="000000"/>
                <w:sz w:val="22"/>
                <w:szCs w:val="22"/>
              </w:rPr>
            </w:pPr>
            <w:r>
              <w:rPr>
                <w:rFonts w:ascii="Arial" w:eastAsia="Arial" w:hAnsi="Arial" w:cs="Arial"/>
                <w:color w:val="000000"/>
                <w:sz w:val="22"/>
                <w:szCs w:val="22"/>
              </w:rPr>
              <w:t>(anexo 4)</w:t>
            </w:r>
          </w:p>
        </w:tc>
        <w:tc>
          <w:tcPr>
            <w:tcW w:w="4944" w:type="dxa"/>
            <w:vAlign w:val="center"/>
          </w:tcPr>
          <w:p w14:paraId="6349CC91" w14:textId="77777777" w:rsidR="001678E9" w:rsidRDefault="001678E9" w:rsidP="00E40BC4">
            <w:pPr>
              <w:jc w:val="center"/>
              <w:rPr>
                <w:rFonts w:ascii="Arial" w:eastAsia="Arial" w:hAnsi="Arial" w:cs="Arial"/>
                <w:i/>
              </w:rPr>
            </w:pPr>
            <w:r>
              <w:rPr>
                <w:rFonts w:ascii="Arial" w:eastAsia="Arial" w:hAnsi="Arial" w:cs="Arial"/>
                <w:i/>
              </w:rPr>
              <w:t>Concreción curricular que articula las competencias, resultados de aprendizajes esperados y las estrategias evaluativas con el Seminario Nacional Permanente sobre Proyecto Educativo Institucional y Modelo Educativo Pedagógico.</w:t>
            </w:r>
          </w:p>
        </w:tc>
      </w:tr>
      <w:tr w:rsidR="001678E9" w:rsidRPr="00EB08B7" w14:paraId="5ABAD03D" w14:textId="77777777" w:rsidTr="00E40BC4">
        <w:trPr>
          <w:trHeight w:val="1195"/>
        </w:trPr>
        <w:tc>
          <w:tcPr>
            <w:tcW w:w="3848" w:type="dxa"/>
            <w:vAlign w:val="center"/>
          </w:tcPr>
          <w:p w14:paraId="3F0734AD" w14:textId="77777777" w:rsidR="001678E9" w:rsidRDefault="001678E9" w:rsidP="00E40BC4">
            <w:pPr>
              <w:pBdr>
                <w:top w:val="nil"/>
                <w:left w:val="nil"/>
                <w:bottom w:val="nil"/>
                <w:right w:val="nil"/>
                <w:between w:val="nil"/>
              </w:pBdr>
              <w:spacing w:line="360" w:lineRule="auto"/>
              <w:ind w:left="-76" w:right="-107"/>
              <w:jc w:val="center"/>
              <w:rPr>
                <w:rFonts w:ascii="Arial" w:eastAsia="Arial" w:hAnsi="Arial" w:cs="Arial"/>
                <w:color w:val="000000"/>
                <w:sz w:val="22"/>
                <w:szCs w:val="22"/>
              </w:rPr>
            </w:pPr>
            <w:r>
              <w:rPr>
                <w:rFonts w:ascii="Arial" w:eastAsia="Arial" w:hAnsi="Arial" w:cs="Arial"/>
                <w:color w:val="000000"/>
                <w:sz w:val="22"/>
                <w:szCs w:val="22"/>
              </w:rPr>
              <w:lastRenderedPageBreak/>
              <w:t>Pantallazos sobre el Seminario Nacional y relación de intencionalidades formativas, competencias, resultados de aprendizaje y estrategias evaluativas a la luz del SEA.</w:t>
            </w:r>
          </w:p>
          <w:p w14:paraId="127C9ACE" w14:textId="77777777" w:rsidR="001678E9" w:rsidRDefault="001678E9" w:rsidP="00E40BC4">
            <w:pPr>
              <w:pBdr>
                <w:top w:val="nil"/>
                <w:left w:val="nil"/>
                <w:bottom w:val="nil"/>
                <w:right w:val="nil"/>
                <w:between w:val="nil"/>
              </w:pBdr>
              <w:spacing w:line="360" w:lineRule="auto"/>
              <w:ind w:left="-76" w:right="-107"/>
              <w:jc w:val="center"/>
              <w:rPr>
                <w:rFonts w:ascii="Arial" w:eastAsia="Arial" w:hAnsi="Arial" w:cs="Arial"/>
                <w:color w:val="000000"/>
                <w:sz w:val="22"/>
                <w:szCs w:val="22"/>
              </w:rPr>
            </w:pPr>
            <w:r>
              <w:rPr>
                <w:rFonts w:ascii="Arial" w:eastAsia="Arial" w:hAnsi="Arial" w:cs="Arial"/>
                <w:color w:val="000000"/>
                <w:sz w:val="22"/>
                <w:szCs w:val="22"/>
              </w:rPr>
              <w:t>(Anexo 5)</w:t>
            </w:r>
          </w:p>
        </w:tc>
        <w:tc>
          <w:tcPr>
            <w:tcW w:w="4944" w:type="dxa"/>
            <w:vAlign w:val="center"/>
          </w:tcPr>
          <w:p w14:paraId="514B8F07" w14:textId="77777777" w:rsidR="001678E9" w:rsidRDefault="001678E9" w:rsidP="00E40BC4">
            <w:pPr>
              <w:jc w:val="center"/>
              <w:rPr>
                <w:rFonts w:ascii="Arial" w:eastAsia="Arial" w:hAnsi="Arial" w:cs="Arial"/>
                <w:i/>
              </w:rPr>
            </w:pPr>
            <w:r>
              <w:rPr>
                <w:rFonts w:ascii="Arial" w:eastAsia="Arial" w:hAnsi="Arial" w:cs="Arial"/>
                <w:i/>
              </w:rPr>
              <w:t xml:space="preserve">El Seminario Nacional sobre PEI y MEP, busca apropiar en la comunidad docente a nivel USTA la propuesta formativa desde el realismo pedagógico tomista. </w:t>
            </w:r>
          </w:p>
        </w:tc>
      </w:tr>
    </w:tbl>
    <w:p w14:paraId="4BD3A60D" w14:textId="77777777" w:rsidR="001678E9" w:rsidRPr="00EB08B7" w:rsidRDefault="001678E9" w:rsidP="001678E9">
      <w:pPr>
        <w:pBdr>
          <w:top w:val="nil"/>
          <w:left w:val="nil"/>
          <w:bottom w:val="nil"/>
          <w:right w:val="nil"/>
          <w:between w:val="nil"/>
        </w:pBdr>
        <w:spacing w:line="360" w:lineRule="auto"/>
        <w:rPr>
          <w:rFonts w:ascii="Arial" w:eastAsia="Arial" w:hAnsi="Arial" w:cs="Arial"/>
          <w:color w:val="000000"/>
          <w:sz w:val="22"/>
          <w:szCs w:val="22"/>
        </w:rPr>
      </w:pPr>
    </w:p>
    <w:p w14:paraId="11961E29" w14:textId="77777777" w:rsidR="001678E9" w:rsidRPr="00EB08B7" w:rsidRDefault="001678E9" w:rsidP="001678E9">
      <w:pPr>
        <w:pBdr>
          <w:top w:val="nil"/>
          <w:left w:val="nil"/>
          <w:bottom w:val="nil"/>
          <w:right w:val="nil"/>
          <w:between w:val="nil"/>
        </w:pBdr>
        <w:spacing w:line="360" w:lineRule="auto"/>
        <w:ind w:left="360" w:hanging="720"/>
        <w:rPr>
          <w:rFonts w:ascii="Arial" w:eastAsia="Arial" w:hAnsi="Arial" w:cs="Arial"/>
          <w:i/>
          <w:color w:val="000000"/>
          <w:sz w:val="22"/>
          <w:szCs w:val="22"/>
        </w:rPr>
      </w:pPr>
    </w:p>
    <w:p w14:paraId="470FD1C7" w14:textId="77777777" w:rsidR="001678E9" w:rsidRPr="00115000" w:rsidRDefault="001678E9" w:rsidP="00091105">
      <w:pPr>
        <w:numPr>
          <w:ilvl w:val="0"/>
          <w:numId w:val="1"/>
        </w:numPr>
        <w:pBdr>
          <w:top w:val="nil"/>
          <w:left w:val="nil"/>
          <w:bottom w:val="nil"/>
          <w:right w:val="nil"/>
          <w:between w:val="nil"/>
        </w:pBdr>
        <w:spacing w:after="200" w:line="360" w:lineRule="auto"/>
        <w:contextualSpacing/>
        <w:rPr>
          <w:rFonts w:ascii="Arial" w:eastAsia="Arial" w:hAnsi="Arial" w:cs="Arial"/>
          <w:b/>
          <w:color w:val="000000"/>
        </w:rPr>
      </w:pPr>
      <w:r w:rsidRPr="00EB08B7">
        <w:rPr>
          <w:rFonts w:ascii="Arial" w:eastAsia="Arial" w:hAnsi="Arial" w:cs="Arial"/>
          <w:b/>
          <w:color w:val="000000"/>
        </w:rPr>
        <w:t xml:space="preserve">RESULTADOS DE LA BUENA PRÁCTICA </w:t>
      </w:r>
    </w:p>
    <w:p w14:paraId="44EF92B0" w14:textId="77777777" w:rsidR="001678E9" w:rsidRPr="005E7999" w:rsidRDefault="001678E9" w:rsidP="001678E9">
      <w:pPr>
        <w:pStyle w:val="Default"/>
        <w:numPr>
          <w:ilvl w:val="0"/>
          <w:numId w:val="5"/>
        </w:numPr>
        <w:spacing w:line="360" w:lineRule="auto"/>
        <w:jc w:val="both"/>
      </w:pPr>
      <w:r w:rsidRPr="005E7999">
        <w:t>Reestructuración de los procesos de evaluación, como recurso para la toma de decisiones en contextos reales, que permita el diálogo entre los actores (docente, estudiante) de los procesos de formación, dado que el conocimiento se construye en la interacción y se reconstruye en las dinámicas de evaluación formativas.</w:t>
      </w:r>
    </w:p>
    <w:p w14:paraId="35DB4A25" w14:textId="77777777" w:rsidR="001678E9" w:rsidRPr="00244142" w:rsidRDefault="001678E9" w:rsidP="001678E9">
      <w:pPr>
        <w:pStyle w:val="Default"/>
        <w:spacing w:line="360" w:lineRule="auto"/>
        <w:ind w:left="360"/>
        <w:jc w:val="both"/>
      </w:pPr>
    </w:p>
    <w:p w14:paraId="38B84FF9" w14:textId="77777777" w:rsidR="001678E9" w:rsidRDefault="001678E9" w:rsidP="001678E9">
      <w:pPr>
        <w:pStyle w:val="Default"/>
        <w:numPr>
          <w:ilvl w:val="0"/>
          <w:numId w:val="5"/>
        </w:numPr>
        <w:spacing w:line="360" w:lineRule="auto"/>
        <w:jc w:val="both"/>
      </w:pPr>
      <w:r w:rsidRPr="00244142">
        <w:t>Ajuste a competencias y a resultados de aprendizaje declaradas en el marco de las intencionalidades formativas del programa académico, relacionado con los procedimientos de gestión curricular, donde los docentes a través de las concreciones curriculares, apropian y dan sentido en el aula a los propósitos formativos, a la misión, a la visión y a los perfiles de formación declarados en el programa.</w:t>
      </w:r>
    </w:p>
    <w:p w14:paraId="11E0D7D4" w14:textId="77777777" w:rsidR="001678E9" w:rsidRPr="00244142" w:rsidRDefault="001678E9" w:rsidP="001678E9">
      <w:pPr>
        <w:pStyle w:val="Default"/>
        <w:spacing w:line="360" w:lineRule="auto"/>
        <w:jc w:val="both"/>
      </w:pPr>
    </w:p>
    <w:p w14:paraId="79C4A7B8" w14:textId="77777777" w:rsidR="001678E9" w:rsidRDefault="001678E9" w:rsidP="001678E9">
      <w:pPr>
        <w:pStyle w:val="Default"/>
        <w:numPr>
          <w:ilvl w:val="0"/>
          <w:numId w:val="5"/>
        </w:numPr>
        <w:spacing w:line="360" w:lineRule="auto"/>
        <w:jc w:val="both"/>
      </w:pPr>
      <w:r w:rsidRPr="00244142">
        <w:t>Formulación de resultados de aprendizaje, de acuerdo con las competencias propuestas por cada espacio académico, a fin de dar mayor prioridad a los resultados obtenidos durante el proceso de formación.</w:t>
      </w:r>
    </w:p>
    <w:p w14:paraId="08633788" w14:textId="77777777" w:rsidR="001678E9" w:rsidRPr="00244142" w:rsidRDefault="001678E9" w:rsidP="001678E9">
      <w:pPr>
        <w:pStyle w:val="Default"/>
        <w:spacing w:line="360" w:lineRule="auto"/>
        <w:ind w:left="360"/>
        <w:jc w:val="both"/>
      </w:pPr>
    </w:p>
    <w:p w14:paraId="61560F48" w14:textId="77777777" w:rsidR="001678E9" w:rsidRPr="00244142" w:rsidRDefault="001678E9" w:rsidP="001678E9">
      <w:pPr>
        <w:pStyle w:val="Default"/>
        <w:numPr>
          <w:ilvl w:val="0"/>
          <w:numId w:val="5"/>
        </w:numPr>
        <w:spacing w:line="360" w:lineRule="auto"/>
        <w:jc w:val="both"/>
      </w:pPr>
      <w:r w:rsidRPr="00244142">
        <w:t>Actualización de estrategias y actividades didácticas-evaluativas contemporáneas, basadas en el desempeño de los estudiantes.</w:t>
      </w:r>
    </w:p>
    <w:p w14:paraId="3D9523CF" w14:textId="77777777" w:rsidR="001678E9" w:rsidRPr="00244142" w:rsidRDefault="001678E9" w:rsidP="001678E9">
      <w:pPr>
        <w:pStyle w:val="Default"/>
        <w:spacing w:line="360" w:lineRule="auto"/>
        <w:jc w:val="both"/>
      </w:pPr>
    </w:p>
    <w:p w14:paraId="1D8B9032" w14:textId="77777777" w:rsidR="001678E9" w:rsidRPr="00244142" w:rsidRDefault="001678E9" w:rsidP="001678E9">
      <w:pPr>
        <w:pStyle w:val="Default"/>
        <w:numPr>
          <w:ilvl w:val="0"/>
          <w:numId w:val="5"/>
        </w:numPr>
        <w:spacing w:line="360" w:lineRule="auto"/>
        <w:jc w:val="both"/>
      </w:pPr>
      <w:r w:rsidRPr="00244142">
        <w:lastRenderedPageBreak/>
        <w:t>Acciones de mejoramiento implementadas en el programa académico posterior a cada momento evaluativo, a través de la reflexión sobre el qué se evalúa, para qué se</w:t>
      </w:r>
      <w:r>
        <w:t xml:space="preserve"> evalúa y sobre todo para quié</w:t>
      </w:r>
      <w:r w:rsidRPr="00244142">
        <w:t>n se evalúa.</w:t>
      </w:r>
    </w:p>
    <w:p w14:paraId="0E279965" w14:textId="77777777" w:rsidR="001678E9" w:rsidRPr="00244142" w:rsidRDefault="001678E9" w:rsidP="001678E9">
      <w:pPr>
        <w:pStyle w:val="Default"/>
        <w:spacing w:line="360" w:lineRule="auto"/>
        <w:jc w:val="both"/>
      </w:pPr>
    </w:p>
    <w:p w14:paraId="20347942" w14:textId="77777777" w:rsidR="001678E9" w:rsidRPr="00244142" w:rsidRDefault="001678E9" w:rsidP="001678E9">
      <w:pPr>
        <w:pStyle w:val="Default"/>
        <w:numPr>
          <w:ilvl w:val="0"/>
          <w:numId w:val="5"/>
        </w:numPr>
        <w:spacing w:line="360" w:lineRule="auto"/>
        <w:jc w:val="both"/>
      </w:pPr>
      <w:r w:rsidRPr="00244142">
        <w:t>Procesos de formación a docentes sobre el Sistema Institucional de Evaluación de los Aprendizajes, los cuales permiten identificar los elementos del Sistema Institucional de Evaluación de los Aprendizajes, el cual se constituye en un insumo para la gestión curricular de los programas académicos en sus diferentes niveles de formación y posibilita la puesta en marcha tanto del Sistema, como del formato syllabus actualizado con sus respectivos componentes (competencias, resultados de aprendizaje, dimensiones de la acción humana, competencias, contenidos, estrategias didáct</w:t>
      </w:r>
      <w:r>
        <w:t>icas y evaluativas), siendo este</w:t>
      </w:r>
      <w:r w:rsidRPr="00244142">
        <w:t>, una de las expresiones del currículo que aterriza el sueño epistemológico de los programas académicos.</w:t>
      </w:r>
    </w:p>
    <w:p w14:paraId="181C89FC" w14:textId="77777777" w:rsidR="001678E9" w:rsidRPr="00244142" w:rsidRDefault="001678E9" w:rsidP="001678E9">
      <w:pPr>
        <w:pStyle w:val="Default"/>
        <w:spacing w:line="360" w:lineRule="auto"/>
        <w:jc w:val="both"/>
      </w:pPr>
    </w:p>
    <w:p w14:paraId="19E63415" w14:textId="77777777" w:rsidR="001678E9" w:rsidRPr="00115000" w:rsidRDefault="001678E9" w:rsidP="001678E9">
      <w:pPr>
        <w:pStyle w:val="Default"/>
        <w:numPr>
          <w:ilvl w:val="0"/>
          <w:numId w:val="5"/>
        </w:numPr>
        <w:spacing w:line="360" w:lineRule="auto"/>
        <w:jc w:val="both"/>
      </w:pPr>
      <w:r w:rsidRPr="00115000">
        <w:t>Socialización de experiencias significativas sobre la aplicación de rúbricas de evaluación en los diversos espacios académicos.</w:t>
      </w:r>
    </w:p>
    <w:p w14:paraId="2F68D190" w14:textId="77777777" w:rsidR="001678E9" w:rsidRPr="00115000" w:rsidRDefault="001678E9" w:rsidP="001678E9">
      <w:pPr>
        <w:pStyle w:val="Default"/>
        <w:spacing w:line="360" w:lineRule="auto"/>
        <w:jc w:val="both"/>
      </w:pPr>
    </w:p>
    <w:p w14:paraId="633C432C" w14:textId="77777777" w:rsidR="001678E9" w:rsidRPr="00115000" w:rsidRDefault="001678E9" w:rsidP="001678E9">
      <w:pPr>
        <w:pStyle w:val="Default"/>
        <w:numPr>
          <w:ilvl w:val="0"/>
          <w:numId w:val="5"/>
        </w:numPr>
        <w:spacing w:line="360" w:lineRule="auto"/>
        <w:jc w:val="both"/>
      </w:pPr>
      <w:r w:rsidRPr="00115000">
        <w:t>Comprensión de la evaluación como un recurso de aprendizaje, que conlleva a implementar nuevas estrategias de enseñar y evaluar.</w:t>
      </w:r>
    </w:p>
    <w:p w14:paraId="19E9E23A" w14:textId="77777777" w:rsidR="001678E9" w:rsidRPr="00115000" w:rsidRDefault="001678E9" w:rsidP="001678E9">
      <w:pPr>
        <w:pStyle w:val="Default"/>
        <w:spacing w:line="360" w:lineRule="auto"/>
        <w:ind w:left="360"/>
        <w:jc w:val="both"/>
      </w:pPr>
    </w:p>
    <w:p w14:paraId="3C988C7C" w14:textId="5A4A909D" w:rsidR="001678E9" w:rsidRDefault="001678E9" w:rsidP="001678E9">
      <w:pPr>
        <w:pStyle w:val="Default"/>
        <w:numPr>
          <w:ilvl w:val="0"/>
          <w:numId w:val="5"/>
        </w:numPr>
        <w:spacing w:line="360" w:lineRule="auto"/>
        <w:jc w:val="both"/>
      </w:pPr>
      <w:r w:rsidRPr="00115000">
        <w:t>Implementación del formato syllabus actualizado, en correspondencia con las preguntas problematizadoras y los núcleos problémicos declarados en los programas.</w:t>
      </w:r>
    </w:p>
    <w:p w14:paraId="3E4115E4" w14:textId="77777777" w:rsidR="004F6620" w:rsidRDefault="004F6620" w:rsidP="004F6620">
      <w:pPr>
        <w:pStyle w:val="Prrafodelista"/>
      </w:pPr>
    </w:p>
    <w:p w14:paraId="799AAF39" w14:textId="75BE9FD4" w:rsidR="004F6620" w:rsidRPr="004F6620" w:rsidRDefault="004F6620" w:rsidP="0065576B">
      <w:pPr>
        <w:pStyle w:val="Default"/>
        <w:spacing w:line="360" w:lineRule="auto"/>
        <w:jc w:val="center"/>
        <w:rPr>
          <w:b/>
          <w:i/>
        </w:rPr>
      </w:pPr>
      <w:bookmarkStart w:id="1" w:name="_Hlk5177789"/>
      <w:r w:rsidRPr="004F6620">
        <w:rPr>
          <w:b/>
          <w:i/>
        </w:rPr>
        <w:t>Comentarios de algunos docentes que han implementado el S</w:t>
      </w:r>
      <w:r w:rsidR="0065576B">
        <w:rPr>
          <w:b/>
          <w:i/>
        </w:rPr>
        <w:t xml:space="preserve">istema Institucional de </w:t>
      </w:r>
      <w:r w:rsidRPr="004F6620">
        <w:rPr>
          <w:b/>
          <w:i/>
        </w:rPr>
        <w:t>E</w:t>
      </w:r>
      <w:r w:rsidR="0065576B">
        <w:rPr>
          <w:b/>
          <w:i/>
        </w:rPr>
        <w:t xml:space="preserve">valuación de los </w:t>
      </w:r>
      <w:r w:rsidRPr="004F6620">
        <w:rPr>
          <w:b/>
          <w:i/>
        </w:rPr>
        <w:t>A</w:t>
      </w:r>
      <w:r w:rsidR="0065576B">
        <w:rPr>
          <w:b/>
          <w:i/>
        </w:rPr>
        <w:t>prendizajes</w:t>
      </w:r>
      <w:r w:rsidRPr="004F6620">
        <w:rPr>
          <w:b/>
          <w:i/>
        </w:rPr>
        <w:t>:</w:t>
      </w:r>
    </w:p>
    <w:p w14:paraId="3EE4DB4E" w14:textId="77777777" w:rsidR="004F6620" w:rsidRDefault="004F6620" w:rsidP="004F6620">
      <w:pPr>
        <w:pStyle w:val="Prrafodelista"/>
      </w:pPr>
    </w:p>
    <w:p w14:paraId="6890E298" w14:textId="77777777" w:rsidR="004F6620" w:rsidRPr="004F6620" w:rsidRDefault="004F6620" w:rsidP="004F6620">
      <w:pPr>
        <w:pStyle w:val="Prrafodelista"/>
        <w:numPr>
          <w:ilvl w:val="0"/>
          <w:numId w:val="8"/>
        </w:numPr>
        <w:spacing w:line="276" w:lineRule="auto"/>
        <w:jc w:val="both"/>
        <w:rPr>
          <w:rFonts w:ascii="Arial" w:hAnsi="Arial" w:cs="Arial"/>
          <w:b/>
          <w:color w:val="000000"/>
          <w:lang w:val="es-CO"/>
        </w:rPr>
      </w:pPr>
      <w:r w:rsidRPr="004F6620">
        <w:rPr>
          <w:rFonts w:ascii="Arial" w:hAnsi="Arial" w:cs="Arial"/>
          <w:b/>
          <w:color w:val="000000"/>
          <w:lang w:val="es-CO"/>
        </w:rPr>
        <w:t>El SEA como articulador con el mundo real</w:t>
      </w:r>
    </w:p>
    <w:p w14:paraId="1951C39A" w14:textId="77777777" w:rsidR="004F6620" w:rsidRPr="004F6620" w:rsidRDefault="004F6620" w:rsidP="004F6620">
      <w:pPr>
        <w:spacing w:after="45" w:line="276" w:lineRule="auto"/>
        <w:jc w:val="both"/>
        <w:rPr>
          <w:rFonts w:ascii="Arial" w:hAnsi="Arial" w:cs="Arial"/>
          <w:color w:val="000000"/>
          <w:lang w:val="es-CO"/>
        </w:rPr>
      </w:pPr>
      <w:r w:rsidRPr="004F6620">
        <w:rPr>
          <w:rFonts w:ascii="Arial" w:hAnsi="Arial" w:cs="Arial"/>
          <w:color w:val="000000"/>
          <w:lang w:val="es-CO"/>
        </w:rPr>
        <w:t>de </w:t>
      </w:r>
      <w:hyperlink r:id="rId13" w:history="1">
        <w:r w:rsidRPr="004F6620">
          <w:rPr>
            <w:rFonts w:ascii="Arial" w:hAnsi="Arial" w:cs="Arial"/>
            <w:color w:val="000000"/>
            <w:lang w:val="es-CO"/>
          </w:rPr>
          <w:t>YOHANA ANDREA MOJICA</w:t>
        </w:r>
      </w:hyperlink>
      <w:r w:rsidRPr="004F6620">
        <w:rPr>
          <w:rFonts w:ascii="Arial" w:hAnsi="Arial" w:cs="Arial"/>
          <w:color w:val="000000"/>
          <w:lang w:val="es-CO"/>
        </w:rPr>
        <w:t> - jueves, 28 de febrero de 2019, 20:41</w:t>
      </w:r>
    </w:p>
    <w:p w14:paraId="70C9B160" w14:textId="3814763D" w:rsidR="004F6620" w:rsidRPr="004F6620" w:rsidRDefault="004F6620" w:rsidP="004F6620">
      <w:pPr>
        <w:pStyle w:val="Prrafodelista"/>
        <w:spacing w:line="276" w:lineRule="auto"/>
        <w:ind w:left="360"/>
        <w:jc w:val="both"/>
        <w:rPr>
          <w:rFonts w:ascii="Arial" w:hAnsi="Arial" w:cs="Arial"/>
          <w:color w:val="000000"/>
          <w:lang w:val="es-CO"/>
        </w:rPr>
      </w:pPr>
    </w:p>
    <w:p w14:paraId="04A6A631" w14:textId="77777777" w:rsidR="004F6620" w:rsidRPr="004F6620" w:rsidRDefault="004F6620" w:rsidP="00512356">
      <w:pPr>
        <w:spacing w:after="150" w:line="360" w:lineRule="auto"/>
        <w:jc w:val="both"/>
        <w:rPr>
          <w:rFonts w:ascii="Arial" w:hAnsi="Arial" w:cs="Arial"/>
          <w:color w:val="000000"/>
          <w:lang w:val="es-CO"/>
        </w:rPr>
      </w:pPr>
      <w:r w:rsidRPr="004F6620">
        <w:rPr>
          <w:rFonts w:ascii="Arial" w:hAnsi="Arial" w:cs="Arial"/>
          <w:color w:val="000000"/>
          <w:lang w:val="es-CO"/>
        </w:rPr>
        <w:lastRenderedPageBreak/>
        <w:t>A partir de los documentos revisados, puede decirse que él SEA contribuye a una resignificación de la acción pedagógica al redimensionar las apuestas institucionales en el contexto de la demanda actual por hacer de la formación profesional un ejercicio social, ética, disciplinar y técnicamente significativo. Partir de los perfiles de formación y tomar como referencia los tres momentos del aprendizaje que se plantean de los lineamientos institucionales hace realidad esta articulación, a través de estrategias y herramientas como los resultados de aprendizaje o las rúbricas que evidencian y operacionalizan las intencionalidades pedagógicas a partir de la cotidianidad del estudiante. </w:t>
      </w:r>
    </w:p>
    <w:p w14:paraId="437A9ECA" w14:textId="77777777" w:rsidR="004F6620" w:rsidRPr="004F6620" w:rsidRDefault="004F6620" w:rsidP="00A63A14">
      <w:pPr>
        <w:pStyle w:val="Prrafodelista"/>
        <w:numPr>
          <w:ilvl w:val="0"/>
          <w:numId w:val="8"/>
        </w:numPr>
        <w:shd w:val="clear" w:color="auto" w:fill="FFFFFF"/>
        <w:spacing w:line="276" w:lineRule="auto"/>
        <w:jc w:val="both"/>
        <w:rPr>
          <w:rFonts w:ascii="Arial" w:hAnsi="Arial" w:cs="Arial"/>
          <w:b/>
          <w:color w:val="000000"/>
          <w:lang w:val="es-CO"/>
        </w:rPr>
      </w:pPr>
      <w:r w:rsidRPr="004F6620">
        <w:rPr>
          <w:rFonts w:ascii="Arial" w:hAnsi="Arial" w:cs="Arial"/>
          <w:b/>
          <w:color w:val="000000"/>
          <w:lang w:val="es-CO"/>
        </w:rPr>
        <w:t>EL SEA, como escenario de análisis y toma de decisiones</w:t>
      </w:r>
    </w:p>
    <w:p w14:paraId="41ADAB41" w14:textId="21C7093F" w:rsidR="004F6620" w:rsidRPr="004F6620" w:rsidRDefault="004F6620" w:rsidP="00A63A14">
      <w:pPr>
        <w:shd w:val="clear" w:color="auto" w:fill="FFFFFF"/>
        <w:spacing w:after="45" w:line="276" w:lineRule="auto"/>
        <w:jc w:val="both"/>
        <w:rPr>
          <w:rFonts w:ascii="Arial" w:hAnsi="Arial" w:cs="Arial"/>
          <w:color w:val="000000"/>
          <w:lang w:val="es-CO"/>
        </w:rPr>
      </w:pPr>
      <w:r w:rsidRPr="004F6620">
        <w:rPr>
          <w:rFonts w:ascii="Arial" w:hAnsi="Arial" w:cs="Arial"/>
          <w:color w:val="000000"/>
          <w:lang w:val="es-CO"/>
        </w:rPr>
        <w:t>de </w:t>
      </w:r>
      <w:hyperlink r:id="rId14" w:history="1">
        <w:r w:rsidRPr="004F6620">
          <w:rPr>
            <w:rFonts w:ascii="Arial" w:hAnsi="Arial" w:cs="Arial"/>
            <w:color w:val="000000"/>
            <w:lang w:val="es-CO"/>
          </w:rPr>
          <w:t>CARMEN VICTORIA FORERO CARDENAS</w:t>
        </w:r>
      </w:hyperlink>
      <w:r w:rsidRPr="004F6620">
        <w:rPr>
          <w:rFonts w:ascii="Arial" w:hAnsi="Arial" w:cs="Arial"/>
          <w:color w:val="000000"/>
          <w:lang w:val="es-CO"/>
        </w:rPr>
        <w:t> - miércoles, 27 de febrero de 2019, 22:08 </w:t>
      </w:r>
    </w:p>
    <w:p w14:paraId="3E8FAEE3" w14:textId="77777777" w:rsidR="004F6620" w:rsidRPr="004F6620" w:rsidRDefault="004F6620" w:rsidP="00512356">
      <w:pPr>
        <w:shd w:val="clear" w:color="auto" w:fill="FFFFFF"/>
        <w:spacing w:after="150" w:line="360" w:lineRule="auto"/>
        <w:jc w:val="both"/>
        <w:rPr>
          <w:rFonts w:ascii="Arial" w:hAnsi="Arial" w:cs="Arial"/>
          <w:color w:val="000000"/>
          <w:lang w:val="es-CO"/>
        </w:rPr>
      </w:pPr>
      <w:r w:rsidRPr="004F6620">
        <w:rPr>
          <w:rFonts w:ascii="Arial" w:hAnsi="Arial" w:cs="Arial"/>
          <w:color w:val="000000"/>
          <w:lang w:val="es-CO"/>
        </w:rPr>
        <w:t>La lógica en la que se encuentra propuesto el SEA, abarca de manera sistemática y estructurada los elementos que hacen parte de la apuesta institucional por una Formación integral de sus estudiantes, apoyándose en sus docentes. Aunado a esto, se cuenta con un ejercicio juicioso, de re estructuración y articulación de lo propuesto en los diversos documentos institucionales, como mapa de ruta, que orientan y ofrecen lineamientos respecto a los procesos de enseñanza para el aprendizaje en articulación con la evaluación para y cómo aprendizaje. </w:t>
      </w:r>
    </w:p>
    <w:p w14:paraId="2934FEE0" w14:textId="77777777" w:rsidR="004F6620" w:rsidRPr="004F6620" w:rsidRDefault="004F6620" w:rsidP="00512356">
      <w:pPr>
        <w:shd w:val="clear" w:color="auto" w:fill="FFFFFF"/>
        <w:spacing w:after="150" w:line="360" w:lineRule="auto"/>
        <w:jc w:val="both"/>
        <w:rPr>
          <w:rFonts w:ascii="Arial" w:hAnsi="Arial" w:cs="Arial"/>
          <w:color w:val="000000"/>
          <w:lang w:val="es-CO"/>
        </w:rPr>
      </w:pPr>
      <w:r w:rsidRPr="004F6620">
        <w:rPr>
          <w:rFonts w:ascii="Arial" w:hAnsi="Arial" w:cs="Arial"/>
          <w:color w:val="000000"/>
          <w:lang w:val="es-CO"/>
        </w:rPr>
        <w:t>Lo anterior requiere:</w:t>
      </w:r>
    </w:p>
    <w:p w14:paraId="7122AAFE" w14:textId="77777777" w:rsidR="004F6620" w:rsidRPr="004F6620" w:rsidRDefault="004F6620" w:rsidP="00512356">
      <w:pPr>
        <w:shd w:val="clear" w:color="auto" w:fill="FFFFFF"/>
        <w:spacing w:after="150" w:line="360" w:lineRule="auto"/>
        <w:jc w:val="both"/>
        <w:rPr>
          <w:rFonts w:ascii="Arial" w:hAnsi="Arial" w:cs="Arial"/>
          <w:color w:val="000000"/>
          <w:lang w:val="es-CO"/>
        </w:rPr>
      </w:pPr>
      <w:r w:rsidRPr="004F6620">
        <w:rPr>
          <w:rFonts w:ascii="Arial" w:hAnsi="Arial" w:cs="Arial"/>
          <w:color w:val="000000"/>
          <w:lang w:val="es-CO"/>
        </w:rPr>
        <w:t>1. La generación de espacios de discusión y construcción colectiva que favorezca la incorporación de lo propuesto al interior de los programas y facultades.</w:t>
      </w:r>
    </w:p>
    <w:p w14:paraId="5A06C763" w14:textId="77777777" w:rsidR="004F6620" w:rsidRPr="004F6620" w:rsidRDefault="004F6620" w:rsidP="00512356">
      <w:pPr>
        <w:pStyle w:val="Prrafodelista"/>
        <w:shd w:val="clear" w:color="auto" w:fill="FFFFFF"/>
        <w:spacing w:after="150" w:line="360" w:lineRule="auto"/>
        <w:ind w:left="360"/>
        <w:jc w:val="both"/>
        <w:rPr>
          <w:rFonts w:ascii="Arial" w:hAnsi="Arial" w:cs="Arial"/>
          <w:color w:val="000000"/>
          <w:lang w:val="es-CO"/>
        </w:rPr>
      </w:pPr>
      <w:r w:rsidRPr="004F6620">
        <w:rPr>
          <w:rFonts w:ascii="Arial" w:hAnsi="Arial" w:cs="Arial"/>
          <w:color w:val="000000"/>
          <w:lang w:val="es-CO"/>
        </w:rPr>
        <w:t>2. La visibilización y divulgación ante la comunidad docente en general.</w:t>
      </w:r>
    </w:p>
    <w:p w14:paraId="772DCEE1" w14:textId="77777777" w:rsidR="004F6620" w:rsidRDefault="004F6620" w:rsidP="00A63A14">
      <w:pPr>
        <w:shd w:val="clear" w:color="auto" w:fill="FFFFFF"/>
        <w:spacing w:line="276" w:lineRule="auto"/>
        <w:jc w:val="both"/>
        <w:rPr>
          <w:rFonts w:ascii="Arial" w:hAnsi="Arial" w:cs="Arial"/>
          <w:color w:val="000000"/>
          <w:lang w:val="es-CO"/>
        </w:rPr>
      </w:pPr>
    </w:p>
    <w:p w14:paraId="1213AA47" w14:textId="5EBF97C2" w:rsidR="004F6620" w:rsidRPr="004F6620" w:rsidRDefault="004F6620" w:rsidP="00A63A14">
      <w:pPr>
        <w:pStyle w:val="Prrafodelista"/>
        <w:numPr>
          <w:ilvl w:val="0"/>
          <w:numId w:val="8"/>
        </w:numPr>
        <w:shd w:val="clear" w:color="auto" w:fill="FFFFFF"/>
        <w:spacing w:line="276" w:lineRule="auto"/>
        <w:jc w:val="both"/>
        <w:rPr>
          <w:rFonts w:ascii="Arial" w:hAnsi="Arial" w:cs="Arial"/>
          <w:b/>
          <w:color w:val="000000"/>
          <w:lang w:val="es-CO"/>
        </w:rPr>
      </w:pPr>
      <w:r w:rsidRPr="004F6620">
        <w:rPr>
          <w:rFonts w:ascii="Arial" w:hAnsi="Arial" w:cs="Arial"/>
          <w:b/>
          <w:color w:val="000000"/>
          <w:lang w:val="es-CO"/>
        </w:rPr>
        <w:t>Sistema Institucional de Evaluación aporte al currículo USTA</w:t>
      </w:r>
    </w:p>
    <w:p w14:paraId="17781513" w14:textId="77777777" w:rsidR="004F6620" w:rsidRPr="004F6620" w:rsidRDefault="004F6620" w:rsidP="00A63A14">
      <w:pPr>
        <w:shd w:val="clear" w:color="auto" w:fill="FFFFFF"/>
        <w:spacing w:after="45" w:line="276" w:lineRule="auto"/>
        <w:jc w:val="both"/>
        <w:rPr>
          <w:rFonts w:ascii="Arial" w:hAnsi="Arial" w:cs="Arial"/>
          <w:color w:val="000000"/>
          <w:lang w:val="es-CO"/>
        </w:rPr>
      </w:pPr>
      <w:r w:rsidRPr="004F6620">
        <w:rPr>
          <w:rFonts w:ascii="Arial" w:hAnsi="Arial" w:cs="Arial"/>
          <w:color w:val="000000"/>
          <w:lang w:val="es-CO"/>
        </w:rPr>
        <w:t>de </w:t>
      </w:r>
      <w:hyperlink r:id="rId15" w:history="1">
        <w:r w:rsidRPr="004F6620">
          <w:rPr>
            <w:rFonts w:ascii="Arial" w:hAnsi="Arial" w:cs="Arial"/>
            <w:color w:val="000000"/>
            <w:lang w:val="es-CO"/>
          </w:rPr>
          <w:t>EDWIN ARCESIO GOMEZ SERNA</w:t>
        </w:r>
      </w:hyperlink>
      <w:r w:rsidRPr="004F6620">
        <w:rPr>
          <w:rFonts w:ascii="Arial" w:hAnsi="Arial" w:cs="Arial"/>
          <w:color w:val="000000"/>
          <w:lang w:val="es-CO"/>
        </w:rPr>
        <w:t> - miércoles, 27 de febrero de 2019, 22:12</w:t>
      </w:r>
    </w:p>
    <w:p w14:paraId="74CD44FA" w14:textId="77777777" w:rsidR="004F6620" w:rsidRPr="004F6620" w:rsidRDefault="004F6620" w:rsidP="00A63A14">
      <w:pPr>
        <w:shd w:val="clear" w:color="auto" w:fill="FFFFFF"/>
        <w:spacing w:line="276" w:lineRule="auto"/>
        <w:jc w:val="both"/>
        <w:rPr>
          <w:rFonts w:ascii="Arial" w:hAnsi="Arial" w:cs="Arial"/>
          <w:color w:val="000000"/>
          <w:lang w:val="es-CO"/>
        </w:rPr>
      </w:pPr>
      <w:r w:rsidRPr="004F6620">
        <w:rPr>
          <w:rFonts w:ascii="Arial" w:hAnsi="Arial" w:cs="Arial"/>
          <w:color w:val="000000"/>
          <w:lang w:val="es-CO"/>
        </w:rPr>
        <w:t> </w:t>
      </w:r>
    </w:p>
    <w:p w14:paraId="01DC2B2D" w14:textId="77777777" w:rsidR="004F6620" w:rsidRPr="004F6620" w:rsidRDefault="004F6620" w:rsidP="00512356">
      <w:pPr>
        <w:shd w:val="clear" w:color="auto" w:fill="FFFFFF"/>
        <w:spacing w:after="150" w:line="360" w:lineRule="auto"/>
        <w:jc w:val="both"/>
        <w:rPr>
          <w:rFonts w:ascii="Arial" w:hAnsi="Arial" w:cs="Arial"/>
          <w:color w:val="000000"/>
          <w:lang w:val="es-CO"/>
        </w:rPr>
      </w:pPr>
      <w:r w:rsidRPr="004F6620">
        <w:rPr>
          <w:rFonts w:ascii="Arial" w:hAnsi="Arial" w:cs="Arial"/>
          <w:color w:val="000000"/>
          <w:lang w:val="es-CO"/>
        </w:rPr>
        <w:t>Es importante indicar que el sistema institucional de evaluación aporta a los procesos de análisis y toma de decisiones (evaluación) respecto al desarrollo de </w:t>
      </w:r>
      <w:hyperlink r:id="rId16" w:tooltip="Competencias" w:history="1">
        <w:r w:rsidRPr="004F6620">
          <w:rPr>
            <w:rFonts w:ascii="Arial" w:hAnsi="Arial" w:cs="Arial"/>
            <w:color w:val="000000"/>
            <w:lang w:val="es-CO"/>
          </w:rPr>
          <w:t>competencias</w:t>
        </w:r>
      </w:hyperlink>
      <w:r w:rsidRPr="004F6620">
        <w:rPr>
          <w:rFonts w:ascii="Arial" w:hAnsi="Arial" w:cs="Arial"/>
          <w:color w:val="000000"/>
          <w:lang w:val="es-CO"/>
        </w:rPr>
        <w:t> de los estudiantes en tres grandes aspectos:</w:t>
      </w:r>
    </w:p>
    <w:p w14:paraId="6B7F763D" w14:textId="77777777" w:rsidR="004F6620" w:rsidRPr="004F6620" w:rsidRDefault="004F6620" w:rsidP="00512356">
      <w:pPr>
        <w:shd w:val="clear" w:color="auto" w:fill="FFFFFF"/>
        <w:spacing w:after="150" w:line="360" w:lineRule="auto"/>
        <w:jc w:val="both"/>
        <w:rPr>
          <w:rFonts w:ascii="Arial" w:hAnsi="Arial" w:cs="Arial"/>
          <w:color w:val="000000"/>
          <w:lang w:val="es-CO"/>
        </w:rPr>
      </w:pPr>
      <w:r w:rsidRPr="004F6620">
        <w:rPr>
          <w:rFonts w:ascii="Arial" w:hAnsi="Arial" w:cs="Arial"/>
          <w:color w:val="000000"/>
          <w:lang w:val="es-CO"/>
        </w:rPr>
        <w:lastRenderedPageBreak/>
        <w:t xml:space="preserve">1. En primera instancia, el sistema se convierte en una herramienta para estructurar los procesos de evaluación del aprendizaje en la Universidad. Es claro que los procesos de aprendizaje presentan un alto nivel de subjetividad, en la medida que cada individuo "aprende" en relación con diversos factores de tipo interno: disposición, gusto por el curso, condiciones cognitivas, habilidades comunicacionales, etc. Pero también se presentan procesos de índole externo, que </w:t>
      </w:r>
      <w:r w:rsidRPr="004F6620">
        <w:rPr>
          <w:rFonts w:ascii="Arial" w:hAnsi="Arial" w:cs="Arial"/>
          <w:b/>
          <w:color w:val="000000"/>
          <w:lang w:val="es-CO"/>
        </w:rPr>
        <w:t>podríamos llamar "contextuales". Es aquí en donde este tipo de herramientas</w:t>
      </w:r>
      <w:r w:rsidRPr="004F6620">
        <w:rPr>
          <w:rFonts w:ascii="Arial" w:hAnsi="Arial" w:cs="Arial"/>
          <w:color w:val="000000"/>
          <w:lang w:val="es-CO"/>
        </w:rPr>
        <w:t xml:space="preserve"> aporta, en la medida que establece una "línea base" para realizar los procesos de evaluación. </w:t>
      </w:r>
    </w:p>
    <w:p w14:paraId="13E7E418" w14:textId="77777777" w:rsidR="004F6620" w:rsidRPr="004F6620" w:rsidRDefault="004F6620" w:rsidP="00512356">
      <w:pPr>
        <w:shd w:val="clear" w:color="auto" w:fill="FFFFFF"/>
        <w:spacing w:after="150" w:line="360" w:lineRule="auto"/>
        <w:jc w:val="both"/>
        <w:rPr>
          <w:rFonts w:ascii="Arial" w:hAnsi="Arial" w:cs="Arial"/>
          <w:color w:val="000000"/>
          <w:lang w:val="es-CO"/>
        </w:rPr>
      </w:pPr>
      <w:r w:rsidRPr="004F6620">
        <w:rPr>
          <w:rFonts w:ascii="Arial" w:hAnsi="Arial" w:cs="Arial"/>
          <w:color w:val="000000"/>
          <w:lang w:val="es-CO"/>
        </w:rPr>
        <w:t>2. Como segunda medida, el sistema permite realizar un proceso de reconstrucción y reconfiguración de los procesos vinculados a la dinámica evaluativa de cada curso. Desde su apuesta conceptual y metodológica, el sistema busca la construcción de diversas estrategias que permiten claridad, pertinencia y coherencia al momento de realizar la evaluación formativa en los estudiantes. </w:t>
      </w:r>
    </w:p>
    <w:p w14:paraId="43B894D9" w14:textId="616B61A4" w:rsidR="006A06E0" w:rsidRPr="004F6620" w:rsidRDefault="004F6620" w:rsidP="00512356">
      <w:pPr>
        <w:shd w:val="clear" w:color="auto" w:fill="FFFFFF"/>
        <w:spacing w:after="150" w:line="360" w:lineRule="auto"/>
        <w:jc w:val="both"/>
        <w:rPr>
          <w:rFonts w:ascii="Arial" w:hAnsi="Arial" w:cs="Arial"/>
          <w:color w:val="000000"/>
          <w:lang w:val="es-CO"/>
        </w:rPr>
      </w:pPr>
      <w:r w:rsidRPr="004F6620">
        <w:rPr>
          <w:rFonts w:ascii="Arial" w:hAnsi="Arial" w:cs="Arial"/>
          <w:color w:val="000000"/>
          <w:lang w:val="es-CO"/>
        </w:rPr>
        <w:t>3. En la medida que la propuesta busca recoger y vincular aspectos de tipo programático de cada división y programa, como los perfiles de formación, ingreso y egreso de los diferentes programas (a partir del conocimiento y trabajo de los docentes de cada curso) el sistema establece la necesidad de recuperar las dimensiones de la de la acción humana que se propone la Universidad. Esto se logra en la medida que el ejercicio de revisión y actualización de los documentos orientadores de los cursos: Syllabus debe realizarse en forma coherente con otros documentos como la sustentación de los módulos de formación (Reforma Curricular, FCFDR 2013, el PEP del programa, entre otros).  Que necesariamente se orientan a los fines últimos de la Universidad, respecto a la formación. </w:t>
      </w:r>
    </w:p>
    <w:p w14:paraId="0AC8E412" w14:textId="77777777" w:rsidR="004F6620" w:rsidRPr="004F6620" w:rsidRDefault="004F6620" w:rsidP="00A63A14">
      <w:pPr>
        <w:pStyle w:val="Prrafodelista"/>
        <w:numPr>
          <w:ilvl w:val="0"/>
          <w:numId w:val="8"/>
        </w:numPr>
        <w:spacing w:line="276" w:lineRule="auto"/>
        <w:jc w:val="both"/>
        <w:rPr>
          <w:rFonts w:ascii="Arial" w:hAnsi="Arial" w:cs="Arial"/>
          <w:b/>
          <w:color w:val="000000"/>
          <w:lang w:val="es-CO"/>
        </w:rPr>
      </w:pPr>
      <w:r w:rsidRPr="004F6620">
        <w:rPr>
          <w:rFonts w:ascii="Arial" w:hAnsi="Arial" w:cs="Arial"/>
          <w:b/>
          <w:color w:val="000000"/>
          <w:lang w:val="es-CO"/>
        </w:rPr>
        <w:t>EL "SEA" EN LA "USTACIVIL"</w:t>
      </w:r>
    </w:p>
    <w:p w14:paraId="57E24999" w14:textId="77777777" w:rsidR="004F6620" w:rsidRPr="004F6620" w:rsidRDefault="004F6620" w:rsidP="00A63A14">
      <w:pPr>
        <w:spacing w:after="45" w:line="276" w:lineRule="auto"/>
        <w:jc w:val="both"/>
        <w:rPr>
          <w:rFonts w:ascii="Arial" w:hAnsi="Arial" w:cs="Arial"/>
          <w:color w:val="000000"/>
          <w:lang w:val="es-CO"/>
        </w:rPr>
      </w:pPr>
      <w:r w:rsidRPr="004F6620">
        <w:rPr>
          <w:rFonts w:ascii="Arial" w:hAnsi="Arial" w:cs="Arial"/>
          <w:color w:val="000000"/>
          <w:lang w:val="es-CO"/>
        </w:rPr>
        <w:t>de </w:t>
      </w:r>
      <w:hyperlink r:id="rId17" w:history="1">
        <w:r w:rsidRPr="004F6620">
          <w:rPr>
            <w:rFonts w:ascii="Arial" w:hAnsi="Arial" w:cs="Arial"/>
            <w:color w:val="000000"/>
            <w:lang w:val="es-CO"/>
          </w:rPr>
          <w:t>JORGE LUIS CRUZ LAVERDE</w:t>
        </w:r>
      </w:hyperlink>
      <w:r w:rsidRPr="004F6620">
        <w:rPr>
          <w:rFonts w:ascii="Arial" w:hAnsi="Arial" w:cs="Arial"/>
          <w:color w:val="000000"/>
          <w:lang w:val="es-CO"/>
        </w:rPr>
        <w:t> - miércoles, 27 de febrero de 2019, 19:39</w:t>
      </w:r>
    </w:p>
    <w:p w14:paraId="1F2E623A" w14:textId="77777777" w:rsidR="004F6620" w:rsidRPr="004F6620" w:rsidRDefault="004F6620" w:rsidP="00A63A14">
      <w:pPr>
        <w:pStyle w:val="Prrafodelista"/>
        <w:spacing w:line="276" w:lineRule="auto"/>
        <w:ind w:left="360"/>
        <w:jc w:val="both"/>
        <w:rPr>
          <w:rFonts w:ascii="Arial" w:hAnsi="Arial" w:cs="Arial"/>
          <w:color w:val="000000"/>
          <w:lang w:val="es-CO"/>
        </w:rPr>
      </w:pPr>
      <w:r w:rsidRPr="004F6620">
        <w:rPr>
          <w:rFonts w:ascii="Arial" w:hAnsi="Arial" w:cs="Arial"/>
          <w:color w:val="000000"/>
          <w:lang w:val="es-CO"/>
        </w:rPr>
        <w:t> </w:t>
      </w:r>
    </w:p>
    <w:p w14:paraId="517B1746" w14:textId="77777777" w:rsidR="004F6620" w:rsidRPr="004F6620" w:rsidRDefault="004F6620" w:rsidP="00512356">
      <w:pPr>
        <w:spacing w:after="150" w:line="360" w:lineRule="auto"/>
        <w:jc w:val="both"/>
        <w:rPr>
          <w:rFonts w:ascii="Arial" w:hAnsi="Arial" w:cs="Arial"/>
          <w:color w:val="000000"/>
          <w:lang w:val="es-CO"/>
        </w:rPr>
      </w:pPr>
      <w:r w:rsidRPr="004F6620">
        <w:rPr>
          <w:rFonts w:ascii="Arial" w:hAnsi="Arial" w:cs="Arial"/>
          <w:color w:val="000000"/>
          <w:lang w:val="es-CO"/>
        </w:rPr>
        <w:t>Conocer, apropiar e implementar nuestro “SISTEMA INSTITUCIONAL DE EVALUACIÓN DE LOS APRENDIZAJES” -SEA-,  nos encamina al cumplimiento de la Misión Institucional y la correcta aplicación del </w:t>
      </w:r>
      <w:hyperlink r:id="rId18" w:tooltip="MODELO EDUCATIVO PEDAGÓGICO" w:history="1">
        <w:r w:rsidRPr="004F6620">
          <w:rPr>
            <w:rFonts w:ascii="Arial" w:hAnsi="Arial" w:cs="Arial"/>
            <w:color w:val="000000"/>
            <w:lang w:val="es-CO"/>
          </w:rPr>
          <w:t>Modelo Educativo Pedagógico</w:t>
        </w:r>
      </w:hyperlink>
      <w:r w:rsidRPr="004F6620">
        <w:rPr>
          <w:rFonts w:ascii="Arial" w:hAnsi="Arial" w:cs="Arial"/>
          <w:color w:val="000000"/>
          <w:lang w:val="es-CO"/>
        </w:rPr>
        <w:t xml:space="preserve"> de la USTA y en especial con el Perfil de Egreso del Programa (Ingeniería Civil), </w:t>
      </w:r>
      <w:r w:rsidRPr="004F6620">
        <w:rPr>
          <w:rFonts w:ascii="Arial" w:hAnsi="Arial" w:cs="Arial"/>
          <w:color w:val="000000"/>
          <w:lang w:val="es-CO"/>
        </w:rPr>
        <w:lastRenderedPageBreak/>
        <w:t>particularmente con espacios académicos de tipo “Instrumental” que se orientan de manera contundente a la dimensión del “Comunicar”, me conducen a que tanto las estrategias pedagógicas como las de “Aprendizaje Basado en Proyectos” ABP, y “Aprendizaje Basado en Problemas”; y la Evaluación de los Aprendizajes,  sean las aplicadas según documentos institucionales, “evaluación para el aprendizaje” y “evaluación como aprendizaje”, sean las pertinentes en este tipo de espacios y posibiliten el diálogo Docente-Discente permitiendo una adecuada retroalimentación y acción de mejora. Finalmente se estima que al  implementarse esta metodología aporte como un valor agregado en el logro de las </w:t>
      </w:r>
      <w:hyperlink r:id="rId19" w:tooltip="Competencias" w:history="1">
        <w:r w:rsidRPr="004F6620">
          <w:rPr>
            <w:rFonts w:ascii="Arial" w:hAnsi="Arial" w:cs="Arial"/>
            <w:color w:val="000000"/>
            <w:lang w:val="es-CO"/>
          </w:rPr>
          <w:t>Competencias</w:t>
        </w:r>
      </w:hyperlink>
      <w:r w:rsidRPr="004F6620">
        <w:rPr>
          <w:rFonts w:ascii="Arial" w:hAnsi="Arial" w:cs="Arial"/>
          <w:color w:val="000000"/>
          <w:lang w:val="es-CO"/>
        </w:rPr>
        <w:t> y la práctica profesional real (praxis) frente al resultado esperado, durante y al completar el ciclo de formación.</w:t>
      </w:r>
    </w:p>
    <w:p w14:paraId="261EE749" w14:textId="77777777" w:rsidR="004F6620" w:rsidRPr="004F6620" w:rsidRDefault="004F6620" w:rsidP="00A63A14">
      <w:pPr>
        <w:pStyle w:val="Prrafodelista"/>
        <w:numPr>
          <w:ilvl w:val="0"/>
          <w:numId w:val="8"/>
        </w:numPr>
        <w:spacing w:line="276" w:lineRule="auto"/>
        <w:jc w:val="both"/>
        <w:rPr>
          <w:rFonts w:ascii="Arial" w:hAnsi="Arial" w:cs="Arial"/>
          <w:b/>
          <w:color w:val="000000"/>
          <w:lang w:val="es-CO"/>
        </w:rPr>
      </w:pPr>
      <w:r w:rsidRPr="004F6620">
        <w:rPr>
          <w:rFonts w:ascii="Arial" w:hAnsi="Arial" w:cs="Arial"/>
          <w:b/>
          <w:color w:val="000000"/>
          <w:lang w:val="es-CO"/>
        </w:rPr>
        <w:t>EL SEA: UNA APUESTA POR EDUCACIÓN DE CALIDAD</w:t>
      </w:r>
    </w:p>
    <w:p w14:paraId="11784862" w14:textId="18E012C2" w:rsidR="004F6620" w:rsidRPr="004F6620" w:rsidRDefault="004F6620" w:rsidP="00A63A14">
      <w:pPr>
        <w:spacing w:after="45" w:line="276" w:lineRule="auto"/>
        <w:jc w:val="both"/>
        <w:rPr>
          <w:rFonts w:ascii="Arial" w:hAnsi="Arial" w:cs="Arial"/>
          <w:color w:val="000000"/>
          <w:lang w:val="es-CO"/>
        </w:rPr>
      </w:pPr>
      <w:r w:rsidRPr="004F6620">
        <w:rPr>
          <w:rFonts w:ascii="Arial" w:hAnsi="Arial" w:cs="Arial"/>
          <w:color w:val="000000"/>
          <w:lang w:val="es-CO"/>
        </w:rPr>
        <w:t>de </w:t>
      </w:r>
      <w:hyperlink r:id="rId20" w:history="1">
        <w:r w:rsidRPr="004F6620">
          <w:rPr>
            <w:rFonts w:ascii="Arial" w:hAnsi="Arial" w:cs="Arial"/>
            <w:color w:val="000000"/>
            <w:lang w:val="es-CO"/>
          </w:rPr>
          <w:t>CATERINE CEDEÑO VARELA</w:t>
        </w:r>
      </w:hyperlink>
      <w:r w:rsidRPr="004F6620">
        <w:rPr>
          <w:rFonts w:ascii="Arial" w:hAnsi="Arial" w:cs="Arial"/>
          <w:color w:val="000000"/>
          <w:lang w:val="es-CO"/>
        </w:rPr>
        <w:t> - miércoles, 13 de febrero de 2019, 18:19</w:t>
      </w:r>
    </w:p>
    <w:p w14:paraId="4269E322" w14:textId="77777777" w:rsidR="004F6620" w:rsidRPr="004F6620" w:rsidRDefault="004F6620" w:rsidP="00A63A14">
      <w:pPr>
        <w:pStyle w:val="Prrafodelista"/>
        <w:spacing w:after="150" w:line="276" w:lineRule="auto"/>
        <w:ind w:left="360"/>
        <w:jc w:val="both"/>
        <w:rPr>
          <w:rFonts w:ascii="Arial" w:hAnsi="Arial" w:cs="Arial"/>
          <w:color w:val="000000"/>
          <w:lang w:val="es-CO"/>
        </w:rPr>
      </w:pPr>
    </w:p>
    <w:p w14:paraId="733B76C0" w14:textId="77777777" w:rsidR="004F6620" w:rsidRPr="004F6620" w:rsidRDefault="004F6620" w:rsidP="00512356">
      <w:pPr>
        <w:spacing w:after="150" w:line="360" w:lineRule="auto"/>
        <w:jc w:val="both"/>
        <w:rPr>
          <w:rFonts w:ascii="Arial" w:hAnsi="Arial" w:cs="Arial"/>
          <w:color w:val="000000"/>
          <w:lang w:val="es-CO"/>
        </w:rPr>
      </w:pPr>
      <w:r w:rsidRPr="004F6620">
        <w:rPr>
          <w:rFonts w:ascii="Arial" w:hAnsi="Arial" w:cs="Arial"/>
          <w:color w:val="000000"/>
          <w:lang w:val="es-CO"/>
        </w:rPr>
        <w:t>El Sistema Institucional de Evaluación de los Aprendizajes es una herramienta valiosa para lograr una educación superior de calidad ya que considera múltiples elementos, lo cual ofrece al docente una serie de herramientas que lo llevan a reflexionar sobre su quehacer pedagógico y su papel activo en la transformación de personas que busquen de forma genuina el bien común. De acuerdo a lo anterior, el profesor antes de diligenciar un syllabus y ubicarse en un espacio académico de forma aislada, debe comprenderse dentro de un microcosmos que le hacen entender que es una parte fundamental de un todo, y que sin su aporte no sería posible lograr el tipo de estudiante que desea un programa académico de la Universidad Santo Tomás. </w:t>
      </w:r>
    </w:p>
    <w:p w14:paraId="4B479710" w14:textId="77777777" w:rsidR="004F6620" w:rsidRPr="004F6620" w:rsidRDefault="004F6620" w:rsidP="00512356">
      <w:pPr>
        <w:spacing w:after="150" w:line="360" w:lineRule="auto"/>
        <w:jc w:val="both"/>
        <w:rPr>
          <w:rFonts w:ascii="Arial" w:hAnsi="Arial" w:cs="Arial"/>
          <w:color w:val="000000"/>
          <w:lang w:val="es-CO"/>
        </w:rPr>
      </w:pPr>
      <w:r w:rsidRPr="004F6620">
        <w:rPr>
          <w:rFonts w:ascii="Arial" w:hAnsi="Arial" w:cs="Arial"/>
          <w:color w:val="000000"/>
          <w:lang w:val="es-CO"/>
        </w:rPr>
        <w:t>En virtual de lo anterior, es necesario partir del conocimiento de los perfiles de formación y egreso de los estudiantes ya que será a la luz de estos que se construya la propuesta académica de cada docente. Sí existe suficiente claridad en este aspecto, el profesor propone con facilidad y claridad las </w:t>
      </w:r>
      <w:hyperlink r:id="rId21" w:tooltip="Competencias" w:history="1">
        <w:r w:rsidRPr="004F6620">
          <w:rPr>
            <w:rFonts w:ascii="Arial" w:hAnsi="Arial" w:cs="Arial"/>
            <w:color w:val="000000"/>
            <w:lang w:val="es-CO"/>
          </w:rPr>
          <w:t>competencias</w:t>
        </w:r>
      </w:hyperlink>
      <w:r w:rsidRPr="004F6620">
        <w:rPr>
          <w:rFonts w:ascii="Arial" w:hAnsi="Arial" w:cs="Arial"/>
          <w:color w:val="000000"/>
          <w:lang w:val="es-CO"/>
        </w:rPr>
        <w:t> que desea desarrollar en sus estudiantes y de esta forma plantea estrategias didácticas y evaluativas que trasciendan un número y se conviertan en un reto de cambio y transformación tanto para el estudiante como para el docente. </w:t>
      </w:r>
    </w:p>
    <w:p w14:paraId="471D020F" w14:textId="312B052B" w:rsidR="004F6620" w:rsidRPr="004F6620" w:rsidRDefault="004F6620" w:rsidP="00512356">
      <w:pPr>
        <w:spacing w:after="150" w:line="360" w:lineRule="auto"/>
        <w:jc w:val="both"/>
        <w:rPr>
          <w:rFonts w:ascii="Arial" w:hAnsi="Arial" w:cs="Arial"/>
          <w:color w:val="000000"/>
          <w:lang w:val="es-CO"/>
        </w:rPr>
      </w:pPr>
      <w:r w:rsidRPr="004F6620">
        <w:rPr>
          <w:rFonts w:ascii="Arial" w:hAnsi="Arial" w:cs="Arial"/>
          <w:color w:val="000000"/>
          <w:lang w:val="es-CO"/>
        </w:rPr>
        <w:lastRenderedPageBreak/>
        <w:t>Si este ejercicio se logra de forma sistemática, organizada y bien estructurada por parte de cada uno de los profesores de los programas académicos, con seguridad se conseguirá el objetivo de formar estudiantes críticos, autónomos, que reconozcan las problemáticas de su entorno y sean capaces de dar soluciones concretas que permitan el desarrollo de una nación. </w:t>
      </w:r>
    </w:p>
    <w:p w14:paraId="43523A7A" w14:textId="77777777" w:rsidR="001678E9" w:rsidRPr="00115000" w:rsidRDefault="001678E9" w:rsidP="001678E9">
      <w:pPr>
        <w:pBdr>
          <w:top w:val="nil"/>
          <w:left w:val="nil"/>
          <w:bottom w:val="nil"/>
          <w:right w:val="nil"/>
          <w:between w:val="nil"/>
        </w:pBdr>
        <w:spacing w:line="360" w:lineRule="auto"/>
        <w:ind w:left="360"/>
        <w:jc w:val="both"/>
        <w:rPr>
          <w:rFonts w:ascii="Arial" w:hAnsi="Arial" w:cs="Arial"/>
          <w:color w:val="000000"/>
          <w:lang w:val="es-CO"/>
        </w:rPr>
      </w:pPr>
    </w:p>
    <w:bookmarkEnd w:id="1"/>
    <w:p w14:paraId="449A3476" w14:textId="77777777" w:rsidR="001678E9" w:rsidRDefault="001678E9" w:rsidP="00091105">
      <w:pPr>
        <w:numPr>
          <w:ilvl w:val="0"/>
          <w:numId w:val="1"/>
        </w:numPr>
        <w:pBdr>
          <w:top w:val="nil"/>
          <w:left w:val="nil"/>
          <w:bottom w:val="nil"/>
          <w:right w:val="nil"/>
          <w:between w:val="nil"/>
        </w:pBdr>
        <w:spacing w:line="360" w:lineRule="auto"/>
        <w:jc w:val="both"/>
        <w:rPr>
          <w:rFonts w:ascii="Arial" w:eastAsia="Arial" w:hAnsi="Arial" w:cs="Arial"/>
          <w:b/>
          <w:color w:val="000000"/>
        </w:rPr>
      </w:pPr>
      <w:r w:rsidRPr="00EB08B7">
        <w:rPr>
          <w:rFonts w:ascii="Arial" w:eastAsia="Arial" w:hAnsi="Arial" w:cs="Arial"/>
          <w:b/>
          <w:color w:val="000000"/>
        </w:rPr>
        <w:t>CONCLUSIONES, RECOMENDACIONES Y LECCIONES APRENDIDAS</w:t>
      </w:r>
    </w:p>
    <w:p w14:paraId="6ADB5A0C" w14:textId="77777777" w:rsidR="001678E9" w:rsidRDefault="001678E9" w:rsidP="001678E9">
      <w:pPr>
        <w:pStyle w:val="Prrafodelista"/>
        <w:numPr>
          <w:ilvl w:val="0"/>
          <w:numId w:val="7"/>
        </w:numPr>
        <w:spacing w:line="360" w:lineRule="auto"/>
        <w:jc w:val="both"/>
        <w:rPr>
          <w:rFonts w:ascii="Arial" w:eastAsia="Arial" w:hAnsi="Arial" w:cs="Arial"/>
          <w:color w:val="000000"/>
        </w:rPr>
      </w:pPr>
      <w:r>
        <w:rPr>
          <w:rFonts w:ascii="Arial" w:eastAsia="Arial" w:hAnsi="Arial" w:cs="Arial"/>
          <w:color w:val="000000"/>
        </w:rPr>
        <w:t>L</w:t>
      </w:r>
      <w:r w:rsidRPr="00996A85">
        <w:rPr>
          <w:rFonts w:ascii="Arial" w:eastAsia="Arial" w:hAnsi="Arial" w:cs="Arial"/>
          <w:color w:val="000000"/>
        </w:rPr>
        <w:t>os procesos de evaluación deben evaluar aprendizajes contextualizados que permitan resolver situaciones complejas y auténticas, a través de la apropiación conceptual aplicada al contexto real, creando un puente entre lo que se enseña, lo que se evalúa y lo que la sociedad espera de los sujetos de formación, de esta manera, es pertinente reconceptualizar el termino evaluar, desde una perspectiva que le facilite a los estudiantes accionar, pensar, reflexionar y aprender significativamente mediante la realimentación y la mejora constante, ya sea de manera individual o colectiva</w:t>
      </w:r>
      <w:r>
        <w:rPr>
          <w:rFonts w:ascii="Arial" w:eastAsia="Arial" w:hAnsi="Arial" w:cs="Arial"/>
          <w:color w:val="000000"/>
        </w:rPr>
        <w:t>.</w:t>
      </w:r>
    </w:p>
    <w:p w14:paraId="7C1A6DA0" w14:textId="77777777" w:rsidR="001678E9" w:rsidRDefault="001678E9" w:rsidP="001678E9">
      <w:pPr>
        <w:pStyle w:val="Prrafodelista"/>
        <w:numPr>
          <w:ilvl w:val="0"/>
          <w:numId w:val="7"/>
        </w:numPr>
        <w:spacing w:line="360" w:lineRule="auto"/>
        <w:jc w:val="both"/>
        <w:rPr>
          <w:rFonts w:ascii="Arial" w:eastAsia="Arial" w:hAnsi="Arial" w:cs="Arial"/>
          <w:color w:val="000000"/>
        </w:rPr>
      </w:pPr>
      <w:r w:rsidRPr="00996A85">
        <w:rPr>
          <w:rFonts w:ascii="Arial" w:eastAsia="Arial" w:hAnsi="Arial" w:cs="Arial"/>
          <w:color w:val="000000"/>
        </w:rPr>
        <w:t xml:space="preserve">A partir de la evaluación auténtica centrada en el desempeño, se pueden establecer estrategias de evaluación, que permiten evaluar tanto el nivel de apropiación de los conceptos, como la forma como son aplicados a situaciones reales y propias del contexto de cada estudiante, las cuales conllevan a una reflexión y autoevaluación del profesor y el estudiante, donde la realimentación de los resultados hacen parte importante de los diversos procesos de evaluación de los aprendizajes, ya que desarrolla en los estudiantes la autorregulación del aprendizaje, lo que </w:t>
      </w:r>
      <w:r>
        <w:rPr>
          <w:rFonts w:ascii="Arial" w:eastAsia="Arial" w:hAnsi="Arial" w:cs="Arial"/>
          <w:color w:val="000000"/>
        </w:rPr>
        <w:t>propicia</w:t>
      </w:r>
      <w:r w:rsidRPr="00996A85">
        <w:rPr>
          <w:rFonts w:ascii="Arial" w:eastAsia="Arial" w:hAnsi="Arial" w:cs="Arial"/>
          <w:color w:val="000000"/>
        </w:rPr>
        <w:t xml:space="preserve"> a reflexionar sobre sus fortalezas y oportunidades de mejora, así como fijar metas y áreas en las que tienen que recurrir a diversos apoyos para alcanzar los resultados de aprendizaje propuestos</w:t>
      </w:r>
    </w:p>
    <w:p w14:paraId="1CEC894A" w14:textId="77777777" w:rsidR="001678E9" w:rsidRDefault="001678E9" w:rsidP="001678E9">
      <w:pPr>
        <w:pStyle w:val="Prrafodelista"/>
        <w:numPr>
          <w:ilvl w:val="0"/>
          <w:numId w:val="7"/>
        </w:numPr>
        <w:spacing w:line="360" w:lineRule="auto"/>
        <w:jc w:val="both"/>
        <w:rPr>
          <w:rFonts w:ascii="Arial" w:eastAsia="Arial" w:hAnsi="Arial" w:cs="Arial"/>
          <w:color w:val="000000"/>
        </w:rPr>
      </w:pPr>
      <w:r>
        <w:rPr>
          <w:rFonts w:ascii="Arial" w:eastAsia="Arial" w:hAnsi="Arial" w:cs="Arial"/>
          <w:color w:val="000000"/>
        </w:rPr>
        <w:t>L</w:t>
      </w:r>
      <w:r w:rsidRPr="00996A85">
        <w:rPr>
          <w:rFonts w:ascii="Arial" w:eastAsia="Arial" w:hAnsi="Arial" w:cs="Arial"/>
          <w:color w:val="000000"/>
        </w:rPr>
        <w:t xml:space="preserve">os mecanismos de evaluación de resultados se establecen en la implementación de rúbricas, dado que permiten evaluar de manera cualitativa y cuantitativa el nivel de desempeño de una competencia, donde el estudiante hace parte activa del proceso de evaluación y determina las oportunidades de mejora conjuntamente con el docente. </w:t>
      </w:r>
    </w:p>
    <w:p w14:paraId="395BA098" w14:textId="77777777" w:rsidR="001678E9" w:rsidRPr="003347F1" w:rsidRDefault="001678E9" w:rsidP="001678E9">
      <w:pPr>
        <w:pStyle w:val="Prrafodelista"/>
        <w:numPr>
          <w:ilvl w:val="0"/>
          <w:numId w:val="7"/>
        </w:numPr>
        <w:spacing w:line="360" w:lineRule="auto"/>
        <w:jc w:val="both"/>
        <w:rPr>
          <w:rFonts w:ascii="Arial" w:eastAsia="Arial" w:hAnsi="Arial" w:cs="Arial"/>
          <w:color w:val="000000"/>
        </w:rPr>
      </w:pPr>
      <w:r w:rsidRPr="003347F1">
        <w:rPr>
          <w:rFonts w:ascii="Arial" w:eastAsia="Arial" w:hAnsi="Arial" w:cs="Arial"/>
          <w:color w:val="000000"/>
        </w:rPr>
        <w:lastRenderedPageBreak/>
        <w:t xml:space="preserve">Cada programa establece las estrategias para llevar a cabo los siguientes momentos de la evaluación, los cuales responden al proceso de metaevaluación y son ejercicios independientes a la evaluación de los aprendizajes de cada espacio académico, ya que se constituyen en procesos de diagnóstico y análisis para la toma de decisiones con respecto al mejoramiento de los procesos de enseñanza y aprendizaje. </w:t>
      </w:r>
    </w:p>
    <w:p w14:paraId="0B2CB05A" w14:textId="77777777" w:rsidR="001678E9" w:rsidRPr="003347F1" w:rsidRDefault="001678E9" w:rsidP="001678E9">
      <w:pPr>
        <w:pStyle w:val="Prrafodelista"/>
        <w:spacing w:line="360" w:lineRule="auto"/>
        <w:ind w:left="360"/>
        <w:jc w:val="both"/>
        <w:rPr>
          <w:rFonts w:ascii="Arial" w:eastAsia="Arial" w:hAnsi="Arial" w:cs="Arial"/>
          <w:color w:val="000000"/>
        </w:rPr>
      </w:pPr>
      <w:r w:rsidRPr="003347F1">
        <w:rPr>
          <w:rFonts w:ascii="Arial" w:eastAsia="Arial" w:hAnsi="Arial" w:cs="Arial"/>
          <w:b/>
          <w:color w:val="000000"/>
        </w:rPr>
        <w:t>- Momento 1:</w:t>
      </w:r>
      <w:r>
        <w:rPr>
          <w:rFonts w:ascii="Arial" w:eastAsia="Arial" w:hAnsi="Arial" w:cs="Arial"/>
          <w:color w:val="000000"/>
        </w:rPr>
        <w:t xml:space="preserve"> Inicio Competencias con que</w:t>
      </w:r>
      <w:r w:rsidRPr="003347F1">
        <w:rPr>
          <w:rFonts w:ascii="Arial" w:eastAsia="Arial" w:hAnsi="Arial" w:cs="Arial"/>
          <w:color w:val="000000"/>
        </w:rPr>
        <w:t xml:space="preserve"> inician los estudiantes su proceso de formación. Ejemplo: pruebas de competencias iniciales, tipo ICFES, pruebas diagnósticas. </w:t>
      </w:r>
    </w:p>
    <w:p w14:paraId="4C762AF6" w14:textId="77777777" w:rsidR="001678E9" w:rsidRPr="003347F1" w:rsidRDefault="001678E9" w:rsidP="001678E9">
      <w:pPr>
        <w:pStyle w:val="Prrafodelista"/>
        <w:spacing w:line="360" w:lineRule="auto"/>
        <w:ind w:left="360"/>
        <w:jc w:val="both"/>
        <w:rPr>
          <w:rFonts w:ascii="Arial" w:eastAsia="Arial" w:hAnsi="Arial" w:cs="Arial"/>
          <w:color w:val="000000"/>
        </w:rPr>
      </w:pPr>
      <w:r w:rsidRPr="003347F1">
        <w:rPr>
          <w:rFonts w:ascii="Arial" w:eastAsia="Arial" w:hAnsi="Arial" w:cs="Arial"/>
          <w:color w:val="000000"/>
        </w:rPr>
        <w:t xml:space="preserve">- </w:t>
      </w:r>
      <w:r w:rsidRPr="003347F1">
        <w:rPr>
          <w:rFonts w:ascii="Arial" w:eastAsia="Arial" w:hAnsi="Arial" w:cs="Arial"/>
          <w:b/>
          <w:color w:val="000000"/>
        </w:rPr>
        <w:t>Momento 2:</w:t>
      </w:r>
      <w:r w:rsidRPr="003347F1">
        <w:rPr>
          <w:rFonts w:ascii="Arial" w:eastAsia="Arial" w:hAnsi="Arial" w:cs="Arial"/>
          <w:color w:val="000000"/>
        </w:rPr>
        <w:t xml:space="preserve"> Formación Nivel de desempeño y desarrollo de las competencias en la mitad del proceso de formación de sus estudiantes. Ejemplo: pruebas de competencias, simuladores, simulaciones interactivas, entre otras. </w:t>
      </w:r>
    </w:p>
    <w:p w14:paraId="6C5AF708" w14:textId="0A9DF7DA" w:rsidR="001678E9" w:rsidRDefault="001678E9" w:rsidP="001678E9">
      <w:pPr>
        <w:pStyle w:val="Prrafodelista"/>
        <w:spacing w:line="360" w:lineRule="auto"/>
        <w:ind w:left="360"/>
        <w:jc w:val="both"/>
        <w:rPr>
          <w:rFonts w:ascii="Arial" w:eastAsia="Arial" w:hAnsi="Arial" w:cs="Arial"/>
          <w:color w:val="000000"/>
        </w:rPr>
      </w:pPr>
      <w:r w:rsidRPr="003347F1">
        <w:rPr>
          <w:rFonts w:ascii="Arial" w:eastAsia="Arial" w:hAnsi="Arial" w:cs="Arial"/>
          <w:color w:val="000000"/>
        </w:rPr>
        <w:t xml:space="preserve">- </w:t>
      </w:r>
      <w:r w:rsidRPr="003347F1">
        <w:rPr>
          <w:rFonts w:ascii="Arial" w:eastAsia="Arial" w:hAnsi="Arial" w:cs="Arial"/>
          <w:b/>
          <w:color w:val="000000"/>
        </w:rPr>
        <w:t>Momento 3:</w:t>
      </w:r>
      <w:r w:rsidRPr="003347F1">
        <w:rPr>
          <w:rFonts w:ascii="Arial" w:eastAsia="Arial" w:hAnsi="Arial" w:cs="Arial"/>
          <w:color w:val="000000"/>
        </w:rPr>
        <w:t xml:space="preserve"> Egreso Competencias de los estudiantes al finalizar el proceso de formación. Ejemplo: pruebas de competencias tipo Saber PRO, medición de competencias en contextos reales, para la solución de problemáticas relacionadas con el perfil de egreso. </w:t>
      </w:r>
      <w:r w:rsidR="00E20C45">
        <w:rPr>
          <w:rFonts w:ascii="Arial" w:eastAsia="Arial" w:hAnsi="Arial" w:cs="Arial"/>
          <w:color w:val="000000"/>
        </w:rPr>
        <w:t>(</w:t>
      </w:r>
      <w:r w:rsidR="00E20C45" w:rsidRPr="00E20C45">
        <w:rPr>
          <w:rFonts w:ascii="Arial" w:eastAsia="Arial" w:hAnsi="Arial" w:cs="Arial"/>
          <w:color w:val="000000"/>
        </w:rPr>
        <w:t>Sistema Institucional de Evaluación de los Aprendizajes, 2018)</w:t>
      </w:r>
    </w:p>
    <w:p w14:paraId="78C3DBAC" w14:textId="77777777" w:rsidR="001678E9" w:rsidRDefault="001678E9" w:rsidP="001678E9">
      <w:pPr>
        <w:pStyle w:val="Prrafodelista"/>
        <w:numPr>
          <w:ilvl w:val="0"/>
          <w:numId w:val="7"/>
        </w:numPr>
        <w:spacing w:line="360" w:lineRule="auto"/>
        <w:jc w:val="both"/>
        <w:rPr>
          <w:rFonts w:ascii="Arial" w:hAnsi="Arial" w:cs="Arial"/>
          <w:color w:val="000000"/>
        </w:rPr>
      </w:pPr>
      <w:r>
        <w:rPr>
          <w:rFonts w:ascii="Arial" w:hAnsi="Arial" w:cs="Arial"/>
          <w:color w:val="000000"/>
        </w:rPr>
        <w:t>Los diversos procesos de cualificación</w:t>
      </w:r>
      <w:r w:rsidRPr="003347F1">
        <w:rPr>
          <w:rFonts w:ascii="Arial" w:hAnsi="Arial" w:cs="Arial"/>
          <w:color w:val="000000"/>
        </w:rPr>
        <w:t>, permite</w:t>
      </w:r>
      <w:r>
        <w:rPr>
          <w:rFonts w:ascii="Arial" w:hAnsi="Arial" w:cs="Arial"/>
          <w:color w:val="000000"/>
        </w:rPr>
        <w:t>n</w:t>
      </w:r>
      <w:r w:rsidRPr="003347F1">
        <w:rPr>
          <w:rFonts w:ascii="Arial" w:hAnsi="Arial" w:cs="Arial"/>
          <w:color w:val="000000"/>
        </w:rPr>
        <w:t xml:space="preserve"> identificar los elementos del Sistema Institucional de Evaluación de los Aprendizajes, el cual se constituye en un insumo para la gestión curricular de los programas académicos en sus diferentes niveles de formación y posibilita la puesta en marcha tanto del Sistema, como del formato syllabus actualizado con sus respectivos componentes (competencias, resultados de aprendizaje, dimensiones de la acción humana, competencias, contenidos, estrategias didáct</w:t>
      </w:r>
      <w:r>
        <w:rPr>
          <w:rFonts w:ascii="Arial" w:hAnsi="Arial" w:cs="Arial"/>
          <w:color w:val="000000"/>
        </w:rPr>
        <w:t>icas y evaluativas), siendo este</w:t>
      </w:r>
      <w:r w:rsidRPr="003347F1">
        <w:rPr>
          <w:rFonts w:ascii="Arial" w:hAnsi="Arial" w:cs="Arial"/>
          <w:color w:val="000000"/>
        </w:rPr>
        <w:t>, una de las expresion</w:t>
      </w:r>
      <w:r>
        <w:rPr>
          <w:rFonts w:ascii="Arial" w:hAnsi="Arial" w:cs="Arial"/>
          <w:color w:val="000000"/>
        </w:rPr>
        <w:t>es y concreciones del currículo.</w:t>
      </w:r>
    </w:p>
    <w:p w14:paraId="0CCF59BC" w14:textId="77777777" w:rsidR="001678E9" w:rsidRPr="004116A5" w:rsidRDefault="001678E9" w:rsidP="001678E9">
      <w:pPr>
        <w:pStyle w:val="Prrafodelista"/>
        <w:numPr>
          <w:ilvl w:val="0"/>
          <w:numId w:val="7"/>
        </w:numPr>
        <w:spacing w:line="360" w:lineRule="auto"/>
        <w:jc w:val="both"/>
        <w:rPr>
          <w:rFonts w:ascii="Arial" w:eastAsia="Arial" w:hAnsi="Arial" w:cs="Arial"/>
          <w:color w:val="000000"/>
        </w:rPr>
      </w:pPr>
      <w:r w:rsidRPr="00CD66EB">
        <w:rPr>
          <w:rFonts w:ascii="Arial" w:hAnsi="Arial" w:cs="Arial"/>
          <w:color w:val="000000"/>
        </w:rPr>
        <w:t>En el marco del Sistema Institucional de Evaluación de los Aprendizajes, se diseñó</w:t>
      </w:r>
      <w:r>
        <w:rPr>
          <w:rFonts w:ascii="Arial" w:hAnsi="Arial" w:cs="Arial"/>
          <w:color w:val="000000"/>
        </w:rPr>
        <w:t xml:space="preserve">, estructuró y presentó a la comunidad educativa, </w:t>
      </w:r>
      <w:r w:rsidRPr="00CD66EB">
        <w:rPr>
          <w:rFonts w:ascii="Arial" w:hAnsi="Arial" w:cs="Arial"/>
          <w:color w:val="000000"/>
        </w:rPr>
        <w:t>el Syllabus del Seminario Nacional Permanente sobre Proyecto Educativo Institucional y Modelo E</w:t>
      </w:r>
      <w:r>
        <w:rPr>
          <w:rFonts w:ascii="Arial" w:hAnsi="Arial" w:cs="Arial"/>
          <w:color w:val="000000"/>
        </w:rPr>
        <w:t xml:space="preserve">ducativo Pedagógico de la USTA. </w:t>
      </w:r>
    </w:p>
    <w:p w14:paraId="09B24BB4" w14:textId="77777777" w:rsidR="001678E9" w:rsidRDefault="001678E9" w:rsidP="001678E9">
      <w:pPr>
        <w:pStyle w:val="Prrafodelista"/>
        <w:spacing w:line="360" w:lineRule="auto"/>
        <w:ind w:left="360"/>
        <w:jc w:val="both"/>
        <w:rPr>
          <w:rFonts w:ascii="Arial" w:hAnsi="Arial" w:cs="Arial"/>
          <w:color w:val="000000"/>
        </w:rPr>
      </w:pPr>
      <w:r>
        <w:rPr>
          <w:rFonts w:ascii="Arial" w:hAnsi="Arial" w:cs="Arial"/>
          <w:color w:val="000000"/>
        </w:rPr>
        <w:t xml:space="preserve">El Seminario, de conformidad con la filosofía educativa tomista, es un espacio de conocimiento, profundización y discusión que apropie en la comunidad </w:t>
      </w:r>
      <w:r>
        <w:rPr>
          <w:rFonts w:ascii="Arial" w:hAnsi="Arial" w:cs="Arial"/>
          <w:color w:val="000000"/>
        </w:rPr>
        <w:lastRenderedPageBreak/>
        <w:t xml:space="preserve">académica a nivel USTA, el significado o las implicaciones que tiene el asumir el enfoque problémico y la metodología problematizadora, dentro del marco del realismo pedagógico y su incidencia en los procesos de enseñanza y aprendizaje, investigación y proyección social. Este espacio, que fortalece la relación </w:t>
      </w:r>
      <w:r>
        <w:rPr>
          <w:rFonts w:ascii="Arial" w:hAnsi="Arial" w:cs="Arial"/>
          <w:i/>
          <w:color w:val="000000"/>
        </w:rPr>
        <w:t xml:space="preserve">lectio, cuestio, disputatio </w:t>
      </w:r>
      <w:r>
        <w:rPr>
          <w:rFonts w:ascii="Arial" w:hAnsi="Arial" w:cs="Arial"/>
          <w:color w:val="000000"/>
        </w:rPr>
        <w:t xml:space="preserve">y el método prudencial de Tomás de Aquino: </w:t>
      </w:r>
      <w:r w:rsidRPr="004116A5">
        <w:rPr>
          <w:rFonts w:ascii="Arial" w:hAnsi="Arial" w:cs="Arial"/>
          <w:i/>
          <w:color w:val="000000"/>
        </w:rPr>
        <w:t>ver, juzgar, y actuar</w:t>
      </w:r>
      <w:r>
        <w:rPr>
          <w:rFonts w:ascii="Arial" w:hAnsi="Arial" w:cs="Arial"/>
          <w:color w:val="000000"/>
        </w:rPr>
        <w:t xml:space="preserve"> (S. T., q. 47, II-II, art. 8), como rasgos entitativos del Modelo Educativo Pedagógico de la USTA, propone la implementación de una evaluación centrada en resultados de los aprendizajes en relación con el estado de desarrollo de las competencias de los docentes y directivos docentes y las intencionalidades formativas, los cuales posibilitan, a través del diseño de rúbricas, la toma de decisiones para generar juicios de valor éticos por parte del evaluador.</w:t>
      </w:r>
    </w:p>
    <w:p w14:paraId="180EFA08" w14:textId="1B33296B" w:rsidR="001678E9" w:rsidRDefault="001678E9" w:rsidP="001678E9">
      <w:pPr>
        <w:pStyle w:val="Prrafodelista"/>
        <w:numPr>
          <w:ilvl w:val="0"/>
          <w:numId w:val="7"/>
        </w:numPr>
        <w:spacing w:line="360" w:lineRule="auto"/>
        <w:jc w:val="both"/>
        <w:rPr>
          <w:rFonts w:ascii="Arial" w:hAnsi="Arial" w:cs="Arial"/>
          <w:color w:val="000000"/>
        </w:rPr>
      </w:pPr>
      <w:r>
        <w:rPr>
          <w:rFonts w:ascii="Arial" w:hAnsi="Arial" w:cs="Arial"/>
          <w:color w:val="000000"/>
        </w:rPr>
        <w:t xml:space="preserve">El </w:t>
      </w:r>
      <w:r w:rsidRPr="00CD66EB">
        <w:rPr>
          <w:rFonts w:ascii="Arial" w:hAnsi="Arial" w:cs="Arial"/>
          <w:color w:val="000000"/>
        </w:rPr>
        <w:t>Sistema Institucional de Evaluación de los Aprendizajes</w:t>
      </w:r>
      <w:r>
        <w:rPr>
          <w:rFonts w:ascii="Arial" w:hAnsi="Arial" w:cs="Arial"/>
          <w:color w:val="000000"/>
        </w:rPr>
        <w:t xml:space="preserve">, como herramienta pedagógica para los procesos formativos en educación superior, desde un paradigma crítico social, busca contribuir a la reflexión práctica de la enseñanza. </w:t>
      </w:r>
    </w:p>
    <w:p w14:paraId="14C8A685" w14:textId="70A8FC14" w:rsidR="006A06E0" w:rsidRDefault="006A06E0" w:rsidP="006A06E0">
      <w:pPr>
        <w:pStyle w:val="Prrafodelista"/>
        <w:spacing w:line="360" w:lineRule="auto"/>
        <w:ind w:left="360"/>
        <w:jc w:val="both"/>
        <w:rPr>
          <w:rFonts w:ascii="Arial" w:hAnsi="Arial" w:cs="Arial"/>
          <w:color w:val="000000"/>
        </w:rPr>
      </w:pPr>
    </w:p>
    <w:p w14:paraId="1DDB7B36" w14:textId="1E892A10" w:rsidR="006A06E0" w:rsidRDefault="006A06E0" w:rsidP="006A06E0">
      <w:pPr>
        <w:spacing w:line="360" w:lineRule="auto"/>
        <w:jc w:val="center"/>
        <w:rPr>
          <w:rFonts w:ascii="Arial" w:eastAsia="Arial" w:hAnsi="Arial" w:cs="Arial"/>
          <w:b/>
          <w:color w:val="000000"/>
        </w:rPr>
      </w:pPr>
      <w:r w:rsidRPr="006A06E0">
        <w:rPr>
          <w:rFonts w:ascii="Arial" w:eastAsia="Arial" w:hAnsi="Arial" w:cs="Arial"/>
          <w:b/>
          <w:color w:val="000000"/>
        </w:rPr>
        <w:t>LECCIONES APRENDIDAS</w:t>
      </w:r>
    </w:p>
    <w:p w14:paraId="686D078A" w14:textId="77777777" w:rsidR="005723DF" w:rsidRDefault="005723DF" w:rsidP="00512356">
      <w:pPr>
        <w:pStyle w:val="Prrafodelista"/>
        <w:numPr>
          <w:ilvl w:val="0"/>
          <w:numId w:val="8"/>
        </w:numPr>
        <w:spacing w:line="360" w:lineRule="auto"/>
        <w:jc w:val="both"/>
        <w:rPr>
          <w:rFonts w:ascii="Arial" w:hAnsi="Arial" w:cs="Arial"/>
          <w:color w:val="000000"/>
        </w:rPr>
      </w:pPr>
      <w:r w:rsidRPr="005723DF">
        <w:rPr>
          <w:rFonts w:ascii="Arial" w:hAnsi="Arial" w:cs="Arial"/>
          <w:color w:val="000000"/>
        </w:rPr>
        <w:t>Reestructuración de los procesos de evaluación, como recurso para la toma de decisiones en contextos reales, que permita el diálogo entre los actores (docente, estudiante) de los procesos de formación, dado que el conocimiento se construye en la interacción y se reconstruye en las dinámicas de evaluación formativas.</w:t>
      </w:r>
    </w:p>
    <w:p w14:paraId="2E8631D8" w14:textId="77777777" w:rsidR="005723DF" w:rsidRDefault="005723DF" w:rsidP="00512356">
      <w:pPr>
        <w:pStyle w:val="Prrafodelista"/>
        <w:numPr>
          <w:ilvl w:val="0"/>
          <w:numId w:val="8"/>
        </w:numPr>
        <w:spacing w:line="360" w:lineRule="auto"/>
        <w:jc w:val="both"/>
        <w:rPr>
          <w:rFonts w:ascii="Arial" w:hAnsi="Arial" w:cs="Arial"/>
          <w:color w:val="000000"/>
        </w:rPr>
      </w:pPr>
      <w:r w:rsidRPr="005723DF">
        <w:rPr>
          <w:rFonts w:ascii="Arial" w:hAnsi="Arial" w:cs="Arial"/>
          <w:color w:val="000000"/>
        </w:rPr>
        <w:t>Comprensión de la evaluación como un recurso de aprendizaje, que conlleva a implementar nuevas estrategias de enseñar y evaluar.</w:t>
      </w:r>
    </w:p>
    <w:p w14:paraId="0F1F6F86" w14:textId="149AB08D" w:rsidR="006A06E0" w:rsidRDefault="005723DF" w:rsidP="00512356">
      <w:pPr>
        <w:pStyle w:val="Prrafodelista"/>
        <w:numPr>
          <w:ilvl w:val="0"/>
          <w:numId w:val="8"/>
        </w:numPr>
        <w:spacing w:line="360" w:lineRule="auto"/>
        <w:jc w:val="both"/>
        <w:rPr>
          <w:rFonts w:ascii="Arial" w:hAnsi="Arial" w:cs="Arial"/>
          <w:color w:val="000000"/>
        </w:rPr>
      </w:pPr>
      <w:r w:rsidRPr="005723DF">
        <w:rPr>
          <w:rFonts w:ascii="Arial" w:hAnsi="Arial" w:cs="Arial"/>
          <w:color w:val="000000"/>
        </w:rPr>
        <w:t>Importancia de implementar rubricas, como herramienta de aprendizaje, dado que permiten evaluar de manera cualitativa y cuantitativa el nivel de desempeño de una competencia, donde el estudiante hace parte activa del proceso de evaluación y determina las oportunidades de mejora conjuntamente con el docente.</w:t>
      </w:r>
    </w:p>
    <w:p w14:paraId="0D73D0D7" w14:textId="4ACFC011" w:rsidR="005723DF" w:rsidRDefault="005723DF" w:rsidP="00512356">
      <w:pPr>
        <w:pStyle w:val="Prrafodelista"/>
        <w:numPr>
          <w:ilvl w:val="0"/>
          <w:numId w:val="8"/>
        </w:numPr>
        <w:spacing w:line="360" w:lineRule="auto"/>
        <w:jc w:val="both"/>
        <w:rPr>
          <w:rFonts w:ascii="Arial" w:hAnsi="Arial" w:cs="Arial"/>
          <w:color w:val="000000"/>
        </w:rPr>
      </w:pPr>
      <w:r>
        <w:rPr>
          <w:rFonts w:ascii="Arial" w:hAnsi="Arial" w:cs="Arial"/>
          <w:color w:val="000000"/>
        </w:rPr>
        <w:t xml:space="preserve">Desarrollo de procesos </w:t>
      </w:r>
      <w:r w:rsidR="00C71DE3">
        <w:rPr>
          <w:rFonts w:ascii="Arial" w:hAnsi="Arial" w:cs="Arial"/>
          <w:color w:val="000000"/>
        </w:rPr>
        <w:t>de realimentación contante entre docente</w:t>
      </w:r>
      <w:r w:rsidR="002F4A56">
        <w:rPr>
          <w:rFonts w:ascii="Arial" w:hAnsi="Arial" w:cs="Arial"/>
          <w:color w:val="000000"/>
        </w:rPr>
        <w:t xml:space="preserve"> </w:t>
      </w:r>
      <w:r w:rsidR="00C71DE3">
        <w:rPr>
          <w:rFonts w:ascii="Arial" w:hAnsi="Arial" w:cs="Arial"/>
          <w:color w:val="000000"/>
        </w:rPr>
        <w:t>- estudiante y estudiante</w:t>
      </w:r>
      <w:r w:rsidR="002F4A56">
        <w:rPr>
          <w:rFonts w:ascii="Arial" w:hAnsi="Arial" w:cs="Arial"/>
          <w:color w:val="000000"/>
        </w:rPr>
        <w:t xml:space="preserve"> </w:t>
      </w:r>
      <w:r w:rsidR="00C71DE3">
        <w:rPr>
          <w:rFonts w:ascii="Arial" w:hAnsi="Arial" w:cs="Arial"/>
          <w:color w:val="000000"/>
        </w:rPr>
        <w:t>-</w:t>
      </w:r>
      <w:r w:rsidR="002F4A56">
        <w:rPr>
          <w:rFonts w:ascii="Arial" w:hAnsi="Arial" w:cs="Arial"/>
          <w:color w:val="000000"/>
        </w:rPr>
        <w:t xml:space="preserve"> </w:t>
      </w:r>
      <w:r w:rsidR="00C71DE3">
        <w:rPr>
          <w:rFonts w:ascii="Arial" w:hAnsi="Arial" w:cs="Arial"/>
          <w:color w:val="000000"/>
        </w:rPr>
        <w:t>docente.</w:t>
      </w:r>
    </w:p>
    <w:p w14:paraId="2682A1CD" w14:textId="1695F28B" w:rsidR="00C71DE3" w:rsidRDefault="00C71DE3" w:rsidP="00512356">
      <w:pPr>
        <w:pStyle w:val="Prrafodelista"/>
        <w:numPr>
          <w:ilvl w:val="0"/>
          <w:numId w:val="8"/>
        </w:numPr>
        <w:spacing w:line="360" w:lineRule="auto"/>
        <w:jc w:val="both"/>
        <w:rPr>
          <w:rFonts w:ascii="Arial" w:hAnsi="Arial" w:cs="Arial"/>
          <w:color w:val="000000"/>
        </w:rPr>
      </w:pPr>
      <w:r>
        <w:rPr>
          <w:rFonts w:ascii="Arial" w:hAnsi="Arial" w:cs="Arial"/>
          <w:color w:val="000000"/>
        </w:rPr>
        <w:lastRenderedPageBreak/>
        <w:t>Implementación de estrategias didácticas</w:t>
      </w:r>
      <w:r w:rsidR="00E80E36">
        <w:rPr>
          <w:rFonts w:ascii="Arial" w:hAnsi="Arial" w:cs="Arial"/>
          <w:color w:val="000000"/>
        </w:rPr>
        <w:t xml:space="preserve"> activas</w:t>
      </w:r>
      <w:r>
        <w:rPr>
          <w:rFonts w:ascii="Arial" w:hAnsi="Arial" w:cs="Arial"/>
          <w:color w:val="000000"/>
        </w:rPr>
        <w:t>, que permitan el desarrollo de aprendizajes para la vida.</w:t>
      </w:r>
    </w:p>
    <w:p w14:paraId="509145AD" w14:textId="1F082D36" w:rsidR="00E80E36" w:rsidRDefault="00E80E36" w:rsidP="00512356">
      <w:pPr>
        <w:pStyle w:val="Prrafodelista"/>
        <w:numPr>
          <w:ilvl w:val="0"/>
          <w:numId w:val="8"/>
        </w:numPr>
        <w:spacing w:line="360" w:lineRule="auto"/>
        <w:jc w:val="both"/>
        <w:rPr>
          <w:rFonts w:ascii="Arial" w:hAnsi="Arial" w:cs="Arial"/>
          <w:color w:val="000000"/>
        </w:rPr>
      </w:pPr>
      <w:r>
        <w:rPr>
          <w:rFonts w:ascii="Arial" w:hAnsi="Arial" w:cs="Arial"/>
          <w:color w:val="000000"/>
        </w:rPr>
        <w:t xml:space="preserve">Resignificación del concepto </w:t>
      </w:r>
      <w:r>
        <w:rPr>
          <w:rFonts w:ascii="Arial" w:hAnsi="Arial" w:cs="Arial"/>
          <w:i/>
          <w:color w:val="000000"/>
        </w:rPr>
        <w:t xml:space="preserve">evaluación, </w:t>
      </w:r>
      <w:r w:rsidRPr="002F4A56">
        <w:rPr>
          <w:rFonts w:ascii="Arial" w:hAnsi="Arial" w:cs="Arial"/>
          <w:color w:val="000000"/>
        </w:rPr>
        <w:t xml:space="preserve">como una estrategia didáctica que permite </w:t>
      </w:r>
      <w:r w:rsidR="002F4A56" w:rsidRPr="002F4A56">
        <w:rPr>
          <w:rFonts w:ascii="Arial" w:hAnsi="Arial" w:cs="Arial"/>
          <w:color w:val="000000"/>
        </w:rPr>
        <w:t>ir más allá de la memorización de conceptos.</w:t>
      </w:r>
    </w:p>
    <w:p w14:paraId="17BB2CB6" w14:textId="5B34708C" w:rsidR="002F4A56" w:rsidRDefault="002F4A56" w:rsidP="00512356">
      <w:pPr>
        <w:pStyle w:val="Prrafodelista"/>
        <w:numPr>
          <w:ilvl w:val="0"/>
          <w:numId w:val="8"/>
        </w:numPr>
        <w:spacing w:line="360" w:lineRule="auto"/>
        <w:jc w:val="both"/>
        <w:rPr>
          <w:rFonts w:ascii="Arial" w:hAnsi="Arial" w:cs="Arial"/>
          <w:color w:val="000000"/>
        </w:rPr>
      </w:pPr>
      <w:r>
        <w:rPr>
          <w:rFonts w:ascii="Arial" w:hAnsi="Arial" w:cs="Arial"/>
          <w:color w:val="000000"/>
        </w:rPr>
        <w:t xml:space="preserve">Fortalecimiento de la relación académica entre los actores del proceso de formación (estudiante- docente), </w:t>
      </w:r>
      <w:r w:rsidR="00CC23F6">
        <w:rPr>
          <w:rFonts w:ascii="Arial" w:hAnsi="Arial" w:cs="Arial"/>
          <w:color w:val="000000"/>
        </w:rPr>
        <w:t>partiendo de experiencias significativas en la aplicación de los conocimientos en situaciones reales y propias del contexto de cada estudiante.</w:t>
      </w:r>
    </w:p>
    <w:p w14:paraId="05CE97BC" w14:textId="36187C57" w:rsidR="00512356" w:rsidRDefault="00512356" w:rsidP="00512356">
      <w:pPr>
        <w:pStyle w:val="Prrafodelista"/>
        <w:numPr>
          <w:ilvl w:val="0"/>
          <w:numId w:val="8"/>
        </w:numPr>
        <w:spacing w:line="360" w:lineRule="auto"/>
        <w:jc w:val="both"/>
        <w:rPr>
          <w:rFonts w:ascii="Arial" w:hAnsi="Arial" w:cs="Arial"/>
          <w:color w:val="000000"/>
        </w:rPr>
      </w:pPr>
      <w:r>
        <w:rPr>
          <w:rFonts w:ascii="Arial" w:hAnsi="Arial" w:cs="Arial"/>
          <w:color w:val="000000"/>
        </w:rPr>
        <w:t xml:space="preserve">Implementación de un protocolo de seguimiento a syllabus, </w:t>
      </w:r>
      <w:r w:rsidRPr="00512356">
        <w:rPr>
          <w:rFonts w:ascii="Arial" w:hAnsi="Arial" w:cs="Arial"/>
          <w:color w:val="000000"/>
        </w:rPr>
        <w:t xml:space="preserve">en sus diferentes elementos constitutivos a saber: competencias relacionadas con las dimensiones de la acción humana, resultados de aprendizaje, estrategias y actividades didácticas y rúbricas de evaluación. </w:t>
      </w:r>
    </w:p>
    <w:p w14:paraId="6466D30B" w14:textId="474ED9D3" w:rsidR="00512356" w:rsidRPr="002F4A56" w:rsidRDefault="00512356" w:rsidP="00512356">
      <w:pPr>
        <w:pStyle w:val="Prrafodelista"/>
        <w:numPr>
          <w:ilvl w:val="0"/>
          <w:numId w:val="8"/>
        </w:numPr>
        <w:spacing w:line="360" w:lineRule="auto"/>
        <w:jc w:val="both"/>
        <w:rPr>
          <w:rFonts w:ascii="Arial" w:hAnsi="Arial" w:cs="Arial"/>
          <w:color w:val="000000"/>
        </w:rPr>
      </w:pPr>
      <w:r w:rsidRPr="00512356">
        <w:rPr>
          <w:rFonts w:ascii="Arial" w:hAnsi="Arial" w:cs="Arial"/>
          <w:color w:val="000000"/>
        </w:rPr>
        <w:t>Los resultados obtenidos en las pruebas estandarizadas</w:t>
      </w:r>
      <w:r>
        <w:rPr>
          <w:rFonts w:ascii="Arial" w:hAnsi="Arial" w:cs="Arial"/>
          <w:color w:val="000000"/>
        </w:rPr>
        <w:t>,</w:t>
      </w:r>
      <w:r w:rsidRPr="00512356">
        <w:rPr>
          <w:rFonts w:ascii="Arial" w:hAnsi="Arial" w:cs="Arial"/>
          <w:color w:val="000000"/>
        </w:rPr>
        <w:t xml:space="preserve"> permiten agenciar acciones de mejora, en pro de proponer, diseñar e implementar estrategias didácticas y evaluativas que conlleven al cumplimiento de los propósitos de formación, desarrollo de competencias y resultados de aprendizaje propios del perfil de egreso de los estudiantes.</w:t>
      </w:r>
    </w:p>
    <w:p w14:paraId="119ABCE1" w14:textId="77777777" w:rsidR="001678E9" w:rsidRPr="00CD66EB" w:rsidRDefault="001678E9" w:rsidP="001678E9">
      <w:pPr>
        <w:spacing w:line="360" w:lineRule="auto"/>
        <w:jc w:val="both"/>
        <w:rPr>
          <w:rFonts w:ascii="Arial" w:eastAsia="Arial" w:hAnsi="Arial" w:cs="Arial"/>
          <w:color w:val="000000"/>
        </w:rPr>
      </w:pPr>
    </w:p>
    <w:p w14:paraId="784CD183" w14:textId="77777777" w:rsidR="001678E9" w:rsidRDefault="001678E9" w:rsidP="00091105">
      <w:pPr>
        <w:numPr>
          <w:ilvl w:val="0"/>
          <w:numId w:val="1"/>
        </w:numPr>
        <w:pBdr>
          <w:top w:val="nil"/>
          <w:left w:val="nil"/>
          <w:bottom w:val="nil"/>
          <w:right w:val="nil"/>
          <w:between w:val="nil"/>
        </w:pBdr>
        <w:spacing w:after="200" w:line="360" w:lineRule="auto"/>
        <w:contextualSpacing/>
        <w:rPr>
          <w:rFonts w:ascii="Arial" w:eastAsia="Arial" w:hAnsi="Arial" w:cs="Arial"/>
          <w:b/>
          <w:color w:val="000000"/>
          <w:sz w:val="22"/>
          <w:szCs w:val="22"/>
        </w:rPr>
      </w:pPr>
      <w:r w:rsidRPr="00EB08B7">
        <w:rPr>
          <w:rFonts w:ascii="Arial" w:eastAsia="Arial" w:hAnsi="Arial" w:cs="Arial"/>
          <w:b/>
          <w:color w:val="000000"/>
          <w:sz w:val="22"/>
          <w:szCs w:val="22"/>
        </w:rPr>
        <w:t>REFERENCIAS BIBLIOGRÁFICAS</w:t>
      </w:r>
    </w:p>
    <w:p w14:paraId="022988D6" w14:textId="77777777" w:rsidR="001678E9" w:rsidRPr="00656AE8" w:rsidRDefault="001678E9" w:rsidP="007F4BBD">
      <w:pPr>
        <w:autoSpaceDE w:val="0"/>
        <w:autoSpaceDN w:val="0"/>
        <w:adjustRightInd w:val="0"/>
        <w:spacing w:line="360" w:lineRule="auto"/>
        <w:jc w:val="both"/>
        <w:rPr>
          <w:rFonts w:ascii="Arial" w:hAnsi="Arial" w:cs="Arial"/>
          <w:lang w:val="es-CO"/>
        </w:rPr>
      </w:pPr>
    </w:p>
    <w:p w14:paraId="776FAB59" w14:textId="500DF187" w:rsidR="001678E9" w:rsidRPr="00656AE8" w:rsidRDefault="007F4BBD" w:rsidP="001678E9">
      <w:pPr>
        <w:autoSpaceDE w:val="0"/>
        <w:autoSpaceDN w:val="0"/>
        <w:adjustRightInd w:val="0"/>
        <w:spacing w:line="360" w:lineRule="auto"/>
        <w:ind w:left="720" w:hanging="720"/>
        <w:jc w:val="both"/>
        <w:rPr>
          <w:rFonts w:ascii="Arial" w:hAnsi="Arial" w:cs="Arial"/>
          <w:lang w:val="en-US"/>
        </w:rPr>
      </w:pPr>
      <w:r w:rsidRPr="00656AE8">
        <w:rPr>
          <w:rFonts w:ascii="Arial" w:hAnsi="Arial" w:cs="Arial"/>
          <w:lang w:val="es-CO"/>
        </w:rPr>
        <w:t>Universidad Santo Tomás. (20</w:t>
      </w:r>
      <w:r>
        <w:rPr>
          <w:rFonts w:ascii="Arial" w:hAnsi="Arial" w:cs="Arial"/>
          <w:lang w:val="es-CO"/>
        </w:rPr>
        <w:t>18). Sistema Institucional de Evaluación de los Aprendizajes -SEA-.</w:t>
      </w:r>
    </w:p>
    <w:p w14:paraId="5F55F55A" w14:textId="77777777" w:rsidR="001678E9" w:rsidRPr="00656AE8" w:rsidRDefault="001678E9" w:rsidP="001678E9">
      <w:pPr>
        <w:autoSpaceDE w:val="0"/>
        <w:autoSpaceDN w:val="0"/>
        <w:adjustRightInd w:val="0"/>
        <w:spacing w:line="360" w:lineRule="auto"/>
        <w:ind w:left="720" w:hanging="720"/>
        <w:jc w:val="both"/>
        <w:rPr>
          <w:rFonts w:ascii="Arial" w:hAnsi="Arial" w:cs="Arial"/>
          <w:lang w:val="es-CO"/>
        </w:rPr>
      </w:pPr>
      <w:r w:rsidRPr="00656AE8">
        <w:rPr>
          <w:rFonts w:ascii="Arial" w:hAnsi="Arial" w:cs="Arial"/>
          <w:lang w:val="es-CO"/>
        </w:rPr>
        <w:t xml:space="preserve">Universidad Santo Tomás. (2004). Política curricular para programas académicos. Vicerrectoría Académica General USTA. </w:t>
      </w:r>
    </w:p>
    <w:p w14:paraId="7FB27786" w14:textId="77777777" w:rsidR="001678E9" w:rsidRPr="00656AE8" w:rsidRDefault="001678E9" w:rsidP="001678E9">
      <w:pPr>
        <w:autoSpaceDE w:val="0"/>
        <w:autoSpaceDN w:val="0"/>
        <w:adjustRightInd w:val="0"/>
        <w:spacing w:line="360" w:lineRule="auto"/>
        <w:ind w:left="720" w:hanging="720"/>
        <w:jc w:val="both"/>
        <w:rPr>
          <w:rFonts w:ascii="Arial" w:hAnsi="Arial" w:cs="Arial"/>
          <w:lang w:val="es-CO"/>
        </w:rPr>
      </w:pPr>
      <w:r w:rsidRPr="00656AE8">
        <w:rPr>
          <w:rFonts w:ascii="Arial" w:hAnsi="Arial" w:cs="Arial"/>
          <w:lang w:val="es-CO"/>
        </w:rPr>
        <w:t xml:space="preserve">Universidad Santo Tomás. (2004). Proyecto Educativo Institucional. Consejo Superior USTA. </w:t>
      </w:r>
    </w:p>
    <w:p w14:paraId="7CA05D37" w14:textId="77777777" w:rsidR="001678E9" w:rsidRPr="00656AE8" w:rsidRDefault="001678E9" w:rsidP="001678E9">
      <w:pPr>
        <w:autoSpaceDE w:val="0"/>
        <w:autoSpaceDN w:val="0"/>
        <w:adjustRightInd w:val="0"/>
        <w:spacing w:line="360" w:lineRule="auto"/>
        <w:ind w:left="720" w:hanging="720"/>
        <w:jc w:val="both"/>
        <w:rPr>
          <w:rFonts w:ascii="Arial" w:hAnsi="Arial" w:cs="Arial"/>
          <w:lang w:val="es-CO"/>
        </w:rPr>
      </w:pPr>
      <w:r w:rsidRPr="00656AE8">
        <w:rPr>
          <w:rFonts w:ascii="Arial" w:hAnsi="Arial" w:cs="Arial"/>
          <w:lang w:val="es-CO"/>
        </w:rPr>
        <w:t xml:space="preserve">Universidad Santo Tomás. (2008). Reglamento Estudiantil Pregrado. </w:t>
      </w:r>
    </w:p>
    <w:p w14:paraId="2F250BD4" w14:textId="77777777" w:rsidR="001678E9" w:rsidRPr="00656AE8" w:rsidRDefault="001678E9" w:rsidP="001678E9">
      <w:pPr>
        <w:autoSpaceDE w:val="0"/>
        <w:autoSpaceDN w:val="0"/>
        <w:adjustRightInd w:val="0"/>
        <w:spacing w:line="360" w:lineRule="auto"/>
        <w:ind w:left="720" w:hanging="720"/>
        <w:jc w:val="both"/>
        <w:rPr>
          <w:rFonts w:ascii="Arial" w:hAnsi="Arial" w:cs="Arial"/>
          <w:lang w:val="es-CO"/>
        </w:rPr>
      </w:pPr>
      <w:r w:rsidRPr="00656AE8">
        <w:rPr>
          <w:rFonts w:ascii="Arial" w:hAnsi="Arial" w:cs="Arial"/>
          <w:lang w:val="es-CO"/>
        </w:rPr>
        <w:t xml:space="preserve">Universidad Santo Tomás. (2008). Reglamento General de Posgrados. </w:t>
      </w:r>
    </w:p>
    <w:p w14:paraId="3B439FCE" w14:textId="77777777" w:rsidR="001678E9" w:rsidRPr="00656AE8" w:rsidRDefault="001678E9" w:rsidP="001678E9">
      <w:pPr>
        <w:autoSpaceDE w:val="0"/>
        <w:autoSpaceDN w:val="0"/>
        <w:adjustRightInd w:val="0"/>
        <w:spacing w:line="360" w:lineRule="auto"/>
        <w:ind w:left="720" w:hanging="720"/>
        <w:jc w:val="both"/>
        <w:rPr>
          <w:rFonts w:ascii="Arial" w:hAnsi="Arial" w:cs="Arial"/>
          <w:lang w:val="es-CO"/>
        </w:rPr>
      </w:pPr>
      <w:r w:rsidRPr="00656AE8">
        <w:rPr>
          <w:rFonts w:ascii="Arial" w:hAnsi="Arial" w:cs="Arial"/>
          <w:lang w:val="es-CO"/>
        </w:rPr>
        <w:t xml:space="preserve">Universidad Santo Tomás. (2010). Modelo Educativo Pedagógico. Consejo Superior USTA. </w:t>
      </w:r>
    </w:p>
    <w:p w14:paraId="2C5668DF" w14:textId="77777777" w:rsidR="001678E9" w:rsidRPr="00656AE8" w:rsidRDefault="001678E9" w:rsidP="001678E9">
      <w:pPr>
        <w:autoSpaceDE w:val="0"/>
        <w:autoSpaceDN w:val="0"/>
        <w:adjustRightInd w:val="0"/>
        <w:spacing w:line="360" w:lineRule="auto"/>
        <w:ind w:left="720" w:hanging="720"/>
        <w:jc w:val="both"/>
        <w:rPr>
          <w:rFonts w:ascii="Arial" w:hAnsi="Arial" w:cs="Arial"/>
          <w:lang w:val="es-CO"/>
        </w:rPr>
      </w:pPr>
      <w:r w:rsidRPr="00656AE8">
        <w:rPr>
          <w:rFonts w:ascii="Arial" w:hAnsi="Arial" w:cs="Arial"/>
          <w:lang w:val="es-CO"/>
        </w:rPr>
        <w:t xml:space="preserve">Universidad Santo Tomás. (2015). Documento Marco Gestión Curricular. </w:t>
      </w:r>
    </w:p>
    <w:p w14:paraId="0A01EDFC" w14:textId="77777777" w:rsidR="001678E9" w:rsidRPr="00656AE8" w:rsidRDefault="001678E9" w:rsidP="001678E9">
      <w:pPr>
        <w:autoSpaceDE w:val="0"/>
        <w:autoSpaceDN w:val="0"/>
        <w:adjustRightInd w:val="0"/>
        <w:spacing w:line="360" w:lineRule="auto"/>
        <w:ind w:left="720" w:hanging="720"/>
        <w:jc w:val="both"/>
        <w:rPr>
          <w:rFonts w:ascii="Arial" w:hAnsi="Arial" w:cs="Arial"/>
          <w:lang w:val="es-CO"/>
        </w:rPr>
      </w:pPr>
      <w:r w:rsidRPr="00656AE8">
        <w:rPr>
          <w:rFonts w:ascii="Arial" w:hAnsi="Arial" w:cs="Arial"/>
          <w:lang w:val="es-CO"/>
        </w:rPr>
        <w:lastRenderedPageBreak/>
        <w:t xml:space="preserve">Universidad Santo Tomás. (2015). Lineamientos para el Diseño y la Actualización Curricular. Unidad de Desarrollo Curricular y Formación Docente. </w:t>
      </w:r>
    </w:p>
    <w:p w14:paraId="07138E27" w14:textId="6C1188ED" w:rsidR="001678E9" w:rsidRPr="00656AE8" w:rsidRDefault="001678E9" w:rsidP="001678E9">
      <w:pPr>
        <w:autoSpaceDE w:val="0"/>
        <w:autoSpaceDN w:val="0"/>
        <w:adjustRightInd w:val="0"/>
        <w:spacing w:line="360" w:lineRule="auto"/>
        <w:ind w:left="720" w:hanging="720"/>
        <w:jc w:val="both"/>
        <w:rPr>
          <w:rFonts w:ascii="Arial" w:hAnsi="Arial" w:cs="Arial"/>
          <w:lang w:val="es-CO"/>
        </w:rPr>
      </w:pPr>
      <w:r w:rsidRPr="00656AE8">
        <w:rPr>
          <w:rFonts w:ascii="Arial" w:hAnsi="Arial" w:cs="Arial"/>
          <w:lang w:val="es-CO"/>
        </w:rPr>
        <w:t xml:space="preserve">Universidad Santo Tomás. (2016). Plan Integral </w:t>
      </w:r>
      <w:r w:rsidR="00F87300" w:rsidRPr="00656AE8">
        <w:rPr>
          <w:rFonts w:ascii="Arial" w:hAnsi="Arial" w:cs="Arial"/>
          <w:lang w:val="es-CO"/>
        </w:rPr>
        <w:t>Multicapas</w:t>
      </w:r>
      <w:r w:rsidRPr="00656AE8">
        <w:rPr>
          <w:rFonts w:ascii="Arial" w:hAnsi="Arial" w:cs="Arial"/>
          <w:lang w:val="es-CO"/>
        </w:rPr>
        <w:t xml:space="preserve">. </w:t>
      </w:r>
    </w:p>
    <w:p w14:paraId="6312D2C7" w14:textId="20542A0D" w:rsidR="00BF2A35" w:rsidRPr="001678E9" w:rsidRDefault="001678E9" w:rsidP="001678E9">
      <w:pPr>
        <w:spacing w:line="360" w:lineRule="auto"/>
        <w:ind w:left="720" w:hanging="720"/>
        <w:jc w:val="both"/>
        <w:rPr>
          <w:rFonts w:ascii="Arial" w:eastAsia="Arial" w:hAnsi="Arial" w:cs="Arial"/>
        </w:rPr>
      </w:pPr>
      <w:r w:rsidRPr="00656AE8">
        <w:rPr>
          <w:rFonts w:ascii="Arial" w:hAnsi="Arial" w:cs="Arial"/>
          <w:lang w:val="es-CO"/>
        </w:rPr>
        <w:t>Universidad Santo Tomás. (2018). Estatuto Orgánico.</w:t>
      </w:r>
    </w:p>
    <w:p w14:paraId="2BEB4806" w14:textId="77777777" w:rsidR="00BF2A35" w:rsidRPr="00BC001F" w:rsidRDefault="00BF2A35" w:rsidP="007F4BBD">
      <w:pPr>
        <w:pBdr>
          <w:top w:val="nil"/>
          <w:left w:val="nil"/>
          <w:bottom w:val="nil"/>
          <w:right w:val="nil"/>
          <w:between w:val="nil"/>
        </w:pBdr>
        <w:spacing w:after="200" w:line="360" w:lineRule="auto"/>
        <w:contextualSpacing/>
        <w:jc w:val="both"/>
        <w:rPr>
          <w:rFonts w:ascii="Arial" w:eastAsia="Arial" w:hAnsi="Arial" w:cs="Arial"/>
          <w:b/>
          <w:color w:val="000000"/>
          <w:sz w:val="22"/>
          <w:szCs w:val="22"/>
          <w:lang w:val="es-CO"/>
        </w:rPr>
      </w:pPr>
    </w:p>
    <w:p w14:paraId="44B86B28" w14:textId="77777777" w:rsidR="002F634C" w:rsidRPr="00EB08B7" w:rsidRDefault="00E34914" w:rsidP="00091105">
      <w:pPr>
        <w:numPr>
          <w:ilvl w:val="0"/>
          <w:numId w:val="1"/>
        </w:numPr>
        <w:pBdr>
          <w:top w:val="nil"/>
          <w:left w:val="nil"/>
          <w:bottom w:val="nil"/>
          <w:right w:val="nil"/>
          <w:between w:val="nil"/>
        </w:pBdr>
        <w:spacing w:after="200" w:line="360" w:lineRule="auto"/>
        <w:contextualSpacing/>
        <w:jc w:val="both"/>
        <w:rPr>
          <w:rFonts w:ascii="Arial" w:eastAsia="Arial" w:hAnsi="Arial" w:cs="Arial"/>
          <w:b/>
          <w:color w:val="000000"/>
          <w:sz w:val="22"/>
          <w:szCs w:val="22"/>
        </w:rPr>
      </w:pPr>
      <w:r w:rsidRPr="00EB08B7">
        <w:rPr>
          <w:rFonts w:ascii="Arial" w:eastAsia="Arial" w:hAnsi="Arial" w:cs="Arial"/>
          <w:b/>
          <w:color w:val="000000"/>
          <w:sz w:val="22"/>
          <w:szCs w:val="22"/>
        </w:rPr>
        <w:t>ANEXOS</w:t>
      </w:r>
    </w:p>
    <w:p w14:paraId="37AABBD9" w14:textId="0A96DEEB" w:rsidR="0015453D" w:rsidRDefault="0015453D" w:rsidP="00091105">
      <w:pPr>
        <w:pStyle w:val="Prrafodelista"/>
        <w:widowControl w:val="0"/>
        <w:numPr>
          <w:ilvl w:val="0"/>
          <w:numId w:val="6"/>
        </w:numPr>
        <w:pBdr>
          <w:top w:val="nil"/>
          <w:left w:val="nil"/>
          <w:bottom w:val="nil"/>
          <w:right w:val="nil"/>
          <w:between w:val="nil"/>
        </w:pBdr>
        <w:spacing w:line="360" w:lineRule="auto"/>
        <w:jc w:val="both"/>
        <w:rPr>
          <w:rFonts w:ascii="Arial" w:eastAsia="Arial" w:hAnsi="Arial" w:cs="Arial"/>
          <w:color w:val="000000"/>
          <w:highlight w:val="white"/>
        </w:rPr>
      </w:pPr>
      <w:bookmarkStart w:id="2" w:name="_gjdgxs" w:colFirst="0" w:colLast="0"/>
      <w:bookmarkEnd w:id="2"/>
      <w:r w:rsidRPr="0015453D">
        <w:rPr>
          <w:rFonts w:ascii="Arial" w:eastAsia="Arial" w:hAnsi="Arial" w:cs="Arial"/>
          <w:color w:val="000000"/>
          <w:highlight w:val="white"/>
        </w:rPr>
        <w:t>Anexo 1: Pantallazos documento Sistema Institucional de Evaluación de los Aprendizajes -SEA-</w:t>
      </w:r>
      <w:r>
        <w:rPr>
          <w:rFonts w:ascii="Arial" w:eastAsia="Arial" w:hAnsi="Arial" w:cs="Arial"/>
          <w:color w:val="000000"/>
          <w:highlight w:val="white"/>
        </w:rPr>
        <w:t>.</w:t>
      </w:r>
    </w:p>
    <w:p w14:paraId="3C079975" w14:textId="3778A20C" w:rsidR="0015453D" w:rsidRPr="001678E9" w:rsidRDefault="0015453D" w:rsidP="00091105">
      <w:pPr>
        <w:pStyle w:val="Prrafodelista"/>
        <w:widowControl w:val="0"/>
        <w:numPr>
          <w:ilvl w:val="0"/>
          <w:numId w:val="6"/>
        </w:numPr>
        <w:pBdr>
          <w:top w:val="nil"/>
          <w:left w:val="nil"/>
          <w:bottom w:val="nil"/>
          <w:right w:val="nil"/>
          <w:between w:val="nil"/>
        </w:pBdr>
        <w:spacing w:line="360" w:lineRule="auto"/>
        <w:jc w:val="both"/>
        <w:rPr>
          <w:rFonts w:ascii="Arial" w:eastAsia="Arial" w:hAnsi="Arial" w:cs="Arial"/>
          <w:color w:val="000000"/>
          <w:highlight w:val="white"/>
        </w:rPr>
      </w:pPr>
      <w:r>
        <w:rPr>
          <w:rFonts w:ascii="Arial" w:eastAsia="Arial" w:hAnsi="Arial" w:cs="Arial"/>
          <w:color w:val="000000"/>
          <w:highlight w:val="white"/>
        </w:rPr>
        <w:t xml:space="preserve">Anexo 2: </w:t>
      </w:r>
      <w:r w:rsidRPr="0015453D">
        <w:rPr>
          <w:rFonts w:ascii="Arial" w:eastAsia="Arial" w:hAnsi="Arial" w:cs="Arial"/>
          <w:color w:val="000000"/>
        </w:rPr>
        <w:t>Pantallazos sobre el curso virtual sobre el Sistema Institucional de Evaluación de los Aprendizajes –SEA-</w:t>
      </w:r>
      <w:r>
        <w:rPr>
          <w:rFonts w:ascii="Arial" w:eastAsia="Arial" w:hAnsi="Arial" w:cs="Arial"/>
          <w:color w:val="000000"/>
        </w:rPr>
        <w:t>.</w:t>
      </w:r>
    </w:p>
    <w:p w14:paraId="57DDF4B6" w14:textId="4585C4BF" w:rsidR="001678E9" w:rsidRPr="0015453D" w:rsidRDefault="001678E9" w:rsidP="00091105">
      <w:pPr>
        <w:pStyle w:val="Prrafodelista"/>
        <w:widowControl w:val="0"/>
        <w:numPr>
          <w:ilvl w:val="0"/>
          <w:numId w:val="6"/>
        </w:numPr>
        <w:pBdr>
          <w:top w:val="nil"/>
          <w:left w:val="nil"/>
          <w:bottom w:val="nil"/>
          <w:right w:val="nil"/>
          <w:between w:val="nil"/>
        </w:pBdr>
        <w:spacing w:line="360" w:lineRule="auto"/>
        <w:jc w:val="both"/>
        <w:rPr>
          <w:rFonts w:ascii="Arial" w:eastAsia="Arial" w:hAnsi="Arial" w:cs="Arial"/>
          <w:color w:val="000000"/>
          <w:highlight w:val="white"/>
        </w:rPr>
      </w:pPr>
      <w:r>
        <w:rPr>
          <w:rFonts w:ascii="Arial" w:eastAsia="Arial" w:hAnsi="Arial" w:cs="Arial"/>
          <w:color w:val="000000"/>
        </w:rPr>
        <w:t xml:space="preserve">Anexo 3: </w:t>
      </w:r>
      <w:r>
        <w:rPr>
          <w:rFonts w:ascii="Arial" w:eastAsia="Arial" w:hAnsi="Arial" w:cs="Arial"/>
          <w:color w:val="000000"/>
          <w:sz w:val="22"/>
          <w:szCs w:val="22"/>
        </w:rPr>
        <w:t>Nota Informativa en Tomás Noticias sobre el Sistema Institucional de Evaluación de los Aprendizajes.</w:t>
      </w:r>
    </w:p>
    <w:p w14:paraId="1833D99A" w14:textId="77777777" w:rsidR="001678E9" w:rsidRPr="001678E9" w:rsidRDefault="001678E9" w:rsidP="00091105">
      <w:pPr>
        <w:pStyle w:val="Prrafodelista"/>
        <w:widowControl w:val="0"/>
        <w:numPr>
          <w:ilvl w:val="0"/>
          <w:numId w:val="6"/>
        </w:numPr>
        <w:pBdr>
          <w:top w:val="nil"/>
          <w:left w:val="nil"/>
          <w:bottom w:val="nil"/>
          <w:right w:val="nil"/>
          <w:between w:val="nil"/>
        </w:pBdr>
        <w:spacing w:line="360" w:lineRule="auto"/>
        <w:jc w:val="both"/>
        <w:rPr>
          <w:rFonts w:ascii="Arial" w:eastAsia="Arial" w:hAnsi="Arial" w:cs="Arial"/>
          <w:color w:val="000000"/>
          <w:highlight w:val="white"/>
        </w:rPr>
      </w:pPr>
      <w:r>
        <w:rPr>
          <w:rFonts w:ascii="Arial" w:eastAsia="Arial" w:hAnsi="Arial" w:cs="Arial"/>
          <w:color w:val="000000"/>
        </w:rPr>
        <w:t>Anexo 4</w:t>
      </w:r>
      <w:r w:rsidR="0015453D" w:rsidRPr="00BF2A35">
        <w:rPr>
          <w:rFonts w:ascii="Arial" w:eastAsia="Arial" w:hAnsi="Arial" w:cs="Arial"/>
          <w:color w:val="000000"/>
        </w:rPr>
        <w:t xml:space="preserve">: </w:t>
      </w:r>
      <w:r w:rsidR="0015453D" w:rsidRPr="00BF2A35">
        <w:rPr>
          <w:rFonts w:ascii="Arial" w:eastAsia="Arial" w:hAnsi="Arial" w:cs="Arial"/>
          <w:color w:val="000000"/>
          <w:szCs w:val="22"/>
        </w:rPr>
        <w:t>Syllabus Seminario Nacional Permanente sobre PEI y MEP.</w:t>
      </w:r>
    </w:p>
    <w:p w14:paraId="20F8A636" w14:textId="0F958E98" w:rsidR="0015453D" w:rsidRDefault="00BF2A35" w:rsidP="00091105">
      <w:pPr>
        <w:pStyle w:val="Prrafodelista"/>
        <w:widowControl w:val="0"/>
        <w:numPr>
          <w:ilvl w:val="0"/>
          <w:numId w:val="6"/>
        </w:numPr>
        <w:pBdr>
          <w:top w:val="nil"/>
          <w:left w:val="nil"/>
          <w:bottom w:val="nil"/>
          <w:right w:val="nil"/>
          <w:between w:val="nil"/>
        </w:pBdr>
        <w:spacing w:line="360" w:lineRule="auto"/>
        <w:jc w:val="both"/>
        <w:rPr>
          <w:rFonts w:ascii="Arial" w:eastAsia="Arial" w:hAnsi="Arial" w:cs="Arial"/>
          <w:color w:val="000000"/>
        </w:rPr>
      </w:pPr>
      <w:r w:rsidRPr="001678E9">
        <w:rPr>
          <w:rFonts w:ascii="Arial" w:eastAsia="Arial" w:hAnsi="Arial" w:cs="Arial"/>
          <w:color w:val="000000"/>
          <w:szCs w:val="22"/>
        </w:rPr>
        <w:t>A</w:t>
      </w:r>
      <w:r w:rsidR="001678E9" w:rsidRPr="001678E9">
        <w:rPr>
          <w:rFonts w:ascii="Arial" w:eastAsia="Arial" w:hAnsi="Arial" w:cs="Arial"/>
          <w:color w:val="000000"/>
          <w:szCs w:val="22"/>
        </w:rPr>
        <w:t xml:space="preserve">nexo 5: </w:t>
      </w:r>
      <w:r w:rsidR="001678E9" w:rsidRPr="001678E9">
        <w:rPr>
          <w:rFonts w:ascii="Arial" w:eastAsia="Arial" w:hAnsi="Arial" w:cs="Arial"/>
          <w:color w:val="000000"/>
        </w:rPr>
        <w:t>Pantallazos sobre el Seminario Nacional y relación de intencionalidades formativas, competencias, resultados de aprendizaje y estrategias evaluativas a la luz del SEA.</w:t>
      </w:r>
    </w:p>
    <w:p w14:paraId="778C0899" w14:textId="4B0BE7AF" w:rsidR="00AB4AC8" w:rsidRDefault="00AB4AC8" w:rsidP="00AB4AC8">
      <w:pPr>
        <w:widowControl w:val="0"/>
        <w:pBdr>
          <w:top w:val="nil"/>
          <w:left w:val="nil"/>
          <w:bottom w:val="nil"/>
          <w:right w:val="nil"/>
          <w:between w:val="nil"/>
        </w:pBdr>
        <w:spacing w:line="360" w:lineRule="auto"/>
        <w:jc w:val="both"/>
        <w:rPr>
          <w:rFonts w:ascii="Arial" w:eastAsia="Arial" w:hAnsi="Arial" w:cs="Arial"/>
          <w:color w:val="000000"/>
        </w:rPr>
      </w:pPr>
    </w:p>
    <w:p w14:paraId="22C40C34" w14:textId="5614E262" w:rsidR="00AB4AC8" w:rsidRDefault="00AB4AC8" w:rsidP="00AB4AC8">
      <w:pPr>
        <w:widowControl w:val="0"/>
        <w:pBdr>
          <w:top w:val="nil"/>
          <w:left w:val="nil"/>
          <w:bottom w:val="nil"/>
          <w:right w:val="nil"/>
          <w:between w:val="nil"/>
        </w:pBdr>
        <w:spacing w:line="360" w:lineRule="auto"/>
        <w:jc w:val="both"/>
        <w:rPr>
          <w:rFonts w:ascii="Arial" w:eastAsia="Arial" w:hAnsi="Arial" w:cs="Arial"/>
          <w:color w:val="000000"/>
        </w:rPr>
      </w:pPr>
    </w:p>
    <w:p w14:paraId="7A3DABFB" w14:textId="2AFBA8FB" w:rsidR="00AB4AC8" w:rsidRDefault="00AB4AC8" w:rsidP="00AB4AC8">
      <w:pPr>
        <w:widowControl w:val="0"/>
        <w:pBdr>
          <w:top w:val="nil"/>
          <w:left w:val="nil"/>
          <w:bottom w:val="nil"/>
          <w:right w:val="nil"/>
          <w:between w:val="nil"/>
        </w:pBdr>
        <w:spacing w:line="360" w:lineRule="auto"/>
        <w:jc w:val="both"/>
        <w:rPr>
          <w:rFonts w:ascii="Arial" w:eastAsia="Arial" w:hAnsi="Arial" w:cs="Arial"/>
          <w:color w:val="000000"/>
        </w:rPr>
      </w:pPr>
    </w:p>
    <w:p w14:paraId="138E7523" w14:textId="5B306BEC" w:rsidR="00AB4AC8" w:rsidRDefault="00AB4AC8" w:rsidP="00AB4AC8">
      <w:pPr>
        <w:widowControl w:val="0"/>
        <w:pBdr>
          <w:top w:val="nil"/>
          <w:left w:val="nil"/>
          <w:bottom w:val="nil"/>
          <w:right w:val="nil"/>
          <w:between w:val="nil"/>
        </w:pBdr>
        <w:spacing w:line="360" w:lineRule="auto"/>
        <w:jc w:val="both"/>
        <w:rPr>
          <w:rFonts w:ascii="Arial" w:eastAsia="Arial" w:hAnsi="Arial" w:cs="Arial"/>
          <w:color w:val="000000"/>
        </w:rPr>
      </w:pPr>
    </w:p>
    <w:p w14:paraId="6BA91D04" w14:textId="51CB0BF4" w:rsidR="00AB4AC8" w:rsidRDefault="00AB4AC8" w:rsidP="00AB4AC8">
      <w:pPr>
        <w:widowControl w:val="0"/>
        <w:pBdr>
          <w:top w:val="nil"/>
          <w:left w:val="nil"/>
          <w:bottom w:val="nil"/>
          <w:right w:val="nil"/>
          <w:between w:val="nil"/>
        </w:pBdr>
        <w:spacing w:line="360" w:lineRule="auto"/>
        <w:jc w:val="both"/>
        <w:rPr>
          <w:rFonts w:ascii="Arial" w:eastAsia="Arial" w:hAnsi="Arial" w:cs="Arial"/>
          <w:color w:val="000000"/>
        </w:rPr>
      </w:pPr>
    </w:p>
    <w:p w14:paraId="75965FE3" w14:textId="24E975E9" w:rsidR="00AB4AC8" w:rsidRDefault="00AB4AC8" w:rsidP="00AB4AC8">
      <w:pPr>
        <w:widowControl w:val="0"/>
        <w:pBdr>
          <w:top w:val="nil"/>
          <w:left w:val="nil"/>
          <w:bottom w:val="nil"/>
          <w:right w:val="nil"/>
          <w:between w:val="nil"/>
        </w:pBdr>
        <w:spacing w:line="360" w:lineRule="auto"/>
        <w:jc w:val="both"/>
        <w:rPr>
          <w:rFonts w:ascii="Arial" w:eastAsia="Arial" w:hAnsi="Arial" w:cs="Arial"/>
          <w:color w:val="000000"/>
        </w:rPr>
      </w:pPr>
    </w:p>
    <w:p w14:paraId="2B5D3B98" w14:textId="32C408CA" w:rsidR="00AB4AC8" w:rsidRDefault="00AB4AC8" w:rsidP="00AB4AC8">
      <w:pPr>
        <w:widowControl w:val="0"/>
        <w:pBdr>
          <w:top w:val="nil"/>
          <w:left w:val="nil"/>
          <w:bottom w:val="nil"/>
          <w:right w:val="nil"/>
          <w:between w:val="nil"/>
        </w:pBdr>
        <w:spacing w:line="360" w:lineRule="auto"/>
        <w:jc w:val="both"/>
        <w:rPr>
          <w:rFonts w:ascii="Arial" w:eastAsia="Arial" w:hAnsi="Arial" w:cs="Arial"/>
          <w:color w:val="000000"/>
        </w:rPr>
      </w:pPr>
    </w:p>
    <w:p w14:paraId="25920DAB" w14:textId="6F231C41" w:rsidR="00AB4AC8" w:rsidRDefault="00AB4AC8" w:rsidP="00AB4AC8">
      <w:pPr>
        <w:widowControl w:val="0"/>
        <w:pBdr>
          <w:top w:val="nil"/>
          <w:left w:val="nil"/>
          <w:bottom w:val="nil"/>
          <w:right w:val="nil"/>
          <w:between w:val="nil"/>
        </w:pBdr>
        <w:spacing w:line="360" w:lineRule="auto"/>
        <w:jc w:val="both"/>
        <w:rPr>
          <w:rFonts w:ascii="Arial" w:eastAsia="Arial" w:hAnsi="Arial" w:cs="Arial"/>
          <w:color w:val="000000"/>
        </w:rPr>
      </w:pPr>
    </w:p>
    <w:p w14:paraId="30FFE03A" w14:textId="6349D939" w:rsidR="00AB4AC8" w:rsidRDefault="00AB4AC8" w:rsidP="00AB4AC8">
      <w:pPr>
        <w:widowControl w:val="0"/>
        <w:pBdr>
          <w:top w:val="nil"/>
          <w:left w:val="nil"/>
          <w:bottom w:val="nil"/>
          <w:right w:val="nil"/>
          <w:between w:val="nil"/>
        </w:pBdr>
        <w:spacing w:line="360" w:lineRule="auto"/>
        <w:jc w:val="both"/>
        <w:rPr>
          <w:rFonts w:ascii="Arial" w:eastAsia="Arial" w:hAnsi="Arial" w:cs="Arial"/>
          <w:color w:val="000000"/>
        </w:rPr>
      </w:pPr>
    </w:p>
    <w:p w14:paraId="231F5CD7" w14:textId="0539649F" w:rsidR="00AB4AC8" w:rsidRDefault="00AB4AC8" w:rsidP="00AB4AC8">
      <w:pPr>
        <w:widowControl w:val="0"/>
        <w:pBdr>
          <w:top w:val="nil"/>
          <w:left w:val="nil"/>
          <w:bottom w:val="nil"/>
          <w:right w:val="nil"/>
          <w:between w:val="nil"/>
        </w:pBdr>
        <w:spacing w:line="360" w:lineRule="auto"/>
        <w:jc w:val="both"/>
        <w:rPr>
          <w:rFonts w:ascii="Arial" w:eastAsia="Arial" w:hAnsi="Arial" w:cs="Arial"/>
          <w:color w:val="000000"/>
        </w:rPr>
      </w:pPr>
    </w:p>
    <w:p w14:paraId="05D5EA4D" w14:textId="7A8A4AD6" w:rsidR="00AB4AC8" w:rsidRDefault="00AB4AC8" w:rsidP="00AB4AC8">
      <w:pPr>
        <w:widowControl w:val="0"/>
        <w:pBdr>
          <w:top w:val="nil"/>
          <w:left w:val="nil"/>
          <w:bottom w:val="nil"/>
          <w:right w:val="nil"/>
          <w:between w:val="nil"/>
        </w:pBdr>
        <w:spacing w:line="360" w:lineRule="auto"/>
        <w:jc w:val="both"/>
        <w:rPr>
          <w:rFonts w:ascii="Arial" w:eastAsia="Arial" w:hAnsi="Arial" w:cs="Arial"/>
          <w:color w:val="000000"/>
        </w:rPr>
      </w:pPr>
    </w:p>
    <w:p w14:paraId="2665DCCB" w14:textId="2CD424B3" w:rsidR="00AB4AC8" w:rsidRDefault="00AB4AC8" w:rsidP="00AB4AC8">
      <w:pPr>
        <w:widowControl w:val="0"/>
        <w:pBdr>
          <w:top w:val="nil"/>
          <w:left w:val="nil"/>
          <w:bottom w:val="nil"/>
          <w:right w:val="nil"/>
          <w:between w:val="nil"/>
        </w:pBdr>
        <w:spacing w:line="360" w:lineRule="auto"/>
        <w:jc w:val="both"/>
        <w:rPr>
          <w:rFonts w:ascii="Arial" w:eastAsia="Arial" w:hAnsi="Arial" w:cs="Arial"/>
          <w:color w:val="000000"/>
        </w:rPr>
      </w:pPr>
    </w:p>
    <w:p w14:paraId="6190AF68" w14:textId="06A61475" w:rsidR="00AB4AC8" w:rsidRDefault="00AB4AC8" w:rsidP="00AB4AC8">
      <w:pPr>
        <w:widowControl w:val="0"/>
        <w:pBdr>
          <w:top w:val="nil"/>
          <w:left w:val="nil"/>
          <w:bottom w:val="nil"/>
          <w:right w:val="nil"/>
          <w:between w:val="nil"/>
        </w:pBdr>
        <w:spacing w:line="360" w:lineRule="auto"/>
        <w:jc w:val="both"/>
        <w:rPr>
          <w:rFonts w:ascii="Arial" w:eastAsia="Arial" w:hAnsi="Arial" w:cs="Arial"/>
          <w:color w:val="000000"/>
        </w:rPr>
      </w:pPr>
    </w:p>
    <w:p w14:paraId="2C6B80A8" w14:textId="333370B1" w:rsidR="00AB4AC8" w:rsidRDefault="00AB4AC8" w:rsidP="00AB4AC8">
      <w:pPr>
        <w:widowControl w:val="0"/>
        <w:pBdr>
          <w:top w:val="nil"/>
          <w:left w:val="nil"/>
          <w:bottom w:val="nil"/>
          <w:right w:val="nil"/>
          <w:between w:val="nil"/>
        </w:pBdr>
        <w:spacing w:line="360" w:lineRule="auto"/>
        <w:jc w:val="both"/>
        <w:rPr>
          <w:rFonts w:ascii="Arial" w:eastAsia="Arial" w:hAnsi="Arial" w:cs="Arial"/>
          <w:color w:val="000000"/>
        </w:rPr>
      </w:pPr>
    </w:p>
    <w:p w14:paraId="577710F7" w14:textId="77777777" w:rsidR="00AB4AC8" w:rsidRPr="00AB4AC8" w:rsidRDefault="00AB4AC8" w:rsidP="00AB4AC8">
      <w:pPr>
        <w:widowControl w:val="0"/>
        <w:pBdr>
          <w:top w:val="nil"/>
          <w:left w:val="nil"/>
          <w:bottom w:val="nil"/>
          <w:right w:val="nil"/>
          <w:between w:val="nil"/>
        </w:pBdr>
        <w:spacing w:line="360" w:lineRule="auto"/>
        <w:jc w:val="both"/>
        <w:rPr>
          <w:rFonts w:ascii="Arial" w:eastAsia="Arial" w:hAnsi="Arial" w:cs="Arial"/>
          <w:color w:val="000000"/>
        </w:rPr>
      </w:pPr>
    </w:p>
    <w:p w14:paraId="7E0D2261" w14:textId="77777777" w:rsidR="0015453D" w:rsidRDefault="0015453D">
      <w:pPr>
        <w:widowControl w:val="0"/>
        <w:pBdr>
          <w:top w:val="nil"/>
          <w:left w:val="nil"/>
          <w:bottom w:val="nil"/>
          <w:right w:val="nil"/>
          <w:between w:val="nil"/>
        </w:pBdr>
        <w:spacing w:line="360" w:lineRule="auto"/>
        <w:rPr>
          <w:rFonts w:ascii="Arial" w:eastAsia="Arial" w:hAnsi="Arial" w:cs="Arial"/>
          <w:color w:val="000000"/>
          <w:highlight w:val="white"/>
        </w:rPr>
      </w:pPr>
    </w:p>
    <w:p w14:paraId="48E7975D" w14:textId="2F1E3047" w:rsidR="0015453D" w:rsidRPr="0015453D" w:rsidRDefault="0015453D" w:rsidP="0015453D">
      <w:pPr>
        <w:widowControl w:val="0"/>
        <w:pBdr>
          <w:top w:val="nil"/>
          <w:left w:val="nil"/>
          <w:bottom w:val="nil"/>
          <w:right w:val="nil"/>
          <w:between w:val="nil"/>
        </w:pBdr>
        <w:spacing w:line="360" w:lineRule="auto"/>
        <w:jc w:val="center"/>
        <w:rPr>
          <w:rFonts w:ascii="Arial" w:eastAsia="Arial" w:hAnsi="Arial" w:cs="Arial"/>
          <w:b/>
          <w:color w:val="000000"/>
          <w:highlight w:val="white"/>
        </w:rPr>
      </w:pPr>
      <w:r w:rsidRPr="0015453D">
        <w:rPr>
          <w:rFonts w:ascii="Arial" w:eastAsia="Arial" w:hAnsi="Arial" w:cs="Arial"/>
          <w:b/>
          <w:color w:val="000000"/>
          <w:highlight w:val="white"/>
        </w:rPr>
        <w:t>Anexo 1: Pantallazos documento Sistema Institucional de Evaluación de los Aprendizajes -SEA-</w:t>
      </w:r>
    </w:p>
    <w:p w14:paraId="342ED282" w14:textId="77777777" w:rsidR="0015453D" w:rsidRDefault="0015453D">
      <w:pPr>
        <w:widowControl w:val="0"/>
        <w:pBdr>
          <w:top w:val="nil"/>
          <w:left w:val="nil"/>
          <w:bottom w:val="nil"/>
          <w:right w:val="nil"/>
          <w:between w:val="nil"/>
        </w:pBdr>
        <w:spacing w:line="360" w:lineRule="auto"/>
        <w:rPr>
          <w:rFonts w:ascii="Arial" w:eastAsia="Arial" w:hAnsi="Arial" w:cs="Arial"/>
          <w:color w:val="000000"/>
          <w:highlight w:val="white"/>
        </w:rPr>
      </w:pPr>
    </w:p>
    <w:p w14:paraId="034EA058" w14:textId="5C1651C0" w:rsidR="0015453D" w:rsidRDefault="0015453D">
      <w:pPr>
        <w:widowControl w:val="0"/>
        <w:pBdr>
          <w:top w:val="nil"/>
          <w:left w:val="nil"/>
          <w:bottom w:val="nil"/>
          <w:right w:val="nil"/>
          <w:between w:val="nil"/>
        </w:pBdr>
        <w:spacing w:line="360" w:lineRule="auto"/>
        <w:rPr>
          <w:rFonts w:ascii="Arial" w:eastAsia="Arial" w:hAnsi="Arial" w:cs="Arial"/>
          <w:color w:val="000000"/>
          <w:highlight w:val="white"/>
        </w:rPr>
      </w:pPr>
      <w:r>
        <w:rPr>
          <w:noProof/>
          <w:lang w:val="es-CO"/>
        </w:rPr>
        <w:drawing>
          <wp:inline distT="0" distB="0" distL="0" distR="0" wp14:anchorId="5F4B2BD5" wp14:editId="3EAAC179">
            <wp:extent cx="5612130" cy="7029450"/>
            <wp:effectExtent l="0" t="0" r="762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612130" cy="7029450"/>
                    </a:xfrm>
                    <a:prstGeom prst="rect">
                      <a:avLst/>
                    </a:prstGeom>
                  </pic:spPr>
                </pic:pic>
              </a:graphicData>
            </a:graphic>
          </wp:inline>
        </w:drawing>
      </w:r>
    </w:p>
    <w:p w14:paraId="0767CD15" w14:textId="77777777" w:rsidR="0015453D" w:rsidRDefault="0015453D">
      <w:pPr>
        <w:widowControl w:val="0"/>
        <w:pBdr>
          <w:top w:val="nil"/>
          <w:left w:val="nil"/>
          <w:bottom w:val="nil"/>
          <w:right w:val="nil"/>
          <w:between w:val="nil"/>
        </w:pBdr>
        <w:spacing w:line="360" w:lineRule="auto"/>
        <w:rPr>
          <w:rFonts w:ascii="Arial" w:eastAsia="Arial" w:hAnsi="Arial" w:cs="Arial"/>
          <w:color w:val="000000"/>
          <w:highlight w:val="white"/>
        </w:rPr>
      </w:pPr>
    </w:p>
    <w:p w14:paraId="37CD04B7" w14:textId="41B1A957" w:rsidR="0015453D" w:rsidRDefault="0015453D">
      <w:pPr>
        <w:widowControl w:val="0"/>
        <w:pBdr>
          <w:top w:val="nil"/>
          <w:left w:val="nil"/>
          <w:bottom w:val="nil"/>
          <w:right w:val="nil"/>
          <w:between w:val="nil"/>
        </w:pBdr>
        <w:spacing w:line="360" w:lineRule="auto"/>
        <w:rPr>
          <w:rFonts w:ascii="Arial" w:eastAsia="Arial" w:hAnsi="Arial" w:cs="Arial"/>
          <w:color w:val="000000"/>
          <w:highlight w:val="white"/>
        </w:rPr>
      </w:pPr>
      <w:r>
        <w:rPr>
          <w:noProof/>
          <w:lang w:val="es-CO"/>
        </w:rPr>
        <w:drawing>
          <wp:inline distT="0" distB="0" distL="0" distR="0" wp14:anchorId="57BA34F6" wp14:editId="6E7495D4">
            <wp:extent cx="5612130" cy="7696835"/>
            <wp:effectExtent l="0" t="0" r="762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612130" cy="7696835"/>
                    </a:xfrm>
                    <a:prstGeom prst="rect">
                      <a:avLst/>
                    </a:prstGeom>
                  </pic:spPr>
                </pic:pic>
              </a:graphicData>
            </a:graphic>
          </wp:inline>
        </w:drawing>
      </w:r>
    </w:p>
    <w:p w14:paraId="0EDA5924" w14:textId="77777777" w:rsidR="0015453D" w:rsidRDefault="0015453D">
      <w:pPr>
        <w:widowControl w:val="0"/>
        <w:pBdr>
          <w:top w:val="nil"/>
          <w:left w:val="nil"/>
          <w:bottom w:val="nil"/>
          <w:right w:val="nil"/>
          <w:between w:val="nil"/>
        </w:pBdr>
        <w:spacing w:line="360" w:lineRule="auto"/>
        <w:rPr>
          <w:rFonts w:ascii="Arial" w:eastAsia="Arial" w:hAnsi="Arial" w:cs="Arial"/>
          <w:color w:val="000000"/>
          <w:highlight w:val="white"/>
        </w:rPr>
      </w:pPr>
    </w:p>
    <w:p w14:paraId="4C228348" w14:textId="77777777" w:rsidR="0015453D" w:rsidRDefault="0015453D">
      <w:pPr>
        <w:widowControl w:val="0"/>
        <w:pBdr>
          <w:top w:val="nil"/>
          <w:left w:val="nil"/>
          <w:bottom w:val="nil"/>
          <w:right w:val="nil"/>
          <w:between w:val="nil"/>
        </w:pBdr>
        <w:spacing w:line="360" w:lineRule="auto"/>
        <w:rPr>
          <w:rFonts w:ascii="Arial" w:eastAsia="Arial" w:hAnsi="Arial" w:cs="Arial"/>
          <w:color w:val="000000"/>
          <w:highlight w:val="white"/>
        </w:rPr>
      </w:pPr>
    </w:p>
    <w:p w14:paraId="2D2F426A" w14:textId="77777777" w:rsidR="0015453D" w:rsidRDefault="0015453D">
      <w:pPr>
        <w:widowControl w:val="0"/>
        <w:pBdr>
          <w:top w:val="nil"/>
          <w:left w:val="nil"/>
          <w:bottom w:val="nil"/>
          <w:right w:val="nil"/>
          <w:between w:val="nil"/>
        </w:pBdr>
        <w:spacing w:line="360" w:lineRule="auto"/>
        <w:rPr>
          <w:noProof/>
          <w:lang w:val="es-CO"/>
        </w:rPr>
      </w:pPr>
    </w:p>
    <w:p w14:paraId="63134017" w14:textId="0A359BAC" w:rsidR="0015453D" w:rsidRDefault="0015453D">
      <w:pPr>
        <w:widowControl w:val="0"/>
        <w:pBdr>
          <w:top w:val="nil"/>
          <w:left w:val="nil"/>
          <w:bottom w:val="nil"/>
          <w:right w:val="nil"/>
          <w:between w:val="nil"/>
        </w:pBdr>
        <w:spacing w:line="360" w:lineRule="auto"/>
        <w:rPr>
          <w:rFonts w:ascii="Arial" w:eastAsia="Arial" w:hAnsi="Arial" w:cs="Arial"/>
          <w:color w:val="000000"/>
          <w:highlight w:val="white"/>
        </w:rPr>
      </w:pPr>
      <w:r>
        <w:rPr>
          <w:noProof/>
          <w:lang w:val="es-CO"/>
        </w:rPr>
        <w:drawing>
          <wp:inline distT="0" distB="0" distL="0" distR="0" wp14:anchorId="45A1DBC4" wp14:editId="3AB78327">
            <wp:extent cx="5612130" cy="7498715"/>
            <wp:effectExtent l="0" t="0" r="7620" b="698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612130" cy="7498715"/>
                    </a:xfrm>
                    <a:prstGeom prst="rect">
                      <a:avLst/>
                    </a:prstGeom>
                  </pic:spPr>
                </pic:pic>
              </a:graphicData>
            </a:graphic>
          </wp:inline>
        </w:drawing>
      </w:r>
    </w:p>
    <w:p w14:paraId="61D15F74" w14:textId="77777777" w:rsidR="0015453D" w:rsidRDefault="0015453D">
      <w:pPr>
        <w:widowControl w:val="0"/>
        <w:pBdr>
          <w:top w:val="nil"/>
          <w:left w:val="nil"/>
          <w:bottom w:val="nil"/>
          <w:right w:val="nil"/>
          <w:between w:val="nil"/>
        </w:pBdr>
        <w:spacing w:line="360" w:lineRule="auto"/>
        <w:rPr>
          <w:rFonts w:ascii="Arial" w:eastAsia="Arial" w:hAnsi="Arial" w:cs="Arial"/>
          <w:color w:val="000000"/>
          <w:highlight w:val="white"/>
        </w:rPr>
      </w:pPr>
    </w:p>
    <w:p w14:paraId="166B5CBE" w14:textId="77777777" w:rsidR="0015453D" w:rsidRDefault="0015453D" w:rsidP="0015453D">
      <w:pPr>
        <w:widowControl w:val="0"/>
        <w:pBdr>
          <w:top w:val="nil"/>
          <w:left w:val="nil"/>
          <w:bottom w:val="nil"/>
          <w:right w:val="nil"/>
          <w:between w:val="nil"/>
        </w:pBdr>
        <w:spacing w:line="360" w:lineRule="auto"/>
        <w:jc w:val="center"/>
        <w:rPr>
          <w:rFonts w:ascii="Arial" w:eastAsia="Arial" w:hAnsi="Arial" w:cs="Arial"/>
          <w:b/>
          <w:color w:val="000000"/>
        </w:rPr>
      </w:pPr>
      <w:r w:rsidRPr="0015453D">
        <w:rPr>
          <w:rFonts w:ascii="Arial" w:eastAsia="Arial" w:hAnsi="Arial" w:cs="Arial"/>
          <w:b/>
          <w:color w:val="000000"/>
          <w:highlight w:val="white"/>
        </w:rPr>
        <w:t xml:space="preserve">Anexo 2: </w:t>
      </w:r>
      <w:r w:rsidRPr="0015453D">
        <w:rPr>
          <w:rFonts w:ascii="Arial" w:eastAsia="Arial" w:hAnsi="Arial" w:cs="Arial"/>
          <w:b/>
          <w:color w:val="000000"/>
        </w:rPr>
        <w:t>Pantallazos sobre el curso virtual sobre el Sistema Institucional de Evaluación de los Aprendizajes –SEA-.</w:t>
      </w:r>
    </w:p>
    <w:p w14:paraId="6C592844" w14:textId="77777777" w:rsidR="0015453D" w:rsidRDefault="0015453D" w:rsidP="0015453D">
      <w:pPr>
        <w:widowControl w:val="0"/>
        <w:pBdr>
          <w:top w:val="nil"/>
          <w:left w:val="nil"/>
          <w:bottom w:val="nil"/>
          <w:right w:val="nil"/>
          <w:between w:val="nil"/>
        </w:pBdr>
        <w:spacing w:line="360" w:lineRule="auto"/>
        <w:jc w:val="center"/>
        <w:rPr>
          <w:rFonts w:ascii="Arial" w:eastAsia="Arial" w:hAnsi="Arial" w:cs="Arial"/>
          <w:b/>
          <w:color w:val="000000"/>
        </w:rPr>
      </w:pPr>
    </w:p>
    <w:p w14:paraId="336A9924" w14:textId="56B4A70B" w:rsidR="0015453D" w:rsidRPr="0015453D" w:rsidRDefault="0015453D" w:rsidP="0015453D">
      <w:pPr>
        <w:widowControl w:val="0"/>
        <w:pBdr>
          <w:top w:val="nil"/>
          <w:left w:val="nil"/>
          <w:bottom w:val="nil"/>
          <w:right w:val="nil"/>
          <w:between w:val="nil"/>
        </w:pBdr>
        <w:spacing w:line="360" w:lineRule="auto"/>
        <w:jc w:val="center"/>
        <w:rPr>
          <w:rFonts w:ascii="Arial" w:eastAsia="Arial" w:hAnsi="Arial" w:cs="Arial"/>
          <w:b/>
          <w:color w:val="000000"/>
          <w:highlight w:val="white"/>
        </w:rPr>
      </w:pPr>
      <w:r w:rsidRPr="00EE0449">
        <w:rPr>
          <w:b/>
          <w:noProof/>
          <w:color w:val="000000" w:themeColor="text1"/>
        </w:rPr>
        <w:drawing>
          <wp:anchor distT="0" distB="0" distL="114300" distR="114300" simplePos="0" relativeHeight="251659264" behindDoc="0" locked="0" layoutInCell="1" allowOverlap="1" wp14:anchorId="7626F9BC" wp14:editId="224AA6F8">
            <wp:simplePos x="0" y="0"/>
            <wp:positionH relativeFrom="column">
              <wp:posOffset>0</wp:posOffset>
            </wp:positionH>
            <wp:positionV relativeFrom="paragraph">
              <wp:posOffset>285115</wp:posOffset>
            </wp:positionV>
            <wp:extent cx="6296025" cy="3333750"/>
            <wp:effectExtent l="19050" t="19050" r="28575" b="19050"/>
            <wp:wrapThrough wrapText="bothSides">
              <wp:wrapPolygon edited="0">
                <wp:start x="-65" y="-123"/>
                <wp:lineTo x="-65" y="21600"/>
                <wp:lineTo x="21633" y="21600"/>
                <wp:lineTo x="21633" y="-123"/>
                <wp:lineTo x="-65" y="-123"/>
              </wp:wrapPolygon>
            </wp:wrapThrough>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6296025" cy="333375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p>
    <w:p w14:paraId="0E1DF365" w14:textId="0DCC9DEB" w:rsidR="0015453D" w:rsidRPr="0015453D" w:rsidRDefault="0015453D">
      <w:pPr>
        <w:widowControl w:val="0"/>
        <w:pBdr>
          <w:top w:val="nil"/>
          <w:left w:val="nil"/>
          <w:bottom w:val="nil"/>
          <w:right w:val="nil"/>
          <w:between w:val="nil"/>
        </w:pBdr>
        <w:spacing w:line="360" w:lineRule="auto"/>
        <w:rPr>
          <w:rFonts w:ascii="Arial" w:eastAsia="Arial" w:hAnsi="Arial" w:cs="Arial"/>
          <w:color w:val="000000"/>
          <w:highlight w:val="white"/>
        </w:rPr>
      </w:pPr>
      <w:r w:rsidRPr="00EE0449">
        <w:rPr>
          <w:noProof/>
          <w:color w:val="000000" w:themeColor="text1"/>
        </w:rPr>
        <w:drawing>
          <wp:anchor distT="0" distB="0" distL="114300" distR="114300" simplePos="0" relativeHeight="251661312" behindDoc="0" locked="0" layoutInCell="1" allowOverlap="1" wp14:anchorId="77ADAA60" wp14:editId="609953F7">
            <wp:simplePos x="0" y="0"/>
            <wp:positionH relativeFrom="margin">
              <wp:posOffset>-51435</wp:posOffset>
            </wp:positionH>
            <wp:positionV relativeFrom="paragraph">
              <wp:posOffset>3832225</wp:posOffset>
            </wp:positionV>
            <wp:extent cx="6316980" cy="3108325"/>
            <wp:effectExtent l="19050" t="19050" r="26670" b="15875"/>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6316980" cy="310832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p>
    <w:p w14:paraId="2E0F1CCB" w14:textId="3A23C8A6" w:rsidR="0015453D" w:rsidRDefault="0015453D">
      <w:pPr>
        <w:widowControl w:val="0"/>
        <w:pBdr>
          <w:top w:val="nil"/>
          <w:left w:val="nil"/>
          <w:bottom w:val="nil"/>
          <w:right w:val="nil"/>
          <w:between w:val="nil"/>
        </w:pBdr>
        <w:spacing w:line="360" w:lineRule="auto"/>
        <w:rPr>
          <w:rFonts w:ascii="Arial" w:eastAsia="Arial" w:hAnsi="Arial" w:cs="Arial"/>
          <w:color w:val="000000"/>
        </w:rPr>
      </w:pPr>
    </w:p>
    <w:p w14:paraId="43B51ECC" w14:textId="75370F1F" w:rsidR="0015453D" w:rsidRDefault="0015453D">
      <w:pPr>
        <w:widowControl w:val="0"/>
        <w:pBdr>
          <w:top w:val="nil"/>
          <w:left w:val="nil"/>
          <w:bottom w:val="nil"/>
          <w:right w:val="nil"/>
          <w:between w:val="nil"/>
        </w:pBdr>
        <w:spacing w:line="360" w:lineRule="auto"/>
        <w:rPr>
          <w:rFonts w:ascii="Arial" w:eastAsia="Arial" w:hAnsi="Arial" w:cs="Arial"/>
          <w:color w:val="000000"/>
          <w:highlight w:val="white"/>
        </w:rPr>
      </w:pPr>
      <w:r>
        <w:rPr>
          <w:noProof/>
        </w:rPr>
        <w:drawing>
          <wp:inline distT="0" distB="0" distL="0" distR="0" wp14:anchorId="5C4C0176" wp14:editId="139296AE">
            <wp:extent cx="5612130" cy="2990907"/>
            <wp:effectExtent l="19050" t="19050" r="26670" b="190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612130" cy="2990907"/>
                    </a:xfrm>
                    <a:prstGeom prst="rect">
                      <a:avLst/>
                    </a:prstGeom>
                    <a:ln>
                      <a:solidFill>
                        <a:schemeClr val="tx1"/>
                      </a:solidFill>
                    </a:ln>
                  </pic:spPr>
                </pic:pic>
              </a:graphicData>
            </a:graphic>
          </wp:inline>
        </w:drawing>
      </w:r>
    </w:p>
    <w:p w14:paraId="0A9C083E" w14:textId="77777777" w:rsidR="0015453D" w:rsidRDefault="0015453D">
      <w:pPr>
        <w:widowControl w:val="0"/>
        <w:pBdr>
          <w:top w:val="nil"/>
          <w:left w:val="nil"/>
          <w:bottom w:val="nil"/>
          <w:right w:val="nil"/>
          <w:between w:val="nil"/>
        </w:pBdr>
        <w:spacing w:line="360" w:lineRule="auto"/>
        <w:rPr>
          <w:rFonts w:ascii="Arial" w:eastAsia="Arial" w:hAnsi="Arial" w:cs="Arial"/>
          <w:color w:val="000000"/>
          <w:highlight w:val="white"/>
        </w:rPr>
      </w:pPr>
    </w:p>
    <w:p w14:paraId="5C72E96F" w14:textId="77777777" w:rsidR="0015453D" w:rsidRDefault="0015453D">
      <w:pPr>
        <w:widowControl w:val="0"/>
        <w:pBdr>
          <w:top w:val="nil"/>
          <w:left w:val="nil"/>
          <w:bottom w:val="nil"/>
          <w:right w:val="nil"/>
          <w:between w:val="nil"/>
        </w:pBdr>
        <w:spacing w:line="360" w:lineRule="auto"/>
        <w:rPr>
          <w:rFonts w:ascii="Arial" w:eastAsia="Arial" w:hAnsi="Arial" w:cs="Arial"/>
          <w:color w:val="000000"/>
          <w:highlight w:val="white"/>
        </w:rPr>
      </w:pPr>
    </w:p>
    <w:p w14:paraId="3F7229A1" w14:textId="77777777" w:rsidR="0015453D" w:rsidRDefault="0015453D">
      <w:pPr>
        <w:widowControl w:val="0"/>
        <w:pBdr>
          <w:top w:val="nil"/>
          <w:left w:val="nil"/>
          <w:bottom w:val="nil"/>
          <w:right w:val="nil"/>
          <w:between w:val="nil"/>
        </w:pBdr>
        <w:spacing w:line="360" w:lineRule="auto"/>
        <w:rPr>
          <w:rFonts w:ascii="Arial" w:eastAsia="Arial" w:hAnsi="Arial" w:cs="Arial"/>
          <w:color w:val="000000"/>
          <w:highlight w:val="white"/>
        </w:rPr>
      </w:pPr>
    </w:p>
    <w:p w14:paraId="6B266C50" w14:textId="60144BC0" w:rsidR="0015453D" w:rsidRDefault="0015453D">
      <w:pPr>
        <w:widowControl w:val="0"/>
        <w:pBdr>
          <w:top w:val="nil"/>
          <w:left w:val="nil"/>
          <w:bottom w:val="nil"/>
          <w:right w:val="nil"/>
          <w:between w:val="nil"/>
        </w:pBdr>
        <w:spacing w:line="360" w:lineRule="auto"/>
        <w:rPr>
          <w:rFonts w:ascii="Arial" w:eastAsia="Arial" w:hAnsi="Arial" w:cs="Arial"/>
          <w:color w:val="000000"/>
          <w:highlight w:val="white"/>
        </w:rPr>
      </w:pPr>
      <w:r>
        <w:rPr>
          <w:noProof/>
        </w:rPr>
        <w:drawing>
          <wp:inline distT="0" distB="0" distL="0" distR="0" wp14:anchorId="05AAFD8A" wp14:editId="069EDB29">
            <wp:extent cx="5612130" cy="3342796"/>
            <wp:effectExtent l="19050" t="19050" r="26670" b="1016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612130" cy="3342796"/>
                    </a:xfrm>
                    <a:prstGeom prst="rect">
                      <a:avLst/>
                    </a:prstGeom>
                    <a:ln>
                      <a:solidFill>
                        <a:schemeClr val="tx1"/>
                      </a:solidFill>
                    </a:ln>
                  </pic:spPr>
                </pic:pic>
              </a:graphicData>
            </a:graphic>
          </wp:inline>
        </w:drawing>
      </w:r>
    </w:p>
    <w:p w14:paraId="5AA0771D" w14:textId="77777777" w:rsidR="0015453D" w:rsidRDefault="0015453D">
      <w:pPr>
        <w:widowControl w:val="0"/>
        <w:pBdr>
          <w:top w:val="nil"/>
          <w:left w:val="nil"/>
          <w:bottom w:val="nil"/>
          <w:right w:val="nil"/>
          <w:between w:val="nil"/>
        </w:pBdr>
        <w:spacing w:line="360" w:lineRule="auto"/>
        <w:rPr>
          <w:rFonts w:ascii="Arial" w:eastAsia="Arial" w:hAnsi="Arial" w:cs="Arial"/>
          <w:color w:val="000000"/>
          <w:highlight w:val="white"/>
        </w:rPr>
      </w:pPr>
    </w:p>
    <w:p w14:paraId="10B3FBA4" w14:textId="77777777" w:rsidR="0015453D" w:rsidRDefault="0015453D">
      <w:pPr>
        <w:widowControl w:val="0"/>
        <w:pBdr>
          <w:top w:val="nil"/>
          <w:left w:val="nil"/>
          <w:bottom w:val="nil"/>
          <w:right w:val="nil"/>
          <w:between w:val="nil"/>
        </w:pBdr>
        <w:spacing w:line="360" w:lineRule="auto"/>
        <w:rPr>
          <w:rFonts w:ascii="Arial" w:eastAsia="Arial" w:hAnsi="Arial" w:cs="Arial"/>
          <w:color w:val="000000"/>
          <w:highlight w:val="white"/>
        </w:rPr>
      </w:pPr>
    </w:p>
    <w:p w14:paraId="424FCDEE" w14:textId="77777777" w:rsidR="0015453D" w:rsidRDefault="0015453D">
      <w:pPr>
        <w:widowControl w:val="0"/>
        <w:pBdr>
          <w:top w:val="nil"/>
          <w:left w:val="nil"/>
          <w:bottom w:val="nil"/>
          <w:right w:val="nil"/>
          <w:between w:val="nil"/>
        </w:pBdr>
        <w:spacing w:line="360" w:lineRule="auto"/>
        <w:rPr>
          <w:rFonts w:ascii="Arial" w:eastAsia="Arial" w:hAnsi="Arial" w:cs="Arial"/>
          <w:color w:val="000000"/>
          <w:highlight w:val="white"/>
        </w:rPr>
      </w:pPr>
    </w:p>
    <w:p w14:paraId="140F0951" w14:textId="1FE536E1" w:rsidR="0015453D" w:rsidRDefault="0015453D">
      <w:pPr>
        <w:widowControl w:val="0"/>
        <w:pBdr>
          <w:top w:val="nil"/>
          <w:left w:val="nil"/>
          <w:bottom w:val="nil"/>
          <w:right w:val="nil"/>
          <w:between w:val="nil"/>
        </w:pBdr>
        <w:spacing w:line="360" w:lineRule="auto"/>
        <w:rPr>
          <w:rFonts w:ascii="Arial" w:eastAsia="Arial" w:hAnsi="Arial" w:cs="Arial"/>
          <w:color w:val="000000"/>
          <w:highlight w:val="white"/>
        </w:rPr>
      </w:pPr>
      <w:r>
        <w:rPr>
          <w:noProof/>
        </w:rPr>
        <w:drawing>
          <wp:inline distT="0" distB="0" distL="0" distR="0" wp14:anchorId="37771009" wp14:editId="2BE2ECAC">
            <wp:extent cx="5612130" cy="3486150"/>
            <wp:effectExtent l="19050" t="19050" r="26670" b="1905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612130" cy="3486150"/>
                    </a:xfrm>
                    <a:prstGeom prst="rect">
                      <a:avLst/>
                    </a:prstGeom>
                    <a:ln>
                      <a:solidFill>
                        <a:schemeClr val="tx1"/>
                      </a:solidFill>
                    </a:ln>
                  </pic:spPr>
                </pic:pic>
              </a:graphicData>
            </a:graphic>
          </wp:inline>
        </w:drawing>
      </w:r>
    </w:p>
    <w:p w14:paraId="51ECD76A" w14:textId="77777777" w:rsidR="001678E9" w:rsidRDefault="001678E9" w:rsidP="001678E9">
      <w:pPr>
        <w:widowControl w:val="0"/>
        <w:pBdr>
          <w:top w:val="nil"/>
          <w:left w:val="nil"/>
          <w:bottom w:val="nil"/>
          <w:right w:val="nil"/>
          <w:between w:val="nil"/>
        </w:pBdr>
        <w:spacing w:line="360" w:lineRule="auto"/>
        <w:jc w:val="center"/>
        <w:rPr>
          <w:rFonts w:ascii="Arial" w:eastAsia="Arial" w:hAnsi="Arial" w:cs="Arial"/>
          <w:color w:val="000000"/>
          <w:highlight w:val="white"/>
        </w:rPr>
      </w:pPr>
    </w:p>
    <w:p w14:paraId="0610EE34" w14:textId="77777777" w:rsidR="001678E9" w:rsidRDefault="001678E9" w:rsidP="001678E9">
      <w:pPr>
        <w:widowControl w:val="0"/>
        <w:pBdr>
          <w:top w:val="nil"/>
          <w:left w:val="nil"/>
          <w:bottom w:val="nil"/>
          <w:right w:val="nil"/>
          <w:between w:val="nil"/>
        </w:pBdr>
        <w:spacing w:line="360" w:lineRule="auto"/>
        <w:jc w:val="center"/>
        <w:rPr>
          <w:rFonts w:ascii="Arial" w:eastAsia="Arial" w:hAnsi="Arial" w:cs="Arial"/>
          <w:color w:val="000000"/>
          <w:highlight w:val="white"/>
        </w:rPr>
      </w:pPr>
    </w:p>
    <w:p w14:paraId="528EFB8F" w14:textId="77777777" w:rsidR="001678E9" w:rsidRDefault="001678E9" w:rsidP="001678E9">
      <w:pPr>
        <w:widowControl w:val="0"/>
        <w:pBdr>
          <w:top w:val="nil"/>
          <w:left w:val="nil"/>
          <w:bottom w:val="nil"/>
          <w:right w:val="nil"/>
          <w:between w:val="nil"/>
        </w:pBdr>
        <w:spacing w:line="360" w:lineRule="auto"/>
        <w:jc w:val="center"/>
        <w:rPr>
          <w:rFonts w:ascii="Arial" w:eastAsia="Arial" w:hAnsi="Arial" w:cs="Arial"/>
          <w:color w:val="000000"/>
          <w:highlight w:val="white"/>
        </w:rPr>
      </w:pPr>
    </w:p>
    <w:p w14:paraId="52557F67" w14:textId="77777777" w:rsidR="001678E9" w:rsidRDefault="001678E9" w:rsidP="001678E9">
      <w:pPr>
        <w:widowControl w:val="0"/>
        <w:pBdr>
          <w:top w:val="nil"/>
          <w:left w:val="nil"/>
          <w:bottom w:val="nil"/>
          <w:right w:val="nil"/>
          <w:between w:val="nil"/>
        </w:pBdr>
        <w:spacing w:line="360" w:lineRule="auto"/>
        <w:jc w:val="center"/>
        <w:rPr>
          <w:rFonts w:ascii="Arial" w:eastAsia="Arial" w:hAnsi="Arial" w:cs="Arial"/>
          <w:color w:val="000000"/>
          <w:highlight w:val="white"/>
        </w:rPr>
      </w:pPr>
    </w:p>
    <w:p w14:paraId="3505862F" w14:textId="77777777" w:rsidR="001678E9" w:rsidRDefault="001678E9" w:rsidP="001678E9">
      <w:pPr>
        <w:widowControl w:val="0"/>
        <w:pBdr>
          <w:top w:val="nil"/>
          <w:left w:val="nil"/>
          <w:bottom w:val="nil"/>
          <w:right w:val="nil"/>
          <w:between w:val="nil"/>
        </w:pBdr>
        <w:spacing w:line="360" w:lineRule="auto"/>
        <w:jc w:val="center"/>
        <w:rPr>
          <w:rFonts w:ascii="Arial" w:eastAsia="Arial" w:hAnsi="Arial" w:cs="Arial"/>
          <w:color w:val="000000"/>
          <w:highlight w:val="white"/>
        </w:rPr>
      </w:pPr>
    </w:p>
    <w:p w14:paraId="2FF984E7" w14:textId="77777777" w:rsidR="001678E9" w:rsidRDefault="001678E9" w:rsidP="001678E9">
      <w:pPr>
        <w:widowControl w:val="0"/>
        <w:pBdr>
          <w:top w:val="nil"/>
          <w:left w:val="nil"/>
          <w:bottom w:val="nil"/>
          <w:right w:val="nil"/>
          <w:between w:val="nil"/>
        </w:pBdr>
        <w:spacing w:line="360" w:lineRule="auto"/>
        <w:jc w:val="center"/>
        <w:rPr>
          <w:rFonts w:ascii="Arial" w:eastAsia="Arial" w:hAnsi="Arial" w:cs="Arial"/>
          <w:color w:val="000000"/>
          <w:highlight w:val="white"/>
        </w:rPr>
      </w:pPr>
    </w:p>
    <w:p w14:paraId="126C64DE" w14:textId="77777777" w:rsidR="001678E9" w:rsidRDefault="001678E9" w:rsidP="001678E9">
      <w:pPr>
        <w:widowControl w:val="0"/>
        <w:pBdr>
          <w:top w:val="nil"/>
          <w:left w:val="nil"/>
          <w:bottom w:val="nil"/>
          <w:right w:val="nil"/>
          <w:between w:val="nil"/>
        </w:pBdr>
        <w:spacing w:line="360" w:lineRule="auto"/>
        <w:jc w:val="center"/>
        <w:rPr>
          <w:rFonts w:ascii="Arial" w:eastAsia="Arial" w:hAnsi="Arial" w:cs="Arial"/>
          <w:color w:val="000000"/>
          <w:highlight w:val="white"/>
        </w:rPr>
      </w:pPr>
    </w:p>
    <w:p w14:paraId="63664F0B" w14:textId="77777777" w:rsidR="001678E9" w:rsidRDefault="001678E9" w:rsidP="001678E9">
      <w:pPr>
        <w:widowControl w:val="0"/>
        <w:pBdr>
          <w:top w:val="nil"/>
          <w:left w:val="nil"/>
          <w:bottom w:val="nil"/>
          <w:right w:val="nil"/>
          <w:between w:val="nil"/>
        </w:pBdr>
        <w:spacing w:line="360" w:lineRule="auto"/>
        <w:jc w:val="center"/>
        <w:rPr>
          <w:rFonts w:ascii="Arial" w:eastAsia="Arial" w:hAnsi="Arial" w:cs="Arial"/>
          <w:color w:val="000000"/>
          <w:highlight w:val="white"/>
        </w:rPr>
      </w:pPr>
    </w:p>
    <w:p w14:paraId="66F35440" w14:textId="77777777" w:rsidR="001678E9" w:rsidRDefault="001678E9" w:rsidP="001678E9">
      <w:pPr>
        <w:widowControl w:val="0"/>
        <w:pBdr>
          <w:top w:val="nil"/>
          <w:left w:val="nil"/>
          <w:bottom w:val="nil"/>
          <w:right w:val="nil"/>
          <w:between w:val="nil"/>
        </w:pBdr>
        <w:spacing w:line="360" w:lineRule="auto"/>
        <w:jc w:val="center"/>
        <w:rPr>
          <w:rFonts w:ascii="Arial" w:eastAsia="Arial" w:hAnsi="Arial" w:cs="Arial"/>
          <w:color w:val="000000"/>
          <w:highlight w:val="white"/>
        </w:rPr>
      </w:pPr>
    </w:p>
    <w:p w14:paraId="1FF413BD" w14:textId="77777777" w:rsidR="001678E9" w:rsidRDefault="001678E9" w:rsidP="001678E9">
      <w:pPr>
        <w:widowControl w:val="0"/>
        <w:pBdr>
          <w:top w:val="nil"/>
          <w:left w:val="nil"/>
          <w:bottom w:val="nil"/>
          <w:right w:val="nil"/>
          <w:between w:val="nil"/>
        </w:pBdr>
        <w:spacing w:line="360" w:lineRule="auto"/>
        <w:jc w:val="center"/>
        <w:rPr>
          <w:rFonts w:ascii="Arial" w:eastAsia="Arial" w:hAnsi="Arial" w:cs="Arial"/>
          <w:color w:val="000000"/>
          <w:highlight w:val="white"/>
        </w:rPr>
      </w:pPr>
    </w:p>
    <w:p w14:paraId="71A5F021" w14:textId="77777777" w:rsidR="001678E9" w:rsidRDefault="001678E9" w:rsidP="001678E9">
      <w:pPr>
        <w:widowControl w:val="0"/>
        <w:pBdr>
          <w:top w:val="nil"/>
          <w:left w:val="nil"/>
          <w:bottom w:val="nil"/>
          <w:right w:val="nil"/>
          <w:between w:val="nil"/>
        </w:pBdr>
        <w:spacing w:line="360" w:lineRule="auto"/>
        <w:jc w:val="center"/>
        <w:rPr>
          <w:rFonts w:ascii="Arial" w:eastAsia="Arial" w:hAnsi="Arial" w:cs="Arial"/>
          <w:color w:val="000000"/>
          <w:highlight w:val="white"/>
        </w:rPr>
      </w:pPr>
    </w:p>
    <w:p w14:paraId="05FA2438" w14:textId="77777777" w:rsidR="001678E9" w:rsidRDefault="001678E9" w:rsidP="001678E9">
      <w:pPr>
        <w:widowControl w:val="0"/>
        <w:pBdr>
          <w:top w:val="nil"/>
          <w:left w:val="nil"/>
          <w:bottom w:val="nil"/>
          <w:right w:val="nil"/>
          <w:between w:val="nil"/>
        </w:pBdr>
        <w:spacing w:line="360" w:lineRule="auto"/>
        <w:jc w:val="center"/>
        <w:rPr>
          <w:rFonts w:ascii="Arial" w:eastAsia="Arial" w:hAnsi="Arial" w:cs="Arial"/>
          <w:color w:val="000000"/>
          <w:highlight w:val="white"/>
        </w:rPr>
      </w:pPr>
    </w:p>
    <w:p w14:paraId="684C2021" w14:textId="77777777" w:rsidR="001678E9" w:rsidRDefault="001678E9" w:rsidP="001678E9">
      <w:pPr>
        <w:widowControl w:val="0"/>
        <w:pBdr>
          <w:top w:val="nil"/>
          <w:left w:val="nil"/>
          <w:bottom w:val="nil"/>
          <w:right w:val="nil"/>
          <w:between w:val="nil"/>
        </w:pBdr>
        <w:spacing w:line="360" w:lineRule="auto"/>
        <w:jc w:val="center"/>
        <w:rPr>
          <w:rFonts w:ascii="Arial" w:eastAsia="Arial" w:hAnsi="Arial" w:cs="Arial"/>
          <w:color w:val="000000"/>
          <w:highlight w:val="white"/>
        </w:rPr>
      </w:pPr>
    </w:p>
    <w:p w14:paraId="4B797D23" w14:textId="77777777" w:rsidR="001678E9" w:rsidRDefault="001678E9" w:rsidP="001678E9">
      <w:pPr>
        <w:widowControl w:val="0"/>
        <w:pBdr>
          <w:top w:val="nil"/>
          <w:left w:val="nil"/>
          <w:bottom w:val="nil"/>
          <w:right w:val="nil"/>
          <w:between w:val="nil"/>
        </w:pBdr>
        <w:spacing w:line="360" w:lineRule="auto"/>
        <w:jc w:val="center"/>
        <w:rPr>
          <w:rFonts w:ascii="Arial" w:eastAsia="Arial" w:hAnsi="Arial" w:cs="Arial"/>
          <w:color w:val="000000"/>
          <w:highlight w:val="white"/>
        </w:rPr>
      </w:pPr>
    </w:p>
    <w:p w14:paraId="0EC277D1" w14:textId="77777777" w:rsidR="001678E9" w:rsidRDefault="001678E9" w:rsidP="001678E9">
      <w:pPr>
        <w:widowControl w:val="0"/>
        <w:pBdr>
          <w:top w:val="nil"/>
          <w:left w:val="nil"/>
          <w:bottom w:val="nil"/>
          <w:right w:val="nil"/>
          <w:between w:val="nil"/>
        </w:pBdr>
        <w:spacing w:line="360" w:lineRule="auto"/>
        <w:jc w:val="center"/>
        <w:rPr>
          <w:rFonts w:ascii="Arial" w:eastAsia="Arial" w:hAnsi="Arial" w:cs="Arial"/>
          <w:color w:val="000000"/>
          <w:highlight w:val="white"/>
        </w:rPr>
      </w:pPr>
    </w:p>
    <w:p w14:paraId="557B4712" w14:textId="77777777" w:rsidR="001678E9" w:rsidRDefault="001678E9" w:rsidP="001678E9">
      <w:pPr>
        <w:widowControl w:val="0"/>
        <w:pBdr>
          <w:top w:val="nil"/>
          <w:left w:val="nil"/>
          <w:bottom w:val="nil"/>
          <w:right w:val="nil"/>
          <w:between w:val="nil"/>
        </w:pBdr>
        <w:spacing w:line="360" w:lineRule="auto"/>
        <w:jc w:val="center"/>
        <w:rPr>
          <w:rFonts w:ascii="Arial" w:eastAsia="Arial" w:hAnsi="Arial" w:cs="Arial"/>
          <w:color w:val="000000"/>
          <w:highlight w:val="white"/>
        </w:rPr>
      </w:pPr>
    </w:p>
    <w:p w14:paraId="75625594" w14:textId="77777777" w:rsidR="001678E9" w:rsidRDefault="001678E9" w:rsidP="001678E9">
      <w:pPr>
        <w:widowControl w:val="0"/>
        <w:pBdr>
          <w:top w:val="nil"/>
          <w:left w:val="nil"/>
          <w:bottom w:val="nil"/>
          <w:right w:val="nil"/>
          <w:between w:val="nil"/>
        </w:pBdr>
        <w:spacing w:line="360" w:lineRule="auto"/>
        <w:jc w:val="center"/>
        <w:rPr>
          <w:rFonts w:ascii="Arial" w:eastAsia="Arial" w:hAnsi="Arial" w:cs="Arial"/>
          <w:color w:val="000000"/>
          <w:highlight w:val="white"/>
        </w:rPr>
      </w:pPr>
    </w:p>
    <w:p w14:paraId="5A52D7CF" w14:textId="77777777" w:rsidR="001678E9" w:rsidRDefault="001678E9" w:rsidP="001678E9">
      <w:pPr>
        <w:widowControl w:val="0"/>
        <w:pBdr>
          <w:top w:val="nil"/>
          <w:left w:val="nil"/>
          <w:bottom w:val="nil"/>
          <w:right w:val="nil"/>
          <w:between w:val="nil"/>
        </w:pBdr>
        <w:spacing w:line="360" w:lineRule="auto"/>
        <w:rPr>
          <w:rFonts w:ascii="Arial" w:eastAsia="Arial" w:hAnsi="Arial" w:cs="Arial"/>
          <w:color w:val="000000"/>
          <w:highlight w:val="white"/>
        </w:rPr>
      </w:pPr>
    </w:p>
    <w:p w14:paraId="3B9E5FEC" w14:textId="6608DD1B" w:rsidR="0015453D" w:rsidRPr="001678E9" w:rsidRDefault="001678E9" w:rsidP="001678E9">
      <w:pPr>
        <w:widowControl w:val="0"/>
        <w:pBdr>
          <w:top w:val="nil"/>
          <w:left w:val="nil"/>
          <w:bottom w:val="nil"/>
          <w:right w:val="nil"/>
          <w:between w:val="nil"/>
        </w:pBdr>
        <w:spacing w:line="360" w:lineRule="auto"/>
        <w:jc w:val="center"/>
        <w:rPr>
          <w:rFonts w:ascii="Arial" w:eastAsia="Arial" w:hAnsi="Arial" w:cs="Arial"/>
          <w:b/>
          <w:color w:val="000000"/>
          <w:highlight w:val="white"/>
        </w:rPr>
      </w:pPr>
      <w:r w:rsidRPr="001678E9">
        <w:rPr>
          <w:rFonts w:ascii="Arial" w:eastAsia="Arial" w:hAnsi="Arial" w:cs="Arial"/>
          <w:b/>
          <w:color w:val="000000"/>
          <w:highlight w:val="white"/>
        </w:rPr>
        <w:t>Anexo 3: Nota Informativa en Tomás Noticias sobre el Sistema Institucional de Evaluación de los Aprendizajes.</w:t>
      </w:r>
    </w:p>
    <w:p w14:paraId="001748F1" w14:textId="1F205990" w:rsidR="001678E9" w:rsidRDefault="001678E9" w:rsidP="001678E9">
      <w:pPr>
        <w:widowControl w:val="0"/>
        <w:pBdr>
          <w:top w:val="nil"/>
          <w:left w:val="nil"/>
          <w:bottom w:val="nil"/>
          <w:right w:val="nil"/>
          <w:between w:val="nil"/>
        </w:pBdr>
        <w:spacing w:line="360" w:lineRule="auto"/>
        <w:jc w:val="center"/>
        <w:rPr>
          <w:rFonts w:ascii="Arial" w:eastAsia="Arial" w:hAnsi="Arial" w:cs="Arial"/>
          <w:color w:val="000000"/>
          <w:highlight w:val="white"/>
        </w:rPr>
      </w:pPr>
      <w:r>
        <w:rPr>
          <w:noProof/>
          <w:lang w:val="es-CO"/>
        </w:rPr>
        <w:drawing>
          <wp:inline distT="0" distB="0" distL="0" distR="0" wp14:anchorId="3718A3AF" wp14:editId="474C3728">
            <wp:extent cx="5095875" cy="6562725"/>
            <wp:effectExtent l="0" t="0" r="9525" b="952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095875" cy="6562725"/>
                    </a:xfrm>
                    <a:prstGeom prst="rect">
                      <a:avLst/>
                    </a:prstGeom>
                  </pic:spPr>
                </pic:pic>
              </a:graphicData>
            </a:graphic>
          </wp:inline>
        </w:drawing>
      </w:r>
    </w:p>
    <w:p w14:paraId="410EA260" w14:textId="77777777" w:rsidR="001678E9" w:rsidRDefault="001678E9">
      <w:pPr>
        <w:widowControl w:val="0"/>
        <w:pBdr>
          <w:top w:val="nil"/>
          <w:left w:val="nil"/>
          <w:bottom w:val="nil"/>
          <w:right w:val="nil"/>
          <w:between w:val="nil"/>
        </w:pBdr>
        <w:spacing w:line="360" w:lineRule="auto"/>
        <w:rPr>
          <w:rFonts w:ascii="Arial" w:eastAsia="Arial" w:hAnsi="Arial" w:cs="Arial"/>
          <w:color w:val="000000"/>
          <w:highlight w:val="white"/>
        </w:rPr>
      </w:pPr>
    </w:p>
    <w:p w14:paraId="372DF35F" w14:textId="77777777" w:rsidR="001678E9" w:rsidRDefault="001678E9">
      <w:pPr>
        <w:widowControl w:val="0"/>
        <w:pBdr>
          <w:top w:val="nil"/>
          <w:left w:val="nil"/>
          <w:bottom w:val="nil"/>
          <w:right w:val="nil"/>
          <w:between w:val="nil"/>
        </w:pBdr>
        <w:spacing w:line="360" w:lineRule="auto"/>
        <w:rPr>
          <w:rFonts w:ascii="Arial" w:eastAsia="Arial" w:hAnsi="Arial" w:cs="Arial"/>
          <w:color w:val="000000"/>
          <w:highlight w:val="white"/>
        </w:rPr>
      </w:pPr>
    </w:p>
    <w:p w14:paraId="78DE4ED0" w14:textId="77777777" w:rsidR="001678E9" w:rsidRDefault="001678E9">
      <w:pPr>
        <w:widowControl w:val="0"/>
        <w:pBdr>
          <w:top w:val="nil"/>
          <w:left w:val="nil"/>
          <w:bottom w:val="nil"/>
          <w:right w:val="nil"/>
          <w:between w:val="nil"/>
        </w:pBdr>
        <w:spacing w:line="360" w:lineRule="auto"/>
        <w:rPr>
          <w:rFonts w:ascii="Arial" w:eastAsia="Arial" w:hAnsi="Arial" w:cs="Arial"/>
          <w:color w:val="000000"/>
          <w:highlight w:val="white"/>
        </w:rPr>
      </w:pPr>
    </w:p>
    <w:p w14:paraId="69780255" w14:textId="77777777" w:rsidR="001678E9" w:rsidRDefault="001678E9">
      <w:pPr>
        <w:widowControl w:val="0"/>
        <w:pBdr>
          <w:top w:val="nil"/>
          <w:left w:val="nil"/>
          <w:bottom w:val="nil"/>
          <w:right w:val="nil"/>
          <w:between w:val="nil"/>
        </w:pBdr>
        <w:spacing w:line="360" w:lineRule="auto"/>
        <w:rPr>
          <w:rFonts w:ascii="Arial" w:eastAsia="Arial" w:hAnsi="Arial" w:cs="Arial"/>
          <w:color w:val="000000"/>
          <w:highlight w:val="white"/>
        </w:rPr>
      </w:pPr>
    </w:p>
    <w:p w14:paraId="3DCB752C" w14:textId="6B33E615" w:rsidR="0015453D" w:rsidRDefault="001678E9" w:rsidP="0015453D">
      <w:pPr>
        <w:widowControl w:val="0"/>
        <w:pBdr>
          <w:top w:val="nil"/>
          <w:left w:val="nil"/>
          <w:bottom w:val="nil"/>
          <w:right w:val="nil"/>
          <w:between w:val="nil"/>
        </w:pBdr>
        <w:spacing w:line="360" w:lineRule="auto"/>
        <w:jc w:val="center"/>
        <w:rPr>
          <w:rFonts w:ascii="Arial" w:eastAsia="Arial" w:hAnsi="Arial" w:cs="Arial"/>
          <w:b/>
          <w:color w:val="000000"/>
          <w:sz w:val="22"/>
          <w:szCs w:val="22"/>
        </w:rPr>
      </w:pPr>
      <w:r>
        <w:rPr>
          <w:rFonts w:ascii="Arial" w:eastAsia="Arial" w:hAnsi="Arial" w:cs="Arial"/>
          <w:b/>
          <w:color w:val="000000"/>
          <w:sz w:val="22"/>
          <w:szCs w:val="22"/>
        </w:rPr>
        <w:t>Anexo 4</w:t>
      </w:r>
      <w:r w:rsidR="0015453D" w:rsidRPr="0015453D">
        <w:rPr>
          <w:rFonts w:ascii="Arial" w:eastAsia="Arial" w:hAnsi="Arial" w:cs="Arial"/>
          <w:b/>
          <w:color w:val="000000"/>
          <w:sz w:val="22"/>
          <w:szCs w:val="22"/>
        </w:rPr>
        <w:t>: Syllabus Seminario Nacional Permanente sobre PEI y MEP.</w:t>
      </w:r>
    </w:p>
    <w:p w14:paraId="3E210BC0" w14:textId="77777777" w:rsidR="001678E9" w:rsidRDefault="001678E9" w:rsidP="0015453D">
      <w:pPr>
        <w:widowControl w:val="0"/>
        <w:pBdr>
          <w:top w:val="nil"/>
          <w:left w:val="nil"/>
          <w:bottom w:val="nil"/>
          <w:right w:val="nil"/>
          <w:between w:val="nil"/>
        </w:pBdr>
        <w:spacing w:line="360" w:lineRule="auto"/>
        <w:jc w:val="center"/>
        <w:rPr>
          <w:rFonts w:ascii="Arial" w:eastAsia="Arial" w:hAnsi="Arial" w:cs="Arial"/>
          <w:b/>
          <w:color w:val="000000"/>
          <w:sz w:val="22"/>
          <w:szCs w:val="22"/>
        </w:rPr>
      </w:pPr>
    </w:p>
    <w:p w14:paraId="786321CD" w14:textId="4B2042B0" w:rsidR="00BF2A35" w:rsidRDefault="00BF2A35" w:rsidP="0015453D">
      <w:pPr>
        <w:widowControl w:val="0"/>
        <w:pBdr>
          <w:top w:val="nil"/>
          <w:left w:val="nil"/>
          <w:bottom w:val="nil"/>
          <w:right w:val="nil"/>
          <w:between w:val="nil"/>
        </w:pBdr>
        <w:spacing w:line="360" w:lineRule="auto"/>
        <w:jc w:val="center"/>
        <w:rPr>
          <w:rFonts w:ascii="Arial" w:eastAsia="Arial" w:hAnsi="Arial" w:cs="Arial"/>
          <w:b/>
          <w:color w:val="000000"/>
          <w:sz w:val="22"/>
          <w:szCs w:val="22"/>
        </w:rPr>
      </w:pPr>
      <w:r w:rsidRPr="00BF2A35">
        <w:rPr>
          <w:rFonts w:ascii="Arial" w:eastAsia="Arial" w:hAnsi="Arial" w:cs="Arial"/>
          <w:b/>
          <w:noProof/>
          <w:color w:val="000000"/>
          <w:sz w:val="22"/>
          <w:szCs w:val="22"/>
          <w:lang w:val="es-CO"/>
        </w:rPr>
        <w:drawing>
          <wp:inline distT="0" distB="0" distL="0" distR="0" wp14:anchorId="39F98706" wp14:editId="46996A79">
            <wp:extent cx="5612130" cy="3156823"/>
            <wp:effectExtent l="19050" t="19050" r="26670" b="24765"/>
            <wp:docPr id="13" name="Imagen 13" descr="C:\Users\karenjimenezg\Downloads\Gene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karenjimenezg\Downloads\General.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612130" cy="3156823"/>
                    </a:xfrm>
                    <a:prstGeom prst="rect">
                      <a:avLst/>
                    </a:prstGeom>
                    <a:noFill/>
                    <a:ln>
                      <a:solidFill>
                        <a:schemeClr val="tx1"/>
                      </a:solidFill>
                    </a:ln>
                  </pic:spPr>
                </pic:pic>
              </a:graphicData>
            </a:graphic>
          </wp:inline>
        </w:drawing>
      </w:r>
    </w:p>
    <w:p w14:paraId="25B46394" w14:textId="77777777" w:rsidR="0015453D" w:rsidRDefault="0015453D" w:rsidP="0015453D">
      <w:pPr>
        <w:widowControl w:val="0"/>
        <w:pBdr>
          <w:top w:val="nil"/>
          <w:left w:val="nil"/>
          <w:bottom w:val="nil"/>
          <w:right w:val="nil"/>
          <w:between w:val="nil"/>
        </w:pBdr>
        <w:spacing w:line="360" w:lineRule="auto"/>
        <w:jc w:val="center"/>
        <w:rPr>
          <w:rFonts w:ascii="Arial" w:eastAsia="Arial" w:hAnsi="Arial" w:cs="Arial"/>
          <w:b/>
          <w:color w:val="000000"/>
          <w:sz w:val="22"/>
          <w:szCs w:val="22"/>
        </w:rPr>
      </w:pPr>
    </w:p>
    <w:p w14:paraId="145CE655" w14:textId="0D6F7346" w:rsidR="0015453D" w:rsidRDefault="00A43302" w:rsidP="0015453D">
      <w:pPr>
        <w:widowControl w:val="0"/>
        <w:pBdr>
          <w:top w:val="nil"/>
          <w:left w:val="nil"/>
          <w:bottom w:val="nil"/>
          <w:right w:val="nil"/>
          <w:between w:val="nil"/>
        </w:pBdr>
        <w:spacing w:line="360" w:lineRule="auto"/>
        <w:jc w:val="center"/>
        <w:rPr>
          <w:rFonts w:ascii="Arial" w:eastAsia="Arial" w:hAnsi="Arial" w:cs="Arial"/>
          <w:b/>
          <w:color w:val="000000"/>
          <w:highlight w:val="white"/>
        </w:rPr>
      </w:pPr>
      <w:r w:rsidRPr="00A43302">
        <w:rPr>
          <w:rFonts w:ascii="Arial" w:eastAsia="Arial" w:hAnsi="Arial" w:cs="Arial"/>
          <w:b/>
          <w:noProof/>
          <w:color w:val="000000"/>
          <w:lang w:val="es-CO"/>
        </w:rPr>
        <w:drawing>
          <wp:inline distT="0" distB="0" distL="0" distR="0" wp14:anchorId="58CC257C" wp14:editId="7C8BE4F9">
            <wp:extent cx="5612130" cy="3156823"/>
            <wp:effectExtent l="0" t="0" r="7620" b="5715"/>
            <wp:docPr id="10" name="Imagen 10" descr="C:\Users\karenjimenezg\Downloads\Diapositiva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renjimenezg\Downloads\Diapositiva5.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612130" cy="3156823"/>
                    </a:xfrm>
                    <a:prstGeom prst="rect">
                      <a:avLst/>
                    </a:prstGeom>
                    <a:noFill/>
                    <a:ln>
                      <a:noFill/>
                    </a:ln>
                  </pic:spPr>
                </pic:pic>
              </a:graphicData>
            </a:graphic>
          </wp:inline>
        </w:drawing>
      </w:r>
    </w:p>
    <w:p w14:paraId="1DDC1394" w14:textId="66D41D98" w:rsidR="00A43302" w:rsidRDefault="00A43302" w:rsidP="0015453D">
      <w:pPr>
        <w:widowControl w:val="0"/>
        <w:pBdr>
          <w:top w:val="nil"/>
          <w:left w:val="nil"/>
          <w:bottom w:val="nil"/>
          <w:right w:val="nil"/>
          <w:between w:val="nil"/>
        </w:pBdr>
        <w:spacing w:line="360" w:lineRule="auto"/>
        <w:jc w:val="center"/>
        <w:rPr>
          <w:rFonts w:ascii="Arial" w:eastAsia="Arial" w:hAnsi="Arial" w:cs="Arial"/>
          <w:b/>
          <w:color w:val="000000"/>
          <w:highlight w:val="white"/>
        </w:rPr>
      </w:pPr>
      <w:r w:rsidRPr="00A43302">
        <w:rPr>
          <w:rFonts w:ascii="Arial" w:eastAsia="Arial" w:hAnsi="Arial" w:cs="Arial"/>
          <w:b/>
          <w:noProof/>
          <w:color w:val="000000"/>
          <w:lang w:val="es-CO"/>
        </w:rPr>
        <w:lastRenderedPageBreak/>
        <w:drawing>
          <wp:inline distT="0" distB="0" distL="0" distR="0" wp14:anchorId="717ABBBD" wp14:editId="1F64AD29">
            <wp:extent cx="5612130" cy="3156823"/>
            <wp:effectExtent l="0" t="0" r="7620" b="5715"/>
            <wp:docPr id="11" name="Imagen 11" descr="C:\Users\karenjimenezg\Downloads\Diapositiva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arenjimenezg\Downloads\Diapositiva7.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612130" cy="3156823"/>
                    </a:xfrm>
                    <a:prstGeom prst="rect">
                      <a:avLst/>
                    </a:prstGeom>
                    <a:noFill/>
                    <a:ln>
                      <a:noFill/>
                    </a:ln>
                  </pic:spPr>
                </pic:pic>
              </a:graphicData>
            </a:graphic>
          </wp:inline>
        </w:drawing>
      </w:r>
    </w:p>
    <w:p w14:paraId="7453AFDE" w14:textId="77777777" w:rsidR="00A43302" w:rsidRDefault="00A43302" w:rsidP="0015453D">
      <w:pPr>
        <w:widowControl w:val="0"/>
        <w:pBdr>
          <w:top w:val="nil"/>
          <w:left w:val="nil"/>
          <w:bottom w:val="nil"/>
          <w:right w:val="nil"/>
          <w:between w:val="nil"/>
        </w:pBdr>
        <w:spacing w:line="360" w:lineRule="auto"/>
        <w:jc w:val="center"/>
        <w:rPr>
          <w:rFonts w:ascii="Arial" w:eastAsia="Arial" w:hAnsi="Arial" w:cs="Arial"/>
          <w:b/>
          <w:color w:val="000000"/>
          <w:highlight w:val="white"/>
        </w:rPr>
      </w:pPr>
    </w:p>
    <w:p w14:paraId="606156A8" w14:textId="512CFAE4" w:rsidR="00A43302" w:rsidRDefault="00A43302" w:rsidP="0015453D">
      <w:pPr>
        <w:widowControl w:val="0"/>
        <w:pBdr>
          <w:top w:val="nil"/>
          <w:left w:val="nil"/>
          <w:bottom w:val="nil"/>
          <w:right w:val="nil"/>
          <w:between w:val="nil"/>
        </w:pBdr>
        <w:spacing w:line="360" w:lineRule="auto"/>
        <w:jc w:val="center"/>
        <w:rPr>
          <w:rFonts w:ascii="Arial" w:eastAsia="Arial" w:hAnsi="Arial" w:cs="Arial"/>
          <w:b/>
          <w:color w:val="000000"/>
          <w:highlight w:val="white"/>
        </w:rPr>
      </w:pPr>
      <w:r w:rsidRPr="00A43302">
        <w:rPr>
          <w:rFonts w:ascii="Arial" w:eastAsia="Arial" w:hAnsi="Arial" w:cs="Arial"/>
          <w:b/>
          <w:noProof/>
          <w:color w:val="000000"/>
          <w:lang w:val="es-CO"/>
        </w:rPr>
        <w:drawing>
          <wp:inline distT="0" distB="0" distL="0" distR="0" wp14:anchorId="6E440585" wp14:editId="77C3326E">
            <wp:extent cx="5612130" cy="3156823"/>
            <wp:effectExtent l="0" t="0" r="7620" b="5715"/>
            <wp:docPr id="12" name="Imagen 12" descr="C:\Users\karenjimenezg\Downloads\Diapositiva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arenjimenezg\Downloads\Diapositiva7.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612130" cy="3156823"/>
                    </a:xfrm>
                    <a:prstGeom prst="rect">
                      <a:avLst/>
                    </a:prstGeom>
                    <a:noFill/>
                    <a:ln>
                      <a:noFill/>
                    </a:ln>
                  </pic:spPr>
                </pic:pic>
              </a:graphicData>
            </a:graphic>
          </wp:inline>
        </w:drawing>
      </w:r>
    </w:p>
    <w:p w14:paraId="14CC9706" w14:textId="77777777" w:rsidR="001678E9" w:rsidRDefault="001678E9" w:rsidP="0015453D">
      <w:pPr>
        <w:widowControl w:val="0"/>
        <w:pBdr>
          <w:top w:val="nil"/>
          <w:left w:val="nil"/>
          <w:bottom w:val="nil"/>
          <w:right w:val="nil"/>
          <w:between w:val="nil"/>
        </w:pBdr>
        <w:spacing w:line="360" w:lineRule="auto"/>
        <w:jc w:val="center"/>
        <w:rPr>
          <w:rFonts w:ascii="Arial" w:eastAsia="Arial" w:hAnsi="Arial" w:cs="Arial"/>
          <w:b/>
          <w:color w:val="000000"/>
          <w:highlight w:val="white"/>
        </w:rPr>
      </w:pPr>
    </w:p>
    <w:p w14:paraId="07CA8598" w14:textId="77777777" w:rsidR="001678E9" w:rsidRDefault="001678E9" w:rsidP="0015453D">
      <w:pPr>
        <w:widowControl w:val="0"/>
        <w:pBdr>
          <w:top w:val="nil"/>
          <w:left w:val="nil"/>
          <w:bottom w:val="nil"/>
          <w:right w:val="nil"/>
          <w:between w:val="nil"/>
        </w:pBdr>
        <w:spacing w:line="360" w:lineRule="auto"/>
        <w:jc w:val="center"/>
        <w:rPr>
          <w:rFonts w:ascii="Arial" w:eastAsia="Arial" w:hAnsi="Arial" w:cs="Arial"/>
          <w:b/>
          <w:color w:val="000000"/>
          <w:highlight w:val="white"/>
        </w:rPr>
      </w:pPr>
    </w:p>
    <w:p w14:paraId="7F73C579" w14:textId="77777777" w:rsidR="001678E9" w:rsidRDefault="001678E9" w:rsidP="0015453D">
      <w:pPr>
        <w:widowControl w:val="0"/>
        <w:pBdr>
          <w:top w:val="nil"/>
          <w:left w:val="nil"/>
          <w:bottom w:val="nil"/>
          <w:right w:val="nil"/>
          <w:between w:val="nil"/>
        </w:pBdr>
        <w:spacing w:line="360" w:lineRule="auto"/>
        <w:jc w:val="center"/>
        <w:rPr>
          <w:rFonts w:ascii="Arial" w:eastAsia="Arial" w:hAnsi="Arial" w:cs="Arial"/>
          <w:b/>
          <w:color w:val="000000"/>
          <w:highlight w:val="white"/>
        </w:rPr>
      </w:pPr>
    </w:p>
    <w:p w14:paraId="176BA813" w14:textId="77777777" w:rsidR="001678E9" w:rsidRDefault="001678E9" w:rsidP="0015453D">
      <w:pPr>
        <w:widowControl w:val="0"/>
        <w:pBdr>
          <w:top w:val="nil"/>
          <w:left w:val="nil"/>
          <w:bottom w:val="nil"/>
          <w:right w:val="nil"/>
          <w:between w:val="nil"/>
        </w:pBdr>
        <w:spacing w:line="360" w:lineRule="auto"/>
        <w:jc w:val="center"/>
        <w:rPr>
          <w:rFonts w:ascii="Arial" w:eastAsia="Arial" w:hAnsi="Arial" w:cs="Arial"/>
          <w:b/>
          <w:color w:val="000000"/>
          <w:highlight w:val="white"/>
        </w:rPr>
      </w:pPr>
    </w:p>
    <w:p w14:paraId="181B90C9" w14:textId="77777777" w:rsidR="001678E9" w:rsidRDefault="001678E9" w:rsidP="0015453D">
      <w:pPr>
        <w:widowControl w:val="0"/>
        <w:pBdr>
          <w:top w:val="nil"/>
          <w:left w:val="nil"/>
          <w:bottom w:val="nil"/>
          <w:right w:val="nil"/>
          <w:between w:val="nil"/>
        </w:pBdr>
        <w:spacing w:line="360" w:lineRule="auto"/>
        <w:jc w:val="center"/>
        <w:rPr>
          <w:rFonts w:ascii="Arial" w:eastAsia="Arial" w:hAnsi="Arial" w:cs="Arial"/>
          <w:b/>
          <w:color w:val="000000"/>
          <w:highlight w:val="white"/>
        </w:rPr>
      </w:pPr>
    </w:p>
    <w:p w14:paraId="748E251D" w14:textId="77777777" w:rsidR="001678E9" w:rsidRDefault="001678E9" w:rsidP="0015453D">
      <w:pPr>
        <w:widowControl w:val="0"/>
        <w:pBdr>
          <w:top w:val="nil"/>
          <w:left w:val="nil"/>
          <w:bottom w:val="nil"/>
          <w:right w:val="nil"/>
          <w:between w:val="nil"/>
        </w:pBdr>
        <w:spacing w:line="360" w:lineRule="auto"/>
        <w:jc w:val="center"/>
        <w:rPr>
          <w:rFonts w:ascii="Arial" w:eastAsia="Arial" w:hAnsi="Arial" w:cs="Arial"/>
          <w:b/>
          <w:color w:val="000000"/>
          <w:highlight w:val="white"/>
        </w:rPr>
      </w:pPr>
    </w:p>
    <w:p w14:paraId="40E09E95" w14:textId="77777777" w:rsidR="001678E9" w:rsidRDefault="001678E9" w:rsidP="001678E9">
      <w:pPr>
        <w:pBdr>
          <w:top w:val="nil"/>
          <w:left w:val="nil"/>
          <w:bottom w:val="nil"/>
          <w:right w:val="nil"/>
          <w:between w:val="nil"/>
        </w:pBdr>
        <w:spacing w:line="360" w:lineRule="auto"/>
        <w:ind w:left="-76" w:right="-107"/>
        <w:jc w:val="center"/>
        <w:rPr>
          <w:rFonts w:ascii="Arial" w:eastAsia="Arial" w:hAnsi="Arial" w:cs="Arial"/>
          <w:b/>
          <w:color w:val="000000"/>
          <w:sz w:val="22"/>
          <w:szCs w:val="22"/>
        </w:rPr>
      </w:pPr>
      <w:r>
        <w:rPr>
          <w:rFonts w:ascii="Arial" w:eastAsia="Arial" w:hAnsi="Arial" w:cs="Arial"/>
          <w:b/>
          <w:color w:val="000000"/>
          <w:highlight w:val="white"/>
        </w:rPr>
        <w:lastRenderedPageBreak/>
        <w:t xml:space="preserve">Anexo 5: </w:t>
      </w:r>
      <w:r w:rsidRPr="001678E9">
        <w:rPr>
          <w:rFonts w:ascii="Arial" w:eastAsia="Arial" w:hAnsi="Arial" w:cs="Arial"/>
          <w:b/>
          <w:color w:val="000000"/>
          <w:sz w:val="22"/>
          <w:szCs w:val="22"/>
        </w:rPr>
        <w:t>Pantallazos sobre el Seminario Nacional y relación de intencionalidades formativas, competencias, resultados de aprendizaje y estrategias evaluativas a la luz del SEA.</w:t>
      </w:r>
    </w:p>
    <w:p w14:paraId="0430934C" w14:textId="59E2B689" w:rsidR="001678E9" w:rsidRDefault="001678E9" w:rsidP="001678E9">
      <w:pPr>
        <w:pBdr>
          <w:top w:val="nil"/>
          <w:left w:val="nil"/>
          <w:bottom w:val="nil"/>
          <w:right w:val="nil"/>
          <w:between w:val="nil"/>
        </w:pBdr>
        <w:spacing w:line="360" w:lineRule="auto"/>
        <w:ind w:left="-76" w:right="-107"/>
        <w:jc w:val="center"/>
        <w:rPr>
          <w:rFonts w:ascii="Arial" w:eastAsia="Arial" w:hAnsi="Arial" w:cs="Arial"/>
          <w:color w:val="000000"/>
          <w:sz w:val="22"/>
          <w:szCs w:val="22"/>
        </w:rPr>
      </w:pPr>
      <w:r w:rsidRPr="001678E9">
        <w:rPr>
          <w:rFonts w:ascii="Arial" w:eastAsia="Arial" w:hAnsi="Arial" w:cs="Arial"/>
          <w:noProof/>
          <w:color w:val="000000"/>
          <w:sz w:val="22"/>
          <w:szCs w:val="22"/>
          <w:lang w:val="es-CO"/>
        </w:rPr>
        <w:drawing>
          <wp:inline distT="0" distB="0" distL="0" distR="0" wp14:anchorId="698185D3" wp14:editId="40043D46">
            <wp:extent cx="5310447" cy="2958696"/>
            <wp:effectExtent l="19050" t="19050" r="24130" b="13335"/>
            <wp:docPr id="15" name="Imagen 15" descr="C:\Users\karenjimenezg\Downloads\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karenjimenezg\Downloads\image.png"/>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l="3011" t="13104" r="4598" b="3634"/>
                    <a:stretch/>
                  </pic:blipFill>
                  <pic:spPr bwMode="auto">
                    <a:xfrm>
                      <a:off x="0" y="0"/>
                      <a:ext cx="5327776" cy="2968351"/>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DAF6FB5" w14:textId="33A1D54D" w:rsidR="001678E9" w:rsidRDefault="001678E9" w:rsidP="001678E9">
      <w:pPr>
        <w:pBdr>
          <w:top w:val="nil"/>
          <w:left w:val="nil"/>
          <w:bottom w:val="nil"/>
          <w:right w:val="nil"/>
          <w:between w:val="nil"/>
        </w:pBdr>
        <w:spacing w:line="360" w:lineRule="auto"/>
        <w:ind w:left="-76" w:right="-107"/>
        <w:jc w:val="center"/>
        <w:rPr>
          <w:rFonts w:ascii="Arial" w:eastAsia="Arial" w:hAnsi="Arial" w:cs="Arial"/>
          <w:color w:val="000000"/>
          <w:sz w:val="22"/>
          <w:szCs w:val="22"/>
        </w:rPr>
      </w:pPr>
      <w:r w:rsidRPr="001678E9">
        <w:rPr>
          <w:rFonts w:ascii="Arial" w:eastAsia="Arial" w:hAnsi="Arial" w:cs="Arial"/>
          <w:noProof/>
          <w:color w:val="000000"/>
          <w:sz w:val="22"/>
          <w:szCs w:val="22"/>
          <w:lang w:val="es-CO"/>
        </w:rPr>
        <w:drawing>
          <wp:inline distT="0" distB="0" distL="0" distR="0" wp14:anchorId="00BB7145" wp14:editId="1FAC4112">
            <wp:extent cx="5300026" cy="2689860"/>
            <wp:effectExtent l="19050" t="19050" r="15240" b="15240"/>
            <wp:docPr id="16" name="Imagen 16" descr="C:\Users\karenjimenezg\Downloads\image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karenjimenezg\Downloads\image (1).png"/>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7370" t="11077" r="2847" b="3646"/>
                    <a:stretch/>
                  </pic:blipFill>
                  <pic:spPr bwMode="auto">
                    <a:xfrm>
                      <a:off x="0" y="0"/>
                      <a:ext cx="5310829" cy="2695343"/>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2E49087C" w14:textId="77777777" w:rsidR="001678E9" w:rsidRDefault="001678E9" w:rsidP="001678E9">
      <w:pPr>
        <w:pBdr>
          <w:top w:val="nil"/>
          <w:left w:val="nil"/>
          <w:bottom w:val="nil"/>
          <w:right w:val="nil"/>
          <w:between w:val="nil"/>
        </w:pBdr>
        <w:spacing w:line="360" w:lineRule="auto"/>
        <w:ind w:left="-76" w:right="-107"/>
        <w:jc w:val="center"/>
        <w:rPr>
          <w:rFonts w:ascii="Arial" w:eastAsia="Arial" w:hAnsi="Arial" w:cs="Arial"/>
          <w:color w:val="000000"/>
          <w:sz w:val="22"/>
          <w:szCs w:val="22"/>
        </w:rPr>
      </w:pPr>
    </w:p>
    <w:p w14:paraId="568F83EE" w14:textId="3B4A10B1" w:rsidR="001678E9" w:rsidRDefault="001678E9" w:rsidP="001678E9">
      <w:pPr>
        <w:pBdr>
          <w:top w:val="nil"/>
          <w:left w:val="nil"/>
          <w:bottom w:val="nil"/>
          <w:right w:val="nil"/>
          <w:between w:val="nil"/>
        </w:pBdr>
        <w:spacing w:line="360" w:lineRule="auto"/>
        <w:ind w:left="-76" w:right="-107"/>
        <w:jc w:val="center"/>
        <w:rPr>
          <w:rFonts w:ascii="Arial" w:eastAsia="Arial" w:hAnsi="Arial" w:cs="Arial"/>
          <w:color w:val="000000"/>
          <w:sz w:val="22"/>
          <w:szCs w:val="22"/>
        </w:rPr>
      </w:pPr>
    </w:p>
    <w:p w14:paraId="0C32CF49" w14:textId="1446DFD7" w:rsidR="001678E9" w:rsidRPr="0015453D" w:rsidRDefault="001678E9" w:rsidP="0015453D">
      <w:pPr>
        <w:widowControl w:val="0"/>
        <w:pBdr>
          <w:top w:val="nil"/>
          <w:left w:val="nil"/>
          <w:bottom w:val="nil"/>
          <w:right w:val="nil"/>
          <w:between w:val="nil"/>
        </w:pBdr>
        <w:spacing w:line="360" w:lineRule="auto"/>
        <w:jc w:val="center"/>
        <w:rPr>
          <w:rFonts w:ascii="Arial" w:eastAsia="Arial" w:hAnsi="Arial" w:cs="Arial"/>
          <w:b/>
          <w:color w:val="000000"/>
          <w:highlight w:val="white"/>
        </w:rPr>
      </w:pPr>
    </w:p>
    <w:sectPr w:rsidR="001678E9" w:rsidRPr="0015453D">
      <w:headerReference w:type="default" r:id="rId36"/>
      <w:pgSz w:w="12240" w:h="15840"/>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7A66CDE" w14:textId="77777777" w:rsidR="001B0CDC" w:rsidRDefault="001B0CDC">
      <w:r>
        <w:separator/>
      </w:r>
    </w:p>
  </w:endnote>
  <w:endnote w:type="continuationSeparator" w:id="0">
    <w:p w14:paraId="669E8060" w14:textId="77777777" w:rsidR="001B0CDC" w:rsidRDefault="001B0C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orbel">
    <w:panose1 w:val="020B0503020204020204"/>
    <w:charset w:val="00"/>
    <w:family w:val="swiss"/>
    <w:pitch w:val="variable"/>
    <w:sig w:usb0="A00002EF" w:usb1="4000A44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39D037C" w14:textId="77777777" w:rsidR="001B0CDC" w:rsidRDefault="001B0CDC">
      <w:r>
        <w:separator/>
      </w:r>
    </w:p>
  </w:footnote>
  <w:footnote w:type="continuationSeparator" w:id="0">
    <w:p w14:paraId="28E02707" w14:textId="77777777" w:rsidR="001B0CDC" w:rsidRDefault="001B0C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92750286"/>
      <w:docPartObj>
        <w:docPartGallery w:val="Page Numbers (Top of Page)"/>
        <w:docPartUnique/>
      </w:docPartObj>
    </w:sdtPr>
    <w:sdtEndPr/>
    <w:sdtContent>
      <w:p w14:paraId="2BBFFB75" w14:textId="50C0C567" w:rsidR="00091105" w:rsidRDefault="00091105">
        <w:pPr>
          <w:pStyle w:val="Encabezado"/>
          <w:jc w:val="right"/>
        </w:pPr>
        <w:r>
          <w:fldChar w:fldCharType="begin"/>
        </w:r>
        <w:r>
          <w:instrText>PAGE   \* MERGEFORMAT</w:instrText>
        </w:r>
        <w:r>
          <w:fldChar w:fldCharType="separate"/>
        </w:r>
        <w:r>
          <w:rPr>
            <w:noProof/>
          </w:rPr>
          <w:t>23</w:t>
        </w:r>
        <w:r>
          <w:fldChar w:fldCharType="end"/>
        </w:r>
      </w:p>
    </w:sdtContent>
  </w:sdt>
  <w:p w14:paraId="3523AEB6" w14:textId="6B04A1CC" w:rsidR="002F634C" w:rsidRDefault="002F634C" w:rsidP="005525D0">
    <w:pPr>
      <w:pBdr>
        <w:top w:val="nil"/>
        <w:left w:val="nil"/>
        <w:bottom w:val="nil"/>
        <w:right w:val="nil"/>
        <w:between w:val="nil"/>
      </w:pBdr>
      <w:tabs>
        <w:tab w:val="left" w:pos="5850"/>
      </w:tabs>
      <w:rPr>
        <w:rFonts w:ascii="Corbel" w:eastAsia="Corbel" w:hAnsi="Corbel" w:cs="Corbel"/>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15pt;height:11.15pt" o:bullet="t">
        <v:imagedata r:id="rId1" o:title="mso4679"/>
      </v:shape>
    </w:pict>
  </w:numPicBullet>
  <w:abstractNum w:abstractNumId="0" w15:restartNumberingAfterBreak="0">
    <w:nsid w:val="07241282"/>
    <w:multiLevelType w:val="multilevel"/>
    <w:tmpl w:val="943C685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15:restartNumberingAfterBreak="0">
    <w:nsid w:val="179D1FD8"/>
    <w:multiLevelType w:val="multilevel"/>
    <w:tmpl w:val="B3704A48"/>
    <w:lvl w:ilvl="0">
      <w:start w:val="1"/>
      <w:numFmt w:val="bullet"/>
      <w:lvlText w:val=""/>
      <w:lvlJc w:val="left"/>
      <w:pPr>
        <w:ind w:left="360" w:hanging="360"/>
      </w:pPr>
      <w:rPr>
        <w:rFonts w:ascii="Symbol" w:hAnsi="Symbol"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15:restartNumberingAfterBreak="0">
    <w:nsid w:val="196274D4"/>
    <w:multiLevelType w:val="multilevel"/>
    <w:tmpl w:val="943C685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15:restartNumberingAfterBreak="0">
    <w:nsid w:val="1ADB73E8"/>
    <w:multiLevelType w:val="hybridMultilevel"/>
    <w:tmpl w:val="3CEA378E"/>
    <w:lvl w:ilvl="0" w:tplc="1660A8A4">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2D0432F2"/>
    <w:multiLevelType w:val="hybridMultilevel"/>
    <w:tmpl w:val="A18CEA90"/>
    <w:lvl w:ilvl="0" w:tplc="6FC65C34">
      <w:start w:val="5"/>
      <w:numFmt w:val="bullet"/>
      <w:lvlText w:val="-"/>
      <w:lvlJc w:val="left"/>
      <w:pPr>
        <w:ind w:left="720" w:hanging="360"/>
      </w:pPr>
      <w:rPr>
        <w:rFonts w:ascii="Arial" w:eastAsia="Arial"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40565C19"/>
    <w:multiLevelType w:val="hybridMultilevel"/>
    <w:tmpl w:val="455437C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 w15:restartNumberingAfterBreak="0">
    <w:nsid w:val="45341BA5"/>
    <w:multiLevelType w:val="hybridMultilevel"/>
    <w:tmpl w:val="2A2AFAC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7" w15:restartNumberingAfterBreak="0">
    <w:nsid w:val="4D63087F"/>
    <w:multiLevelType w:val="hybridMultilevel"/>
    <w:tmpl w:val="1018BAD4"/>
    <w:lvl w:ilvl="0" w:tplc="C518D946">
      <w:start w:val="1"/>
      <w:numFmt w:val="bullet"/>
      <w:lvlText w:val="-"/>
      <w:lvlJc w:val="left"/>
      <w:pPr>
        <w:ind w:left="720" w:hanging="360"/>
      </w:pPr>
      <w:rPr>
        <w:rFonts w:ascii="Calibri" w:eastAsiaTheme="minorHAnsi" w:hAnsi="Calibri" w:cs="Calibri" w:hint="default"/>
        <w:i/>
        <w:color w:val="7F7F7F" w:themeColor="text1" w:themeTint="80"/>
        <w:sz w:val="20"/>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8" w15:restartNumberingAfterBreak="0">
    <w:nsid w:val="5FC9672F"/>
    <w:multiLevelType w:val="multilevel"/>
    <w:tmpl w:val="7466E13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2"/>
  </w:num>
  <w:num w:numId="2">
    <w:abstractNumId w:val="8"/>
  </w:num>
  <w:num w:numId="3">
    <w:abstractNumId w:val="0"/>
  </w:num>
  <w:num w:numId="4">
    <w:abstractNumId w:val="3"/>
  </w:num>
  <w:num w:numId="5">
    <w:abstractNumId w:val="1"/>
  </w:num>
  <w:num w:numId="6">
    <w:abstractNumId w:val="4"/>
  </w:num>
  <w:num w:numId="7">
    <w:abstractNumId w:val="6"/>
  </w:num>
  <w:num w:numId="8">
    <w:abstractNumId w:val="5"/>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8"/>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634C"/>
    <w:rsid w:val="00012AD4"/>
    <w:rsid w:val="00091105"/>
    <w:rsid w:val="00097C37"/>
    <w:rsid w:val="000F2F6F"/>
    <w:rsid w:val="001129BA"/>
    <w:rsid w:val="00125942"/>
    <w:rsid w:val="00125D8C"/>
    <w:rsid w:val="0015453D"/>
    <w:rsid w:val="001678E9"/>
    <w:rsid w:val="001953F4"/>
    <w:rsid w:val="001B0CDC"/>
    <w:rsid w:val="00233AC4"/>
    <w:rsid w:val="0026381F"/>
    <w:rsid w:val="00270E19"/>
    <w:rsid w:val="002907CD"/>
    <w:rsid w:val="002B2C6A"/>
    <w:rsid w:val="002F4A56"/>
    <w:rsid w:val="002F634C"/>
    <w:rsid w:val="003148D3"/>
    <w:rsid w:val="003E720E"/>
    <w:rsid w:val="004135BB"/>
    <w:rsid w:val="00430194"/>
    <w:rsid w:val="00430856"/>
    <w:rsid w:val="00496E61"/>
    <w:rsid w:val="004F3923"/>
    <w:rsid w:val="004F6620"/>
    <w:rsid w:val="00512356"/>
    <w:rsid w:val="005525D0"/>
    <w:rsid w:val="005723DF"/>
    <w:rsid w:val="005B6A0B"/>
    <w:rsid w:val="0065576B"/>
    <w:rsid w:val="00672848"/>
    <w:rsid w:val="0069507E"/>
    <w:rsid w:val="006A06E0"/>
    <w:rsid w:val="006D20BE"/>
    <w:rsid w:val="006E0763"/>
    <w:rsid w:val="006E6880"/>
    <w:rsid w:val="007F4BBD"/>
    <w:rsid w:val="00880BFA"/>
    <w:rsid w:val="00895F79"/>
    <w:rsid w:val="008C6C82"/>
    <w:rsid w:val="009144DD"/>
    <w:rsid w:val="0092208F"/>
    <w:rsid w:val="00960796"/>
    <w:rsid w:val="00996D93"/>
    <w:rsid w:val="00A0233C"/>
    <w:rsid w:val="00A43302"/>
    <w:rsid w:val="00A63A14"/>
    <w:rsid w:val="00AB4AC8"/>
    <w:rsid w:val="00AE701F"/>
    <w:rsid w:val="00B3713E"/>
    <w:rsid w:val="00B76D3F"/>
    <w:rsid w:val="00BC001F"/>
    <w:rsid w:val="00BF29FA"/>
    <w:rsid w:val="00BF2A35"/>
    <w:rsid w:val="00C71DE3"/>
    <w:rsid w:val="00CA6A0A"/>
    <w:rsid w:val="00CC23F6"/>
    <w:rsid w:val="00CD5AE7"/>
    <w:rsid w:val="00CE010C"/>
    <w:rsid w:val="00D0022B"/>
    <w:rsid w:val="00D01965"/>
    <w:rsid w:val="00D06023"/>
    <w:rsid w:val="00D220FC"/>
    <w:rsid w:val="00D518D7"/>
    <w:rsid w:val="00E20C45"/>
    <w:rsid w:val="00E34914"/>
    <w:rsid w:val="00E627B8"/>
    <w:rsid w:val="00E80E36"/>
    <w:rsid w:val="00E85499"/>
    <w:rsid w:val="00EB08B7"/>
    <w:rsid w:val="00EE5958"/>
    <w:rsid w:val="00EF6657"/>
    <w:rsid w:val="00F36BD7"/>
    <w:rsid w:val="00F53444"/>
    <w:rsid w:val="00F72ED5"/>
    <w:rsid w:val="00F87300"/>
    <w:rsid w:val="00FA39D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FDFD6A"/>
  <w15:docId w15:val="{572951DE-F453-4090-9A23-86FDA7EDA3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s-ES" w:eastAsia="es-CO"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sid w:val="00F36BD7"/>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rPr>
      <w:sz w:val="20"/>
      <w:szCs w:val="20"/>
    </w:rPr>
    <w:tblPr>
      <w:tblStyleRowBandSize w:val="1"/>
      <w:tblStyleColBandSize w:val="1"/>
      <w:tblCellMar>
        <w:left w:w="108" w:type="dxa"/>
        <w:right w:w="108" w:type="dxa"/>
      </w:tblCellMar>
    </w:tblPr>
  </w:style>
  <w:style w:type="character" w:styleId="Refdecomentario">
    <w:name w:val="annotation reference"/>
    <w:basedOn w:val="Fuentedeprrafopredeter"/>
    <w:uiPriority w:val="99"/>
    <w:semiHidden/>
    <w:unhideWhenUsed/>
    <w:rsid w:val="00FA39DE"/>
    <w:rPr>
      <w:sz w:val="16"/>
      <w:szCs w:val="16"/>
    </w:rPr>
  </w:style>
  <w:style w:type="paragraph" w:styleId="Textocomentario">
    <w:name w:val="annotation text"/>
    <w:basedOn w:val="Normal"/>
    <w:link w:val="TextocomentarioCar"/>
    <w:uiPriority w:val="99"/>
    <w:semiHidden/>
    <w:unhideWhenUsed/>
    <w:rsid w:val="00FA39DE"/>
    <w:rPr>
      <w:sz w:val="20"/>
      <w:szCs w:val="20"/>
    </w:rPr>
  </w:style>
  <w:style w:type="character" w:customStyle="1" w:styleId="TextocomentarioCar">
    <w:name w:val="Texto comentario Car"/>
    <w:basedOn w:val="Fuentedeprrafopredeter"/>
    <w:link w:val="Textocomentario"/>
    <w:uiPriority w:val="99"/>
    <w:semiHidden/>
    <w:rsid w:val="00FA39DE"/>
    <w:rPr>
      <w:sz w:val="20"/>
      <w:szCs w:val="20"/>
    </w:rPr>
  </w:style>
  <w:style w:type="paragraph" w:styleId="Asuntodelcomentario">
    <w:name w:val="annotation subject"/>
    <w:basedOn w:val="Textocomentario"/>
    <w:next w:val="Textocomentario"/>
    <w:link w:val="AsuntodelcomentarioCar"/>
    <w:uiPriority w:val="99"/>
    <w:semiHidden/>
    <w:unhideWhenUsed/>
    <w:rsid w:val="00FA39DE"/>
    <w:rPr>
      <w:b/>
      <w:bCs/>
    </w:rPr>
  </w:style>
  <w:style w:type="character" w:customStyle="1" w:styleId="AsuntodelcomentarioCar">
    <w:name w:val="Asunto del comentario Car"/>
    <w:basedOn w:val="TextocomentarioCar"/>
    <w:link w:val="Asuntodelcomentario"/>
    <w:uiPriority w:val="99"/>
    <w:semiHidden/>
    <w:rsid w:val="00FA39DE"/>
    <w:rPr>
      <w:b/>
      <w:bCs/>
      <w:sz w:val="20"/>
      <w:szCs w:val="20"/>
    </w:rPr>
  </w:style>
  <w:style w:type="paragraph" w:styleId="Textodeglobo">
    <w:name w:val="Balloon Text"/>
    <w:basedOn w:val="Normal"/>
    <w:link w:val="TextodegloboCar"/>
    <w:uiPriority w:val="99"/>
    <w:semiHidden/>
    <w:unhideWhenUsed/>
    <w:rsid w:val="00FA39DE"/>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A39DE"/>
    <w:rPr>
      <w:rFonts w:ascii="Segoe UI" w:hAnsi="Segoe UI" w:cs="Segoe UI"/>
      <w:sz w:val="18"/>
      <w:szCs w:val="18"/>
    </w:rPr>
  </w:style>
  <w:style w:type="paragraph" w:styleId="Encabezado">
    <w:name w:val="header"/>
    <w:basedOn w:val="Normal"/>
    <w:link w:val="EncabezadoCar"/>
    <w:uiPriority w:val="99"/>
    <w:unhideWhenUsed/>
    <w:rsid w:val="00EB08B7"/>
    <w:pPr>
      <w:tabs>
        <w:tab w:val="center" w:pos="4419"/>
        <w:tab w:val="right" w:pos="8838"/>
      </w:tabs>
    </w:pPr>
  </w:style>
  <w:style w:type="character" w:customStyle="1" w:styleId="EncabezadoCar">
    <w:name w:val="Encabezado Car"/>
    <w:basedOn w:val="Fuentedeprrafopredeter"/>
    <w:link w:val="Encabezado"/>
    <w:uiPriority w:val="99"/>
    <w:rsid w:val="00EB08B7"/>
  </w:style>
  <w:style w:type="paragraph" w:styleId="Piedepgina">
    <w:name w:val="footer"/>
    <w:basedOn w:val="Normal"/>
    <w:link w:val="PiedepginaCar"/>
    <w:uiPriority w:val="99"/>
    <w:unhideWhenUsed/>
    <w:rsid w:val="00EB08B7"/>
    <w:pPr>
      <w:tabs>
        <w:tab w:val="center" w:pos="4419"/>
        <w:tab w:val="right" w:pos="8838"/>
      </w:tabs>
    </w:pPr>
  </w:style>
  <w:style w:type="character" w:customStyle="1" w:styleId="PiedepginaCar">
    <w:name w:val="Pie de página Car"/>
    <w:basedOn w:val="Fuentedeprrafopredeter"/>
    <w:link w:val="Piedepgina"/>
    <w:uiPriority w:val="99"/>
    <w:rsid w:val="00EB08B7"/>
  </w:style>
  <w:style w:type="paragraph" w:styleId="Prrafodelista">
    <w:name w:val="List Paragraph"/>
    <w:basedOn w:val="Normal"/>
    <w:uiPriority w:val="34"/>
    <w:qFormat/>
    <w:rsid w:val="006E6880"/>
    <w:pPr>
      <w:ind w:left="720"/>
      <w:contextualSpacing/>
    </w:pPr>
  </w:style>
  <w:style w:type="paragraph" w:customStyle="1" w:styleId="Default">
    <w:name w:val="Default"/>
    <w:rsid w:val="00125D8C"/>
    <w:pPr>
      <w:autoSpaceDE w:val="0"/>
      <w:autoSpaceDN w:val="0"/>
      <w:adjustRightInd w:val="0"/>
    </w:pPr>
    <w:rPr>
      <w:rFonts w:ascii="Arial" w:hAnsi="Arial" w:cs="Arial"/>
      <w:color w:val="000000"/>
      <w:lang w:val="es-CO"/>
    </w:rPr>
  </w:style>
  <w:style w:type="character" w:styleId="Hipervnculo">
    <w:name w:val="Hyperlink"/>
    <w:basedOn w:val="Fuentedeprrafopredeter"/>
    <w:uiPriority w:val="99"/>
    <w:unhideWhenUsed/>
    <w:rsid w:val="00895F7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67889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formacioninstitucional.usta.edu.co/user/view.php?id=143&amp;course=135" TargetMode="External"/><Relationship Id="rId18" Type="http://schemas.openxmlformats.org/officeDocument/2006/relationships/hyperlink" Target="http://formacioninstitucional.usta.edu.co/mod/resource/view.php?id=9090" TargetMode="External"/><Relationship Id="rId26" Type="http://schemas.openxmlformats.org/officeDocument/2006/relationships/image" Target="media/image7.png"/><Relationship Id="rId21" Type="http://schemas.openxmlformats.org/officeDocument/2006/relationships/hyperlink" Target="http://formacioninstitucional.usta.edu.co/mod/resource/view.php?id=9080" TargetMode="External"/><Relationship Id="rId34" Type="http://schemas.openxmlformats.org/officeDocument/2006/relationships/image" Target="media/image15.png"/><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formacioninstitucional.usta.edu.co/user/view.php?id=322&amp;course=135" TargetMode="External"/><Relationship Id="rId25" Type="http://schemas.openxmlformats.org/officeDocument/2006/relationships/image" Target="media/image6.png"/><Relationship Id="rId33" Type="http://schemas.openxmlformats.org/officeDocument/2006/relationships/image" Target="media/image14.jpe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formacioninstitucional.usta.edu.co/mod/resource/view.php?id=9080" TargetMode="External"/><Relationship Id="rId20" Type="http://schemas.openxmlformats.org/officeDocument/2006/relationships/hyperlink" Target="http://formacioninstitucional.usta.edu.co/user/view.php?id=1744&amp;course=135" TargetMode="External"/><Relationship Id="rId29"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henrybejarano@usantotomas.edu.co" TargetMode="External"/><Relationship Id="rId24" Type="http://schemas.openxmlformats.org/officeDocument/2006/relationships/image" Target="media/image5.png"/><Relationship Id="rId32" Type="http://schemas.openxmlformats.org/officeDocument/2006/relationships/image" Target="media/image13.jpe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formacioninstitucional.usta.edu.co/user/view.php?id=50&amp;course=135" TargetMode="External"/><Relationship Id="rId23" Type="http://schemas.openxmlformats.org/officeDocument/2006/relationships/image" Target="media/image4.png"/><Relationship Id="rId28" Type="http://schemas.openxmlformats.org/officeDocument/2006/relationships/image" Target="media/image9.png"/><Relationship Id="rId36" Type="http://schemas.openxmlformats.org/officeDocument/2006/relationships/header" Target="header1.xml"/><Relationship Id="rId10" Type="http://schemas.openxmlformats.org/officeDocument/2006/relationships/hyperlink" Target="mailto:karenjimenezg@usantotomas.edu.co" TargetMode="External"/><Relationship Id="rId19" Type="http://schemas.openxmlformats.org/officeDocument/2006/relationships/hyperlink" Target="http://formacioninstitucional.usta.edu.co/mod/resource/view.php?id=9080" TargetMode="External"/><Relationship Id="rId31"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hyperlink" Target="mailto:fabiolahernandez@usantotomas.edu.co" TargetMode="External"/><Relationship Id="rId14" Type="http://schemas.openxmlformats.org/officeDocument/2006/relationships/hyperlink" Target="http://formacioninstitucional.usta.edu.co/user/view.php?id=77&amp;course=135" TargetMode="External"/><Relationship Id="rId22" Type="http://schemas.openxmlformats.org/officeDocument/2006/relationships/image" Target="media/image3.png"/><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image" Target="media/image16.png"/><Relationship Id="rId8" Type="http://schemas.openxmlformats.org/officeDocument/2006/relationships/hyperlink" Target="mailto:viceacadgeneral@usantotomas.edu.co" TargetMode="External"/><Relationship Id="rId3" Type="http://schemas.openxmlformats.org/officeDocument/2006/relationships/styles" Target="styles.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A8F42A3A-E11A-4003-8328-3322793B0C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4674</Words>
  <Characters>25710</Characters>
  <Application>Microsoft Office Word</Application>
  <DocSecurity>0</DocSecurity>
  <Lines>214</Lines>
  <Paragraphs>60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CATALINA   SUAREZ SERRANO</dc:creator>
  <cp:lastModifiedBy>Docente UDCFD4</cp:lastModifiedBy>
  <cp:revision>2</cp:revision>
  <dcterms:created xsi:type="dcterms:W3CDTF">2019-04-03T15:13:00Z</dcterms:created>
  <dcterms:modified xsi:type="dcterms:W3CDTF">2019-04-03T15:13:00Z</dcterms:modified>
</cp:coreProperties>
</file>