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BFFF04" w14:textId="77777777" w:rsidR="00E9484E" w:rsidRPr="009F0DFC" w:rsidRDefault="00E9484E" w:rsidP="00E9484E">
      <w:pPr>
        <w:spacing w:line="360" w:lineRule="auto"/>
        <w:jc w:val="center"/>
        <w:rPr>
          <w:rFonts w:ascii="Arial" w:hAnsi="Arial" w:cs="Arial"/>
          <w:b/>
          <w:bCs/>
          <w:sz w:val="24"/>
          <w:szCs w:val="24"/>
          <w:lang w:val="es-ES"/>
        </w:rPr>
      </w:pPr>
      <w:r w:rsidRPr="009F0DFC">
        <w:rPr>
          <w:rFonts w:ascii="Arial" w:hAnsi="Arial" w:cs="Arial"/>
          <w:b/>
          <w:bCs/>
          <w:sz w:val="24"/>
          <w:szCs w:val="24"/>
          <w:lang w:val="es-ES"/>
        </w:rPr>
        <w:t>Análisis de cómo las auditorías influyen en las decisiones estratégicas y operativas de las empresas en Colombia</w:t>
      </w:r>
    </w:p>
    <w:p w14:paraId="184E0A55" w14:textId="77777777" w:rsidR="00E9484E" w:rsidRPr="00E9484E" w:rsidRDefault="00E9484E" w:rsidP="00E9484E">
      <w:pPr>
        <w:pStyle w:val="Sinespaciado"/>
        <w:jc w:val="right"/>
        <w:rPr>
          <w:b/>
          <w:bCs/>
          <w:sz w:val="24"/>
          <w:szCs w:val="24"/>
          <w:lang w:val="es-ES"/>
        </w:rPr>
      </w:pPr>
      <w:r w:rsidRPr="00E9484E">
        <w:rPr>
          <w:b/>
          <w:bCs/>
          <w:sz w:val="24"/>
          <w:szCs w:val="24"/>
          <w:lang w:val="es-ES"/>
        </w:rPr>
        <w:t>Julio Andrés Plazas Ávila</w:t>
      </w:r>
    </w:p>
    <w:p w14:paraId="61AE8998" w14:textId="77777777" w:rsidR="00E9484E" w:rsidRPr="00E9484E" w:rsidRDefault="00E9484E" w:rsidP="00E9484E">
      <w:pPr>
        <w:pStyle w:val="Sinespaciado"/>
        <w:jc w:val="right"/>
        <w:rPr>
          <w:b/>
          <w:bCs/>
          <w:sz w:val="24"/>
          <w:szCs w:val="24"/>
          <w:lang w:val="es-ES"/>
        </w:rPr>
      </w:pPr>
      <w:r w:rsidRPr="00E9484E">
        <w:rPr>
          <w:b/>
          <w:bCs/>
          <w:sz w:val="24"/>
          <w:szCs w:val="24"/>
          <w:lang w:val="es-ES"/>
        </w:rPr>
        <w:t>Universidad Santo tomas Tunja</w:t>
      </w:r>
    </w:p>
    <w:p w14:paraId="61F8B95D" w14:textId="3CE0286C" w:rsidR="00CA6207" w:rsidRPr="00E9484E" w:rsidRDefault="00E9484E" w:rsidP="00E9484E">
      <w:pPr>
        <w:pStyle w:val="Sinespaciado"/>
        <w:jc w:val="right"/>
        <w:rPr>
          <w:b/>
          <w:bCs/>
          <w:sz w:val="24"/>
          <w:szCs w:val="24"/>
          <w:lang w:val="es-ES"/>
        </w:rPr>
      </w:pPr>
      <w:r w:rsidRPr="00E9484E">
        <w:rPr>
          <w:b/>
          <w:bCs/>
          <w:sz w:val="24"/>
          <w:szCs w:val="24"/>
          <w:lang w:val="es-ES"/>
        </w:rPr>
        <w:t>Colombia</w:t>
      </w:r>
    </w:p>
    <w:p w14:paraId="66091C92" w14:textId="6AAEAD0E" w:rsidR="00E9484E" w:rsidRPr="00E9484E" w:rsidRDefault="00E9484E" w:rsidP="00E9484E">
      <w:pPr>
        <w:pStyle w:val="Sinespaciado"/>
        <w:jc w:val="right"/>
        <w:rPr>
          <w:b/>
          <w:bCs/>
          <w:sz w:val="24"/>
          <w:szCs w:val="24"/>
          <w:lang w:val="es-ES"/>
        </w:rPr>
      </w:pPr>
      <w:hyperlink r:id="rId5" w:history="1">
        <w:r w:rsidRPr="00E9484E">
          <w:rPr>
            <w:rStyle w:val="Hipervnculo"/>
            <w:rFonts w:ascii="Arial" w:hAnsi="Arial" w:cs="Arial"/>
            <w:b/>
            <w:bCs/>
            <w:sz w:val="24"/>
            <w:szCs w:val="24"/>
            <w:lang w:val="es-ES"/>
          </w:rPr>
          <w:t>Julio.plazas@usantoto.edu.co</w:t>
        </w:r>
      </w:hyperlink>
    </w:p>
    <w:p w14:paraId="26AAE93F" w14:textId="5C95F0C0" w:rsidR="00E9484E" w:rsidRPr="00E9484E" w:rsidRDefault="00E9484E" w:rsidP="00E9484E">
      <w:pPr>
        <w:pStyle w:val="Sinespaciado"/>
        <w:jc w:val="right"/>
        <w:rPr>
          <w:b/>
          <w:bCs/>
          <w:sz w:val="24"/>
          <w:szCs w:val="24"/>
          <w:lang w:val="es-ES"/>
        </w:rPr>
      </w:pPr>
      <w:r w:rsidRPr="00E9484E">
        <w:rPr>
          <w:b/>
          <w:bCs/>
          <w:sz w:val="24"/>
          <w:szCs w:val="24"/>
          <w:lang w:val="es-ES"/>
        </w:rPr>
        <w:t xml:space="preserve">Contador publico </w:t>
      </w:r>
    </w:p>
    <w:p w14:paraId="7CDA0125" w14:textId="77777777" w:rsidR="00E9484E" w:rsidRDefault="00E9484E" w:rsidP="00E9484E">
      <w:pPr>
        <w:pStyle w:val="Sinespaciado"/>
        <w:jc w:val="right"/>
        <w:rPr>
          <w:b/>
          <w:bCs/>
          <w:lang w:val="es-ES"/>
        </w:rPr>
      </w:pPr>
    </w:p>
    <w:p w14:paraId="1D9597FB" w14:textId="77777777" w:rsidR="00E9484E" w:rsidRPr="009F0DFC" w:rsidRDefault="00E9484E" w:rsidP="00E9484E">
      <w:pPr>
        <w:spacing w:line="360" w:lineRule="auto"/>
        <w:jc w:val="center"/>
        <w:rPr>
          <w:rFonts w:ascii="Arial" w:hAnsi="Arial" w:cs="Arial"/>
          <w:b/>
          <w:bCs/>
          <w:sz w:val="24"/>
          <w:szCs w:val="24"/>
          <w:lang w:val="es-ES"/>
        </w:rPr>
      </w:pPr>
      <w:r w:rsidRPr="009F0DFC">
        <w:rPr>
          <w:rFonts w:ascii="Arial" w:hAnsi="Arial" w:cs="Arial"/>
          <w:b/>
          <w:bCs/>
          <w:sz w:val="24"/>
          <w:szCs w:val="24"/>
          <w:lang w:val="es-ES"/>
        </w:rPr>
        <w:t xml:space="preserve">Resumen </w:t>
      </w:r>
    </w:p>
    <w:p w14:paraId="0EF44C1B" w14:textId="77777777" w:rsidR="00E9484E" w:rsidRDefault="00E9484E" w:rsidP="00E9484E">
      <w:pPr>
        <w:spacing w:line="360" w:lineRule="auto"/>
        <w:jc w:val="both"/>
        <w:rPr>
          <w:rFonts w:ascii="Arial" w:hAnsi="Arial" w:cs="Arial"/>
          <w:sz w:val="24"/>
          <w:szCs w:val="24"/>
        </w:rPr>
      </w:pPr>
      <w:r w:rsidRPr="009D35AC">
        <w:rPr>
          <w:rFonts w:ascii="Arial" w:hAnsi="Arial" w:cs="Arial"/>
          <w:sz w:val="24"/>
          <w:szCs w:val="24"/>
        </w:rPr>
        <w:t>Este estudio explora cómo las auditorías influyen en las decisiones estratégicas y operativas de las empresas en Colombia. Se centra en los desafíos clave, como la comunicación de los informes, la implementación de las recomendaciones y la alineación de los hallazgos con la planificación estratégica. El estudio revela que la efectividad de las auditorías puede verse comprometida por la falta de claridad en la comunicación y dificultades para aplicar las recomendaciones. A través de un enfoque descriptivo, se analizan diversos sectores industriales, mostrando la importancia de integrar los hallazgos de auditoría en la toma de decisiones para mejorar el rendimiento organizacional.</w:t>
      </w:r>
    </w:p>
    <w:p w14:paraId="4D186C11" w14:textId="77777777" w:rsidR="00E9484E" w:rsidRPr="009F0DFC" w:rsidRDefault="00E9484E" w:rsidP="00E9484E">
      <w:pPr>
        <w:spacing w:line="360" w:lineRule="auto"/>
        <w:rPr>
          <w:rFonts w:ascii="Arial" w:hAnsi="Arial" w:cs="Arial"/>
          <w:sz w:val="24"/>
          <w:szCs w:val="24"/>
          <w:lang w:val="es-ES"/>
        </w:rPr>
      </w:pPr>
      <w:r w:rsidRPr="009F0DFC">
        <w:rPr>
          <w:rFonts w:ascii="Arial" w:hAnsi="Arial" w:cs="Arial"/>
          <w:sz w:val="24"/>
          <w:szCs w:val="24"/>
          <w:lang w:val="es-ES"/>
        </w:rPr>
        <w:t>Palabras claves: Auditoría, Decisiones, Estratégica, recomendaciones, Comunicación.</w:t>
      </w:r>
    </w:p>
    <w:p w14:paraId="5F582840" w14:textId="77777777" w:rsidR="00E9484E" w:rsidRPr="00E9484E" w:rsidRDefault="00E9484E" w:rsidP="00E9484E">
      <w:pPr>
        <w:spacing w:line="360" w:lineRule="auto"/>
        <w:jc w:val="center"/>
        <w:rPr>
          <w:rFonts w:ascii="Arial" w:hAnsi="Arial" w:cs="Arial"/>
          <w:b/>
          <w:bCs/>
          <w:sz w:val="24"/>
          <w:szCs w:val="24"/>
          <w:lang w:val="en-US"/>
        </w:rPr>
      </w:pPr>
      <w:r w:rsidRPr="00E9484E">
        <w:rPr>
          <w:rFonts w:ascii="Arial" w:hAnsi="Arial" w:cs="Arial"/>
          <w:b/>
          <w:bCs/>
          <w:sz w:val="24"/>
          <w:szCs w:val="24"/>
          <w:lang w:val="en-US"/>
        </w:rPr>
        <w:t>ABSTRACT</w:t>
      </w:r>
    </w:p>
    <w:p w14:paraId="540D012E" w14:textId="77777777" w:rsidR="00E9484E" w:rsidRPr="009D35AC" w:rsidRDefault="00E9484E" w:rsidP="00E9484E">
      <w:pPr>
        <w:spacing w:line="360" w:lineRule="auto"/>
        <w:jc w:val="both"/>
        <w:rPr>
          <w:rFonts w:ascii="Arial" w:hAnsi="Arial" w:cs="Arial"/>
          <w:sz w:val="24"/>
          <w:szCs w:val="24"/>
          <w:lang w:val="en-US"/>
        </w:rPr>
      </w:pPr>
      <w:r w:rsidRPr="009D35AC">
        <w:rPr>
          <w:rFonts w:ascii="Arial" w:hAnsi="Arial" w:cs="Arial"/>
          <w:sz w:val="24"/>
          <w:szCs w:val="24"/>
          <w:lang w:val="en-US"/>
        </w:rPr>
        <w:t>This study explores how audits influence the strategic and operational decisions of companies in Colombia. It focuses on key challenges such as report communication, implementation of recommendations, and aligning audit findings with strategic planning. The study reveals that audit effectiveness can be compromised by unclear communication and difficulties in applying recommendations. Through a descriptive approach, various industrial sectors are analyzed, highlighting the importance of integrating audit findings into decision-making processes to improve organizational performance.</w:t>
      </w:r>
    </w:p>
    <w:p w14:paraId="11F32B10" w14:textId="77777777" w:rsidR="00E9484E" w:rsidRPr="009D35AC" w:rsidRDefault="00E9484E" w:rsidP="00E9484E">
      <w:pPr>
        <w:spacing w:line="360" w:lineRule="auto"/>
        <w:rPr>
          <w:rFonts w:ascii="Arial" w:hAnsi="Arial" w:cs="Arial"/>
          <w:sz w:val="24"/>
          <w:szCs w:val="24"/>
          <w:lang w:val="en-US"/>
        </w:rPr>
      </w:pPr>
      <w:r w:rsidRPr="009D35AC">
        <w:rPr>
          <w:rFonts w:ascii="Arial" w:hAnsi="Arial" w:cs="Arial"/>
          <w:sz w:val="24"/>
          <w:szCs w:val="24"/>
          <w:lang w:val="en-US"/>
        </w:rPr>
        <w:t>Keywords: Audit, Decisions, Strategic, Recommendations, Communication.</w:t>
      </w:r>
    </w:p>
    <w:p w14:paraId="6411AD31" w14:textId="77777777" w:rsidR="00E9484E" w:rsidRPr="009F0DFC" w:rsidRDefault="00E9484E" w:rsidP="00E9484E">
      <w:pPr>
        <w:spacing w:line="360" w:lineRule="auto"/>
        <w:jc w:val="center"/>
        <w:rPr>
          <w:rFonts w:ascii="Arial" w:hAnsi="Arial" w:cs="Arial"/>
          <w:b/>
          <w:bCs/>
          <w:sz w:val="24"/>
          <w:szCs w:val="24"/>
          <w:lang w:val="es-ES"/>
        </w:rPr>
      </w:pPr>
      <w:r w:rsidRPr="009F0DFC">
        <w:rPr>
          <w:rFonts w:ascii="Arial" w:hAnsi="Arial" w:cs="Arial"/>
          <w:b/>
          <w:bCs/>
          <w:sz w:val="24"/>
          <w:szCs w:val="24"/>
          <w:lang w:val="es-ES"/>
        </w:rPr>
        <w:lastRenderedPageBreak/>
        <w:t xml:space="preserve">INTRODUCCION </w:t>
      </w:r>
    </w:p>
    <w:p w14:paraId="152E1C2D" w14:textId="77777777" w:rsidR="00E9484E" w:rsidRPr="009D35AC" w:rsidRDefault="00E9484E" w:rsidP="00E9484E">
      <w:pPr>
        <w:spacing w:line="360" w:lineRule="auto"/>
        <w:jc w:val="both"/>
        <w:rPr>
          <w:rFonts w:ascii="Arial" w:hAnsi="Arial" w:cs="Arial"/>
          <w:sz w:val="24"/>
          <w:szCs w:val="24"/>
        </w:rPr>
      </w:pPr>
      <w:r w:rsidRPr="009D35AC">
        <w:rPr>
          <w:rFonts w:ascii="Arial" w:hAnsi="Arial" w:cs="Arial"/>
          <w:sz w:val="24"/>
          <w:szCs w:val="24"/>
        </w:rPr>
        <w:t>La auditoría se ha consolidado como una herramienta fundamental para la gestión empresarial, brindando información valiosa que permite a las organizaciones tomar decisiones estratégicas y operativas más acertadas. En el contexto colombiano, las empresas enfrentan desafíos únicos debido a la creciente complejidad del entorno económico, político y regulatorio. Este estudio se enfoca en analizar cómo las auditorías influyen en las decisiones estratégicas y operativas de las empresas en Colombia, con especial atención a tres factores clave: la comunicación de los informes de auditoría, la implementación de las recomendaciones propuestas y la alineación de los hallazgos con la planificación estratégica.</w:t>
      </w:r>
    </w:p>
    <w:p w14:paraId="24FBA8FD" w14:textId="77777777" w:rsidR="00E9484E" w:rsidRDefault="00E9484E" w:rsidP="00E9484E">
      <w:pPr>
        <w:spacing w:line="360" w:lineRule="auto"/>
        <w:jc w:val="both"/>
        <w:rPr>
          <w:rFonts w:ascii="Arial" w:hAnsi="Arial" w:cs="Arial"/>
          <w:sz w:val="24"/>
          <w:szCs w:val="24"/>
        </w:rPr>
      </w:pPr>
      <w:r w:rsidRPr="009D35AC">
        <w:rPr>
          <w:rFonts w:ascii="Arial" w:hAnsi="Arial" w:cs="Arial"/>
          <w:sz w:val="24"/>
          <w:szCs w:val="24"/>
        </w:rPr>
        <w:t>Si bien las auditorías tienen el potencial de mejorar la toma de decisiones, la efectividad de estas puede verse comprometida por problemas de comunicación, resistencia al cambio y desconexión entre las recomendaciones y las estrategias organizacionales. En este sentido, el estudio no solo pretende describir los obstáculos que enfrentan las auditorías en Colombia, sino también identificar las mejores prácticas para que las empresas logren integrar de manera efectiva los hallazgos de auditoría en su proceso de toma de decisiones, mejorando su desempeño y competitividad en un mercado en constante evolución.</w:t>
      </w:r>
    </w:p>
    <w:p w14:paraId="4F99E04F" w14:textId="77777777" w:rsidR="004E3C44" w:rsidRPr="004E3C44" w:rsidRDefault="004E3C44" w:rsidP="004E3C44">
      <w:pPr>
        <w:spacing w:line="360" w:lineRule="auto"/>
        <w:jc w:val="both"/>
        <w:rPr>
          <w:rFonts w:ascii="Arial" w:hAnsi="Arial" w:cs="Arial"/>
          <w:b/>
          <w:bCs/>
          <w:sz w:val="24"/>
          <w:szCs w:val="24"/>
        </w:rPr>
      </w:pPr>
      <w:r w:rsidRPr="004E3C44">
        <w:rPr>
          <w:rFonts w:ascii="Arial" w:hAnsi="Arial" w:cs="Arial"/>
          <w:b/>
          <w:bCs/>
          <w:sz w:val="24"/>
          <w:szCs w:val="24"/>
        </w:rPr>
        <w:t>Metodología</w:t>
      </w:r>
    </w:p>
    <w:p w14:paraId="56171F10" w14:textId="77777777" w:rsidR="004E3C44" w:rsidRPr="004E3C44" w:rsidRDefault="004E3C44" w:rsidP="004E3C44">
      <w:pPr>
        <w:spacing w:line="360" w:lineRule="auto"/>
        <w:jc w:val="both"/>
        <w:rPr>
          <w:rFonts w:ascii="Arial" w:hAnsi="Arial" w:cs="Arial"/>
          <w:sz w:val="24"/>
          <w:szCs w:val="24"/>
        </w:rPr>
      </w:pPr>
      <w:r w:rsidRPr="004E3C44">
        <w:rPr>
          <w:rFonts w:ascii="Arial" w:hAnsi="Arial" w:cs="Arial"/>
          <w:sz w:val="24"/>
          <w:szCs w:val="24"/>
        </w:rPr>
        <w:t>El estudio corresponde a una etapa descriptiva, ya concluida, que permitió analizar cómo las auditorías influyen en las decisiones estratégicas y operativas de las empresas en Colombia. Este enfoque descriptivo resultó clave para detallar los procesos de auditoría, los obstáculos enfrentados y las estrategias empleadas para integrar los hallazgos en la gestión empresarial.</w:t>
      </w:r>
    </w:p>
    <w:p w14:paraId="01E56660" w14:textId="77777777" w:rsidR="004E3C44" w:rsidRPr="004E3C44" w:rsidRDefault="004E3C44" w:rsidP="004E3C44">
      <w:pPr>
        <w:spacing w:line="360" w:lineRule="auto"/>
        <w:jc w:val="both"/>
        <w:rPr>
          <w:rFonts w:ascii="Arial" w:hAnsi="Arial" w:cs="Arial"/>
          <w:sz w:val="24"/>
          <w:szCs w:val="24"/>
        </w:rPr>
      </w:pPr>
      <w:r w:rsidRPr="004E3C44">
        <w:rPr>
          <w:rFonts w:ascii="Arial" w:hAnsi="Arial" w:cs="Arial"/>
          <w:sz w:val="24"/>
          <w:szCs w:val="24"/>
        </w:rPr>
        <w:t>La investigación incluyó una población compuesta por empresas de distintos tamaños y sectores en Colombia, como el financiero, servicios, manufactura, comercio y organizaciones públicas o no gubernamentales. Estas empresas fueron seleccionadas debido a su práctica activa de auditorías internas o externas, lo que permitió un análisis representativo y diversificado.</w:t>
      </w:r>
    </w:p>
    <w:p w14:paraId="698CC5CD" w14:textId="77777777" w:rsidR="004E3C44" w:rsidRPr="004E3C44" w:rsidRDefault="004E3C44" w:rsidP="004E3C44">
      <w:pPr>
        <w:spacing w:line="360" w:lineRule="auto"/>
        <w:jc w:val="both"/>
        <w:rPr>
          <w:rFonts w:ascii="Arial" w:hAnsi="Arial" w:cs="Arial"/>
          <w:sz w:val="24"/>
          <w:szCs w:val="24"/>
        </w:rPr>
      </w:pPr>
      <w:r w:rsidRPr="004E3C44">
        <w:rPr>
          <w:rFonts w:ascii="Arial" w:hAnsi="Arial" w:cs="Arial"/>
          <w:sz w:val="24"/>
          <w:szCs w:val="24"/>
        </w:rPr>
        <w:lastRenderedPageBreak/>
        <w:t>Se utilizó un muestreo no probabilístico por conveniencia, centrado en empresas accesibles y dispuestas a participar en el estudio. Este método facilitó la recolección de información oportuna y relevante, complementada con datos secundarios obtenidos de fuentes confiables y literatura académica especializada.</w:t>
      </w:r>
    </w:p>
    <w:p w14:paraId="2249BAF4" w14:textId="3F6FE219" w:rsidR="004E3C44" w:rsidRDefault="004E3C44" w:rsidP="004E3C44">
      <w:pPr>
        <w:spacing w:line="360" w:lineRule="auto"/>
        <w:jc w:val="both"/>
        <w:rPr>
          <w:rFonts w:ascii="Arial" w:hAnsi="Arial" w:cs="Arial"/>
          <w:sz w:val="24"/>
          <w:szCs w:val="24"/>
        </w:rPr>
      </w:pPr>
      <w:r w:rsidRPr="004E3C44">
        <w:rPr>
          <w:rFonts w:ascii="Arial" w:hAnsi="Arial" w:cs="Arial"/>
          <w:sz w:val="24"/>
          <w:szCs w:val="24"/>
        </w:rPr>
        <w:t>Las principales fuentes de información incluyeron informes de auditoría previos, publicaciones académicas y reportes sectoriales. Esta combinación de datos permitió obtener una perspectiva integral del fenómeno estudiado, enriqueciendo los resultados obtenidos y aportando profundidad al análisis.</w:t>
      </w:r>
    </w:p>
    <w:p w14:paraId="249D29F9" w14:textId="77777777" w:rsidR="004E3C44" w:rsidRPr="004E3C44" w:rsidRDefault="004E3C44" w:rsidP="004E3C44">
      <w:pPr>
        <w:spacing w:line="360" w:lineRule="auto"/>
        <w:jc w:val="both"/>
        <w:rPr>
          <w:rFonts w:ascii="Arial" w:hAnsi="Arial" w:cs="Arial"/>
          <w:b/>
          <w:bCs/>
          <w:sz w:val="24"/>
          <w:szCs w:val="24"/>
        </w:rPr>
      </w:pPr>
      <w:r w:rsidRPr="004E3C44">
        <w:rPr>
          <w:rFonts w:ascii="Arial" w:hAnsi="Arial" w:cs="Arial"/>
          <w:b/>
          <w:bCs/>
          <w:sz w:val="24"/>
          <w:szCs w:val="24"/>
        </w:rPr>
        <w:t>Resultados</w:t>
      </w:r>
    </w:p>
    <w:p w14:paraId="468369FB" w14:textId="77777777" w:rsidR="004E3C44" w:rsidRPr="004E3C44" w:rsidRDefault="004E3C44" w:rsidP="004E3C44">
      <w:pPr>
        <w:spacing w:line="360" w:lineRule="auto"/>
        <w:jc w:val="both"/>
        <w:rPr>
          <w:rFonts w:ascii="Arial" w:hAnsi="Arial" w:cs="Arial"/>
          <w:sz w:val="24"/>
          <w:szCs w:val="24"/>
        </w:rPr>
      </w:pPr>
      <w:r w:rsidRPr="004E3C44">
        <w:rPr>
          <w:rFonts w:ascii="Arial" w:hAnsi="Arial" w:cs="Arial"/>
          <w:sz w:val="24"/>
          <w:szCs w:val="24"/>
        </w:rPr>
        <w:t>Los resultados de la investigación muestran cómo las auditorías influyen en las decisiones estratégicas y operativas de las empresas colombianas, destacando los siguientes hallazgos cuantitativos:</w:t>
      </w:r>
    </w:p>
    <w:p w14:paraId="3035C115" w14:textId="77777777" w:rsidR="004E3C44" w:rsidRPr="004E3C44" w:rsidRDefault="004E3C44" w:rsidP="004E3C44">
      <w:pPr>
        <w:spacing w:line="360" w:lineRule="auto"/>
        <w:jc w:val="both"/>
        <w:rPr>
          <w:rFonts w:ascii="Arial" w:hAnsi="Arial" w:cs="Arial"/>
          <w:b/>
          <w:bCs/>
          <w:sz w:val="24"/>
          <w:szCs w:val="24"/>
        </w:rPr>
      </w:pPr>
      <w:r w:rsidRPr="004E3C44">
        <w:rPr>
          <w:rFonts w:ascii="Arial" w:hAnsi="Arial" w:cs="Arial"/>
          <w:sz w:val="24"/>
          <w:szCs w:val="24"/>
        </w:rPr>
        <w:t xml:space="preserve">    </w:t>
      </w:r>
      <w:r w:rsidRPr="004E3C44">
        <w:rPr>
          <w:rFonts w:ascii="Arial" w:hAnsi="Arial" w:cs="Arial"/>
          <w:b/>
          <w:bCs/>
          <w:sz w:val="24"/>
          <w:szCs w:val="24"/>
        </w:rPr>
        <w:t>Comunicación de los informes de auditoría:</w:t>
      </w:r>
    </w:p>
    <w:p w14:paraId="193D004C" w14:textId="0594F8BF" w:rsidR="004E3C44" w:rsidRPr="004E3C44" w:rsidRDefault="004E3C44" w:rsidP="004E3C44">
      <w:pPr>
        <w:pStyle w:val="Prrafodelista"/>
        <w:numPr>
          <w:ilvl w:val="0"/>
          <w:numId w:val="1"/>
        </w:numPr>
        <w:spacing w:line="360" w:lineRule="auto"/>
        <w:jc w:val="both"/>
        <w:rPr>
          <w:rFonts w:ascii="Arial" w:hAnsi="Arial" w:cs="Arial"/>
          <w:sz w:val="24"/>
          <w:szCs w:val="24"/>
        </w:rPr>
      </w:pPr>
      <w:r w:rsidRPr="004E3C44">
        <w:rPr>
          <w:rFonts w:ascii="Arial" w:hAnsi="Arial" w:cs="Arial"/>
          <w:sz w:val="24"/>
          <w:szCs w:val="24"/>
        </w:rPr>
        <w:t>El 75% de las empresas analizadas cuentan con procesos altamente estructurados para la comunicación de informes de auditoría. Sin embargo, esta formalidad genera retrasos en la implementación de las recomendaciones en un 60% de los casos.</w:t>
      </w:r>
    </w:p>
    <w:p w14:paraId="544129E4" w14:textId="25915F1F" w:rsidR="004E3C44" w:rsidRPr="004E3C44" w:rsidRDefault="004E3C44" w:rsidP="004E3C44">
      <w:pPr>
        <w:pStyle w:val="Prrafodelista"/>
        <w:numPr>
          <w:ilvl w:val="0"/>
          <w:numId w:val="1"/>
        </w:numPr>
        <w:spacing w:line="360" w:lineRule="auto"/>
        <w:jc w:val="both"/>
        <w:rPr>
          <w:rFonts w:ascii="Arial" w:hAnsi="Arial" w:cs="Arial"/>
          <w:sz w:val="24"/>
          <w:szCs w:val="24"/>
        </w:rPr>
      </w:pPr>
      <w:r w:rsidRPr="004E3C44">
        <w:rPr>
          <w:rFonts w:ascii="Arial" w:hAnsi="Arial" w:cs="Arial"/>
          <w:sz w:val="24"/>
          <w:szCs w:val="24"/>
        </w:rPr>
        <w:t>En empresas con canales de comunicación más directos, como reuniones informales y plataformas digitales, se observó una reducción del tiempo de respuesta en un 30% y una mayor implementación de las recomendaciones (85%).</w:t>
      </w:r>
    </w:p>
    <w:p w14:paraId="516EBDB4" w14:textId="77777777" w:rsidR="004E3C44" w:rsidRPr="004E3C44" w:rsidRDefault="004E3C44" w:rsidP="004E3C44">
      <w:pPr>
        <w:spacing w:line="360" w:lineRule="auto"/>
        <w:jc w:val="both"/>
        <w:rPr>
          <w:rFonts w:ascii="Arial" w:hAnsi="Arial" w:cs="Arial"/>
          <w:b/>
          <w:bCs/>
          <w:sz w:val="24"/>
          <w:szCs w:val="24"/>
        </w:rPr>
      </w:pPr>
      <w:r w:rsidRPr="004E3C44">
        <w:rPr>
          <w:rFonts w:ascii="Arial" w:hAnsi="Arial" w:cs="Arial"/>
          <w:sz w:val="24"/>
          <w:szCs w:val="24"/>
        </w:rPr>
        <w:t xml:space="preserve">    </w:t>
      </w:r>
      <w:r w:rsidRPr="004E3C44">
        <w:rPr>
          <w:rFonts w:ascii="Arial" w:hAnsi="Arial" w:cs="Arial"/>
          <w:b/>
          <w:bCs/>
          <w:sz w:val="24"/>
          <w:szCs w:val="24"/>
        </w:rPr>
        <w:t>Implementación de recomendaciones de auditoría:</w:t>
      </w:r>
    </w:p>
    <w:p w14:paraId="207081ED" w14:textId="22EAEC18" w:rsidR="004E3C44" w:rsidRPr="004E3C44" w:rsidRDefault="004E3C44" w:rsidP="004E3C44">
      <w:pPr>
        <w:pStyle w:val="Prrafodelista"/>
        <w:numPr>
          <w:ilvl w:val="0"/>
          <w:numId w:val="2"/>
        </w:numPr>
        <w:spacing w:line="360" w:lineRule="auto"/>
        <w:jc w:val="both"/>
        <w:rPr>
          <w:rFonts w:ascii="Arial" w:hAnsi="Arial" w:cs="Arial"/>
          <w:sz w:val="24"/>
          <w:szCs w:val="24"/>
        </w:rPr>
      </w:pPr>
      <w:r w:rsidRPr="004E3C44">
        <w:rPr>
          <w:rFonts w:ascii="Arial" w:hAnsi="Arial" w:cs="Arial"/>
          <w:sz w:val="24"/>
          <w:szCs w:val="24"/>
        </w:rPr>
        <w:t>El 65% de las recomendaciones en empresas del sector salud no fueron ejecutadas debido a restricciones presupuestarias. No obstante, aquellas con comités de seguimiento lograron implementar el 80% de las recomendaciones.</w:t>
      </w:r>
    </w:p>
    <w:p w14:paraId="17352B48" w14:textId="3CD23E57" w:rsidR="004E3C44" w:rsidRPr="004E3C44" w:rsidRDefault="004E3C44" w:rsidP="004E3C44">
      <w:pPr>
        <w:pStyle w:val="Prrafodelista"/>
        <w:numPr>
          <w:ilvl w:val="0"/>
          <w:numId w:val="2"/>
        </w:numPr>
        <w:spacing w:line="360" w:lineRule="auto"/>
        <w:jc w:val="both"/>
        <w:rPr>
          <w:rFonts w:ascii="Arial" w:hAnsi="Arial" w:cs="Arial"/>
          <w:sz w:val="24"/>
          <w:szCs w:val="24"/>
        </w:rPr>
      </w:pPr>
      <w:r w:rsidRPr="004E3C44">
        <w:rPr>
          <w:rFonts w:ascii="Arial" w:hAnsi="Arial" w:cs="Arial"/>
          <w:sz w:val="24"/>
          <w:szCs w:val="24"/>
        </w:rPr>
        <w:lastRenderedPageBreak/>
        <w:t xml:space="preserve">En empresas tecnológicas, el uso de herramientas digitales permitió una tasa de implementación del 85%, mientras </w:t>
      </w:r>
      <w:proofErr w:type="gramStart"/>
      <w:r w:rsidRPr="004E3C44">
        <w:rPr>
          <w:rFonts w:ascii="Arial" w:hAnsi="Arial" w:cs="Arial"/>
          <w:sz w:val="24"/>
          <w:szCs w:val="24"/>
        </w:rPr>
        <w:t>que</w:t>
      </w:r>
      <w:proofErr w:type="gramEnd"/>
      <w:r w:rsidRPr="004E3C44">
        <w:rPr>
          <w:rFonts w:ascii="Arial" w:hAnsi="Arial" w:cs="Arial"/>
          <w:sz w:val="24"/>
          <w:szCs w:val="24"/>
        </w:rPr>
        <w:t xml:space="preserve"> en empresas manufactureras, la resistencia al cambio limitó la implementación al 65%.</w:t>
      </w:r>
    </w:p>
    <w:p w14:paraId="7CB69029" w14:textId="77777777" w:rsidR="004E3C44" w:rsidRPr="004E3C44" w:rsidRDefault="004E3C44" w:rsidP="004E3C44">
      <w:pPr>
        <w:spacing w:line="360" w:lineRule="auto"/>
        <w:jc w:val="both"/>
        <w:rPr>
          <w:rFonts w:ascii="Arial" w:hAnsi="Arial" w:cs="Arial"/>
          <w:b/>
          <w:bCs/>
          <w:sz w:val="24"/>
          <w:szCs w:val="24"/>
        </w:rPr>
      </w:pPr>
      <w:r w:rsidRPr="004E3C44">
        <w:rPr>
          <w:rFonts w:ascii="Arial" w:hAnsi="Arial" w:cs="Arial"/>
          <w:b/>
          <w:bCs/>
          <w:sz w:val="24"/>
          <w:szCs w:val="24"/>
        </w:rPr>
        <w:t xml:space="preserve">    Integración de hallazgos de auditoría con la planificación estratégica:</w:t>
      </w:r>
    </w:p>
    <w:p w14:paraId="02C567EA" w14:textId="5AE0F851" w:rsidR="004E3C44" w:rsidRPr="004E3C44" w:rsidRDefault="004E3C44" w:rsidP="004E3C44">
      <w:pPr>
        <w:pStyle w:val="Prrafodelista"/>
        <w:numPr>
          <w:ilvl w:val="0"/>
          <w:numId w:val="3"/>
        </w:numPr>
        <w:spacing w:line="360" w:lineRule="auto"/>
        <w:jc w:val="both"/>
        <w:rPr>
          <w:rFonts w:ascii="Arial" w:hAnsi="Arial" w:cs="Arial"/>
          <w:sz w:val="24"/>
          <w:szCs w:val="24"/>
        </w:rPr>
      </w:pPr>
      <w:r w:rsidRPr="004E3C44">
        <w:rPr>
          <w:rFonts w:ascii="Arial" w:hAnsi="Arial" w:cs="Arial"/>
          <w:sz w:val="24"/>
          <w:szCs w:val="24"/>
        </w:rPr>
        <w:t>En el 70% de las empresas del sector energético, los hallazgos de auditoría no se integraron a la planificación estratégica, principalmente por no incluir a los auditores en las fases iniciales del proceso.</w:t>
      </w:r>
    </w:p>
    <w:p w14:paraId="6A302897" w14:textId="21D118F4" w:rsidR="004E3C44" w:rsidRPr="004E3C44" w:rsidRDefault="004E3C44" w:rsidP="004E3C44">
      <w:pPr>
        <w:pStyle w:val="Prrafodelista"/>
        <w:numPr>
          <w:ilvl w:val="0"/>
          <w:numId w:val="3"/>
        </w:numPr>
        <w:spacing w:line="360" w:lineRule="auto"/>
        <w:jc w:val="both"/>
        <w:rPr>
          <w:rFonts w:ascii="Arial" w:hAnsi="Arial" w:cs="Arial"/>
          <w:sz w:val="24"/>
          <w:szCs w:val="24"/>
        </w:rPr>
      </w:pPr>
      <w:r w:rsidRPr="004E3C44">
        <w:rPr>
          <w:rFonts w:ascii="Arial" w:hAnsi="Arial" w:cs="Arial"/>
          <w:sz w:val="24"/>
          <w:szCs w:val="24"/>
        </w:rPr>
        <w:t>En contraste, el 75% de las empresas de transporte que involucraron activamente a los auditores en los comités estratégicos lograron alinear las recomendaciones con sus objetivos organizacionales.</w:t>
      </w:r>
    </w:p>
    <w:p w14:paraId="6C5D4635" w14:textId="00EE6A4D" w:rsidR="004E3C44" w:rsidRDefault="004E3C44" w:rsidP="004E3C44">
      <w:pPr>
        <w:spacing w:line="360" w:lineRule="auto"/>
        <w:jc w:val="both"/>
        <w:rPr>
          <w:rFonts w:ascii="Arial" w:hAnsi="Arial" w:cs="Arial"/>
          <w:sz w:val="24"/>
          <w:szCs w:val="24"/>
        </w:rPr>
      </w:pPr>
      <w:r w:rsidRPr="004E3C44">
        <w:rPr>
          <w:rFonts w:ascii="Arial" w:hAnsi="Arial" w:cs="Arial"/>
          <w:sz w:val="24"/>
          <w:szCs w:val="24"/>
        </w:rPr>
        <w:t>Estos resultados subrayan la importancia de optimizar la comunicación, el seguimiento y la integración de los hallazgos de auditoría para maximizar su impacto en la gestión empresarial.</w:t>
      </w:r>
    </w:p>
    <w:p w14:paraId="37221992" w14:textId="77777777" w:rsidR="004E3C44" w:rsidRPr="004E3C44" w:rsidRDefault="004E3C44" w:rsidP="004E3C44">
      <w:pPr>
        <w:spacing w:line="360" w:lineRule="auto"/>
        <w:jc w:val="both"/>
        <w:rPr>
          <w:rFonts w:ascii="Arial" w:hAnsi="Arial" w:cs="Arial"/>
          <w:b/>
          <w:bCs/>
          <w:sz w:val="24"/>
          <w:szCs w:val="24"/>
        </w:rPr>
      </w:pPr>
      <w:r w:rsidRPr="004E3C44">
        <w:rPr>
          <w:rFonts w:ascii="Arial" w:hAnsi="Arial" w:cs="Arial"/>
          <w:b/>
          <w:bCs/>
          <w:sz w:val="24"/>
          <w:szCs w:val="24"/>
        </w:rPr>
        <w:t>Conclusiones</w:t>
      </w:r>
    </w:p>
    <w:p w14:paraId="323BD713" w14:textId="77777777" w:rsidR="004E3C44" w:rsidRPr="004E3C44" w:rsidRDefault="004E3C44" w:rsidP="004E3C44">
      <w:pPr>
        <w:spacing w:line="360" w:lineRule="auto"/>
        <w:jc w:val="both"/>
        <w:rPr>
          <w:rFonts w:ascii="Arial" w:hAnsi="Arial" w:cs="Arial"/>
          <w:sz w:val="24"/>
          <w:szCs w:val="24"/>
        </w:rPr>
      </w:pPr>
      <w:r w:rsidRPr="004E3C44">
        <w:rPr>
          <w:rFonts w:ascii="Arial" w:hAnsi="Arial" w:cs="Arial"/>
          <w:sz w:val="24"/>
          <w:szCs w:val="24"/>
        </w:rPr>
        <w:t xml:space="preserve">El desarrollo de esta investigación permitió reflexionar sobre la relevancia de las auditorías como herramienta para la gestión empresarial. Se concluye que la </w:t>
      </w:r>
      <w:r w:rsidRPr="004E3C44">
        <w:rPr>
          <w:rFonts w:ascii="Arial" w:hAnsi="Arial" w:cs="Arial"/>
          <w:b/>
          <w:bCs/>
          <w:sz w:val="24"/>
          <w:szCs w:val="24"/>
        </w:rPr>
        <w:t>comunicación efectiva de los informes de auditoría</w:t>
      </w:r>
      <w:r w:rsidRPr="004E3C44">
        <w:rPr>
          <w:rFonts w:ascii="Arial" w:hAnsi="Arial" w:cs="Arial"/>
          <w:sz w:val="24"/>
          <w:szCs w:val="24"/>
        </w:rPr>
        <w:t xml:space="preserve"> es un factor crítico para que las empresas adopten decisiones estratégicas fundamentadas y oportunas. Este aspecto debe fortalecerse mediante el uso de tecnologías y capacitaciones dirigidas a mejorar la comprensión de los informes.</w:t>
      </w:r>
    </w:p>
    <w:p w14:paraId="3CB6AFFF" w14:textId="77777777" w:rsidR="004E3C44" w:rsidRPr="004E3C44" w:rsidRDefault="004E3C44" w:rsidP="004E3C44">
      <w:pPr>
        <w:spacing w:line="360" w:lineRule="auto"/>
        <w:jc w:val="both"/>
        <w:rPr>
          <w:rFonts w:ascii="Arial" w:hAnsi="Arial" w:cs="Arial"/>
          <w:sz w:val="24"/>
          <w:szCs w:val="24"/>
        </w:rPr>
      </w:pPr>
      <w:r w:rsidRPr="004E3C44">
        <w:rPr>
          <w:rFonts w:ascii="Arial" w:hAnsi="Arial" w:cs="Arial"/>
          <w:sz w:val="24"/>
          <w:szCs w:val="24"/>
        </w:rPr>
        <w:t xml:space="preserve">Asimismo, la </w:t>
      </w:r>
      <w:r w:rsidRPr="004E3C44">
        <w:rPr>
          <w:rFonts w:ascii="Arial" w:hAnsi="Arial" w:cs="Arial"/>
          <w:b/>
          <w:bCs/>
          <w:sz w:val="24"/>
          <w:szCs w:val="24"/>
        </w:rPr>
        <w:t>implementación de las recomendaciones de auditoría</w:t>
      </w:r>
      <w:r w:rsidRPr="004E3C44">
        <w:rPr>
          <w:rFonts w:ascii="Arial" w:hAnsi="Arial" w:cs="Arial"/>
          <w:sz w:val="24"/>
          <w:szCs w:val="24"/>
        </w:rPr>
        <w:t xml:space="preserve"> requiere un compromiso activo de la alta dirección, acompañado de la asignación de recursos y la promoción de una cultura organizacional orientada al cambio y la mejora continua.</w:t>
      </w:r>
    </w:p>
    <w:p w14:paraId="478A970A" w14:textId="77777777" w:rsidR="004E3C44" w:rsidRPr="004E3C44" w:rsidRDefault="004E3C44" w:rsidP="004E3C44">
      <w:pPr>
        <w:spacing w:line="360" w:lineRule="auto"/>
        <w:jc w:val="both"/>
        <w:rPr>
          <w:rFonts w:ascii="Arial" w:hAnsi="Arial" w:cs="Arial"/>
          <w:sz w:val="24"/>
          <w:szCs w:val="24"/>
        </w:rPr>
      </w:pPr>
      <w:r w:rsidRPr="004E3C44">
        <w:rPr>
          <w:rFonts w:ascii="Arial" w:hAnsi="Arial" w:cs="Arial"/>
          <w:sz w:val="24"/>
          <w:szCs w:val="24"/>
        </w:rPr>
        <w:t xml:space="preserve">En cuanto a la </w:t>
      </w:r>
      <w:r w:rsidRPr="004E3C44">
        <w:rPr>
          <w:rFonts w:ascii="Arial" w:hAnsi="Arial" w:cs="Arial"/>
          <w:b/>
          <w:bCs/>
          <w:sz w:val="24"/>
          <w:szCs w:val="24"/>
        </w:rPr>
        <w:t>integración con la planificación estratégica</w:t>
      </w:r>
      <w:r w:rsidRPr="004E3C44">
        <w:rPr>
          <w:rFonts w:ascii="Arial" w:hAnsi="Arial" w:cs="Arial"/>
          <w:sz w:val="24"/>
          <w:szCs w:val="24"/>
        </w:rPr>
        <w:t>, se destaca la importancia de involucrar a los auditores desde etapas tempranas del proceso de planeación para garantizar una alineación entre los hallazgos y los objetivos organizacionales. Este enfoque no solo mejora la eficacia de las auditorías, sino que también contribuye a la sostenibilidad y competitividad empresarial.</w:t>
      </w:r>
    </w:p>
    <w:p w14:paraId="2AD12676" w14:textId="77777777" w:rsidR="004E3C44" w:rsidRDefault="004E3C44" w:rsidP="004E3C44">
      <w:pPr>
        <w:spacing w:line="360" w:lineRule="auto"/>
        <w:jc w:val="both"/>
        <w:rPr>
          <w:rFonts w:ascii="Arial" w:hAnsi="Arial" w:cs="Arial"/>
          <w:sz w:val="24"/>
          <w:szCs w:val="24"/>
        </w:rPr>
      </w:pPr>
      <w:r w:rsidRPr="004E3C44">
        <w:rPr>
          <w:rFonts w:ascii="Arial" w:hAnsi="Arial" w:cs="Arial"/>
          <w:sz w:val="24"/>
          <w:szCs w:val="24"/>
        </w:rPr>
        <w:lastRenderedPageBreak/>
        <w:t>En general, esta investigación refuerza la idea de que las auditorías no solo deben ser vistas como un proceso de control, sino como un aliado estratégico que, si se utiliza adecuadamente, puede transformar la manera en que las empresas enfrentan los desafíos del entorno dinámico colombiano.</w:t>
      </w:r>
    </w:p>
    <w:p w14:paraId="58617105" w14:textId="45F22B31" w:rsidR="004E3C44" w:rsidRDefault="004E3C44" w:rsidP="004E3C44">
      <w:pPr>
        <w:spacing w:line="360" w:lineRule="auto"/>
        <w:jc w:val="both"/>
        <w:rPr>
          <w:rFonts w:ascii="Arial" w:hAnsi="Arial" w:cs="Arial"/>
          <w:sz w:val="24"/>
          <w:szCs w:val="24"/>
        </w:rPr>
      </w:pPr>
      <w:r>
        <w:rPr>
          <w:rFonts w:ascii="Arial" w:hAnsi="Arial" w:cs="Arial"/>
          <w:sz w:val="24"/>
          <w:szCs w:val="24"/>
        </w:rPr>
        <w:t>Referencias</w:t>
      </w:r>
    </w:p>
    <w:p w14:paraId="6FABAAC8" w14:textId="77777777" w:rsidR="004E3C44" w:rsidRPr="009F0DFC" w:rsidRDefault="004E3C44" w:rsidP="004E3C44">
      <w:pPr>
        <w:spacing w:line="360" w:lineRule="auto"/>
        <w:jc w:val="both"/>
        <w:rPr>
          <w:rFonts w:ascii="Arial" w:hAnsi="Arial" w:cs="Arial"/>
          <w:sz w:val="24"/>
          <w:szCs w:val="24"/>
          <w:lang w:val="en-US"/>
        </w:rPr>
      </w:pPr>
      <w:proofErr w:type="gramStart"/>
      <w:r w:rsidRPr="009F0DFC">
        <w:rPr>
          <w:rFonts w:ascii="Arial" w:hAnsi="Arial" w:cs="Arial"/>
          <w:sz w:val="24"/>
          <w:szCs w:val="24"/>
        </w:rPr>
        <w:t></w:t>
      </w:r>
      <w:r w:rsidRPr="009F0DFC">
        <w:rPr>
          <w:rFonts w:ascii="Arial" w:hAnsi="Arial" w:cs="Arial"/>
          <w:sz w:val="24"/>
          <w:szCs w:val="24"/>
          <w:lang w:val="en-US"/>
        </w:rPr>
        <w:t xml:space="preserve">  Alvesson</w:t>
      </w:r>
      <w:proofErr w:type="gramEnd"/>
      <w:r w:rsidRPr="009F0DFC">
        <w:rPr>
          <w:rFonts w:ascii="Arial" w:hAnsi="Arial" w:cs="Arial"/>
          <w:sz w:val="24"/>
          <w:szCs w:val="24"/>
          <w:lang w:val="en-US"/>
        </w:rPr>
        <w:t xml:space="preserve">, M., &amp; Sveningsson, S. (2015). </w:t>
      </w:r>
      <w:r w:rsidRPr="009F0DFC">
        <w:rPr>
          <w:rFonts w:ascii="Arial" w:hAnsi="Arial" w:cs="Arial"/>
          <w:i/>
          <w:iCs/>
          <w:sz w:val="24"/>
          <w:szCs w:val="24"/>
          <w:lang w:val="en-US"/>
        </w:rPr>
        <w:t>Constructing Research Questions: Doing Interesting Research</w:t>
      </w:r>
      <w:r w:rsidRPr="009F0DFC">
        <w:rPr>
          <w:rFonts w:ascii="Arial" w:hAnsi="Arial" w:cs="Arial"/>
          <w:sz w:val="24"/>
          <w:szCs w:val="24"/>
          <w:lang w:val="en-US"/>
        </w:rPr>
        <w:t>. Sage Publications.</w:t>
      </w:r>
    </w:p>
    <w:p w14:paraId="27C3B983" w14:textId="77777777" w:rsidR="004E3C44" w:rsidRPr="009F0DFC" w:rsidRDefault="004E3C44" w:rsidP="004E3C44">
      <w:pPr>
        <w:spacing w:line="360" w:lineRule="auto"/>
        <w:jc w:val="both"/>
        <w:rPr>
          <w:rFonts w:ascii="Arial" w:hAnsi="Arial" w:cs="Arial"/>
          <w:sz w:val="24"/>
          <w:szCs w:val="24"/>
        </w:rPr>
      </w:pPr>
      <w:proofErr w:type="gramStart"/>
      <w:r w:rsidRPr="009F0DFC">
        <w:rPr>
          <w:rFonts w:ascii="Arial" w:hAnsi="Arial" w:cs="Arial"/>
          <w:sz w:val="24"/>
          <w:szCs w:val="24"/>
        </w:rPr>
        <w:t></w:t>
      </w:r>
      <w:r w:rsidRPr="009F0DFC">
        <w:rPr>
          <w:rFonts w:ascii="Arial" w:hAnsi="Arial" w:cs="Arial"/>
          <w:sz w:val="24"/>
          <w:szCs w:val="24"/>
          <w:lang w:val="en-US"/>
        </w:rPr>
        <w:t xml:space="preserve">  Arens</w:t>
      </w:r>
      <w:proofErr w:type="gramEnd"/>
      <w:r w:rsidRPr="009F0DFC">
        <w:rPr>
          <w:rFonts w:ascii="Arial" w:hAnsi="Arial" w:cs="Arial"/>
          <w:sz w:val="24"/>
          <w:szCs w:val="24"/>
          <w:lang w:val="en-US"/>
        </w:rPr>
        <w:t xml:space="preserve">, A. A., Elder, R. J., &amp; Beasley, M. S. (2017). </w:t>
      </w:r>
      <w:r w:rsidRPr="009F0DFC">
        <w:rPr>
          <w:rFonts w:ascii="Arial" w:hAnsi="Arial" w:cs="Arial"/>
          <w:i/>
          <w:iCs/>
          <w:sz w:val="24"/>
          <w:szCs w:val="24"/>
          <w:lang w:val="en-US"/>
        </w:rPr>
        <w:t>Auditing and Assurance Services: An Integrated Approach</w:t>
      </w:r>
      <w:r w:rsidRPr="009F0DFC">
        <w:rPr>
          <w:rFonts w:ascii="Arial" w:hAnsi="Arial" w:cs="Arial"/>
          <w:sz w:val="24"/>
          <w:szCs w:val="24"/>
          <w:lang w:val="en-US"/>
        </w:rPr>
        <w:t xml:space="preserve">. </w:t>
      </w:r>
      <w:r w:rsidRPr="009F0DFC">
        <w:rPr>
          <w:rFonts w:ascii="Arial" w:hAnsi="Arial" w:cs="Arial"/>
          <w:sz w:val="24"/>
          <w:szCs w:val="24"/>
        </w:rPr>
        <w:t>Pearson.</w:t>
      </w:r>
    </w:p>
    <w:p w14:paraId="1AB09E00" w14:textId="77777777" w:rsidR="004E3C44" w:rsidRPr="009F0DFC" w:rsidRDefault="004E3C44" w:rsidP="004E3C44">
      <w:pPr>
        <w:spacing w:line="360" w:lineRule="auto"/>
        <w:jc w:val="both"/>
        <w:rPr>
          <w:rFonts w:ascii="Arial" w:hAnsi="Arial" w:cs="Arial"/>
          <w:sz w:val="24"/>
          <w:szCs w:val="24"/>
        </w:rPr>
      </w:pPr>
      <w:proofErr w:type="gramStart"/>
      <w:r w:rsidRPr="009F0DFC">
        <w:rPr>
          <w:rFonts w:ascii="Arial" w:hAnsi="Arial" w:cs="Arial"/>
          <w:sz w:val="24"/>
          <w:szCs w:val="24"/>
        </w:rPr>
        <w:t>  Cárdenas</w:t>
      </w:r>
      <w:proofErr w:type="gramEnd"/>
      <w:r w:rsidRPr="009F0DFC">
        <w:rPr>
          <w:rFonts w:ascii="Arial" w:hAnsi="Arial" w:cs="Arial"/>
          <w:sz w:val="24"/>
          <w:szCs w:val="24"/>
        </w:rPr>
        <w:t xml:space="preserve">, J. (2020). </w:t>
      </w:r>
      <w:r w:rsidRPr="009F0DFC">
        <w:rPr>
          <w:rFonts w:ascii="Arial" w:hAnsi="Arial" w:cs="Arial"/>
          <w:i/>
          <w:iCs/>
          <w:sz w:val="24"/>
          <w:szCs w:val="24"/>
        </w:rPr>
        <w:t>Desafíos y oportunidades para la gestión empresarial en Colombia</w:t>
      </w:r>
      <w:r w:rsidRPr="009F0DFC">
        <w:rPr>
          <w:rFonts w:ascii="Arial" w:hAnsi="Arial" w:cs="Arial"/>
          <w:sz w:val="24"/>
          <w:szCs w:val="24"/>
        </w:rPr>
        <w:t>. Revista de Estudios Empresariales, 15(2), 45-67.</w:t>
      </w:r>
    </w:p>
    <w:p w14:paraId="04AA1D73" w14:textId="77777777" w:rsidR="004E3C44" w:rsidRPr="009F0DFC" w:rsidRDefault="004E3C44" w:rsidP="004E3C44">
      <w:pPr>
        <w:spacing w:line="360" w:lineRule="auto"/>
        <w:jc w:val="both"/>
        <w:rPr>
          <w:rFonts w:ascii="Arial" w:hAnsi="Arial" w:cs="Arial"/>
          <w:sz w:val="24"/>
          <w:szCs w:val="24"/>
        </w:rPr>
      </w:pPr>
      <w:proofErr w:type="gramStart"/>
      <w:r w:rsidRPr="009F0DFC">
        <w:rPr>
          <w:rFonts w:ascii="Arial" w:hAnsi="Arial" w:cs="Arial"/>
          <w:sz w:val="24"/>
          <w:szCs w:val="24"/>
        </w:rPr>
        <w:t>  Muñoz</w:t>
      </w:r>
      <w:proofErr w:type="gramEnd"/>
      <w:r w:rsidRPr="009F0DFC">
        <w:rPr>
          <w:rFonts w:ascii="Arial" w:hAnsi="Arial" w:cs="Arial"/>
          <w:sz w:val="24"/>
          <w:szCs w:val="24"/>
        </w:rPr>
        <w:t xml:space="preserve">, M., &amp; Guerrero, A. (2019). </w:t>
      </w:r>
      <w:r w:rsidRPr="009F0DFC">
        <w:rPr>
          <w:rFonts w:ascii="Arial" w:hAnsi="Arial" w:cs="Arial"/>
          <w:i/>
          <w:iCs/>
          <w:sz w:val="24"/>
          <w:szCs w:val="24"/>
        </w:rPr>
        <w:t>La auditoría como herramienta para la mejora continua en las organizaciones colombianas</w:t>
      </w:r>
      <w:r w:rsidRPr="009F0DFC">
        <w:rPr>
          <w:rFonts w:ascii="Arial" w:hAnsi="Arial" w:cs="Arial"/>
          <w:sz w:val="24"/>
          <w:szCs w:val="24"/>
        </w:rPr>
        <w:t>. Revista Contabilidad y Administración, 25(1), 34-56.</w:t>
      </w:r>
    </w:p>
    <w:p w14:paraId="0D388824" w14:textId="77777777" w:rsidR="004E3C44" w:rsidRPr="009F0DFC" w:rsidRDefault="004E3C44" w:rsidP="004E3C44">
      <w:pPr>
        <w:spacing w:line="360" w:lineRule="auto"/>
        <w:jc w:val="both"/>
        <w:rPr>
          <w:rFonts w:ascii="Arial" w:hAnsi="Arial" w:cs="Arial"/>
          <w:sz w:val="24"/>
          <w:szCs w:val="24"/>
        </w:rPr>
      </w:pPr>
      <w:r w:rsidRPr="009F0DFC">
        <w:rPr>
          <w:rFonts w:ascii="Arial" w:hAnsi="Arial" w:cs="Arial"/>
          <w:sz w:val="24"/>
          <w:szCs w:val="24"/>
        </w:rPr>
        <w:t xml:space="preserve">Porras, J. (2022). </w:t>
      </w:r>
      <w:r w:rsidRPr="009F0DFC">
        <w:rPr>
          <w:rFonts w:ascii="Arial" w:hAnsi="Arial" w:cs="Arial"/>
          <w:i/>
          <w:iCs/>
          <w:sz w:val="24"/>
          <w:szCs w:val="24"/>
        </w:rPr>
        <w:t xml:space="preserve">Auditoría operativa y su influencia en la gestión financiera en las empresas de pinturas y solventes, </w:t>
      </w:r>
      <w:proofErr w:type="spellStart"/>
      <w:r w:rsidRPr="009F0DFC">
        <w:rPr>
          <w:rFonts w:ascii="Arial" w:hAnsi="Arial" w:cs="Arial"/>
          <w:i/>
          <w:iCs/>
          <w:sz w:val="24"/>
          <w:szCs w:val="24"/>
        </w:rPr>
        <w:t>Carabayllo</w:t>
      </w:r>
      <w:proofErr w:type="spellEnd"/>
      <w:r w:rsidRPr="009F0DFC">
        <w:rPr>
          <w:rFonts w:ascii="Arial" w:hAnsi="Arial" w:cs="Arial"/>
          <w:i/>
          <w:iCs/>
          <w:sz w:val="24"/>
          <w:szCs w:val="24"/>
        </w:rPr>
        <w:t xml:space="preserve"> - Lima</w:t>
      </w:r>
      <w:r w:rsidRPr="009F0DFC">
        <w:rPr>
          <w:rFonts w:ascii="Arial" w:hAnsi="Arial" w:cs="Arial"/>
          <w:sz w:val="24"/>
          <w:szCs w:val="24"/>
        </w:rPr>
        <w:t>. Repositorio UCV.</w:t>
      </w:r>
    </w:p>
    <w:p w14:paraId="4CCB8BDE" w14:textId="77777777" w:rsidR="004E3C44" w:rsidRPr="009F0DFC" w:rsidRDefault="004E3C44" w:rsidP="004E3C44">
      <w:pPr>
        <w:spacing w:line="360" w:lineRule="auto"/>
        <w:jc w:val="both"/>
        <w:rPr>
          <w:rFonts w:ascii="Arial" w:hAnsi="Arial" w:cs="Arial"/>
          <w:sz w:val="24"/>
          <w:szCs w:val="24"/>
        </w:rPr>
      </w:pPr>
      <w:r w:rsidRPr="009F0DFC">
        <w:rPr>
          <w:rFonts w:ascii="Arial" w:hAnsi="Arial" w:cs="Arial"/>
          <w:sz w:val="24"/>
          <w:szCs w:val="24"/>
        </w:rPr>
        <w:t xml:space="preserve">Silva, A., &amp; </w:t>
      </w:r>
      <w:proofErr w:type="spellStart"/>
      <w:r w:rsidRPr="009F0DFC">
        <w:rPr>
          <w:rFonts w:ascii="Arial" w:hAnsi="Arial" w:cs="Arial"/>
          <w:sz w:val="24"/>
          <w:szCs w:val="24"/>
        </w:rPr>
        <w:t>Keissly</w:t>
      </w:r>
      <w:proofErr w:type="spellEnd"/>
      <w:r w:rsidRPr="009F0DFC">
        <w:rPr>
          <w:rFonts w:ascii="Arial" w:hAnsi="Arial" w:cs="Arial"/>
          <w:sz w:val="24"/>
          <w:szCs w:val="24"/>
        </w:rPr>
        <w:t xml:space="preserve">, M. (2019). </w:t>
      </w:r>
      <w:r w:rsidRPr="009F0DFC">
        <w:rPr>
          <w:rFonts w:ascii="Arial" w:hAnsi="Arial" w:cs="Arial"/>
          <w:i/>
          <w:iCs/>
          <w:sz w:val="24"/>
          <w:szCs w:val="24"/>
        </w:rPr>
        <w:t>Auditoría de gestión para la toma de decisiones de la empresa Manufactura Textil Jave S.A.C., Chiclayo</w:t>
      </w:r>
      <w:r w:rsidRPr="009F0DFC">
        <w:rPr>
          <w:rFonts w:ascii="Arial" w:hAnsi="Arial" w:cs="Arial"/>
          <w:sz w:val="24"/>
          <w:szCs w:val="24"/>
        </w:rPr>
        <w:t>. Repositorio USS.</w:t>
      </w:r>
    </w:p>
    <w:p w14:paraId="37C1A5BB" w14:textId="77777777" w:rsidR="004E3C44" w:rsidRPr="009F0DFC" w:rsidRDefault="004E3C44" w:rsidP="004E3C44">
      <w:pPr>
        <w:spacing w:line="360" w:lineRule="auto"/>
        <w:jc w:val="both"/>
        <w:rPr>
          <w:rFonts w:ascii="Arial" w:hAnsi="Arial" w:cs="Arial"/>
          <w:sz w:val="24"/>
          <w:szCs w:val="24"/>
        </w:rPr>
      </w:pPr>
      <w:proofErr w:type="spellStart"/>
      <w:r w:rsidRPr="009F0DFC">
        <w:rPr>
          <w:rFonts w:ascii="Arial" w:hAnsi="Arial" w:cs="Arial"/>
          <w:sz w:val="24"/>
          <w:szCs w:val="24"/>
        </w:rPr>
        <w:t>Mercy</w:t>
      </w:r>
      <w:proofErr w:type="spellEnd"/>
      <w:r w:rsidRPr="009F0DFC">
        <w:rPr>
          <w:rFonts w:ascii="Arial" w:hAnsi="Arial" w:cs="Arial"/>
          <w:sz w:val="24"/>
          <w:szCs w:val="24"/>
        </w:rPr>
        <w:t xml:space="preserve"> Córdova. (2024). </w:t>
      </w:r>
      <w:r w:rsidRPr="009F0DFC">
        <w:rPr>
          <w:rFonts w:ascii="Arial" w:hAnsi="Arial" w:cs="Arial"/>
          <w:i/>
          <w:iCs/>
          <w:sz w:val="24"/>
          <w:szCs w:val="24"/>
        </w:rPr>
        <w:t xml:space="preserve">Auditoría de gestión en la camaronera </w:t>
      </w:r>
      <w:proofErr w:type="spellStart"/>
      <w:r w:rsidRPr="009F0DFC">
        <w:rPr>
          <w:rFonts w:ascii="Arial" w:hAnsi="Arial" w:cs="Arial"/>
          <w:i/>
          <w:iCs/>
          <w:sz w:val="24"/>
          <w:szCs w:val="24"/>
        </w:rPr>
        <w:t>Mercy</w:t>
      </w:r>
      <w:proofErr w:type="spellEnd"/>
      <w:r w:rsidRPr="009F0DFC">
        <w:rPr>
          <w:rFonts w:ascii="Arial" w:hAnsi="Arial" w:cs="Arial"/>
          <w:i/>
          <w:iCs/>
          <w:sz w:val="24"/>
          <w:szCs w:val="24"/>
        </w:rPr>
        <w:t xml:space="preserve"> Córdova y su efecto en la situación financiera</w:t>
      </w:r>
      <w:r w:rsidRPr="009F0DFC">
        <w:rPr>
          <w:rFonts w:ascii="Arial" w:hAnsi="Arial" w:cs="Arial"/>
          <w:sz w:val="24"/>
          <w:szCs w:val="24"/>
        </w:rPr>
        <w:t>. Dialnet.</w:t>
      </w:r>
    </w:p>
    <w:p w14:paraId="1AFFC7DC" w14:textId="77777777" w:rsidR="004E3C44" w:rsidRPr="009F0DFC" w:rsidRDefault="004E3C44" w:rsidP="004E3C44">
      <w:pPr>
        <w:spacing w:line="360" w:lineRule="auto"/>
        <w:jc w:val="both"/>
        <w:rPr>
          <w:rFonts w:ascii="Arial" w:hAnsi="Arial" w:cs="Arial"/>
          <w:sz w:val="24"/>
          <w:szCs w:val="24"/>
        </w:rPr>
      </w:pPr>
      <w:proofErr w:type="spellStart"/>
      <w:r w:rsidRPr="009F0DFC">
        <w:rPr>
          <w:rFonts w:ascii="Arial" w:hAnsi="Arial" w:cs="Arial"/>
          <w:sz w:val="24"/>
          <w:szCs w:val="24"/>
        </w:rPr>
        <w:t>Dspace</w:t>
      </w:r>
      <w:proofErr w:type="spellEnd"/>
      <w:r w:rsidRPr="009F0DFC">
        <w:rPr>
          <w:rFonts w:ascii="Arial" w:hAnsi="Arial" w:cs="Arial"/>
          <w:sz w:val="24"/>
          <w:szCs w:val="24"/>
        </w:rPr>
        <w:t xml:space="preserve"> UCACUE. (2023). </w:t>
      </w:r>
      <w:r w:rsidRPr="009F0DFC">
        <w:rPr>
          <w:rFonts w:ascii="Arial" w:hAnsi="Arial" w:cs="Arial"/>
          <w:i/>
          <w:iCs/>
          <w:sz w:val="24"/>
          <w:szCs w:val="24"/>
        </w:rPr>
        <w:t>La auditoría como herramienta en la toma de decisiones en las MIPYMES comerciales de Cuenca 2020-2023</w:t>
      </w:r>
      <w:r w:rsidRPr="009F0DFC">
        <w:rPr>
          <w:rFonts w:ascii="Arial" w:hAnsi="Arial" w:cs="Arial"/>
          <w:sz w:val="24"/>
          <w:szCs w:val="24"/>
        </w:rPr>
        <w:t>.</w:t>
      </w:r>
    </w:p>
    <w:p w14:paraId="61A2FCFD" w14:textId="77777777" w:rsidR="004E3C44" w:rsidRPr="009F0DFC" w:rsidRDefault="004E3C44" w:rsidP="004E3C44">
      <w:pPr>
        <w:spacing w:line="360" w:lineRule="auto"/>
        <w:jc w:val="both"/>
        <w:rPr>
          <w:rFonts w:ascii="Arial" w:hAnsi="Arial" w:cs="Arial"/>
          <w:sz w:val="24"/>
          <w:szCs w:val="24"/>
        </w:rPr>
      </w:pPr>
      <w:r w:rsidRPr="009F0DFC">
        <w:rPr>
          <w:rFonts w:ascii="Arial" w:hAnsi="Arial" w:cs="Arial"/>
          <w:sz w:val="24"/>
          <w:szCs w:val="24"/>
        </w:rPr>
        <w:t xml:space="preserve">REMCA. (2024). </w:t>
      </w:r>
      <w:r w:rsidRPr="009F0DFC">
        <w:rPr>
          <w:rFonts w:ascii="Arial" w:hAnsi="Arial" w:cs="Arial"/>
          <w:i/>
          <w:iCs/>
          <w:sz w:val="24"/>
          <w:szCs w:val="24"/>
        </w:rPr>
        <w:t>Influencia de la auditoría de gestión en la toma de decisiones estratégicas de las organizaciones</w:t>
      </w:r>
      <w:r w:rsidRPr="009F0DFC">
        <w:rPr>
          <w:rFonts w:ascii="Arial" w:hAnsi="Arial" w:cs="Arial"/>
          <w:sz w:val="24"/>
          <w:szCs w:val="24"/>
        </w:rPr>
        <w:t>.</w:t>
      </w:r>
    </w:p>
    <w:p w14:paraId="44D06D59" w14:textId="77777777" w:rsidR="004E3C44" w:rsidRPr="009F0DFC" w:rsidRDefault="004E3C44" w:rsidP="004E3C44">
      <w:pPr>
        <w:spacing w:line="360" w:lineRule="auto"/>
        <w:jc w:val="both"/>
        <w:rPr>
          <w:rFonts w:ascii="Arial" w:hAnsi="Arial" w:cs="Arial"/>
          <w:sz w:val="24"/>
          <w:szCs w:val="24"/>
        </w:rPr>
      </w:pPr>
      <w:r w:rsidRPr="009F0DFC">
        <w:rPr>
          <w:rFonts w:ascii="Arial" w:hAnsi="Arial" w:cs="Arial"/>
          <w:sz w:val="24"/>
          <w:szCs w:val="24"/>
        </w:rPr>
        <w:t xml:space="preserve">Moreno Obando, J., &amp; Boada, A. J. (2023). Indicadores de gestión en las empresas colombianas: la importancia de la medición, la evaluación y la planeación. </w:t>
      </w:r>
      <w:r w:rsidRPr="009F0DFC">
        <w:rPr>
          <w:rFonts w:ascii="Arial" w:hAnsi="Arial" w:cs="Arial"/>
          <w:i/>
          <w:iCs/>
          <w:sz w:val="24"/>
          <w:szCs w:val="24"/>
        </w:rPr>
        <w:t xml:space="preserve">Revista </w:t>
      </w:r>
      <w:r w:rsidRPr="009F0DFC">
        <w:rPr>
          <w:rFonts w:ascii="Arial" w:hAnsi="Arial" w:cs="Arial"/>
          <w:i/>
          <w:iCs/>
          <w:sz w:val="24"/>
          <w:szCs w:val="24"/>
        </w:rPr>
        <w:lastRenderedPageBreak/>
        <w:t>CIES</w:t>
      </w:r>
      <w:r w:rsidRPr="009F0DFC">
        <w:rPr>
          <w:rFonts w:ascii="Arial" w:hAnsi="Arial" w:cs="Arial"/>
          <w:sz w:val="24"/>
          <w:szCs w:val="24"/>
        </w:rPr>
        <w:t xml:space="preserve">, 14(1), 109-127. Dirección de Investigaciones – Institución Universitaria </w:t>
      </w:r>
      <w:proofErr w:type="spellStart"/>
      <w:r w:rsidRPr="009F0DFC">
        <w:rPr>
          <w:rFonts w:ascii="Arial" w:hAnsi="Arial" w:cs="Arial"/>
          <w:sz w:val="24"/>
          <w:szCs w:val="24"/>
        </w:rPr>
        <w:t>Escolme</w:t>
      </w:r>
      <w:proofErr w:type="spellEnd"/>
      <w:r w:rsidRPr="009F0DFC">
        <w:rPr>
          <w:rFonts w:ascii="Arial" w:hAnsi="Arial" w:cs="Arial"/>
          <w:sz w:val="24"/>
          <w:szCs w:val="24"/>
        </w:rPr>
        <w:t>.</w:t>
      </w:r>
    </w:p>
    <w:p w14:paraId="0AFFB757" w14:textId="77777777" w:rsidR="004E3C44" w:rsidRPr="009F0DFC" w:rsidRDefault="004E3C44" w:rsidP="004E3C44">
      <w:pPr>
        <w:spacing w:line="360" w:lineRule="auto"/>
        <w:jc w:val="both"/>
        <w:rPr>
          <w:rFonts w:ascii="Arial" w:hAnsi="Arial" w:cs="Arial"/>
          <w:sz w:val="24"/>
          <w:szCs w:val="24"/>
        </w:rPr>
      </w:pPr>
      <w:r w:rsidRPr="009F0DFC">
        <w:rPr>
          <w:rFonts w:ascii="Arial" w:hAnsi="Arial" w:cs="Arial"/>
          <w:sz w:val="24"/>
          <w:szCs w:val="24"/>
        </w:rPr>
        <w:t xml:space="preserve">Vivar-Astudillo, A. Y., &amp; Torres-Palacios, M. M. (2024). Influencia de la Auditoría de Gestión en la toma de decisiones estratégicas de las organizaciones. </w:t>
      </w:r>
      <w:r w:rsidRPr="009F0DFC">
        <w:rPr>
          <w:rFonts w:ascii="Arial" w:hAnsi="Arial" w:cs="Arial"/>
          <w:i/>
          <w:iCs/>
          <w:sz w:val="24"/>
          <w:szCs w:val="24"/>
        </w:rPr>
        <w:t>Revista Metropolitana de Ciencias Aplicadas</w:t>
      </w:r>
      <w:r w:rsidRPr="009F0DFC">
        <w:rPr>
          <w:rFonts w:ascii="Arial" w:hAnsi="Arial" w:cs="Arial"/>
          <w:sz w:val="24"/>
          <w:szCs w:val="24"/>
        </w:rPr>
        <w:t>, 7(S1), 177-195.</w:t>
      </w:r>
    </w:p>
    <w:p w14:paraId="0F294D70" w14:textId="77777777" w:rsidR="004E3C44" w:rsidRPr="009F0DFC" w:rsidRDefault="004E3C44" w:rsidP="004E3C44">
      <w:pPr>
        <w:spacing w:line="360" w:lineRule="auto"/>
        <w:jc w:val="both"/>
        <w:rPr>
          <w:rFonts w:ascii="Arial" w:hAnsi="Arial" w:cs="Arial"/>
          <w:sz w:val="24"/>
          <w:szCs w:val="24"/>
        </w:rPr>
      </w:pPr>
      <w:r w:rsidRPr="009F0DFC">
        <w:rPr>
          <w:rFonts w:ascii="Arial" w:hAnsi="Arial" w:cs="Arial"/>
          <w:sz w:val="24"/>
          <w:szCs w:val="24"/>
        </w:rPr>
        <w:t xml:space="preserve">García, L., &amp; Torres, M. (2021). </w:t>
      </w:r>
      <w:r w:rsidRPr="009F0DFC">
        <w:rPr>
          <w:rFonts w:ascii="Arial" w:hAnsi="Arial" w:cs="Arial"/>
          <w:sz w:val="24"/>
          <w:szCs w:val="24"/>
          <w:lang w:val="en-US"/>
        </w:rPr>
        <w:t xml:space="preserve">The role of international auditing standards in decision-making processes of small and medium enterprises. </w:t>
      </w:r>
      <w:r w:rsidRPr="009F0DFC">
        <w:rPr>
          <w:rFonts w:ascii="Arial" w:hAnsi="Arial" w:cs="Arial"/>
          <w:i/>
          <w:iCs/>
          <w:sz w:val="24"/>
          <w:szCs w:val="24"/>
        </w:rPr>
        <w:t>Revista Contable</w:t>
      </w:r>
      <w:r w:rsidRPr="009F0DFC">
        <w:rPr>
          <w:rFonts w:ascii="Arial" w:hAnsi="Arial" w:cs="Arial"/>
          <w:sz w:val="24"/>
          <w:szCs w:val="24"/>
        </w:rPr>
        <w:t>, 22(1), 45-62. https://doi.org/10.1016/j.rcs.2021.03.004</w:t>
      </w:r>
    </w:p>
    <w:p w14:paraId="3E8C8A71" w14:textId="77777777" w:rsidR="004E3C44" w:rsidRPr="009F0DFC" w:rsidRDefault="004E3C44" w:rsidP="004E3C44">
      <w:pPr>
        <w:spacing w:line="360" w:lineRule="auto"/>
        <w:jc w:val="both"/>
        <w:rPr>
          <w:rFonts w:ascii="Arial" w:hAnsi="Arial" w:cs="Arial"/>
          <w:sz w:val="24"/>
          <w:szCs w:val="24"/>
          <w:lang w:val="en-US"/>
        </w:rPr>
      </w:pPr>
      <w:r w:rsidRPr="009F0DFC">
        <w:rPr>
          <w:rFonts w:ascii="Arial" w:hAnsi="Arial" w:cs="Arial"/>
          <w:sz w:val="24"/>
          <w:szCs w:val="24"/>
        </w:rPr>
        <w:t xml:space="preserve">Martínez, A., Pérez, J., &amp; Ramírez, E. (2023). </w:t>
      </w:r>
      <w:r w:rsidRPr="009F0DFC">
        <w:rPr>
          <w:rFonts w:ascii="Arial" w:hAnsi="Arial" w:cs="Arial"/>
          <w:sz w:val="24"/>
          <w:szCs w:val="24"/>
          <w:lang w:val="en-US"/>
        </w:rPr>
        <w:t xml:space="preserve">Impact of international auditing standards on investor confidence in Colombian companies. </w:t>
      </w:r>
      <w:r w:rsidRPr="009F0DFC">
        <w:rPr>
          <w:rFonts w:ascii="Arial" w:hAnsi="Arial" w:cs="Arial"/>
          <w:i/>
          <w:iCs/>
          <w:sz w:val="24"/>
          <w:szCs w:val="24"/>
          <w:lang w:val="en-US"/>
        </w:rPr>
        <w:t>Journal of Accounting Research</w:t>
      </w:r>
      <w:r w:rsidRPr="009F0DFC">
        <w:rPr>
          <w:rFonts w:ascii="Arial" w:hAnsi="Arial" w:cs="Arial"/>
          <w:sz w:val="24"/>
          <w:szCs w:val="24"/>
          <w:lang w:val="en-US"/>
        </w:rPr>
        <w:t>, 34(2), 123-138. https://doi.org/10.1002/jar.13056</w:t>
      </w:r>
    </w:p>
    <w:p w14:paraId="30A7F934" w14:textId="77777777" w:rsidR="004E3C44" w:rsidRPr="009F0DFC" w:rsidRDefault="004E3C44" w:rsidP="004E3C44">
      <w:pPr>
        <w:spacing w:line="360" w:lineRule="auto"/>
        <w:jc w:val="both"/>
        <w:rPr>
          <w:rFonts w:ascii="Arial" w:hAnsi="Arial" w:cs="Arial"/>
          <w:sz w:val="24"/>
          <w:szCs w:val="24"/>
          <w:lang w:val="en-US"/>
        </w:rPr>
      </w:pPr>
      <w:r w:rsidRPr="009F0DFC">
        <w:rPr>
          <w:rFonts w:ascii="Arial" w:hAnsi="Arial" w:cs="Arial"/>
          <w:sz w:val="24"/>
          <w:szCs w:val="24"/>
          <w:lang w:val="en-US"/>
        </w:rPr>
        <w:t xml:space="preserve">Rincón, C., &amp; Rodríguez, P. (2022). Adoption of international auditing standards and its effects on audit quality in Colombia. </w:t>
      </w:r>
      <w:r w:rsidRPr="009F0DFC">
        <w:rPr>
          <w:rFonts w:ascii="Arial" w:hAnsi="Arial" w:cs="Arial"/>
          <w:i/>
          <w:iCs/>
          <w:sz w:val="24"/>
          <w:szCs w:val="24"/>
          <w:lang w:val="en-US"/>
        </w:rPr>
        <w:t>Colombian Journal of Business Studies</w:t>
      </w:r>
      <w:r w:rsidRPr="009F0DFC">
        <w:rPr>
          <w:rFonts w:ascii="Arial" w:hAnsi="Arial" w:cs="Arial"/>
          <w:sz w:val="24"/>
          <w:szCs w:val="24"/>
          <w:lang w:val="en-US"/>
        </w:rPr>
        <w:t xml:space="preserve">, 15(3), 78-95. </w:t>
      </w:r>
      <w:hyperlink r:id="rId6" w:history="1">
        <w:r w:rsidRPr="009F0DFC">
          <w:rPr>
            <w:rStyle w:val="Hipervnculo"/>
            <w:rFonts w:ascii="Arial" w:hAnsi="Arial" w:cs="Arial"/>
            <w:sz w:val="24"/>
            <w:szCs w:val="24"/>
            <w:lang w:val="en-US"/>
          </w:rPr>
          <w:t>https://doi.org/10.14482/cjbs.15.3.123</w:t>
        </w:r>
      </w:hyperlink>
    </w:p>
    <w:p w14:paraId="371005CD" w14:textId="77777777" w:rsidR="004E3C44" w:rsidRPr="009F0DFC" w:rsidRDefault="004E3C44" w:rsidP="004E3C44">
      <w:pPr>
        <w:spacing w:line="360" w:lineRule="auto"/>
        <w:jc w:val="both"/>
        <w:rPr>
          <w:rFonts w:ascii="Arial" w:hAnsi="Arial" w:cs="Arial"/>
          <w:sz w:val="24"/>
          <w:szCs w:val="24"/>
          <w:lang w:val="en-US"/>
        </w:rPr>
      </w:pPr>
      <w:proofErr w:type="gramStart"/>
      <w:r w:rsidRPr="009F0DFC">
        <w:rPr>
          <w:rFonts w:ascii="Arial" w:hAnsi="Arial" w:cs="Arial"/>
          <w:sz w:val="24"/>
          <w:szCs w:val="24"/>
        </w:rPr>
        <w:t></w:t>
      </w:r>
      <w:r w:rsidRPr="009F0DFC">
        <w:rPr>
          <w:rFonts w:ascii="Arial" w:hAnsi="Arial" w:cs="Arial"/>
          <w:sz w:val="24"/>
          <w:szCs w:val="24"/>
          <w:lang w:val="en-US"/>
        </w:rPr>
        <w:t xml:space="preserve">  Anthony</w:t>
      </w:r>
      <w:proofErr w:type="gramEnd"/>
      <w:r w:rsidRPr="009F0DFC">
        <w:rPr>
          <w:rFonts w:ascii="Arial" w:hAnsi="Arial" w:cs="Arial"/>
          <w:sz w:val="24"/>
          <w:szCs w:val="24"/>
          <w:lang w:val="en-US"/>
        </w:rPr>
        <w:t xml:space="preserve">, R. N., &amp; Govindarajan, V. (2017). </w:t>
      </w:r>
      <w:r w:rsidRPr="009F0DFC">
        <w:rPr>
          <w:rFonts w:ascii="Arial" w:hAnsi="Arial" w:cs="Arial"/>
          <w:i/>
          <w:iCs/>
          <w:sz w:val="24"/>
          <w:szCs w:val="24"/>
          <w:lang w:val="en-US"/>
        </w:rPr>
        <w:t>Management control systems</w:t>
      </w:r>
      <w:r w:rsidRPr="009F0DFC">
        <w:rPr>
          <w:rFonts w:ascii="Arial" w:hAnsi="Arial" w:cs="Arial"/>
          <w:sz w:val="24"/>
          <w:szCs w:val="24"/>
          <w:lang w:val="en-US"/>
        </w:rPr>
        <w:t>. McGraw-Hill Education.</w:t>
      </w:r>
    </w:p>
    <w:p w14:paraId="7CBB4F01" w14:textId="77777777" w:rsidR="004E3C44" w:rsidRPr="009F0DFC" w:rsidRDefault="004E3C44" w:rsidP="004E3C44">
      <w:pPr>
        <w:spacing w:line="360" w:lineRule="auto"/>
        <w:jc w:val="both"/>
        <w:rPr>
          <w:rFonts w:ascii="Arial" w:hAnsi="Arial" w:cs="Arial"/>
          <w:sz w:val="24"/>
          <w:szCs w:val="24"/>
          <w:lang w:val="en-US"/>
        </w:rPr>
      </w:pPr>
      <w:proofErr w:type="gramStart"/>
      <w:r w:rsidRPr="009F0DFC">
        <w:rPr>
          <w:rFonts w:ascii="Arial" w:hAnsi="Arial" w:cs="Arial"/>
          <w:sz w:val="24"/>
          <w:szCs w:val="24"/>
        </w:rPr>
        <w:t></w:t>
      </w:r>
      <w:r w:rsidRPr="009F0DFC">
        <w:rPr>
          <w:rFonts w:ascii="Arial" w:hAnsi="Arial" w:cs="Arial"/>
          <w:sz w:val="24"/>
          <w:szCs w:val="24"/>
          <w:lang w:val="en-US"/>
        </w:rPr>
        <w:t xml:space="preserve">  Brusca</w:t>
      </w:r>
      <w:proofErr w:type="gramEnd"/>
      <w:r w:rsidRPr="009F0DFC">
        <w:rPr>
          <w:rFonts w:ascii="Arial" w:hAnsi="Arial" w:cs="Arial"/>
          <w:sz w:val="24"/>
          <w:szCs w:val="24"/>
          <w:lang w:val="en-US"/>
        </w:rPr>
        <w:t xml:space="preserve">, I., &amp; Montesinos, V. (2019). The usefulness of performance audit in local governments: Improving trust and promoting sustainable development. </w:t>
      </w:r>
      <w:r w:rsidRPr="009F0DFC">
        <w:rPr>
          <w:rFonts w:ascii="Arial" w:hAnsi="Arial" w:cs="Arial"/>
          <w:i/>
          <w:iCs/>
          <w:sz w:val="24"/>
          <w:szCs w:val="24"/>
          <w:lang w:val="en-US"/>
        </w:rPr>
        <w:t>Public Performance &amp; Management Review</w:t>
      </w:r>
      <w:r w:rsidRPr="009F0DFC">
        <w:rPr>
          <w:rFonts w:ascii="Arial" w:hAnsi="Arial" w:cs="Arial"/>
          <w:sz w:val="24"/>
          <w:szCs w:val="24"/>
          <w:lang w:val="en-US"/>
        </w:rPr>
        <w:t>, 42(2), 318-340.</w:t>
      </w:r>
    </w:p>
    <w:p w14:paraId="38D2C8C8" w14:textId="77777777" w:rsidR="004E3C44" w:rsidRPr="009F0DFC" w:rsidRDefault="004E3C44" w:rsidP="004E3C44">
      <w:pPr>
        <w:spacing w:line="360" w:lineRule="auto"/>
        <w:jc w:val="both"/>
        <w:rPr>
          <w:rFonts w:ascii="Arial" w:hAnsi="Arial" w:cs="Arial"/>
          <w:sz w:val="24"/>
          <w:szCs w:val="24"/>
          <w:lang w:val="en-US"/>
        </w:rPr>
      </w:pPr>
      <w:proofErr w:type="gramStart"/>
      <w:r w:rsidRPr="009F0DFC">
        <w:rPr>
          <w:rFonts w:ascii="Arial" w:hAnsi="Arial" w:cs="Arial"/>
          <w:sz w:val="24"/>
          <w:szCs w:val="24"/>
        </w:rPr>
        <w:t></w:t>
      </w:r>
      <w:r w:rsidRPr="009F0DFC">
        <w:rPr>
          <w:rFonts w:ascii="Arial" w:hAnsi="Arial" w:cs="Arial"/>
          <w:sz w:val="24"/>
          <w:szCs w:val="24"/>
          <w:lang w:val="en-US"/>
        </w:rPr>
        <w:t xml:space="preserve">  Hass</w:t>
      </w:r>
      <w:proofErr w:type="gramEnd"/>
      <w:r w:rsidRPr="009F0DFC">
        <w:rPr>
          <w:rFonts w:ascii="Arial" w:hAnsi="Arial" w:cs="Arial"/>
          <w:sz w:val="24"/>
          <w:szCs w:val="24"/>
          <w:lang w:val="en-US"/>
        </w:rPr>
        <w:t xml:space="preserve">, S., </w:t>
      </w:r>
      <w:proofErr w:type="spellStart"/>
      <w:r w:rsidRPr="009F0DFC">
        <w:rPr>
          <w:rFonts w:ascii="Arial" w:hAnsi="Arial" w:cs="Arial"/>
          <w:sz w:val="24"/>
          <w:szCs w:val="24"/>
          <w:lang w:val="en-US"/>
        </w:rPr>
        <w:t>Abdolmohammadi</w:t>
      </w:r>
      <w:proofErr w:type="spellEnd"/>
      <w:r w:rsidRPr="009F0DFC">
        <w:rPr>
          <w:rFonts w:ascii="Arial" w:hAnsi="Arial" w:cs="Arial"/>
          <w:sz w:val="24"/>
          <w:szCs w:val="24"/>
          <w:lang w:val="en-US"/>
        </w:rPr>
        <w:t xml:space="preserve">, M. J., &amp; Burnaby, P. (2020). The internal audit function: Current state and future directions. </w:t>
      </w:r>
      <w:r w:rsidRPr="009F0DFC">
        <w:rPr>
          <w:rFonts w:ascii="Arial" w:hAnsi="Arial" w:cs="Arial"/>
          <w:i/>
          <w:iCs/>
          <w:sz w:val="24"/>
          <w:szCs w:val="24"/>
          <w:lang w:val="en-US"/>
        </w:rPr>
        <w:t>Journal of Accounting Literature</w:t>
      </w:r>
      <w:r w:rsidRPr="009F0DFC">
        <w:rPr>
          <w:rFonts w:ascii="Arial" w:hAnsi="Arial" w:cs="Arial"/>
          <w:sz w:val="24"/>
          <w:szCs w:val="24"/>
          <w:lang w:val="en-US"/>
        </w:rPr>
        <w:t>, 44, 22-39.</w:t>
      </w:r>
    </w:p>
    <w:p w14:paraId="096D7E65" w14:textId="77777777" w:rsidR="004E3C44" w:rsidRPr="009F0DFC" w:rsidRDefault="004E3C44" w:rsidP="004E3C44">
      <w:pPr>
        <w:spacing w:line="360" w:lineRule="auto"/>
        <w:jc w:val="both"/>
        <w:rPr>
          <w:rFonts w:ascii="Arial" w:hAnsi="Arial" w:cs="Arial"/>
          <w:sz w:val="24"/>
          <w:szCs w:val="24"/>
          <w:lang w:val="en-US"/>
        </w:rPr>
      </w:pPr>
      <w:proofErr w:type="gramStart"/>
      <w:r w:rsidRPr="009F0DFC">
        <w:rPr>
          <w:rFonts w:ascii="Arial" w:hAnsi="Arial" w:cs="Arial"/>
          <w:sz w:val="24"/>
          <w:szCs w:val="24"/>
        </w:rPr>
        <w:t></w:t>
      </w:r>
      <w:r w:rsidRPr="009F0DFC">
        <w:rPr>
          <w:rFonts w:ascii="Arial" w:hAnsi="Arial" w:cs="Arial"/>
          <w:sz w:val="24"/>
          <w:szCs w:val="24"/>
          <w:lang w:val="en-US"/>
        </w:rPr>
        <w:t xml:space="preserve">  Institute</w:t>
      </w:r>
      <w:proofErr w:type="gramEnd"/>
      <w:r w:rsidRPr="009F0DFC">
        <w:rPr>
          <w:rFonts w:ascii="Arial" w:hAnsi="Arial" w:cs="Arial"/>
          <w:sz w:val="24"/>
          <w:szCs w:val="24"/>
          <w:lang w:val="en-US"/>
        </w:rPr>
        <w:t xml:space="preserve"> of Internal Auditors (IIA). (2018). </w:t>
      </w:r>
      <w:r w:rsidRPr="009F0DFC">
        <w:rPr>
          <w:rFonts w:ascii="Arial" w:hAnsi="Arial" w:cs="Arial"/>
          <w:i/>
          <w:iCs/>
          <w:sz w:val="24"/>
          <w:szCs w:val="24"/>
          <w:lang w:val="en-US"/>
        </w:rPr>
        <w:t>International standards for the professional practice of internal auditing</w:t>
      </w:r>
      <w:r w:rsidRPr="009F0DFC">
        <w:rPr>
          <w:rFonts w:ascii="Arial" w:hAnsi="Arial" w:cs="Arial"/>
          <w:sz w:val="24"/>
          <w:szCs w:val="24"/>
          <w:lang w:val="en-US"/>
        </w:rPr>
        <w:t>. The Institute of Internal Auditors.</w:t>
      </w:r>
    </w:p>
    <w:p w14:paraId="4896A515" w14:textId="77777777" w:rsidR="004E3C44" w:rsidRPr="009F0DFC" w:rsidRDefault="004E3C44" w:rsidP="004E3C44">
      <w:pPr>
        <w:spacing w:line="360" w:lineRule="auto"/>
        <w:jc w:val="both"/>
        <w:rPr>
          <w:rFonts w:ascii="Arial" w:hAnsi="Arial" w:cs="Arial"/>
          <w:sz w:val="24"/>
          <w:szCs w:val="24"/>
          <w:lang w:val="en-US"/>
        </w:rPr>
      </w:pPr>
      <w:proofErr w:type="gramStart"/>
      <w:r w:rsidRPr="009F0DFC">
        <w:rPr>
          <w:rFonts w:ascii="Arial" w:hAnsi="Arial" w:cs="Arial"/>
          <w:sz w:val="24"/>
          <w:szCs w:val="24"/>
        </w:rPr>
        <w:t></w:t>
      </w:r>
      <w:r w:rsidRPr="009F0DFC">
        <w:rPr>
          <w:rFonts w:ascii="Arial" w:hAnsi="Arial" w:cs="Arial"/>
          <w:sz w:val="24"/>
          <w:szCs w:val="24"/>
          <w:lang w:val="en-US"/>
        </w:rPr>
        <w:t xml:space="preserve">  Jensen</w:t>
      </w:r>
      <w:proofErr w:type="gramEnd"/>
      <w:r w:rsidRPr="009F0DFC">
        <w:rPr>
          <w:rFonts w:ascii="Arial" w:hAnsi="Arial" w:cs="Arial"/>
          <w:sz w:val="24"/>
          <w:szCs w:val="24"/>
          <w:lang w:val="en-US"/>
        </w:rPr>
        <w:t xml:space="preserve">, M. C., &amp; Meckling, W. H. (1976). Theory of the firm: Managerial behavior, agency costs and ownership structure. </w:t>
      </w:r>
      <w:r w:rsidRPr="009F0DFC">
        <w:rPr>
          <w:rFonts w:ascii="Arial" w:hAnsi="Arial" w:cs="Arial"/>
          <w:i/>
          <w:iCs/>
          <w:sz w:val="24"/>
          <w:szCs w:val="24"/>
          <w:lang w:val="en-US"/>
        </w:rPr>
        <w:t>Journal of Financial Economics</w:t>
      </w:r>
      <w:r w:rsidRPr="009F0DFC">
        <w:rPr>
          <w:rFonts w:ascii="Arial" w:hAnsi="Arial" w:cs="Arial"/>
          <w:sz w:val="24"/>
          <w:szCs w:val="24"/>
          <w:lang w:val="en-US"/>
        </w:rPr>
        <w:t>, 3(4), 305-360.</w:t>
      </w:r>
    </w:p>
    <w:p w14:paraId="5647FFE7" w14:textId="77777777" w:rsidR="004E3C44" w:rsidRPr="009F0DFC" w:rsidRDefault="004E3C44" w:rsidP="004E3C44">
      <w:pPr>
        <w:spacing w:line="360" w:lineRule="auto"/>
        <w:jc w:val="both"/>
        <w:rPr>
          <w:rFonts w:ascii="Arial" w:hAnsi="Arial" w:cs="Arial"/>
          <w:sz w:val="24"/>
          <w:szCs w:val="24"/>
          <w:lang w:val="en-US"/>
        </w:rPr>
      </w:pPr>
      <w:proofErr w:type="gramStart"/>
      <w:r w:rsidRPr="009F0DFC">
        <w:rPr>
          <w:rFonts w:ascii="Arial" w:hAnsi="Arial" w:cs="Arial"/>
          <w:sz w:val="24"/>
          <w:szCs w:val="24"/>
        </w:rPr>
        <w:lastRenderedPageBreak/>
        <w:t></w:t>
      </w:r>
      <w:r w:rsidRPr="009F0DFC">
        <w:rPr>
          <w:rFonts w:ascii="Arial" w:hAnsi="Arial" w:cs="Arial"/>
          <w:sz w:val="24"/>
          <w:szCs w:val="24"/>
          <w:lang w:val="en-US"/>
        </w:rPr>
        <w:t xml:space="preserve">  Nag</w:t>
      </w:r>
      <w:proofErr w:type="gramEnd"/>
      <w:r w:rsidRPr="009F0DFC">
        <w:rPr>
          <w:rFonts w:ascii="Arial" w:hAnsi="Arial" w:cs="Arial"/>
          <w:sz w:val="24"/>
          <w:szCs w:val="24"/>
          <w:lang w:val="en-US"/>
        </w:rPr>
        <w:t xml:space="preserve">, R., Hambrick, D. C., &amp; Chen, M.-J. (2020). What is strategic management, really? Inductive derivation of a consensus definition of the field. </w:t>
      </w:r>
      <w:r w:rsidRPr="009F0DFC">
        <w:rPr>
          <w:rFonts w:ascii="Arial" w:hAnsi="Arial" w:cs="Arial"/>
          <w:i/>
          <w:iCs/>
          <w:sz w:val="24"/>
          <w:szCs w:val="24"/>
          <w:lang w:val="en-US"/>
        </w:rPr>
        <w:t>Strategic Management Journal</w:t>
      </w:r>
      <w:r w:rsidRPr="009F0DFC">
        <w:rPr>
          <w:rFonts w:ascii="Arial" w:hAnsi="Arial" w:cs="Arial"/>
          <w:sz w:val="24"/>
          <w:szCs w:val="24"/>
          <w:lang w:val="en-US"/>
        </w:rPr>
        <w:t>, 41(3), 316-333.</w:t>
      </w:r>
    </w:p>
    <w:p w14:paraId="233122A0" w14:textId="77777777" w:rsidR="004E3C44" w:rsidRPr="009F0DFC" w:rsidRDefault="004E3C44" w:rsidP="004E3C44">
      <w:pPr>
        <w:spacing w:line="360" w:lineRule="auto"/>
        <w:jc w:val="both"/>
        <w:rPr>
          <w:rFonts w:ascii="Arial" w:hAnsi="Arial" w:cs="Arial"/>
          <w:sz w:val="24"/>
          <w:szCs w:val="24"/>
          <w:lang w:val="en-US"/>
        </w:rPr>
      </w:pPr>
      <w:proofErr w:type="gramStart"/>
      <w:r w:rsidRPr="009F0DFC">
        <w:rPr>
          <w:rFonts w:ascii="Arial" w:hAnsi="Arial" w:cs="Arial"/>
          <w:sz w:val="24"/>
          <w:szCs w:val="24"/>
        </w:rPr>
        <w:t></w:t>
      </w:r>
      <w:r w:rsidRPr="009F0DFC">
        <w:rPr>
          <w:rFonts w:ascii="Arial" w:hAnsi="Arial" w:cs="Arial"/>
          <w:sz w:val="24"/>
          <w:szCs w:val="24"/>
          <w:lang w:val="en-US"/>
        </w:rPr>
        <w:t xml:space="preserve">  Peursem</w:t>
      </w:r>
      <w:proofErr w:type="gramEnd"/>
      <w:r w:rsidRPr="009F0DFC">
        <w:rPr>
          <w:rFonts w:ascii="Arial" w:hAnsi="Arial" w:cs="Arial"/>
          <w:sz w:val="24"/>
          <w:szCs w:val="24"/>
          <w:lang w:val="en-US"/>
        </w:rPr>
        <w:t xml:space="preserve">, K. A., &amp; Pratt, M. J. (2020). Auditors’ experiences of the strategy process: Planning roles and perceptions. </w:t>
      </w:r>
      <w:r w:rsidRPr="009F0DFC">
        <w:rPr>
          <w:rFonts w:ascii="Arial" w:hAnsi="Arial" w:cs="Arial"/>
          <w:i/>
          <w:iCs/>
          <w:sz w:val="24"/>
          <w:szCs w:val="24"/>
          <w:lang w:val="en-US"/>
        </w:rPr>
        <w:t>Managerial Auditing Journal</w:t>
      </w:r>
      <w:r w:rsidRPr="009F0DFC">
        <w:rPr>
          <w:rFonts w:ascii="Arial" w:hAnsi="Arial" w:cs="Arial"/>
          <w:sz w:val="24"/>
          <w:szCs w:val="24"/>
          <w:lang w:val="en-US"/>
        </w:rPr>
        <w:t>, 35(6), 883-900.</w:t>
      </w:r>
    </w:p>
    <w:p w14:paraId="2F0A2892" w14:textId="77777777" w:rsidR="004E3C44" w:rsidRDefault="004E3C44" w:rsidP="004E3C44">
      <w:pPr>
        <w:spacing w:line="360" w:lineRule="auto"/>
        <w:jc w:val="both"/>
        <w:rPr>
          <w:rFonts w:ascii="Arial" w:hAnsi="Arial" w:cs="Arial"/>
          <w:sz w:val="24"/>
          <w:szCs w:val="24"/>
        </w:rPr>
      </w:pPr>
      <w:proofErr w:type="gramStart"/>
      <w:r w:rsidRPr="009F0DFC">
        <w:rPr>
          <w:rFonts w:ascii="Arial" w:hAnsi="Arial" w:cs="Arial"/>
          <w:sz w:val="24"/>
          <w:szCs w:val="24"/>
        </w:rPr>
        <w:t></w:t>
      </w:r>
      <w:r w:rsidRPr="009F0DFC">
        <w:rPr>
          <w:rFonts w:ascii="Arial" w:hAnsi="Arial" w:cs="Arial"/>
          <w:sz w:val="24"/>
          <w:szCs w:val="24"/>
          <w:lang w:val="en-US"/>
        </w:rPr>
        <w:t xml:space="preserve">  Seow</w:t>
      </w:r>
      <w:proofErr w:type="gramEnd"/>
      <w:r w:rsidRPr="009F0DFC">
        <w:rPr>
          <w:rFonts w:ascii="Arial" w:hAnsi="Arial" w:cs="Arial"/>
          <w:sz w:val="24"/>
          <w:szCs w:val="24"/>
          <w:lang w:val="en-US"/>
        </w:rPr>
        <w:t xml:space="preserve">, J., Loke, H., &amp; Palumbo, A. (2019). Audit firm culture and the quality of financial reporting: A review. </w:t>
      </w:r>
      <w:r w:rsidRPr="009F0DFC">
        <w:rPr>
          <w:rFonts w:ascii="Arial" w:hAnsi="Arial" w:cs="Arial"/>
          <w:i/>
          <w:iCs/>
          <w:sz w:val="24"/>
          <w:szCs w:val="24"/>
        </w:rPr>
        <w:t xml:space="preserve">International </w:t>
      </w:r>
      <w:proofErr w:type="spellStart"/>
      <w:r w:rsidRPr="009F0DFC">
        <w:rPr>
          <w:rFonts w:ascii="Arial" w:hAnsi="Arial" w:cs="Arial"/>
          <w:i/>
          <w:iCs/>
          <w:sz w:val="24"/>
          <w:szCs w:val="24"/>
        </w:rPr>
        <w:t>Journal</w:t>
      </w:r>
      <w:proofErr w:type="spellEnd"/>
      <w:r w:rsidRPr="009F0DFC">
        <w:rPr>
          <w:rFonts w:ascii="Arial" w:hAnsi="Arial" w:cs="Arial"/>
          <w:i/>
          <w:iCs/>
          <w:sz w:val="24"/>
          <w:szCs w:val="24"/>
        </w:rPr>
        <w:t xml:space="preserve"> </w:t>
      </w:r>
      <w:proofErr w:type="spellStart"/>
      <w:r w:rsidRPr="009F0DFC">
        <w:rPr>
          <w:rFonts w:ascii="Arial" w:hAnsi="Arial" w:cs="Arial"/>
          <w:i/>
          <w:iCs/>
          <w:sz w:val="24"/>
          <w:szCs w:val="24"/>
        </w:rPr>
        <w:t>of</w:t>
      </w:r>
      <w:proofErr w:type="spellEnd"/>
      <w:r w:rsidRPr="009F0DFC">
        <w:rPr>
          <w:rFonts w:ascii="Arial" w:hAnsi="Arial" w:cs="Arial"/>
          <w:i/>
          <w:iCs/>
          <w:sz w:val="24"/>
          <w:szCs w:val="24"/>
        </w:rPr>
        <w:t xml:space="preserve"> </w:t>
      </w:r>
      <w:proofErr w:type="spellStart"/>
      <w:r w:rsidRPr="009F0DFC">
        <w:rPr>
          <w:rFonts w:ascii="Arial" w:hAnsi="Arial" w:cs="Arial"/>
          <w:i/>
          <w:iCs/>
          <w:sz w:val="24"/>
          <w:szCs w:val="24"/>
        </w:rPr>
        <w:t>Auditing</w:t>
      </w:r>
      <w:proofErr w:type="spellEnd"/>
      <w:r w:rsidRPr="009F0DFC">
        <w:rPr>
          <w:rFonts w:ascii="Arial" w:hAnsi="Arial" w:cs="Arial"/>
          <w:sz w:val="24"/>
          <w:szCs w:val="24"/>
        </w:rPr>
        <w:t>, 23(2), 1-15.</w:t>
      </w:r>
    </w:p>
    <w:p w14:paraId="33C337B7" w14:textId="77777777" w:rsidR="004E3C44" w:rsidRPr="001548AF" w:rsidRDefault="004E3C44" w:rsidP="004E3C44">
      <w:pPr>
        <w:spacing w:line="360" w:lineRule="auto"/>
        <w:jc w:val="both"/>
        <w:rPr>
          <w:rFonts w:ascii="Arial" w:hAnsi="Arial" w:cs="Arial"/>
          <w:sz w:val="24"/>
          <w:szCs w:val="24"/>
          <w:lang w:val="es-ES"/>
        </w:rPr>
      </w:pPr>
      <w:r w:rsidRPr="001548AF">
        <w:rPr>
          <w:rFonts w:ascii="Arial" w:hAnsi="Arial" w:cs="Arial"/>
          <w:sz w:val="24"/>
          <w:szCs w:val="24"/>
          <w:lang w:val="es-ES"/>
        </w:rPr>
        <w:t xml:space="preserve">    Gómez, L., &amp; Morales, J. (2021). Procesos de comunicación en la auditoría interna en empresas del sector financiero de Bogotá. Revista Colombiana de Auditoría, 35(2), 45-67.</w:t>
      </w:r>
    </w:p>
    <w:p w14:paraId="633D36AE" w14:textId="77777777" w:rsidR="004E3C44" w:rsidRPr="001548AF" w:rsidRDefault="004E3C44" w:rsidP="004E3C44">
      <w:pPr>
        <w:spacing w:line="360" w:lineRule="auto"/>
        <w:jc w:val="both"/>
        <w:rPr>
          <w:rFonts w:ascii="Arial" w:hAnsi="Arial" w:cs="Arial"/>
          <w:sz w:val="24"/>
          <w:szCs w:val="24"/>
          <w:lang w:val="es-ES"/>
        </w:rPr>
      </w:pPr>
      <w:r w:rsidRPr="001548AF">
        <w:rPr>
          <w:rFonts w:ascii="Arial" w:hAnsi="Arial" w:cs="Arial"/>
          <w:sz w:val="24"/>
          <w:szCs w:val="24"/>
          <w:lang w:val="es-ES"/>
        </w:rPr>
        <w:t xml:space="preserve">    Ramírez, P., &amp; Castaño, M. (2020). La eficiencia de la comunicación de los informes de auditoría en empresas del sector industrial en Medellín. Revista de Auditoría y Control, 42(3), 78-94.</w:t>
      </w:r>
    </w:p>
    <w:p w14:paraId="3E678AD3" w14:textId="77777777" w:rsidR="004E3C44" w:rsidRPr="001548AF" w:rsidRDefault="004E3C44" w:rsidP="004E3C44">
      <w:pPr>
        <w:spacing w:line="360" w:lineRule="auto"/>
        <w:jc w:val="both"/>
        <w:rPr>
          <w:rFonts w:ascii="Arial" w:hAnsi="Arial" w:cs="Arial"/>
          <w:sz w:val="24"/>
          <w:szCs w:val="24"/>
          <w:lang w:val="es-ES"/>
        </w:rPr>
      </w:pPr>
      <w:r w:rsidRPr="001548AF">
        <w:rPr>
          <w:rFonts w:ascii="Arial" w:hAnsi="Arial" w:cs="Arial"/>
          <w:sz w:val="24"/>
          <w:szCs w:val="24"/>
          <w:lang w:val="es-ES"/>
        </w:rPr>
        <w:t xml:space="preserve">    Martínez, F., &amp; Ruiz, H. (2019). Comunicación de los informes de auditoría en empresas familiares del sector comercial en Barranquilla. Estudios Empresariales de la Costa, 28(1), 23-36.</w:t>
      </w:r>
    </w:p>
    <w:p w14:paraId="2545A3C9" w14:textId="77777777" w:rsidR="004E3C44" w:rsidRPr="001548AF" w:rsidRDefault="004E3C44" w:rsidP="004E3C44">
      <w:pPr>
        <w:spacing w:line="360" w:lineRule="auto"/>
        <w:jc w:val="both"/>
        <w:rPr>
          <w:rFonts w:ascii="Arial" w:hAnsi="Arial" w:cs="Arial"/>
          <w:sz w:val="24"/>
          <w:szCs w:val="24"/>
          <w:lang w:val="es-ES"/>
        </w:rPr>
      </w:pPr>
      <w:r w:rsidRPr="001548AF">
        <w:rPr>
          <w:rFonts w:ascii="Arial" w:hAnsi="Arial" w:cs="Arial"/>
          <w:sz w:val="24"/>
          <w:szCs w:val="24"/>
          <w:lang w:val="es-ES"/>
        </w:rPr>
        <w:t xml:space="preserve">    Jiménez, A., &amp; Ospina, D. (2019). Obstáculos en la implementación de recomendaciones de auditoría en empresas del sector salud en Cali. Revista Salud y Auditoría, 12(4), 89-102.</w:t>
      </w:r>
    </w:p>
    <w:p w14:paraId="7BA91568" w14:textId="77777777" w:rsidR="004E3C44" w:rsidRPr="001548AF" w:rsidRDefault="004E3C44" w:rsidP="004E3C44">
      <w:pPr>
        <w:spacing w:line="360" w:lineRule="auto"/>
        <w:jc w:val="both"/>
        <w:rPr>
          <w:rFonts w:ascii="Arial" w:hAnsi="Arial" w:cs="Arial"/>
          <w:sz w:val="24"/>
          <w:szCs w:val="24"/>
          <w:lang w:val="es-ES"/>
        </w:rPr>
      </w:pPr>
      <w:r w:rsidRPr="001548AF">
        <w:rPr>
          <w:rFonts w:ascii="Arial" w:hAnsi="Arial" w:cs="Arial"/>
          <w:sz w:val="24"/>
          <w:szCs w:val="24"/>
          <w:lang w:val="es-ES"/>
        </w:rPr>
        <w:t xml:space="preserve">    Pérez, S., &amp; Torres, J. (2020). Factores que impactan la implementación de auditorías en empresas manufactureras de Cartagena. Innovación y Gestión Empresarial, 14(2), 110-127.</w:t>
      </w:r>
    </w:p>
    <w:p w14:paraId="20A72A3F" w14:textId="77777777" w:rsidR="004E3C44" w:rsidRPr="001548AF" w:rsidRDefault="004E3C44" w:rsidP="004E3C44">
      <w:pPr>
        <w:spacing w:line="360" w:lineRule="auto"/>
        <w:jc w:val="both"/>
        <w:rPr>
          <w:rFonts w:ascii="Arial" w:hAnsi="Arial" w:cs="Arial"/>
          <w:sz w:val="24"/>
          <w:szCs w:val="24"/>
          <w:lang w:val="es-ES"/>
        </w:rPr>
      </w:pPr>
      <w:r w:rsidRPr="001548AF">
        <w:rPr>
          <w:rFonts w:ascii="Arial" w:hAnsi="Arial" w:cs="Arial"/>
          <w:sz w:val="24"/>
          <w:szCs w:val="24"/>
          <w:lang w:val="es-ES"/>
        </w:rPr>
        <w:t xml:space="preserve">    López, E., &amp; García, T. (2021). Implementación de recomendaciones de auditoría en empresas de tecnología en Bucaramanga. Auditoría y Gestión Tecnológica, 9(1), 65-80.</w:t>
      </w:r>
    </w:p>
    <w:p w14:paraId="480C8947" w14:textId="77777777" w:rsidR="004E3C44" w:rsidRPr="001548AF" w:rsidRDefault="004E3C44" w:rsidP="004E3C44">
      <w:pPr>
        <w:spacing w:line="360" w:lineRule="auto"/>
        <w:jc w:val="both"/>
        <w:rPr>
          <w:rFonts w:ascii="Arial" w:hAnsi="Arial" w:cs="Arial"/>
          <w:sz w:val="24"/>
          <w:szCs w:val="24"/>
          <w:lang w:val="es-ES"/>
        </w:rPr>
      </w:pPr>
      <w:r w:rsidRPr="001548AF">
        <w:rPr>
          <w:rFonts w:ascii="Arial" w:hAnsi="Arial" w:cs="Arial"/>
          <w:sz w:val="24"/>
          <w:szCs w:val="24"/>
          <w:lang w:val="es-ES"/>
        </w:rPr>
        <w:lastRenderedPageBreak/>
        <w:t xml:space="preserve">    Quintero, G., &amp; Vargas, C. (2018). Conexión de los hallazgos de auditoría con la planificación estratégica en empresas del sector energético en Bogotá. Revista de Estrategia y Control, 31(2), 101-120.</w:t>
      </w:r>
    </w:p>
    <w:p w14:paraId="23FB5331" w14:textId="77777777" w:rsidR="004E3C44" w:rsidRPr="001548AF" w:rsidRDefault="004E3C44" w:rsidP="004E3C44">
      <w:pPr>
        <w:spacing w:line="360" w:lineRule="auto"/>
        <w:jc w:val="both"/>
        <w:rPr>
          <w:rFonts w:ascii="Arial" w:hAnsi="Arial" w:cs="Arial"/>
          <w:sz w:val="24"/>
          <w:szCs w:val="24"/>
          <w:lang w:val="es-ES"/>
        </w:rPr>
      </w:pPr>
      <w:r w:rsidRPr="001548AF">
        <w:rPr>
          <w:rFonts w:ascii="Arial" w:hAnsi="Arial" w:cs="Arial"/>
          <w:sz w:val="24"/>
          <w:szCs w:val="24"/>
          <w:lang w:val="es-ES"/>
        </w:rPr>
        <w:t xml:space="preserve">    Restrepo, J., &amp; Herrera, V. (2019). Desconexión entre la auditoría y la planificación estratégica en empresas de servicios de Medellín. Revista Antioqueña de Auditoría, 23(4), 56-74.</w:t>
      </w:r>
    </w:p>
    <w:p w14:paraId="7BB355F0" w14:textId="77777777" w:rsidR="004E3C44" w:rsidRDefault="004E3C44" w:rsidP="004E3C44">
      <w:pPr>
        <w:spacing w:line="360" w:lineRule="auto"/>
        <w:jc w:val="both"/>
        <w:rPr>
          <w:rFonts w:ascii="Arial" w:hAnsi="Arial" w:cs="Arial"/>
          <w:sz w:val="24"/>
          <w:szCs w:val="24"/>
          <w:lang w:val="es-ES"/>
        </w:rPr>
      </w:pPr>
      <w:r w:rsidRPr="001548AF">
        <w:rPr>
          <w:rFonts w:ascii="Arial" w:hAnsi="Arial" w:cs="Arial"/>
          <w:sz w:val="24"/>
          <w:szCs w:val="24"/>
          <w:lang w:val="es-ES"/>
        </w:rPr>
        <w:t xml:space="preserve">    Cardozo, M., &amp; Franco, S. (2021). Integración de auditorías en la estrategia empresarial en empresas de transporte en Cali. Revista del Pacífico Empresarial, 15(3), 43-58.</w:t>
      </w:r>
    </w:p>
    <w:p w14:paraId="29F4E1E8"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García</w:t>
      </w:r>
      <w:proofErr w:type="gramEnd"/>
      <w:r w:rsidRPr="00325008">
        <w:rPr>
          <w:rFonts w:ascii="Arial" w:hAnsi="Arial" w:cs="Arial"/>
          <w:sz w:val="24"/>
          <w:szCs w:val="24"/>
        </w:rPr>
        <w:t xml:space="preserve">, A. (2020). </w:t>
      </w:r>
      <w:r w:rsidRPr="00325008">
        <w:rPr>
          <w:rFonts w:ascii="Arial" w:hAnsi="Arial" w:cs="Arial"/>
          <w:i/>
          <w:iCs/>
          <w:sz w:val="24"/>
          <w:szCs w:val="24"/>
        </w:rPr>
        <w:t>Mejores Prácticas en la Comunicación de Informes de Auditoría</w:t>
      </w:r>
      <w:r w:rsidRPr="00325008">
        <w:rPr>
          <w:rFonts w:ascii="Arial" w:hAnsi="Arial" w:cs="Arial"/>
          <w:sz w:val="24"/>
          <w:szCs w:val="24"/>
        </w:rPr>
        <w:t>. Editorial XYZ.</w:t>
      </w:r>
    </w:p>
    <w:p w14:paraId="328B55BA"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Pérez</w:t>
      </w:r>
      <w:proofErr w:type="gramEnd"/>
      <w:r w:rsidRPr="00325008">
        <w:rPr>
          <w:rFonts w:ascii="Arial" w:hAnsi="Arial" w:cs="Arial"/>
          <w:sz w:val="24"/>
          <w:szCs w:val="24"/>
        </w:rPr>
        <w:t xml:space="preserve">, L. (2019). </w:t>
      </w:r>
      <w:r w:rsidRPr="00325008">
        <w:rPr>
          <w:rFonts w:ascii="Arial" w:hAnsi="Arial" w:cs="Arial"/>
          <w:i/>
          <w:iCs/>
          <w:sz w:val="24"/>
          <w:szCs w:val="24"/>
        </w:rPr>
        <w:t>Impacto de los Informes de Auditoría en la Toma de Decisiones Empresariales</w:t>
      </w:r>
      <w:r w:rsidRPr="00325008">
        <w:rPr>
          <w:rFonts w:ascii="Arial" w:hAnsi="Arial" w:cs="Arial"/>
          <w:sz w:val="24"/>
          <w:szCs w:val="24"/>
        </w:rPr>
        <w:t>. Revista de Auditoría.</w:t>
      </w:r>
    </w:p>
    <w:p w14:paraId="26648F3F"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Martínez</w:t>
      </w:r>
      <w:proofErr w:type="gramEnd"/>
      <w:r w:rsidRPr="00325008">
        <w:rPr>
          <w:rFonts w:ascii="Arial" w:hAnsi="Arial" w:cs="Arial"/>
          <w:sz w:val="24"/>
          <w:szCs w:val="24"/>
        </w:rPr>
        <w:t xml:space="preserve">, J. (2021). </w:t>
      </w:r>
      <w:r w:rsidRPr="00325008">
        <w:rPr>
          <w:rFonts w:ascii="Arial" w:hAnsi="Arial" w:cs="Arial"/>
          <w:i/>
          <w:iCs/>
          <w:sz w:val="24"/>
          <w:szCs w:val="24"/>
        </w:rPr>
        <w:t>La Presentación de Informes de Auditoría: Estrategias y Desafíos</w:t>
      </w:r>
      <w:r w:rsidRPr="00325008">
        <w:rPr>
          <w:rFonts w:ascii="Arial" w:hAnsi="Arial" w:cs="Arial"/>
          <w:sz w:val="24"/>
          <w:szCs w:val="24"/>
        </w:rPr>
        <w:t>. Análisis Financiero.</w:t>
      </w:r>
    </w:p>
    <w:p w14:paraId="7AD83315"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López</w:t>
      </w:r>
      <w:proofErr w:type="gramEnd"/>
      <w:r w:rsidRPr="00325008">
        <w:rPr>
          <w:rFonts w:ascii="Arial" w:hAnsi="Arial" w:cs="Arial"/>
          <w:sz w:val="24"/>
          <w:szCs w:val="24"/>
        </w:rPr>
        <w:t xml:space="preserve">, R. (2022). </w:t>
      </w:r>
      <w:r w:rsidRPr="00325008">
        <w:rPr>
          <w:rFonts w:ascii="Arial" w:hAnsi="Arial" w:cs="Arial"/>
          <w:i/>
          <w:iCs/>
          <w:sz w:val="24"/>
          <w:szCs w:val="24"/>
        </w:rPr>
        <w:t>Uso de Tecnología en la Comunicación Empresarial</w:t>
      </w:r>
      <w:r w:rsidRPr="00325008">
        <w:rPr>
          <w:rFonts w:ascii="Arial" w:hAnsi="Arial" w:cs="Arial"/>
          <w:sz w:val="24"/>
          <w:szCs w:val="24"/>
        </w:rPr>
        <w:t>. Investigación y Tecnología.</w:t>
      </w:r>
    </w:p>
    <w:p w14:paraId="532CAC9B"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Ramírez</w:t>
      </w:r>
      <w:proofErr w:type="gramEnd"/>
      <w:r w:rsidRPr="00325008">
        <w:rPr>
          <w:rFonts w:ascii="Arial" w:hAnsi="Arial" w:cs="Arial"/>
          <w:sz w:val="24"/>
          <w:szCs w:val="24"/>
        </w:rPr>
        <w:t xml:space="preserve">, T. (2020). </w:t>
      </w:r>
      <w:r w:rsidRPr="00325008">
        <w:rPr>
          <w:rFonts w:ascii="Arial" w:hAnsi="Arial" w:cs="Arial"/>
          <w:i/>
          <w:iCs/>
          <w:sz w:val="24"/>
          <w:szCs w:val="24"/>
        </w:rPr>
        <w:t>Mecanismos de Seguimiento en Auditoría: Claves para la Implementación de Recomendaciones</w:t>
      </w:r>
      <w:r w:rsidRPr="00325008">
        <w:rPr>
          <w:rFonts w:ascii="Arial" w:hAnsi="Arial" w:cs="Arial"/>
          <w:sz w:val="24"/>
          <w:szCs w:val="24"/>
        </w:rPr>
        <w:t>. Revista de Contabilidad.</w:t>
      </w:r>
    </w:p>
    <w:p w14:paraId="73E69970"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Sánchez</w:t>
      </w:r>
      <w:proofErr w:type="gramEnd"/>
      <w:r w:rsidRPr="00325008">
        <w:rPr>
          <w:rFonts w:ascii="Arial" w:hAnsi="Arial" w:cs="Arial"/>
          <w:sz w:val="24"/>
          <w:szCs w:val="24"/>
        </w:rPr>
        <w:t xml:space="preserve">, M. (2021). </w:t>
      </w:r>
      <w:r w:rsidRPr="00325008">
        <w:rPr>
          <w:rFonts w:ascii="Arial" w:hAnsi="Arial" w:cs="Arial"/>
          <w:i/>
          <w:iCs/>
          <w:sz w:val="24"/>
          <w:szCs w:val="24"/>
        </w:rPr>
        <w:t>Evaluación de la Implementación de Recomendaciones de Auditoría</w:t>
      </w:r>
      <w:r w:rsidRPr="00325008">
        <w:rPr>
          <w:rFonts w:ascii="Arial" w:hAnsi="Arial" w:cs="Arial"/>
          <w:sz w:val="24"/>
          <w:szCs w:val="24"/>
        </w:rPr>
        <w:t>. Gestión Empresarial.</w:t>
      </w:r>
    </w:p>
    <w:p w14:paraId="70994370"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Fernández</w:t>
      </w:r>
      <w:proofErr w:type="gramEnd"/>
      <w:r w:rsidRPr="00325008">
        <w:rPr>
          <w:rFonts w:ascii="Arial" w:hAnsi="Arial" w:cs="Arial"/>
          <w:sz w:val="24"/>
          <w:szCs w:val="24"/>
        </w:rPr>
        <w:t xml:space="preserve">, C. (2022). </w:t>
      </w:r>
      <w:r w:rsidRPr="00325008">
        <w:rPr>
          <w:rFonts w:ascii="Arial" w:hAnsi="Arial" w:cs="Arial"/>
          <w:i/>
          <w:iCs/>
          <w:sz w:val="24"/>
          <w:szCs w:val="24"/>
        </w:rPr>
        <w:t>Comunicación Efectiva en la Auditoría Interna</w:t>
      </w:r>
      <w:r w:rsidRPr="00325008">
        <w:rPr>
          <w:rFonts w:ascii="Arial" w:hAnsi="Arial" w:cs="Arial"/>
          <w:sz w:val="24"/>
          <w:szCs w:val="24"/>
        </w:rPr>
        <w:t xml:space="preserve">. </w:t>
      </w:r>
      <w:proofErr w:type="spellStart"/>
      <w:r w:rsidRPr="00325008">
        <w:rPr>
          <w:rFonts w:ascii="Arial" w:hAnsi="Arial" w:cs="Arial"/>
          <w:sz w:val="24"/>
          <w:szCs w:val="24"/>
        </w:rPr>
        <w:t>Journal</w:t>
      </w:r>
      <w:proofErr w:type="spellEnd"/>
      <w:r w:rsidRPr="00325008">
        <w:rPr>
          <w:rFonts w:ascii="Arial" w:hAnsi="Arial" w:cs="Arial"/>
          <w:sz w:val="24"/>
          <w:szCs w:val="24"/>
        </w:rPr>
        <w:t xml:space="preserve"> </w:t>
      </w:r>
      <w:proofErr w:type="spellStart"/>
      <w:r w:rsidRPr="00325008">
        <w:rPr>
          <w:rFonts w:ascii="Arial" w:hAnsi="Arial" w:cs="Arial"/>
          <w:sz w:val="24"/>
          <w:szCs w:val="24"/>
        </w:rPr>
        <w:t>of</w:t>
      </w:r>
      <w:proofErr w:type="spellEnd"/>
      <w:r w:rsidRPr="00325008">
        <w:rPr>
          <w:rFonts w:ascii="Arial" w:hAnsi="Arial" w:cs="Arial"/>
          <w:sz w:val="24"/>
          <w:szCs w:val="24"/>
        </w:rPr>
        <w:t xml:space="preserve"> </w:t>
      </w:r>
      <w:proofErr w:type="spellStart"/>
      <w:r w:rsidRPr="00325008">
        <w:rPr>
          <w:rFonts w:ascii="Arial" w:hAnsi="Arial" w:cs="Arial"/>
          <w:sz w:val="24"/>
          <w:szCs w:val="24"/>
        </w:rPr>
        <w:t>Internal</w:t>
      </w:r>
      <w:proofErr w:type="spellEnd"/>
      <w:r w:rsidRPr="00325008">
        <w:rPr>
          <w:rFonts w:ascii="Arial" w:hAnsi="Arial" w:cs="Arial"/>
          <w:sz w:val="24"/>
          <w:szCs w:val="24"/>
        </w:rPr>
        <w:t xml:space="preserve"> </w:t>
      </w:r>
      <w:proofErr w:type="spellStart"/>
      <w:r w:rsidRPr="00325008">
        <w:rPr>
          <w:rFonts w:ascii="Arial" w:hAnsi="Arial" w:cs="Arial"/>
          <w:sz w:val="24"/>
          <w:szCs w:val="24"/>
        </w:rPr>
        <w:t>Auditing</w:t>
      </w:r>
      <w:proofErr w:type="spellEnd"/>
      <w:r w:rsidRPr="00325008">
        <w:rPr>
          <w:rFonts w:ascii="Arial" w:hAnsi="Arial" w:cs="Arial"/>
          <w:sz w:val="24"/>
          <w:szCs w:val="24"/>
        </w:rPr>
        <w:t>.</w:t>
      </w:r>
    </w:p>
    <w:p w14:paraId="42BD134D"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Gómez</w:t>
      </w:r>
      <w:proofErr w:type="gramEnd"/>
      <w:r w:rsidRPr="00325008">
        <w:rPr>
          <w:rFonts w:ascii="Arial" w:hAnsi="Arial" w:cs="Arial"/>
          <w:sz w:val="24"/>
          <w:szCs w:val="24"/>
        </w:rPr>
        <w:t xml:space="preserve">, P. (2023). </w:t>
      </w:r>
      <w:r w:rsidRPr="00325008">
        <w:rPr>
          <w:rFonts w:ascii="Arial" w:hAnsi="Arial" w:cs="Arial"/>
          <w:i/>
          <w:iCs/>
          <w:sz w:val="24"/>
          <w:szCs w:val="24"/>
        </w:rPr>
        <w:t>Colaboración Digital en la Auditoría</w:t>
      </w:r>
      <w:r w:rsidRPr="00325008">
        <w:rPr>
          <w:rFonts w:ascii="Arial" w:hAnsi="Arial" w:cs="Arial"/>
          <w:sz w:val="24"/>
          <w:szCs w:val="24"/>
        </w:rPr>
        <w:t>. Innovación y Prácticas.</w:t>
      </w:r>
    </w:p>
    <w:p w14:paraId="6A9A554D"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Ortega</w:t>
      </w:r>
      <w:proofErr w:type="gramEnd"/>
      <w:r w:rsidRPr="00325008">
        <w:rPr>
          <w:rFonts w:ascii="Arial" w:hAnsi="Arial" w:cs="Arial"/>
          <w:sz w:val="24"/>
          <w:szCs w:val="24"/>
        </w:rPr>
        <w:t xml:space="preserve">, S. (2022). </w:t>
      </w:r>
      <w:r w:rsidRPr="00325008">
        <w:rPr>
          <w:rFonts w:ascii="Arial" w:hAnsi="Arial" w:cs="Arial"/>
          <w:i/>
          <w:iCs/>
          <w:sz w:val="24"/>
          <w:szCs w:val="24"/>
        </w:rPr>
        <w:t>Capacitación en Auditoría: Mejores Prácticas para la Comunicación Efectiva</w:t>
      </w:r>
      <w:r w:rsidRPr="00325008">
        <w:rPr>
          <w:rFonts w:ascii="Arial" w:hAnsi="Arial" w:cs="Arial"/>
          <w:sz w:val="24"/>
          <w:szCs w:val="24"/>
        </w:rPr>
        <w:t>. Capítulo de libro.</w:t>
      </w:r>
    </w:p>
    <w:p w14:paraId="3DC74D21"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lastRenderedPageBreak/>
        <w:t>  Castillo</w:t>
      </w:r>
      <w:proofErr w:type="gramEnd"/>
      <w:r w:rsidRPr="00325008">
        <w:rPr>
          <w:rFonts w:ascii="Arial" w:hAnsi="Arial" w:cs="Arial"/>
          <w:sz w:val="24"/>
          <w:szCs w:val="24"/>
        </w:rPr>
        <w:t xml:space="preserve">, F. (2020). </w:t>
      </w:r>
      <w:r w:rsidRPr="00325008">
        <w:rPr>
          <w:rFonts w:ascii="Arial" w:hAnsi="Arial" w:cs="Arial"/>
          <w:i/>
          <w:iCs/>
          <w:sz w:val="24"/>
          <w:szCs w:val="24"/>
        </w:rPr>
        <w:t>Evaluación de Comprensión de Informes en Auditoría Interna</w:t>
      </w:r>
      <w:r w:rsidRPr="00325008">
        <w:rPr>
          <w:rFonts w:ascii="Arial" w:hAnsi="Arial" w:cs="Arial"/>
          <w:sz w:val="24"/>
          <w:szCs w:val="24"/>
        </w:rPr>
        <w:t>. Análisis y Evaluación.</w:t>
      </w:r>
    </w:p>
    <w:p w14:paraId="21E6C2E2"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Rojas</w:t>
      </w:r>
      <w:proofErr w:type="gramEnd"/>
      <w:r w:rsidRPr="00325008">
        <w:rPr>
          <w:rFonts w:ascii="Arial" w:hAnsi="Arial" w:cs="Arial"/>
          <w:sz w:val="24"/>
          <w:szCs w:val="24"/>
        </w:rPr>
        <w:t xml:space="preserve">, V. (2023). </w:t>
      </w:r>
      <w:r w:rsidRPr="00325008">
        <w:rPr>
          <w:rFonts w:ascii="Arial" w:hAnsi="Arial" w:cs="Arial"/>
          <w:i/>
          <w:iCs/>
          <w:sz w:val="24"/>
          <w:szCs w:val="24"/>
        </w:rPr>
        <w:t>La Importancia de la Retroalimentación en la Auditoría</w:t>
      </w:r>
      <w:r w:rsidRPr="00325008">
        <w:rPr>
          <w:rFonts w:ascii="Arial" w:hAnsi="Arial" w:cs="Arial"/>
          <w:sz w:val="24"/>
          <w:szCs w:val="24"/>
        </w:rPr>
        <w:t>. Revista de Gestión.</w:t>
      </w:r>
    </w:p>
    <w:p w14:paraId="2CCF0E0D"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Vargas</w:t>
      </w:r>
      <w:proofErr w:type="gramEnd"/>
      <w:r w:rsidRPr="00325008">
        <w:rPr>
          <w:rFonts w:ascii="Arial" w:hAnsi="Arial" w:cs="Arial"/>
          <w:sz w:val="24"/>
          <w:szCs w:val="24"/>
        </w:rPr>
        <w:t xml:space="preserve">, H. (2021). </w:t>
      </w:r>
      <w:r w:rsidRPr="00325008">
        <w:rPr>
          <w:rFonts w:ascii="Arial" w:hAnsi="Arial" w:cs="Arial"/>
          <w:i/>
          <w:iCs/>
          <w:sz w:val="24"/>
          <w:szCs w:val="24"/>
        </w:rPr>
        <w:t>Auditoría y Estrategia Empresarial: Conectando Hallazgos con Decisiones</w:t>
      </w:r>
      <w:r w:rsidRPr="00325008">
        <w:rPr>
          <w:rFonts w:ascii="Arial" w:hAnsi="Arial" w:cs="Arial"/>
          <w:sz w:val="24"/>
          <w:szCs w:val="24"/>
        </w:rPr>
        <w:t>. Estudio de Caso.</w:t>
      </w:r>
    </w:p>
    <w:p w14:paraId="1E5ADA2C"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Mendoza</w:t>
      </w:r>
      <w:proofErr w:type="gramEnd"/>
      <w:r w:rsidRPr="00325008">
        <w:rPr>
          <w:rFonts w:ascii="Arial" w:hAnsi="Arial" w:cs="Arial"/>
          <w:sz w:val="24"/>
          <w:szCs w:val="24"/>
        </w:rPr>
        <w:t xml:space="preserve">, J. (2022). </w:t>
      </w:r>
      <w:r w:rsidRPr="00325008">
        <w:rPr>
          <w:rFonts w:ascii="Arial" w:hAnsi="Arial" w:cs="Arial"/>
          <w:i/>
          <w:iCs/>
          <w:sz w:val="24"/>
          <w:szCs w:val="24"/>
        </w:rPr>
        <w:t>Documentación de Decisiones en Auditoría</w:t>
      </w:r>
      <w:r w:rsidRPr="00325008">
        <w:rPr>
          <w:rFonts w:ascii="Arial" w:hAnsi="Arial" w:cs="Arial"/>
          <w:sz w:val="24"/>
          <w:szCs w:val="24"/>
        </w:rPr>
        <w:t>. Gestión de Conocimiento.</w:t>
      </w:r>
    </w:p>
    <w:p w14:paraId="1E708E79" w14:textId="77777777" w:rsidR="004E3C44"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Ponce</w:t>
      </w:r>
      <w:proofErr w:type="gramEnd"/>
      <w:r w:rsidRPr="00325008">
        <w:rPr>
          <w:rFonts w:ascii="Arial" w:hAnsi="Arial" w:cs="Arial"/>
          <w:sz w:val="24"/>
          <w:szCs w:val="24"/>
        </w:rPr>
        <w:t xml:space="preserve">, L. (2023). </w:t>
      </w:r>
      <w:r w:rsidRPr="00325008">
        <w:rPr>
          <w:rFonts w:ascii="Arial" w:hAnsi="Arial" w:cs="Arial"/>
          <w:i/>
          <w:iCs/>
          <w:sz w:val="24"/>
          <w:szCs w:val="24"/>
        </w:rPr>
        <w:t>Informes de Seguimiento: Evaluando el Impacto de la Auditoría</w:t>
      </w:r>
      <w:r w:rsidRPr="00325008">
        <w:rPr>
          <w:rFonts w:ascii="Arial" w:hAnsi="Arial" w:cs="Arial"/>
          <w:sz w:val="24"/>
          <w:szCs w:val="24"/>
        </w:rPr>
        <w:t>. Análisis Financiero.</w:t>
      </w:r>
    </w:p>
    <w:p w14:paraId="5F166C2E"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Castillo</w:t>
      </w:r>
      <w:proofErr w:type="gramEnd"/>
      <w:r w:rsidRPr="00325008">
        <w:rPr>
          <w:rFonts w:ascii="Arial" w:hAnsi="Arial" w:cs="Arial"/>
          <w:sz w:val="24"/>
          <w:szCs w:val="24"/>
        </w:rPr>
        <w:t xml:space="preserve">, J. (2021). </w:t>
      </w:r>
      <w:r w:rsidRPr="00325008">
        <w:rPr>
          <w:rFonts w:ascii="Arial" w:hAnsi="Arial" w:cs="Arial"/>
          <w:i/>
          <w:iCs/>
          <w:sz w:val="24"/>
          <w:szCs w:val="24"/>
        </w:rPr>
        <w:t>Estudio de caso sobre la implementación de recomendaciones de auditoría en el sector bancario colombiano</w:t>
      </w:r>
      <w:r w:rsidRPr="00325008">
        <w:rPr>
          <w:rFonts w:ascii="Arial" w:hAnsi="Arial" w:cs="Arial"/>
          <w:sz w:val="24"/>
          <w:szCs w:val="24"/>
        </w:rPr>
        <w:t>. Revista de Auditoría, 15(2), 45-60.</w:t>
      </w:r>
    </w:p>
    <w:p w14:paraId="7A4111B3"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Fernández</w:t>
      </w:r>
      <w:proofErr w:type="gramEnd"/>
      <w:r w:rsidRPr="00325008">
        <w:rPr>
          <w:rFonts w:ascii="Arial" w:hAnsi="Arial" w:cs="Arial"/>
          <w:sz w:val="24"/>
          <w:szCs w:val="24"/>
        </w:rPr>
        <w:t xml:space="preserve">, A. (2022). </w:t>
      </w:r>
      <w:r w:rsidRPr="00325008">
        <w:rPr>
          <w:rFonts w:ascii="Arial" w:hAnsi="Arial" w:cs="Arial"/>
          <w:i/>
          <w:iCs/>
          <w:sz w:val="24"/>
          <w:szCs w:val="24"/>
        </w:rPr>
        <w:t>Tecnología en la auditoría: Mejores prácticas</w:t>
      </w:r>
      <w:r w:rsidRPr="00325008">
        <w:rPr>
          <w:rFonts w:ascii="Arial" w:hAnsi="Arial" w:cs="Arial"/>
          <w:sz w:val="24"/>
          <w:szCs w:val="24"/>
        </w:rPr>
        <w:t xml:space="preserve">. </w:t>
      </w:r>
      <w:proofErr w:type="spellStart"/>
      <w:r w:rsidRPr="00325008">
        <w:rPr>
          <w:rFonts w:ascii="Arial" w:hAnsi="Arial" w:cs="Arial"/>
          <w:sz w:val="24"/>
          <w:szCs w:val="24"/>
        </w:rPr>
        <w:t>Journal</w:t>
      </w:r>
      <w:proofErr w:type="spellEnd"/>
      <w:r w:rsidRPr="00325008">
        <w:rPr>
          <w:rFonts w:ascii="Arial" w:hAnsi="Arial" w:cs="Arial"/>
          <w:sz w:val="24"/>
          <w:szCs w:val="24"/>
        </w:rPr>
        <w:t xml:space="preserve"> de Contabilidad y Tecnología, 18(1), 102-115.</w:t>
      </w:r>
    </w:p>
    <w:p w14:paraId="2D50FCEF"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García</w:t>
      </w:r>
      <w:proofErr w:type="gramEnd"/>
      <w:r w:rsidRPr="00325008">
        <w:rPr>
          <w:rFonts w:ascii="Arial" w:hAnsi="Arial" w:cs="Arial"/>
          <w:sz w:val="24"/>
          <w:szCs w:val="24"/>
        </w:rPr>
        <w:t xml:space="preserve">, M. (2020). </w:t>
      </w:r>
      <w:r w:rsidRPr="00325008">
        <w:rPr>
          <w:rFonts w:ascii="Arial" w:hAnsi="Arial" w:cs="Arial"/>
          <w:i/>
          <w:iCs/>
          <w:sz w:val="24"/>
          <w:szCs w:val="24"/>
        </w:rPr>
        <w:t>Obstáculos en la implementación de recomendaciones de auditoría en empresas colombianas</w:t>
      </w:r>
      <w:r w:rsidRPr="00325008">
        <w:rPr>
          <w:rFonts w:ascii="Arial" w:hAnsi="Arial" w:cs="Arial"/>
          <w:sz w:val="24"/>
          <w:szCs w:val="24"/>
        </w:rPr>
        <w:t>. Auditoría y Control, 10(4), 34-50.</w:t>
      </w:r>
    </w:p>
    <w:p w14:paraId="17042EE0"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Gómez</w:t>
      </w:r>
      <w:proofErr w:type="gramEnd"/>
      <w:r w:rsidRPr="00325008">
        <w:rPr>
          <w:rFonts w:ascii="Arial" w:hAnsi="Arial" w:cs="Arial"/>
          <w:sz w:val="24"/>
          <w:szCs w:val="24"/>
        </w:rPr>
        <w:t xml:space="preserve">, L. (2023). </w:t>
      </w:r>
      <w:r w:rsidRPr="00325008">
        <w:rPr>
          <w:rFonts w:ascii="Arial" w:hAnsi="Arial" w:cs="Arial"/>
          <w:i/>
          <w:iCs/>
          <w:sz w:val="24"/>
          <w:szCs w:val="24"/>
        </w:rPr>
        <w:t>La cultura organizacional y su impacto en la auditoría interna</w:t>
      </w:r>
      <w:r w:rsidRPr="00325008">
        <w:rPr>
          <w:rFonts w:ascii="Arial" w:hAnsi="Arial" w:cs="Arial"/>
          <w:sz w:val="24"/>
          <w:szCs w:val="24"/>
        </w:rPr>
        <w:t>. Revista de Gestión Empresarial, 12(3), 78-92.</w:t>
      </w:r>
    </w:p>
    <w:p w14:paraId="1686F6E2"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López</w:t>
      </w:r>
      <w:proofErr w:type="gramEnd"/>
      <w:r w:rsidRPr="00325008">
        <w:rPr>
          <w:rFonts w:ascii="Arial" w:hAnsi="Arial" w:cs="Arial"/>
          <w:sz w:val="24"/>
          <w:szCs w:val="24"/>
        </w:rPr>
        <w:t xml:space="preserve">, R. (2021). </w:t>
      </w:r>
      <w:r w:rsidRPr="00325008">
        <w:rPr>
          <w:rFonts w:ascii="Arial" w:hAnsi="Arial" w:cs="Arial"/>
          <w:i/>
          <w:iCs/>
          <w:sz w:val="24"/>
          <w:szCs w:val="24"/>
        </w:rPr>
        <w:t>Resistencia al cambio en la implementación de auditorías</w:t>
      </w:r>
      <w:r w:rsidRPr="00325008">
        <w:rPr>
          <w:rFonts w:ascii="Arial" w:hAnsi="Arial" w:cs="Arial"/>
          <w:sz w:val="24"/>
          <w:szCs w:val="24"/>
        </w:rPr>
        <w:t>. Revista de Psicología Organizacional, 9(1), 25-37.</w:t>
      </w:r>
    </w:p>
    <w:p w14:paraId="52B9F5B8"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Mendoza</w:t>
      </w:r>
      <w:proofErr w:type="gramEnd"/>
      <w:r w:rsidRPr="00325008">
        <w:rPr>
          <w:rFonts w:ascii="Arial" w:hAnsi="Arial" w:cs="Arial"/>
          <w:sz w:val="24"/>
          <w:szCs w:val="24"/>
        </w:rPr>
        <w:t xml:space="preserve">, S. (2022). </w:t>
      </w:r>
      <w:r w:rsidRPr="00325008">
        <w:rPr>
          <w:rFonts w:ascii="Arial" w:hAnsi="Arial" w:cs="Arial"/>
          <w:i/>
          <w:iCs/>
          <w:sz w:val="24"/>
          <w:szCs w:val="24"/>
        </w:rPr>
        <w:t>Mejoras en la comunicación para la efectividad de las auditorías</w:t>
      </w:r>
      <w:r w:rsidRPr="00325008">
        <w:rPr>
          <w:rFonts w:ascii="Arial" w:hAnsi="Arial" w:cs="Arial"/>
          <w:sz w:val="24"/>
          <w:szCs w:val="24"/>
        </w:rPr>
        <w:t>. Revista de Prácticas Empresariales, 6(2), 88-99.</w:t>
      </w:r>
    </w:p>
    <w:p w14:paraId="431487D5"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Ortega</w:t>
      </w:r>
      <w:proofErr w:type="gramEnd"/>
      <w:r w:rsidRPr="00325008">
        <w:rPr>
          <w:rFonts w:ascii="Arial" w:hAnsi="Arial" w:cs="Arial"/>
          <w:sz w:val="24"/>
          <w:szCs w:val="24"/>
        </w:rPr>
        <w:t xml:space="preserve">, P. (2021). </w:t>
      </w:r>
      <w:r w:rsidRPr="00325008">
        <w:rPr>
          <w:rFonts w:ascii="Arial" w:hAnsi="Arial" w:cs="Arial"/>
          <w:i/>
          <w:iCs/>
          <w:sz w:val="24"/>
          <w:szCs w:val="24"/>
        </w:rPr>
        <w:t>Capacitación en auditoría: Un camino hacia la mejora continua</w:t>
      </w:r>
      <w:r w:rsidRPr="00325008">
        <w:rPr>
          <w:rFonts w:ascii="Arial" w:hAnsi="Arial" w:cs="Arial"/>
          <w:sz w:val="24"/>
          <w:szCs w:val="24"/>
        </w:rPr>
        <w:t xml:space="preserve">. </w:t>
      </w:r>
      <w:proofErr w:type="spellStart"/>
      <w:r w:rsidRPr="00325008">
        <w:rPr>
          <w:rFonts w:ascii="Arial" w:hAnsi="Arial" w:cs="Arial"/>
          <w:sz w:val="24"/>
          <w:szCs w:val="24"/>
        </w:rPr>
        <w:t>Journal</w:t>
      </w:r>
      <w:proofErr w:type="spellEnd"/>
      <w:r w:rsidRPr="00325008">
        <w:rPr>
          <w:rFonts w:ascii="Arial" w:hAnsi="Arial" w:cs="Arial"/>
          <w:sz w:val="24"/>
          <w:szCs w:val="24"/>
        </w:rPr>
        <w:t xml:space="preserve"> de Educación y Desarrollo Profesional, 14(2), 56-70.</w:t>
      </w:r>
    </w:p>
    <w:p w14:paraId="05ABD71D"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Pérez</w:t>
      </w:r>
      <w:proofErr w:type="gramEnd"/>
      <w:r w:rsidRPr="00325008">
        <w:rPr>
          <w:rFonts w:ascii="Arial" w:hAnsi="Arial" w:cs="Arial"/>
          <w:sz w:val="24"/>
          <w:szCs w:val="24"/>
        </w:rPr>
        <w:t xml:space="preserve">, T. (2018). </w:t>
      </w:r>
      <w:r w:rsidRPr="00325008">
        <w:rPr>
          <w:rFonts w:ascii="Arial" w:hAnsi="Arial" w:cs="Arial"/>
          <w:i/>
          <w:iCs/>
          <w:sz w:val="24"/>
          <w:szCs w:val="24"/>
        </w:rPr>
        <w:t>Impacto de las auditorías en la toma de decisiones empresariales</w:t>
      </w:r>
      <w:r w:rsidRPr="00325008">
        <w:rPr>
          <w:rFonts w:ascii="Arial" w:hAnsi="Arial" w:cs="Arial"/>
          <w:sz w:val="24"/>
          <w:szCs w:val="24"/>
        </w:rPr>
        <w:t>. Revista de Auditoría y Gestión, 5(3), 14-29.</w:t>
      </w:r>
    </w:p>
    <w:p w14:paraId="2C683A1E"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lastRenderedPageBreak/>
        <w:t>  Ponce</w:t>
      </w:r>
      <w:proofErr w:type="gramEnd"/>
      <w:r w:rsidRPr="00325008">
        <w:rPr>
          <w:rFonts w:ascii="Arial" w:hAnsi="Arial" w:cs="Arial"/>
          <w:sz w:val="24"/>
          <w:szCs w:val="24"/>
        </w:rPr>
        <w:t xml:space="preserve">, M. (2022). </w:t>
      </w:r>
      <w:r w:rsidRPr="00325008">
        <w:rPr>
          <w:rFonts w:ascii="Arial" w:hAnsi="Arial" w:cs="Arial"/>
          <w:i/>
          <w:iCs/>
          <w:sz w:val="24"/>
          <w:szCs w:val="24"/>
        </w:rPr>
        <w:t>Análisis de la efectividad de las recomendaciones de auditoría en telecomunicaciones</w:t>
      </w:r>
      <w:r w:rsidRPr="00325008">
        <w:rPr>
          <w:rFonts w:ascii="Arial" w:hAnsi="Arial" w:cs="Arial"/>
          <w:sz w:val="24"/>
          <w:szCs w:val="24"/>
        </w:rPr>
        <w:t>. Auditoría y Desarrollo, 7(4), 45-58.</w:t>
      </w:r>
    </w:p>
    <w:p w14:paraId="358A6EC9"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Ramírez</w:t>
      </w:r>
      <w:proofErr w:type="gramEnd"/>
      <w:r w:rsidRPr="00325008">
        <w:rPr>
          <w:rFonts w:ascii="Arial" w:hAnsi="Arial" w:cs="Arial"/>
          <w:sz w:val="24"/>
          <w:szCs w:val="24"/>
        </w:rPr>
        <w:t xml:space="preserve">, E. (2020). </w:t>
      </w:r>
      <w:r w:rsidRPr="00325008">
        <w:rPr>
          <w:rFonts w:ascii="Arial" w:hAnsi="Arial" w:cs="Arial"/>
          <w:i/>
          <w:iCs/>
          <w:sz w:val="24"/>
          <w:szCs w:val="24"/>
        </w:rPr>
        <w:t>Recursos y su impacto en la implementación de auditorías</w:t>
      </w:r>
      <w:r w:rsidRPr="00325008">
        <w:rPr>
          <w:rFonts w:ascii="Arial" w:hAnsi="Arial" w:cs="Arial"/>
          <w:sz w:val="24"/>
          <w:szCs w:val="24"/>
        </w:rPr>
        <w:t>. Revista de Contabilidad y Finanzas, 22(1), 66-80.</w:t>
      </w:r>
    </w:p>
    <w:p w14:paraId="1AC8DF5A"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Rojas</w:t>
      </w:r>
      <w:proofErr w:type="gramEnd"/>
      <w:r w:rsidRPr="00325008">
        <w:rPr>
          <w:rFonts w:ascii="Arial" w:hAnsi="Arial" w:cs="Arial"/>
          <w:sz w:val="24"/>
          <w:szCs w:val="24"/>
        </w:rPr>
        <w:t xml:space="preserve">, F. (2023). </w:t>
      </w:r>
      <w:r w:rsidRPr="00325008">
        <w:rPr>
          <w:rFonts w:ascii="Arial" w:hAnsi="Arial" w:cs="Arial"/>
          <w:i/>
          <w:iCs/>
          <w:sz w:val="24"/>
          <w:szCs w:val="24"/>
        </w:rPr>
        <w:t>Retroalimentación en la implementación de auditorías</w:t>
      </w:r>
      <w:r w:rsidRPr="00325008">
        <w:rPr>
          <w:rFonts w:ascii="Arial" w:hAnsi="Arial" w:cs="Arial"/>
          <w:sz w:val="24"/>
          <w:szCs w:val="24"/>
        </w:rPr>
        <w:t xml:space="preserve">. </w:t>
      </w:r>
      <w:proofErr w:type="spellStart"/>
      <w:r w:rsidRPr="00325008">
        <w:rPr>
          <w:rFonts w:ascii="Arial" w:hAnsi="Arial" w:cs="Arial"/>
          <w:sz w:val="24"/>
          <w:szCs w:val="24"/>
        </w:rPr>
        <w:t>Journal</w:t>
      </w:r>
      <w:proofErr w:type="spellEnd"/>
      <w:r w:rsidRPr="00325008">
        <w:rPr>
          <w:rFonts w:ascii="Arial" w:hAnsi="Arial" w:cs="Arial"/>
          <w:sz w:val="24"/>
          <w:szCs w:val="24"/>
        </w:rPr>
        <w:t xml:space="preserve"> de Mejora Continua, 11(2), 32-46.</w:t>
      </w:r>
    </w:p>
    <w:p w14:paraId="272D3A5E" w14:textId="77777777" w:rsidR="004E3C44" w:rsidRPr="00325008" w:rsidRDefault="004E3C44" w:rsidP="004E3C44">
      <w:pPr>
        <w:spacing w:line="360" w:lineRule="auto"/>
        <w:jc w:val="both"/>
        <w:rPr>
          <w:rFonts w:ascii="Arial" w:hAnsi="Arial" w:cs="Arial"/>
          <w:sz w:val="24"/>
          <w:szCs w:val="24"/>
        </w:rPr>
      </w:pPr>
      <w:proofErr w:type="gramStart"/>
      <w:r w:rsidRPr="00325008">
        <w:rPr>
          <w:rFonts w:ascii="Arial" w:hAnsi="Arial" w:cs="Arial"/>
          <w:sz w:val="24"/>
          <w:szCs w:val="24"/>
        </w:rPr>
        <w:t>  Sánchez</w:t>
      </w:r>
      <w:proofErr w:type="gramEnd"/>
      <w:r w:rsidRPr="00325008">
        <w:rPr>
          <w:rFonts w:ascii="Arial" w:hAnsi="Arial" w:cs="Arial"/>
          <w:sz w:val="24"/>
          <w:szCs w:val="24"/>
        </w:rPr>
        <w:t xml:space="preserve">, V. (2019). </w:t>
      </w:r>
      <w:r w:rsidRPr="00325008">
        <w:rPr>
          <w:rFonts w:ascii="Arial" w:hAnsi="Arial" w:cs="Arial"/>
          <w:i/>
          <w:iCs/>
          <w:sz w:val="24"/>
          <w:szCs w:val="24"/>
        </w:rPr>
        <w:t>Comunicación efectiva en auditorías internas</w:t>
      </w:r>
      <w:r w:rsidRPr="00325008">
        <w:rPr>
          <w:rFonts w:ascii="Arial" w:hAnsi="Arial" w:cs="Arial"/>
          <w:sz w:val="24"/>
          <w:szCs w:val="24"/>
        </w:rPr>
        <w:t>. Revista de Auditoría Empresarial, 19(1), 49-61.</w:t>
      </w:r>
    </w:p>
    <w:p w14:paraId="0D24E43F" w14:textId="77777777" w:rsidR="004E3C44" w:rsidRDefault="004E3C44" w:rsidP="004E3C44">
      <w:pPr>
        <w:spacing w:line="360" w:lineRule="auto"/>
        <w:jc w:val="both"/>
        <w:rPr>
          <w:rFonts w:ascii="Arial" w:hAnsi="Arial" w:cs="Arial"/>
          <w:sz w:val="24"/>
          <w:szCs w:val="24"/>
          <w:lang w:val="es-ES"/>
        </w:rPr>
      </w:pPr>
      <w:proofErr w:type="gramStart"/>
      <w:r w:rsidRPr="00325008">
        <w:rPr>
          <w:rFonts w:ascii="Arial" w:hAnsi="Arial" w:cs="Arial"/>
          <w:sz w:val="24"/>
          <w:szCs w:val="24"/>
        </w:rPr>
        <w:t>  Vargas</w:t>
      </w:r>
      <w:proofErr w:type="gramEnd"/>
      <w:r w:rsidRPr="00325008">
        <w:rPr>
          <w:rFonts w:ascii="Arial" w:hAnsi="Arial" w:cs="Arial"/>
          <w:sz w:val="24"/>
          <w:szCs w:val="24"/>
        </w:rPr>
        <w:t xml:space="preserve">, J. (2021). </w:t>
      </w:r>
      <w:r w:rsidRPr="00325008">
        <w:rPr>
          <w:rFonts w:ascii="Arial" w:hAnsi="Arial" w:cs="Arial"/>
          <w:i/>
          <w:iCs/>
          <w:sz w:val="24"/>
          <w:szCs w:val="24"/>
        </w:rPr>
        <w:t>Redes de colaboración en la implementación de auditorías</w:t>
      </w:r>
      <w:r w:rsidRPr="00325008">
        <w:rPr>
          <w:rFonts w:ascii="Arial" w:hAnsi="Arial" w:cs="Arial"/>
          <w:sz w:val="24"/>
          <w:szCs w:val="24"/>
        </w:rPr>
        <w:t>. Revista de Innovación Empresarial, 16(3), 77-89.</w:t>
      </w:r>
    </w:p>
    <w:p w14:paraId="3C30A367" w14:textId="77777777" w:rsidR="004E3C44" w:rsidRPr="004E3C44" w:rsidRDefault="004E3C44" w:rsidP="004E3C44">
      <w:pPr>
        <w:spacing w:line="360" w:lineRule="auto"/>
        <w:jc w:val="both"/>
        <w:rPr>
          <w:rFonts w:ascii="Arial" w:hAnsi="Arial" w:cs="Arial"/>
          <w:sz w:val="24"/>
          <w:szCs w:val="24"/>
        </w:rPr>
      </w:pPr>
    </w:p>
    <w:p w14:paraId="470AD9F4" w14:textId="77777777" w:rsidR="004E3C44" w:rsidRPr="009D35AC" w:rsidRDefault="004E3C44" w:rsidP="004E3C44">
      <w:pPr>
        <w:spacing w:line="360" w:lineRule="auto"/>
        <w:jc w:val="both"/>
        <w:rPr>
          <w:rFonts w:ascii="Arial" w:hAnsi="Arial" w:cs="Arial"/>
          <w:sz w:val="24"/>
          <w:szCs w:val="24"/>
        </w:rPr>
      </w:pPr>
    </w:p>
    <w:p w14:paraId="6C689CB8" w14:textId="77777777" w:rsidR="00E9484E" w:rsidRPr="00E9484E" w:rsidRDefault="00E9484E" w:rsidP="00E9484E">
      <w:pPr>
        <w:pStyle w:val="Sinespaciado"/>
        <w:rPr>
          <w:b/>
          <w:bCs/>
        </w:rPr>
      </w:pPr>
    </w:p>
    <w:sectPr w:rsidR="00E9484E" w:rsidRPr="00E9484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A2143"/>
    <w:multiLevelType w:val="hybridMultilevel"/>
    <w:tmpl w:val="598A62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0A951F5"/>
    <w:multiLevelType w:val="hybridMultilevel"/>
    <w:tmpl w:val="EC18DA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40E265AC"/>
    <w:multiLevelType w:val="hybridMultilevel"/>
    <w:tmpl w:val="93406B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433427688">
    <w:abstractNumId w:val="2"/>
  </w:num>
  <w:num w:numId="2" w16cid:durableId="151071503">
    <w:abstractNumId w:val="1"/>
  </w:num>
  <w:num w:numId="3" w16cid:durableId="7234801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484E"/>
    <w:rsid w:val="00405983"/>
    <w:rsid w:val="004E3C44"/>
    <w:rsid w:val="008D6378"/>
    <w:rsid w:val="00CA6207"/>
    <w:rsid w:val="00D4514F"/>
    <w:rsid w:val="00E9484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EC4B8"/>
  <w15:chartTrackingRefBased/>
  <w15:docId w15:val="{65DB6074-F8F7-4299-BEA6-FEB02BC12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484E"/>
    <w:rPr>
      <w:kern w:val="0"/>
      <w14:ligatures w14:val="none"/>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9484E"/>
    <w:rPr>
      <w:color w:val="0563C1" w:themeColor="hyperlink"/>
      <w:u w:val="single"/>
    </w:rPr>
  </w:style>
  <w:style w:type="character" w:styleId="Mencinsinresolver">
    <w:name w:val="Unresolved Mention"/>
    <w:basedOn w:val="Fuentedeprrafopredeter"/>
    <w:uiPriority w:val="99"/>
    <w:semiHidden/>
    <w:unhideWhenUsed/>
    <w:rsid w:val="00E9484E"/>
    <w:rPr>
      <w:color w:val="605E5C"/>
      <w:shd w:val="clear" w:color="auto" w:fill="E1DFDD"/>
    </w:rPr>
  </w:style>
  <w:style w:type="paragraph" w:styleId="Sinespaciado">
    <w:name w:val="No Spacing"/>
    <w:uiPriority w:val="1"/>
    <w:qFormat/>
    <w:rsid w:val="00E9484E"/>
    <w:pPr>
      <w:spacing w:after="0" w:line="240" w:lineRule="auto"/>
    </w:pPr>
    <w:rPr>
      <w:kern w:val="0"/>
      <w14:ligatures w14:val="none"/>
    </w:rPr>
  </w:style>
  <w:style w:type="paragraph" w:styleId="Prrafodelista">
    <w:name w:val="List Paragraph"/>
    <w:basedOn w:val="Normal"/>
    <w:uiPriority w:val="34"/>
    <w:qFormat/>
    <w:rsid w:val="004E3C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63134593">
      <w:bodyDiv w:val="1"/>
      <w:marLeft w:val="0"/>
      <w:marRight w:val="0"/>
      <w:marTop w:val="0"/>
      <w:marBottom w:val="0"/>
      <w:divBdr>
        <w:top w:val="none" w:sz="0" w:space="0" w:color="auto"/>
        <w:left w:val="none" w:sz="0" w:space="0" w:color="auto"/>
        <w:bottom w:val="none" w:sz="0" w:space="0" w:color="auto"/>
        <w:right w:val="none" w:sz="0" w:space="0" w:color="auto"/>
      </w:divBdr>
    </w:div>
    <w:div w:id="1168133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4482/cjbs.15.3.123" TargetMode="External"/><Relationship Id="rId5" Type="http://schemas.openxmlformats.org/officeDocument/2006/relationships/hyperlink" Target="mailto:Julio.plazas@usantoto.edu.co"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10</Pages>
  <Words>2511</Words>
  <Characters>13816</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2024-11-29T14:44:00Z</dcterms:created>
  <dcterms:modified xsi:type="dcterms:W3CDTF">2024-11-29T15:06:00Z</dcterms:modified>
</cp:coreProperties>
</file>