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numPr>
          <w:ilvl w:val="0"/>
          <w:numId w:val="1"/>
        </w:numPr>
        <w:ind w:left="432" w:hanging="432"/>
        <w:rPr/>
      </w:pPr>
      <w:r w:rsidDel="00000000" w:rsidR="00000000" w:rsidRPr="00000000">
        <w:rPr>
          <w:rtl w:val="0"/>
        </w:rPr>
        <w:t xml:space="preserve">OBJETIVO.</w:t>
      </w:r>
    </w:p>
    <w:p w:rsidR="00000000" w:rsidDel="00000000" w:rsidP="00000000" w:rsidRDefault="00000000" w:rsidRPr="00000000" w14:paraId="00000002">
      <w:pPr>
        <w:rPr/>
      </w:pPr>
      <w:r w:rsidDel="00000000" w:rsidR="00000000" w:rsidRPr="00000000">
        <w:rPr>
          <w:rtl w:val="0"/>
        </w:rPr>
        <w:t xml:space="preserve">Establecer las actividades que se deben llevar a cabo para planificar, ejecutar, documentar y realizar seguimiento a las auditorías internas de los sistemas de gestión de </w:t>
      </w:r>
      <w:r w:rsidDel="00000000" w:rsidR="00000000" w:rsidRPr="00000000">
        <w:rPr>
          <w:b w:val="1"/>
          <w:rtl w:val="0"/>
        </w:rPr>
        <w:t xml:space="preserve">INDUBRIZ S.A.S.</w:t>
      </w:r>
      <w:r w:rsidDel="00000000" w:rsidR="00000000" w:rsidRPr="00000000">
        <w:rPr>
          <w:rtl w:val="0"/>
        </w:rPr>
        <w:t xml:space="preserve">, con el fin de evaluar el grado de conformidad de estos con los criterios de auditoría, de manera que sirva como herramienta para el mejoramiento continuo de los procesos.</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1"/>
        <w:numPr>
          <w:ilvl w:val="0"/>
          <w:numId w:val="1"/>
        </w:numPr>
        <w:ind w:left="432" w:hanging="432"/>
        <w:rPr/>
      </w:pPr>
      <w:r w:rsidDel="00000000" w:rsidR="00000000" w:rsidRPr="00000000">
        <w:rPr>
          <w:rtl w:val="0"/>
        </w:rPr>
        <w:t xml:space="preserve">ALCANCE.</w:t>
      </w:r>
    </w:p>
    <w:p w:rsidR="00000000" w:rsidDel="00000000" w:rsidP="00000000" w:rsidRDefault="00000000" w:rsidRPr="00000000" w14:paraId="00000005">
      <w:pPr>
        <w:rPr/>
      </w:pPr>
      <w:r w:rsidDel="00000000" w:rsidR="00000000" w:rsidRPr="00000000">
        <w:rPr>
          <w:rtl w:val="0"/>
        </w:rPr>
        <w:t xml:space="preserve">Este procedimiento aplica desde la planificación de las auditorías internas hasta el cierre de las acciones correctivas o preventivas por los hallazgos encontrados.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pStyle w:val="Heading1"/>
        <w:numPr>
          <w:ilvl w:val="0"/>
          <w:numId w:val="1"/>
        </w:numPr>
        <w:ind w:left="432" w:hanging="432"/>
        <w:rPr/>
      </w:pPr>
      <w:r w:rsidDel="00000000" w:rsidR="00000000" w:rsidRPr="00000000">
        <w:rPr>
          <w:rtl w:val="0"/>
        </w:rPr>
        <w:t xml:space="preserve">DOCUMENTOS DE REFERENCIA.</w:t>
      </w:r>
    </w:p>
    <w:p w:rsidR="00000000" w:rsidDel="00000000" w:rsidP="00000000" w:rsidRDefault="00000000" w:rsidRPr="00000000" w14:paraId="00000008">
      <w:pPr>
        <w:rPr>
          <w:b w:val="1"/>
        </w:rPr>
      </w:pPr>
      <w:r w:rsidDel="00000000" w:rsidR="00000000" w:rsidRPr="00000000">
        <w:rPr>
          <w:b w:val="1"/>
          <w:rtl w:val="0"/>
        </w:rPr>
        <w:t xml:space="preserve">     </w:t>
      </w:r>
      <w:r w:rsidDel="00000000" w:rsidR="00000000" w:rsidRPr="00000000">
        <w:rPr>
          <w:b w:val="1"/>
          <w:rtl w:val="0"/>
        </w:rPr>
        <w:t xml:space="preserve">FR-SGI-027 PLAN DE ACCIÓN: Formato donde se describe la no conformidad real o potencial y se hace el análisis de causa, describiendo las acciones para el cierre de las mismas. </w:t>
      </w:r>
    </w:p>
    <w:p w:rsidR="00000000" w:rsidDel="00000000" w:rsidP="00000000" w:rsidRDefault="00000000" w:rsidRPr="00000000" w14:paraId="00000009">
      <w:pPr>
        <w:rPr>
          <w:b w:val="1"/>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b w:val="1"/>
          <w:rtl w:val="0"/>
        </w:rPr>
        <w:t xml:space="preserve">     FR-SGI-002 PROGRAMA DE AUDITORIA: Formato en donde se define el programa de auditoría tanto internas como externas para cada año. </w:t>
      </w:r>
    </w:p>
    <w:p w:rsidR="00000000" w:rsidDel="00000000" w:rsidP="00000000" w:rsidRDefault="00000000" w:rsidRPr="00000000" w14:paraId="0000000B">
      <w:pPr>
        <w:rPr>
          <w:b w:val="1"/>
        </w:rPr>
      </w:pPr>
      <w:r w:rsidDel="00000000" w:rsidR="00000000" w:rsidRPr="00000000">
        <w:rPr>
          <w:rtl w:val="0"/>
        </w:rPr>
      </w:r>
    </w:p>
    <w:p w:rsidR="00000000" w:rsidDel="00000000" w:rsidP="00000000" w:rsidRDefault="00000000" w:rsidRPr="00000000" w14:paraId="0000000C">
      <w:pPr>
        <w:ind w:firstLine="360"/>
        <w:rPr>
          <w:color w:val="000000"/>
        </w:rPr>
      </w:pPr>
      <w:r w:rsidDel="00000000" w:rsidR="00000000" w:rsidRPr="00000000">
        <w:rPr>
          <w:b w:val="1"/>
          <w:rtl w:val="0"/>
        </w:rPr>
        <w:t xml:space="preserve">FR-SGI-003 PLAN DE AUDITORIA: Documento donde se registra el proceso, fechas y horarios en la que se van a realizar la auditoría. </w:t>
      </w:r>
      <w:r w:rsidDel="00000000" w:rsidR="00000000" w:rsidRPr="00000000">
        <w:rPr>
          <w:rtl w:val="0"/>
        </w:rPr>
      </w:r>
    </w:p>
    <w:p w:rsidR="00000000" w:rsidDel="00000000" w:rsidP="00000000" w:rsidRDefault="00000000" w:rsidRPr="00000000" w14:paraId="0000000D">
      <w:pPr>
        <w:ind w:firstLine="360"/>
        <w:rPr>
          <w:color w:val="000000"/>
        </w:rPr>
      </w:pPr>
      <w:r w:rsidDel="00000000" w:rsidR="00000000" w:rsidRPr="00000000">
        <w:rPr>
          <w:rtl w:val="0"/>
        </w:rPr>
      </w:r>
    </w:p>
    <w:p w:rsidR="00000000" w:rsidDel="00000000" w:rsidP="00000000" w:rsidRDefault="00000000" w:rsidRPr="00000000" w14:paraId="0000000E">
      <w:pPr>
        <w:ind w:firstLine="360"/>
        <w:rPr>
          <w:color w:val="000000"/>
        </w:rPr>
      </w:pPr>
      <w:r w:rsidDel="00000000" w:rsidR="00000000" w:rsidRPr="00000000">
        <w:rPr>
          <w:b w:val="1"/>
          <w:color w:val="000000"/>
          <w:rtl w:val="0"/>
        </w:rPr>
        <w:t xml:space="preserve">FR-SGI-004 LISTA DE CHEQUEO AUDITORIA: </w:t>
      </w:r>
      <w:r w:rsidDel="00000000" w:rsidR="00000000" w:rsidRPr="00000000">
        <w:rPr>
          <w:color w:val="000000"/>
          <w:rtl w:val="0"/>
        </w:rPr>
        <w:t xml:space="preserve">Documento donde se registran las preguntas que se van a realizar durante la auditoría interna. </w:t>
      </w:r>
    </w:p>
    <w:p w:rsidR="00000000" w:rsidDel="00000000" w:rsidP="00000000" w:rsidRDefault="00000000" w:rsidRPr="00000000" w14:paraId="0000000F">
      <w:pPr>
        <w:ind w:firstLine="360"/>
        <w:rPr>
          <w:color w:val="000000"/>
        </w:rPr>
      </w:pPr>
      <w:r w:rsidDel="00000000" w:rsidR="00000000" w:rsidRPr="00000000">
        <w:rPr>
          <w:rtl w:val="0"/>
        </w:rPr>
      </w:r>
    </w:p>
    <w:p w:rsidR="00000000" w:rsidDel="00000000" w:rsidP="00000000" w:rsidRDefault="00000000" w:rsidRPr="00000000" w14:paraId="00000010">
      <w:pPr>
        <w:ind w:firstLine="360"/>
        <w:rPr>
          <w:color w:val="000000"/>
        </w:rPr>
      </w:pPr>
      <w:r w:rsidDel="00000000" w:rsidR="00000000" w:rsidRPr="00000000">
        <w:rPr>
          <w:b w:val="1"/>
          <w:color w:val="000000"/>
          <w:rtl w:val="0"/>
        </w:rPr>
        <w:t xml:space="preserve">FR-SGI-005 ACTA REUNIÓN APERTURA Y CIERRE DE AUDITORIA: </w:t>
      </w:r>
      <w:r w:rsidDel="00000000" w:rsidR="00000000" w:rsidRPr="00000000">
        <w:rPr>
          <w:color w:val="000000"/>
          <w:rtl w:val="0"/>
        </w:rPr>
        <w:t xml:space="preserve">Formato en el que se registra la información correspondiente a la reunión de apertura y cierre de la auditoría.</w:t>
      </w:r>
    </w:p>
    <w:p w:rsidR="00000000" w:rsidDel="00000000" w:rsidP="00000000" w:rsidRDefault="00000000" w:rsidRPr="00000000" w14:paraId="00000011">
      <w:pPr>
        <w:ind w:firstLine="360"/>
        <w:rPr>
          <w:color w:val="000000"/>
        </w:rPr>
      </w:pPr>
      <w:r w:rsidDel="00000000" w:rsidR="00000000" w:rsidRPr="00000000">
        <w:rPr>
          <w:rtl w:val="0"/>
        </w:rPr>
      </w:r>
    </w:p>
    <w:p w:rsidR="00000000" w:rsidDel="00000000" w:rsidP="00000000" w:rsidRDefault="00000000" w:rsidRPr="00000000" w14:paraId="00000012">
      <w:pPr>
        <w:ind w:firstLine="360"/>
        <w:rPr>
          <w:color w:val="000000"/>
        </w:rPr>
      </w:pPr>
      <w:r w:rsidDel="00000000" w:rsidR="00000000" w:rsidRPr="00000000">
        <w:rPr>
          <w:b w:val="1"/>
          <w:color w:val="000000"/>
          <w:rtl w:val="0"/>
        </w:rPr>
        <w:t xml:space="preserve">EVALUACIÓN DE DESEMPEÑO DE AUDITORES: </w:t>
      </w:r>
      <w:r w:rsidDel="00000000" w:rsidR="00000000" w:rsidRPr="00000000">
        <w:rPr>
          <w:color w:val="000000"/>
          <w:rtl w:val="0"/>
        </w:rPr>
        <w:t xml:space="preserve">Formato en el que se realiza la evaluación al desempeño de los auditores y la preparación y entrega.</w:t>
      </w:r>
    </w:p>
    <w:p w:rsidR="00000000" w:rsidDel="00000000" w:rsidP="00000000" w:rsidRDefault="00000000" w:rsidRPr="00000000" w14:paraId="00000013">
      <w:pPr>
        <w:ind w:firstLine="360"/>
        <w:rPr>
          <w:color w:val="000000"/>
        </w:rPr>
      </w:pPr>
      <w:r w:rsidDel="00000000" w:rsidR="00000000" w:rsidRPr="00000000">
        <w:rPr>
          <w:rtl w:val="0"/>
        </w:rPr>
      </w:r>
    </w:p>
    <w:p w:rsidR="00000000" w:rsidDel="00000000" w:rsidP="00000000" w:rsidRDefault="00000000" w:rsidRPr="00000000" w14:paraId="00000014">
      <w:pPr>
        <w:ind w:firstLine="360"/>
        <w:rPr>
          <w:color w:val="000000"/>
        </w:rPr>
      </w:pPr>
      <w:r w:rsidDel="00000000" w:rsidR="00000000" w:rsidRPr="00000000">
        <w:rPr>
          <w:b w:val="1"/>
          <w:color w:val="000000"/>
          <w:rtl w:val="0"/>
        </w:rPr>
        <w:t xml:space="preserve">FR-SGI-009 INFORME DE AUDITORIA:</w:t>
      </w:r>
      <w:r w:rsidDel="00000000" w:rsidR="00000000" w:rsidRPr="00000000">
        <w:rPr>
          <w:color w:val="000000"/>
          <w:rtl w:val="0"/>
        </w:rPr>
        <w:t xml:space="preserve"> Formato en donde los Auditores Internos presentan el informe de la auditoría realizada.</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b w:val="1"/>
          <w:rtl w:val="0"/>
        </w:rPr>
        <w:t xml:space="preserve">PR-SGI-008 ACCIONES CORRECTIVAS Y PREVENTIVAS:</w:t>
      </w:r>
      <w:r w:rsidDel="00000000" w:rsidR="00000000" w:rsidRPr="00000000">
        <w:rPr>
          <w:rtl w:val="0"/>
        </w:rPr>
        <w:t xml:space="preserve"> Documento en el que se establece el análisis e implementación de acciones preventivas y correctivas que permitan eliminar la causa de las no conformidades reales o potenciales en los sistemas de gestión</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pStyle w:val="Heading1"/>
        <w:numPr>
          <w:ilvl w:val="0"/>
          <w:numId w:val="1"/>
        </w:numPr>
        <w:ind w:left="432" w:hanging="432"/>
        <w:rPr/>
      </w:pPr>
      <w:r w:rsidDel="00000000" w:rsidR="00000000" w:rsidRPr="00000000">
        <w:rPr>
          <w:rtl w:val="0"/>
        </w:rPr>
        <w:t xml:space="preserve">DEFINICIONES.</w:t>
      </w:r>
    </w:p>
    <w:p w:rsidR="00000000" w:rsidDel="00000000" w:rsidP="00000000" w:rsidRDefault="00000000" w:rsidRPr="00000000" w14:paraId="00000019">
      <w:pPr>
        <w:ind w:firstLine="360"/>
        <w:rPr>
          <w:b w:val="1"/>
          <w:color w:val="000000"/>
        </w:rPr>
      </w:pPr>
      <w:r w:rsidDel="00000000" w:rsidR="00000000" w:rsidRPr="00000000">
        <w:rPr>
          <w:b w:val="1"/>
          <w:color w:val="000000"/>
          <w:rtl w:val="0"/>
        </w:rPr>
        <w:t xml:space="preserve">ACCIÓN CORRECTIVA: </w:t>
      </w:r>
      <w:r w:rsidDel="00000000" w:rsidR="00000000" w:rsidRPr="00000000">
        <w:rPr>
          <w:color w:val="000000"/>
          <w:rtl w:val="0"/>
        </w:rPr>
        <w:t xml:space="preserve">Acción tomada para eliminar la causa de una no conformidad u otra situación no deseable y evitar que vuelva a ocurrir. Puede haber más de una causa para una no conformidad. Las acciones correctivas deben ser apropiadas a los efectos de las no conformidades encontradas</w:t>
      </w:r>
      <w:r w:rsidDel="00000000" w:rsidR="00000000" w:rsidRPr="00000000">
        <w:rPr>
          <w:b w:val="1"/>
          <w:color w:val="000000"/>
          <w:rtl w:val="0"/>
        </w:rPr>
        <w:t xml:space="preserve">.</w:t>
      </w:r>
    </w:p>
    <w:p w:rsidR="00000000" w:rsidDel="00000000" w:rsidP="00000000" w:rsidRDefault="00000000" w:rsidRPr="00000000" w14:paraId="0000001A">
      <w:pPr>
        <w:ind w:firstLine="360"/>
        <w:rPr>
          <w:b w:val="1"/>
          <w:color w:val="000000"/>
        </w:rPr>
      </w:pPr>
      <w:r w:rsidDel="00000000" w:rsidR="00000000" w:rsidRPr="00000000">
        <w:rPr>
          <w:rtl w:val="0"/>
        </w:rPr>
      </w:r>
    </w:p>
    <w:p w:rsidR="00000000" w:rsidDel="00000000" w:rsidP="00000000" w:rsidRDefault="00000000" w:rsidRPr="00000000" w14:paraId="0000001B">
      <w:pPr>
        <w:ind w:firstLine="360"/>
        <w:rPr>
          <w:color w:val="000000"/>
        </w:rPr>
      </w:pPr>
      <w:r w:rsidDel="00000000" w:rsidR="00000000" w:rsidRPr="00000000">
        <w:rPr>
          <w:b w:val="1"/>
          <w:color w:val="000000"/>
          <w:rtl w:val="0"/>
        </w:rPr>
        <w:t xml:space="preserve">ACCIÓN PREVENTIVA:</w:t>
      </w:r>
      <w:r w:rsidDel="00000000" w:rsidR="00000000" w:rsidRPr="00000000">
        <w:rPr>
          <w:color w:val="000000"/>
          <w:rtl w:val="0"/>
        </w:rPr>
        <w:t xml:space="preserve"> Acción tomada para eliminar la causa de una no conformidad potencial u otra situación no deseable. Puede haber más de una causa para una no conformidad potencial. La acción preventiva se toma para prevenir que algo suceda.</w:t>
      </w:r>
    </w:p>
    <w:p w:rsidR="00000000" w:rsidDel="00000000" w:rsidP="00000000" w:rsidRDefault="00000000" w:rsidRPr="00000000" w14:paraId="0000001C">
      <w:pPr>
        <w:ind w:firstLine="360"/>
        <w:rPr>
          <w:color w:val="000000"/>
        </w:rPr>
      </w:pPr>
      <w:r w:rsidDel="00000000" w:rsidR="00000000" w:rsidRPr="00000000">
        <w:rPr>
          <w:rtl w:val="0"/>
        </w:rPr>
      </w:r>
    </w:p>
    <w:p w:rsidR="00000000" w:rsidDel="00000000" w:rsidP="00000000" w:rsidRDefault="00000000" w:rsidRPr="00000000" w14:paraId="0000001D">
      <w:pPr>
        <w:ind w:firstLine="360"/>
        <w:rPr>
          <w:color w:val="000000"/>
        </w:rPr>
      </w:pPr>
      <w:r w:rsidDel="00000000" w:rsidR="00000000" w:rsidRPr="00000000">
        <w:rPr>
          <w:b w:val="1"/>
          <w:color w:val="000000"/>
          <w:rtl w:val="0"/>
        </w:rPr>
        <w:t xml:space="preserve">ALCANCE DE LA AUDITORÍA: </w:t>
      </w:r>
      <w:r w:rsidDel="00000000" w:rsidR="00000000" w:rsidRPr="00000000">
        <w:rPr>
          <w:color w:val="000000"/>
          <w:rtl w:val="0"/>
        </w:rPr>
        <w:t xml:space="preserve">Extensión y límites de una auditoría. Incluye generalmente una descripción de las ubicaciones, funciones, actividades y proceso que se está auditando y el periodo de tiempo cubierto.</w:t>
      </w:r>
    </w:p>
    <w:p w:rsidR="00000000" w:rsidDel="00000000" w:rsidP="00000000" w:rsidRDefault="00000000" w:rsidRPr="00000000" w14:paraId="0000001E">
      <w:pPr>
        <w:ind w:firstLine="360"/>
        <w:rPr>
          <w:color w:val="000000"/>
        </w:rPr>
      </w:pPr>
      <w:r w:rsidDel="00000000" w:rsidR="00000000" w:rsidRPr="00000000">
        <w:rPr>
          <w:rtl w:val="0"/>
        </w:rPr>
      </w:r>
    </w:p>
    <w:p w:rsidR="00000000" w:rsidDel="00000000" w:rsidP="00000000" w:rsidRDefault="00000000" w:rsidRPr="00000000" w14:paraId="0000001F">
      <w:pPr>
        <w:ind w:firstLine="360"/>
        <w:rPr>
          <w:color w:val="000000"/>
        </w:rPr>
      </w:pPr>
      <w:r w:rsidDel="00000000" w:rsidR="00000000" w:rsidRPr="00000000">
        <w:rPr>
          <w:b w:val="1"/>
          <w:color w:val="000000"/>
          <w:rtl w:val="0"/>
        </w:rPr>
        <w:t xml:space="preserve">AUDITADO:</w:t>
      </w:r>
      <w:r w:rsidDel="00000000" w:rsidR="00000000" w:rsidRPr="00000000">
        <w:rPr>
          <w:color w:val="000000"/>
          <w:rtl w:val="0"/>
        </w:rPr>
        <w:t xml:space="preserve"> Organización que es auditada en su totalidad o partes.</w:t>
      </w:r>
    </w:p>
    <w:p w:rsidR="00000000" w:rsidDel="00000000" w:rsidP="00000000" w:rsidRDefault="00000000" w:rsidRPr="00000000" w14:paraId="00000020">
      <w:pPr>
        <w:ind w:firstLine="360"/>
        <w:rPr>
          <w:color w:val="000000"/>
        </w:rPr>
      </w:pPr>
      <w:r w:rsidDel="00000000" w:rsidR="00000000" w:rsidRPr="00000000">
        <w:rPr>
          <w:rtl w:val="0"/>
        </w:rPr>
      </w:r>
    </w:p>
    <w:p w:rsidR="00000000" w:rsidDel="00000000" w:rsidP="00000000" w:rsidRDefault="00000000" w:rsidRPr="00000000" w14:paraId="00000021">
      <w:pPr>
        <w:ind w:firstLine="360"/>
        <w:rPr>
          <w:color w:val="000000"/>
        </w:rPr>
      </w:pPr>
      <w:r w:rsidDel="00000000" w:rsidR="00000000" w:rsidRPr="00000000">
        <w:rPr>
          <w:b w:val="1"/>
          <w:color w:val="000000"/>
          <w:rtl w:val="0"/>
        </w:rPr>
        <w:t xml:space="preserve">AUDITOR</w:t>
      </w:r>
      <w:r w:rsidDel="00000000" w:rsidR="00000000" w:rsidRPr="00000000">
        <w:rPr>
          <w:color w:val="000000"/>
          <w:rtl w:val="0"/>
        </w:rPr>
        <w:t xml:space="preserve">: Persona que lleva a cabo una auditoría.</w:t>
      </w:r>
    </w:p>
    <w:p w:rsidR="00000000" w:rsidDel="00000000" w:rsidP="00000000" w:rsidRDefault="00000000" w:rsidRPr="00000000" w14:paraId="00000022">
      <w:pPr>
        <w:ind w:firstLine="360"/>
        <w:rPr>
          <w:color w:val="000000"/>
        </w:rPr>
      </w:pPr>
      <w:r w:rsidDel="00000000" w:rsidR="00000000" w:rsidRPr="00000000">
        <w:rPr>
          <w:rtl w:val="0"/>
        </w:rPr>
      </w:r>
    </w:p>
    <w:p w:rsidR="00000000" w:rsidDel="00000000" w:rsidP="00000000" w:rsidRDefault="00000000" w:rsidRPr="00000000" w14:paraId="00000023">
      <w:pPr>
        <w:ind w:firstLine="360"/>
        <w:rPr>
          <w:color w:val="000000"/>
        </w:rPr>
      </w:pPr>
      <w:r w:rsidDel="00000000" w:rsidR="00000000" w:rsidRPr="00000000">
        <w:rPr>
          <w:b w:val="1"/>
          <w:color w:val="000000"/>
          <w:rtl w:val="0"/>
        </w:rPr>
        <w:t xml:space="preserve">AUDITORÍA:</w:t>
      </w:r>
      <w:r w:rsidDel="00000000" w:rsidR="00000000" w:rsidRPr="00000000">
        <w:rPr>
          <w:color w:val="000000"/>
          <w:rtl w:val="0"/>
        </w:rPr>
        <w:t xml:space="preserve"> Proceso sistemático, independiente y documentado para obtener evidencias y evaluarlas de manera objetiva con el fin de determinar el grado en que se cumplen los criterios de auditoría.</w:t>
      </w:r>
    </w:p>
    <w:p w:rsidR="00000000" w:rsidDel="00000000" w:rsidP="00000000" w:rsidRDefault="00000000" w:rsidRPr="00000000" w14:paraId="00000024">
      <w:pPr>
        <w:ind w:firstLine="360"/>
        <w:rPr>
          <w:color w:val="000000"/>
        </w:rPr>
      </w:pPr>
      <w:r w:rsidDel="00000000" w:rsidR="00000000" w:rsidRPr="00000000">
        <w:rPr>
          <w:rtl w:val="0"/>
        </w:rPr>
      </w:r>
    </w:p>
    <w:p w:rsidR="00000000" w:rsidDel="00000000" w:rsidP="00000000" w:rsidRDefault="00000000" w:rsidRPr="00000000" w14:paraId="00000025">
      <w:pPr>
        <w:ind w:firstLine="360"/>
        <w:rPr>
          <w:color w:val="000000"/>
        </w:rPr>
      </w:pPr>
      <w:r w:rsidDel="00000000" w:rsidR="00000000" w:rsidRPr="00000000">
        <w:rPr>
          <w:b w:val="1"/>
          <w:color w:val="000000"/>
          <w:rtl w:val="0"/>
        </w:rPr>
        <w:t xml:space="preserve">AUDITORIA DE PRIMERA PARTE:</w:t>
      </w:r>
      <w:r w:rsidDel="00000000" w:rsidR="00000000" w:rsidRPr="00000000">
        <w:rPr>
          <w:color w:val="000000"/>
          <w:rtl w:val="0"/>
        </w:rPr>
        <w:t xml:space="preserve"> Auditoría interna realizada por, o en nombre de la propia organización para la revisión por la dirección y otros fines internos. Puede formar la base para la auto declaración de conformidad de una organización</w:t>
      </w:r>
    </w:p>
    <w:p w:rsidR="00000000" w:rsidDel="00000000" w:rsidP="00000000" w:rsidRDefault="00000000" w:rsidRPr="00000000" w14:paraId="00000026">
      <w:pPr>
        <w:ind w:firstLine="360"/>
        <w:rPr>
          <w:color w:val="000000"/>
        </w:rPr>
      </w:pPr>
      <w:r w:rsidDel="00000000" w:rsidR="00000000" w:rsidRPr="00000000">
        <w:rPr>
          <w:rtl w:val="0"/>
        </w:rPr>
      </w:r>
    </w:p>
    <w:p w:rsidR="00000000" w:rsidDel="00000000" w:rsidP="00000000" w:rsidRDefault="00000000" w:rsidRPr="00000000" w14:paraId="00000027">
      <w:pPr>
        <w:ind w:firstLine="360"/>
        <w:rPr>
          <w:color w:val="000000"/>
        </w:rPr>
      </w:pPr>
      <w:r w:rsidDel="00000000" w:rsidR="00000000" w:rsidRPr="00000000">
        <w:rPr>
          <w:b w:val="1"/>
          <w:color w:val="000000"/>
          <w:rtl w:val="0"/>
        </w:rPr>
        <w:t xml:space="preserve">AUDITORIA DE SEGUNDA PARTE:</w:t>
      </w:r>
      <w:r w:rsidDel="00000000" w:rsidR="00000000" w:rsidRPr="00000000">
        <w:rPr>
          <w:color w:val="000000"/>
          <w:rtl w:val="0"/>
        </w:rPr>
        <w:t xml:space="preserve"> Auditoría externa que se lleva a cabo por partes que tienen un interés en la organización, tal como los clientes o por otras personas a su nombre.</w:t>
      </w:r>
    </w:p>
    <w:p w:rsidR="00000000" w:rsidDel="00000000" w:rsidP="00000000" w:rsidRDefault="00000000" w:rsidRPr="00000000" w14:paraId="00000028">
      <w:pPr>
        <w:ind w:firstLine="360"/>
        <w:rPr>
          <w:color w:val="000000"/>
        </w:rPr>
      </w:pPr>
      <w:r w:rsidDel="00000000" w:rsidR="00000000" w:rsidRPr="00000000">
        <w:rPr>
          <w:rtl w:val="0"/>
        </w:rPr>
      </w:r>
    </w:p>
    <w:p w:rsidR="00000000" w:rsidDel="00000000" w:rsidP="00000000" w:rsidRDefault="00000000" w:rsidRPr="00000000" w14:paraId="00000029">
      <w:pPr>
        <w:ind w:firstLine="360"/>
        <w:rPr>
          <w:color w:val="000000"/>
        </w:rPr>
      </w:pPr>
      <w:r w:rsidDel="00000000" w:rsidR="00000000" w:rsidRPr="00000000">
        <w:rPr>
          <w:b w:val="1"/>
          <w:color w:val="000000"/>
          <w:rtl w:val="0"/>
        </w:rPr>
        <w:t xml:space="preserve">AUDITORIA DE TERCERA PARTE:</w:t>
      </w:r>
      <w:r w:rsidDel="00000000" w:rsidR="00000000" w:rsidRPr="00000000">
        <w:rPr>
          <w:color w:val="000000"/>
          <w:rtl w:val="0"/>
        </w:rPr>
        <w:t xml:space="preserve"> Auditoría externa que se lleva a cabo por organizaciones auditoras independientes, tales como las que proporcionan la certificación, registro de conformidad o autoridades gubernamentales.</w:t>
      </w:r>
    </w:p>
    <w:p w:rsidR="00000000" w:rsidDel="00000000" w:rsidP="00000000" w:rsidRDefault="00000000" w:rsidRPr="00000000" w14:paraId="0000002A">
      <w:pPr>
        <w:ind w:firstLine="360"/>
        <w:rPr>
          <w:color w:val="000000"/>
        </w:rPr>
      </w:pPr>
      <w:r w:rsidDel="00000000" w:rsidR="00000000" w:rsidRPr="00000000">
        <w:rPr>
          <w:rtl w:val="0"/>
        </w:rPr>
      </w:r>
    </w:p>
    <w:p w:rsidR="00000000" w:rsidDel="00000000" w:rsidP="00000000" w:rsidRDefault="00000000" w:rsidRPr="00000000" w14:paraId="0000002B">
      <w:pPr>
        <w:ind w:firstLine="360"/>
        <w:rPr>
          <w:color w:val="000000"/>
        </w:rPr>
      </w:pPr>
      <w:r w:rsidDel="00000000" w:rsidR="00000000" w:rsidRPr="00000000">
        <w:rPr>
          <w:b w:val="1"/>
          <w:color w:val="000000"/>
          <w:rtl w:val="0"/>
        </w:rPr>
        <w:t xml:space="preserve">COMPETENCIA:</w:t>
      </w:r>
      <w:r w:rsidDel="00000000" w:rsidR="00000000" w:rsidRPr="00000000">
        <w:rPr>
          <w:color w:val="000000"/>
          <w:rtl w:val="0"/>
        </w:rPr>
        <w:t xml:space="preserve"> Capacidad para aplicar conocimientos y habilidades con el fin de lograr los resultados previstos.</w:t>
      </w:r>
    </w:p>
    <w:p w:rsidR="00000000" w:rsidDel="00000000" w:rsidP="00000000" w:rsidRDefault="00000000" w:rsidRPr="00000000" w14:paraId="0000002C">
      <w:pPr>
        <w:ind w:firstLine="360"/>
        <w:rPr>
          <w:color w:val="000000"/>
        </w:rPr>
      </w:pPr>
      <w:r w:rsidDel="00000000" w:rsidR="00000000" w:rsidRPr="00000000">
        <w:rPr>
          <w:rtl w:val="0"/>
        </w:rPr>
      </w:r>
    </w:p>
    <w:p w:rsidR="00000000" w:rsidDel="00000000" w:rsidP="00000000" w:rsidRDefault="00000000" w:rsidRPr="00000000" w14:paraId="0000002D">
      <w:pPr>
        <w:ind w:firstLine="360"/>
        <w:rPr>
          <w:color w:val="000000"/>
        </w:rPr>
      </w:pPr>
      <w:r w:rsidDel="00000000" w:rsidR="00000000" w:rsidRPr="00000000">
        <w:rPr>
          <w:b w:val="1"/>
          <w:color w:val="000000"/>
          <w:rtl w:val="0"/>
        </w:rPr>
        <w:t xml:space="preserve">CONCLUSIONES DE LA AUDITORÍA: </w:t>
      </w:r>
      <w:r w:rsidDel="00000000" w:rsidR="00000000" w:rsidRPr="00000000">
        <w:rPr>
          <w:color w:val="000000"/>
          <w:rtl w:val="0"/>
        </w:rPr>
        <w:t xml:space="preserve">Resultado de una auditoría, tras considerar los objetivos de la auditoría y todos los hallazgos de la auditoría.</w:t>
      </w:r>
    </w:p>
    <w:p w:rsidR="00000000" w:rsidDel="00000000" w:rsidP="00000000" w:rsidRDefault="00000000" w:rsidRPr="00000000" w14:paraId="0000002E">
      <w:pPr>
        <w:ind w:firstLine="360"/>
        <w:rPr>
          <w:color w:val="000000"/>
        </w:rPr>
      </w:pPr>
      <w:r w:rsidDel="00000000" w:rsidR="00000000" w:rsidRPr="00000000">
        <w:rPr>
          <w:rtl w:val="0"/>
        </w:rPr>
      </w:r>
    </w:p>
    <w:p w:rsidR="00000000" w:rsidDel="00000000" w:rsidP="00000000" w:rsidRDefault="00000000" w:rsidRPr="00000000" w14:paraId="0000002F">
      <w:pPr>
        <w:ind w:firstLine="360"/>
        <w:rPr>
          <w:color w:val="000000"/>
        </w:rPr>
      </w:pPr>
      <w:r w:rsidDel="00000000" w:rsidR="00000000" w:rsidRPr="00000000">
        <w:rPr>
          <w:b w:val="1"/>
          <w:color w:val="000000"/>
          <w:rtl w:val="0"/>
        </w:rPr>
        <w:t xml:space="preserve">CONFORMIDAD:</w:t>
      </w:r>
      <w:r w:rsidDel="00000000" w:rsidR="00000000" w:rsidRPr="00000000">
        <w:rPr>
          <w:color w:val="000000"/>
          <w:rtl w:val="0"/>
        </w:rPr>
        <w:t xml:space="preserve"> Cumplimiento de un requisito.</w:t>
      </w:r>
    </w:p>
    <w:p w:rsidR="00000000" w:rsidDel="00000000" w:rsidP="00000000" w:rsidRDefault="00000000" w:rsidRPr="00000000" w14:paraId="00000030">
      <w:pPr>
        <w:ind w:firstLine="360"/>
        <w:rPr>
          <w:color w:val="000000"/>
        </w:rPr>
      </w:pPr>
      <w:r w:rsidDel="00000000" w:rsidR="00000000" w:rsidRPr="00000000">
        <w:rPr>
          <w:rtl w:val="0"/>
        </w:rPr>
      </w:r>
    </w:p>
    <w:p w:rsidR="00000000" w:rsidDel="00000000" w:rsidP="00000000" w:rsidRDefault="00000000" w:rsidRPr="00000000" w14:paraId="00000031">
      <w:pPr>
        <w:ind w:firstLine="360"/>
        <w:rPr>
          <w:color w:val="000000"/>
        </w:rPr>
      </w:pPr>
      <w:r w:rsidDel="00000000" w:rsidR="00000000" w:rsidRPr="00000000">
        <w:rPr>
          <w:b w:val="1"/>
          <w:color w:val="000000"/>
          <w:rtl w:val="0"/>
        </w:rPr>
        <w:t xml:space="preserve">CRITERIOS DE AUDITORÍA:</w:t>
      </w:r>
      <w:r w:rsidDel="00000000" w:rsidR="00000000" w:rsidRPr="00000000">
        <w:rPr>
          <w:color w:val="000000"/>
          <w:rtl w:val="0"/>
        </w:rPr>
        <w:t xml:space="preserve"> Conjunto de requisitos usados como referencia frente a la cual se compara la evidencia objetiva.</w:t>
      </w:r>
    </w:p>
    <w:p w:rsidR="00000000" w:rsidDel="00000000" w:rsidP="00000000" w:rsidRDefault="00000000" w:rsidRPr="00000000" w14:paraId="00000032">
      <w:pPr>
        <w:ind w:firstLine="360"/>
        <w:rPr>
          <w:color w:val="000000"/>
        </w:rPr>
      </w:pPr>
      <w:r w:rsidDel="00000000" w:rsidR="00000000" w:rsidRPr="00000000">
        <w:rPr>
          <w:rtl w:val="0"/>
        </w:rPr>
      </w:r>
    </w:p>
    <w:p w:rsidR="00000000" w:rsidDel="00000000" w:rsidP="00000000" w:rsidRDefault="00000000" w:rsidRPr="00000000" w14:paraId="00000033">
      <w:pPr>
        <w:ind w:firstLine="360"/>
        <w:rPr>
          <w:color w:val="000000"/>
        </w:rPr>
      </w:pPr>
      <w:r w:rsidDel="00000000" w:rsidR="00000000" w:rsidRPr="00000000">
        <w:rPr>
          <w:b w:val="1"/>
          <w:color w:val="000000"/>
          <w:rtl w:val="0"/>
        </w:rPr>
        <w:t xml:space="preserve">EFICACIA:</w:t>
      </w:r>
      <w:r w:rsidDel="00000000" w:rsidR="00000000" w:rsidRPr="00000000">
        <w:rPr>
          <w:color w:val="000000"/>
          <w:rtl w:val="0"/>
        </w:rPr>
        <w:t xml:space="preserve"> Grado en el que se realizan las actividades planificadas y se logran los resultados planificados.</w:t>
      </w:r>
    </w:p>
    <w:p w:rsidR="00000000" w:rsidDel="00000000" w:rsidP="00000000" w:rsidRDefault="00000000" w:rsidRPr="00000000" w14:paraId="00000034">
      <w:pPr>
        <w:ind w:firstLine="360"/>
        <w:rPr>
          <w:color w:val="000000"/>
        </w:rPr>
      </w:pPr>
      <w:r w:rsidDel="00000000" w:rsidR="00000000" w:rsidRPr="00000000">
        <w:rPr>
          <w:rtl w:val="0"/>
        </w:rPr>
      </w:r>
    </w:p>
    <w:p w:rsidR="00000000" w:rsidDel="00000000" w:rsidP="00000000" w:rsidRDefault="00000000" w:rsidRPr="00000000" w14:paraId="00000035">
      <w:pPr>
        <w:ind w:firstLine="360"/>
        <w:rPr>
          <w:color w:val="000000"/>
        </w:rPr>
      </w:pPr>
      <w:r w:rsidDel="00000000" w:rsidR="00000000" w:rsidRPr="00000000">
        <w:rPr>
          <w:b w:val="1"/>
          <w:color w:val="000000"/>
          <w:rtl w:val="0"/>
        </w:rPr>
        <w:t xml:space="preserve">EVIDENCIA DE LA AUDITORÍA:</w:t>
      </w:r>
      <w:r w:rsidDel="00000000" w:rsidR="00000000" w:rsidRPr="00000000">
        <w:rPr>
          <w:color w:val="000000"/>
          <w:rtl w:val="0"/>
        </w:rPr>
        <w:t xml:space="preserve"> Registros, declaraciones de hechos o cualquier otra información que es pertinente para los criterios de auditoría y que es verificable.</w:t>
      </w:r>
    </w:p>
    <w:p w:rsidR="00000000" w:rsidDel="00000000" w:rsidP="00000000" w:rsidRDefault="00000000" w:rsidRPr="00000000" w14:paraId="00000036">
      <w:pPr>
        <w:ind w:firstLine="360"/>
        <w:rPr>
          <w:color w:val="000000"/>
        </w:rPr>
      </w:pPr>
      <w:r w:rsidDel="00000000" w:rsidR="00000000" w:rsidRPr="00000000">
        <w:rPr>
          <w:b w:val="1"/>
          <w:color w:val="000000"/>
          <w:rtl w:val="0"/>
        </w:rPr>
        <w:t xml:space="preserve">EVIDENCIA OBJETIVA: </w:t>
      </w:r>
      <w:r w:rsidDel="00000000" w:rsidR="00000000" w:rsidRPr="00000000">
        <w:rPr>
          <w:color w:val="000000"/>
          <w:rtl w:val="0"/>
        </w:rPr>
        <w:t xml:space="preserve">Datos que respaldan la existencia o veracidad de algo.</w:t>
      </w:r>
    </w:p>
    <w:p w:rsidR="00000000" w:rsidDel="00000000" w:rsidP="00000000" w:rsidRDefault="00000000" w:rsidRPr="00000000" w14:paraId="00000037">
      <w:pPr>
        <w:ind w:firstLine="360"/>
        <w:rPr>
          <w:color w:val="000000"/>
        </w:rPr>
      </w:pPr>
      <w:r w:rsidDel="00000000" w:rsidR="00000000" w:rsidRPr="00000000">
        <w:rPr>
          <w:rtl w:val="0"/>
        </w:rPr>
      </w:r>
    </w:p>
    <w:p w:rsidR="00000000" w:rsidDel="00000000" w:rsidP="00000000" w:rsidRDefault="00000000" w:rsidRPr="00000000" w14:paraId="00000038">
      <w:pPr>
        <w:ind w:firstLine="360"/>
        <w:rPr>
          <w:color w:val="000000"/>
        </w:rPr>
      </w:pPr>
      <w:r w:rsidDel="00000000" w:rsidR="00000000" w:rsidRPr="00000000">
        <w:rPr>
          <w:b w:val="1"/>
          <w:color w:val="000000"/>
          <w:rtl w:val="0"/>
        </w:rPr>
        <w:t xml:space="preserve">HALLAZGOS DE LA AUDITORÍA:</w:t>
      </w:r>
      <w:r w:rsidDel="00000000" w:rsidR="00000000" w:rsidRPr="00000000">
        <w:rPr>
          <w:color w:val="000000"/>
          <w:rtl w:val="0"/>
        </w:rPr>
        <w:t xml:space="preserve"> Resultados de la evaluación de la evidencia de la auditoría recopilada frente a los criterios de auditoría.</w:t>
      </w:r>
    </w:p>
    <w:p w:rsidR="00000000" w:rsidDel="00000000" w:rsidP="00000000" w:rsidRDefault="00000000" w:rsidRPr="00000000" w14:paraId="00000039">
      <w:pPr>
        <w:ind w:firstLine="360"/>
        <w:rPr>
          <w:color w:val="000000"/>
        </w:rPr>
      </w:pPr>
      <w:r w:rsidDel="00000000" w:rsidR="00000000" w:rsidRPr="00000000">
        <w:rPr>
          <w:rtl w:val="0"/>
        </w:rPr>
      </w:r>
    </w:p>
    <w:p w:rsidR="00000000" w:rsidDel="00000000" w:rsidP="00000000" w:rsidRDefault="00000000" w:rsidRPr="00000000" w14:paraId="0000003A">
      <w:pPr>
        <w:ind w:firstLine="360"/>
        <w:rPr>
          <w:color w:val="000000"/>
        </w:rPr>
      </w:pPr>
      <w:r w:rsidDel="00000000" w:rsidR="00000000" w:rsidRPr="00000000">
        <w:rPr>
          <w:b w:val="1"/>
          <w:color w:val="000000"/>
          <w:rtl w:val="0"/>
        </w:rPr>
        <w:t xml:space="preserve">NO CONFORMIDAD:</w:t>
      </w:r>
      <w:r w:rsidDel="00000000" w:rsidR="00000000" w:rsidRPr="00000000">
        <w:rPr>
          <w:color w:val="000000"/>
          <w:rtl w:val="0"/>
        </w:rPr>
        <w:t xml:space="preserve"> Incumplimiento de un requisito.</w:t>
      </w:r>
    </w:p>
    <w:p w:rsidR="00000000" w:rsidDel="00000000" w:rsidP="00000000" w:rsidRDefault="00000000" w:rsidRPr="00000000" w14:paraId="0000003B">
      <w:pPr>
        <w:ind w:firstLine="360"/>
        <w:rPr>
          <w:color w:val="000000"/>
        </w:rPr>
      </w:pPr>
      <w:r w:rsidDel="00000000" w:rsidR="00000000" w:rsidRPr="00000000">
        <w:rPr>
          <w:rtl w:val="0"/>
        </w:rPr>
      </w:r>
    </w:p>
    <w:p w:rsidR="00000000" w:rsidDel="00000000" w:rsidP="00000000" w:rsidRDefault="00000000" w:rsidRPr="00000000" w14:paraId="0000003C">
      <w:pPr>
        <w:ind w:firstLine="360"/>
        <w:rPr>
          <w:color w:val="000000"/>
        </w:rPr>
      </w:pPr>
      <w:r w:rsidDel="00000000" w:rsidR="00000000" w:rsidRPr="00000000">
        <w:rPr>
          <w:b w:val="1"/>
          <w:color w:val="000000"/>
          <w:rtl w:val="0"/>
        </w:rPr>
        <w:t xml:space="preserve">PLAN DE AUDITORÍA:</w:t>
      </w:r>
      <w:r w:rsidDel="00000000" w:rsidR="00000000" w:rsidRPr="00000000">
        <w:rPr>
          <w:color w:val="000000"/>
          <w:rtl w:val="0"/>
        </w:rPr>
        <w:t xml:space="preserve"> Descripción de las actividades y de los detalles acordados de una auditoría.</w:t>
      </w:r>
    </w:p>
    <w:p w:rsidR="00000000" w:rsidDel="00000000" w:rsidP="00000000" w:rsidRDefault="00000000" w:rsidRPr="00000000" w14:paraId="0000003D">
      <w:pPr>
        <w:ind w:firstLine="360"/>
        <w:rPr>
          <w:color w:val="000000"/>
        </w:rPr>
      </w:pPr>
      <w:r w:rsidDel="00000000" w:rsidR="00000000" w:rsidRPr="00000000">
        <w:rPr>
          <w:rtl w:val="0"/>
        </w:rPr>
      </w:r>
    </w:p>
    <w:p w:rsidR="00000000" w:rsidDel="00000000" w:rsidP="00000000" w:rsidRDefault="00000000" w:rsidRPr="00000000" w14:paraId="0000003E">
      <w:pPr>
        <w:ind w:firstLine="360"/>
        <w:rPr>
          <w:color w:val="000000"/>
        </w:rPr>
      </w:pPr>
      <w:r w:rsidDel="00000000" w:rsidR="00000000" w:rsidRPr="00000000">
        <w:rPr>
          <w:b w:val="1"/>
          <w:color w:val="000000"/>
          <w:rtl w:val="0"/>
        </w:rPr>
        <w:t xml:space="preserve">PROCESO:</w:t>
      </w:r>
      <w:r w:rsidDel="00000000" w:rsidR="00000000" w:rsidRPr="00000000">
        <w:rPr>
          <w:color w:val="000000"/>
          <w:rtl w:val="0"/>
        </w:rPr>
        <w:t xml:space="preserve"> Conjunto de actividades mutuamente relacionadas que utilizan las entradas para proporcionar un resultado previsto.</w:t>
      </w:r>
    </w:p>
    <w:p w:rsidR="00000000" w:rsidDel="00000000" w:rsidP="00000000" w:rsidRDefault="00000000" w:rsidRPr="00000000" w14:paraId="0000003F">
      <w:pPr>
        <w:ind w:firstLine="360"/>
        <w:rPr>
          <w:color w:val="000000"/>
        </w:rPr>
      </w:pPr>
      <w:r w:rsidDel="00000000" w:rsidR="00000000" w:rsidRPr="00000000">
        <w:rPr>
          <w:b w:val="1"/>
          <w:color w:val="000000"/>
          <w:rtl w:val="0"/>
        </w:rPr>
        <w:t xml:space="preserve">PROGRAMA DE AUDITORÍA: </w:t>
      </w:r>
      <w:r w:rsidDel="00000000" w:rsidR="00000000" w:rsidRPr="00000000">
        <w:rPr>
          <w:color w:val="000000"/>
          <w:rtl w:val="0"/>
        </w:rPr>
        <w:t xml:space="preserve">Acuerdos para un conjunto de una o más auditorías planificadas para un periodo de tiempo determinado y dirigidas hacia un propósito específico.</w:t>
      </w:r>
    </w:p>
    <w:p w:rsidR="00000000" w:rsidDel="00000000" w:rsidP="00000000" w:rsidRDefault="00000000" w:rsidRPr="00000000" w14:paraId="00000040">
      <w:pPr>
        <w:ind w:firstLine="360"/>
        <w:rPr>
          <w:color w:val="000000"/>
        </w:rPr>
      </w:pPr>
      <w:r w:rsidDel="00000000" w:rsidR="00000000" w:rsidRPr="00000000">
        <w:rPr>
          <w:rtl w:val="0"/>
        </w:rPr>
      </w:r>
    </w:p>
    <w:p w:rsidR="00000000" w:rsidDel="00000000" w:rsidP="00000000" w:rsidRDefault="00000000" w:rsidRPr="00000000" w14:paraId="00000041">
      <w:pPr>
        <w:ind w:firstLine="360"/>
        <w:rPr>
          <w:color w:val="000000"/>
        </w:rPr>
      </w:pPr>
      <w:r w:rsidDel="00000000" w:rsidR="00000000" w:rsidRPr="00000000">
        <w:rPr>
          <w:b w:val="1"/>
          <w:color w:val="000000"/>
          <w:rtl w:val="0"/>
        </w:rPr>
        <w:t xml:space="preserve">REQUISITO: </w:t>
      </w:r>
      <w:r w:rsidDel="00000000" w:rsidR="00000000" w:rsidRPr="00000000">
        <w:rPr>
          <w:color w:val="000000"/>
          <w:rtl w:val="0"/>
        </w:rPr>
        <w:t xml:space="preserve">Necesidad o expectativa establecida, generalmente implícita u obligatoria.</w:t>
      </w:r>
    </w:p>
    <w:p w:rsidR="00000000" w:rsidDel="00000000" w:rsidP="00000000" w:rsidRDefault="00000000" w:rsidRPr="00000000" w14:paraId="00000042">
      <w:pPr>
        <w:ind w:firstLine="360"/>
        <w:rPr>
          <w:color w:val="000000"/>
        </w:rPr>
      </w:pPr>
      <w:r w:rsidDel="00000000" w:rsidR="00000000" w:rsidRPr="00000000">
        <w:rPr>
          <w:rtl w:val="0"/>
        </w:rPr>
      </w:r>
    </w:p>
    <w:p w:rsidR="00000000" w:rsidDel="00000000" w:rsidP="00000000" w:rsidRDefault="00000000" w:rsidRPr="00000000" w14:paraId="00000043">
      <w:pPr>
        <w:rPr/>
      </w:pPr>
      <w:r w:rsidDel="00000000" w:rsidR="00000000" w:rsidRPr="00000000">
        <w:rPr>
          <w:b w:val="1"/>
          <w:color w:val="000000"/>
          <w:rtl w:val="0"/>
        </w:rPr>
        <w:t xml:space="preserve">SISTEMA DE GESTIÓN:</w:t>
      </w:r>
      <w:r w:rsidDel="00000000" w:rsidR="00000000" w:rsidRPr="00000000">
        <w:rPr>
          <w:color w:val="000000"/>
          <w:rtl w:val="0"/>
        </w:rPr>
        <w:t xml:space="preserve"> Conjunto de elementos de una organización interrelacionados o que interactúan para establecer políticas, objetivos y procesos para lograr estos objetivos.</w:t>
      </w: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Style w:val="Heading1"/>
        <w:numPr>
          <w:ilvl w:val="0"/>
          <w:numId w:val="1"/>
        </w:numPr>
        <w:ind w:left="432" w:hanging="432"/>
        <w:rPr/>
      </w:pPr>
      <w:r w:rsidDel="00000000" w:rsidR="00000000" w:rsidRPr="00000000">
        <w:rPr>
          <w:rtl w:val="0"/>
        </w:rPr>
        <w:t xml:space="preserve">PROCEDIMIENTO.</w:t>
      </w:r>
    </w:p>
    <w:p w:rsidR="00000000" w:rsidDel="00000000" w:rsidP="00000000" w:rsidRDefault="00000000" w:rsidRPr="00000000" w14:paraId="00000046">
      <w:pPr>
        <w:pStyle w:val="Heading2"/>
        <w:numPr>
          <w:ilvl w:val="1"/>
          <w:numId w:val="1"/>
        </w:numPr>
        <w:ind w:left="576" w:hanging="576"/>
        <w:rPr/>
      </w:pPr>
      <w:bookmarkStart w:colFirst="0" w:colLast="0" w:name="_heading=h.gjdgxs" w:id="0"/>
      <w:bookmarkEnd w:id="0"/>
      <w:r w:rsidDel="00000000" w:rsidR="00000000" w:rsidRPr="00000000">
        <w:rPr>
          <w:rtl w:val="0"/>
        </w:rPr>
        <w:t xml:space="preserve">Equipo Auditor</w:t>
      </w:r>
    </w:p>
    <w:p w:rsidR="00000000" w:rsidDel="00000000" w:rsidP="00000000" w:rsidRDefault="00000000" w:rsidRPr="00000000" w14:paraId="00000047">
      <w:pPr>
        <w:rPr/>
      </w:pPr>
      <w:r w:rsidDel="00000000" w:rsidR="00000000" w:rsidRPr="00000000">
        <w:rPr>
          <w:rtl w:val="0"/>
        </w:rPr>
        <w:t xml:space="preserve">El equipo auditor puede ser conformado por personal de la empresa o personal subcontratado que cuente con el siguiente perfil:</w:t>
      </w:r>
    </w:p>
    <w:p w:rsidR="00000000" w:rsidDel="00000000" w:rsidP="00000000" w:rsidRDefault="00000000" w:rsidRPr="00000000" w14:paraId="00000048">
      <w:pPr>
        <w:rPr/>
      </w:pPr>
      <w:r w:rsidDel="00000000" w:rsidR="00000000" w:rsidRPr="00000000">
        <w:rPr>
          <w:rtl w:val="0"/>
        </w:rPr>
      </w:r>
    </w:p>
    <w:tbl>
      <w:tblPr>
        <w:tblStyle w:val="Table1"/>
        <w:tblW w:w="10248.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0"/>
        <w:gridCol w:w="8688"/>
        <w:tblGridChange w:id="0">
          <w:tblGrid>
            <w:gridCol w:w="1560"/>
            <w:gridCol w:w="8688"/>
          </w:tblGrid>
        </w:tblGridChange>
      </w:tblGrid>
      <w:tr>
        <w:trPr>
          <w:cantSplit w:val="0"/>
          <w:trHeight w:val="283" w:hRule="atLeast"/>
          <w:tblHeader w:val="0"/>
        </w:trPr>
        <w:tc>
          <w:tcPr>
            <w:shd w:fill="44546a" w:val="clear"/>
            <w:vAlign w:val="center"/>
          </w:tcPr>
          <w:p w:rsidR="00000000" w:rsidDel="00000000" w:rsidP="00000000" w:rsidRDefault="00000000" w:rsidRPr="00000000" w14:paraId="00000049">
            <w:pPr>
              <w:pBdr>
                <w:top w:color="000000" w:space="0" w:sz="0" w:val="none"/>
                <w:left w:color="000000" w:space="0" w:sz="0" w:val="none"/>
                <w:bottom w:color="000000" w:space="0" w:sz="0" w:val="none"/>
                <w:right w:color="000000" w:space="0" w:sz="0" w:val="none"/>
                <w:between w:color="000000" w:space="0" w:sz="0" w:val="none"/>
              </w:pBdr>
              <w:ind w:left="0" w:firstLine="0"/>
              <w:rPr>
                <w:b w:val="1"/>
                <w:color w:val="ffffff"/>
              </w:rPr>
            </w:pPr>
            <w:r w:rsidDel="00000000" w:rsidR="00000000" w:rsidRPr="00000000">
              <w:rPr>
                <w:b w:val="1"/>
                <w:color w:val="ffffff"/>
                <w:rtl w:val="0"/>
              </w:rPr>
              <w:t xml:space="preserve">Educación</w:t>
            </w:r>
          </w:p>
        </w:tc>
        <w:tc>
          <w:tcPr>
            <w:shd w:fill="ccd4de" w:val="clear"/>
            <w:vAlign w:val="center"/>
          </w:tcPr>
          <w:p w:rsidR="00000000" w:rsidDel="00000000" w:rsidP="00000000" w:rsidRDefault="00000000" w:rsidRPr="00000000" w14:paraId="0000004A">
            <w:pPr>
              <w:pBdr>
                <w:top w:color="000000" w:space="0" w:sz="0" w:val="none"/>
                <w:left w:color="000000" w:space="0" w:sz="0" w:val="none"/>
                <w:bottom w:color="000000" w:space="0" w:sz="0" w:val="none"/>
                <w:right w:color="000000" w:space="0" w:sz="0" w:val="none"/>
                <w:between w:color="000000" w:space="0" w:sz="0" w:val="none"/>
              </w:pBdr>
              <w:ind w:left="0" w:firstLine="0"/>
              <w:rPr>
                <w:color w:val="ffffff"/>
              </w:rPr>
            </w:pPr>
            <w:r w:rsidDel="00000000" w:rsidR="00000000" w:rsidRPr="00000000">
              <w:rPr>
                <w:color w:val="000000"/>
                <w:rtl w:val="0"/>
              </w:rPr>
              <w:t xml:space="preserve">Técnico, Tecnólogo o Profesional en cualquier área</w:t>
            </w:r>
            <w:r w:rsidDel="00000000" w:rsidR="00000000" w:rsidRPr="00000000">
              <w:rPr>
                <w:rtl w:val="0"/>
              </w:rPr>
            </w:r>
          </w:p>
        </w:tc>
      </w:tr>
      <w:tr>
        <w:trPr>
          <w:cantSplit w:val="0"/>
          <w:trHeight w:val="1220" w:hRule="atLeast"/>
          <w:tblHeader w:val="0"/>
        </w:trPr>
        <w:tc>
          <w:tcPr>
            <w:shd w:fill="44546a" w:val="clear"/>
            <w:vAlign w:val="center"/>
          </w:tcPr>
          <w:p w:rsidR="00000000" w:rsidDel="00000000" w:rsidP="00000000" w:rsidRDefault="00000000" w:rsidRPr="00000000" w14:paraId="0000004B">
            <w:pPr>
              <w:pBdr>
                <w:top w:color="000000" w:space="0" w:sz="0" w:val="none"/>
                <w:left w:color="000000" w:space="0" w:sz="0" w:val="none"/>
                <w:bottom w:color="000000" w:space="0" w:sz="0" w:val="none"/>
                <w:right w:color="000000" w:space="0" w:sz="0" w:val="none"/>
                <w:between w:color="000000" w:space="0" w:sz="0" w:val="none"/>
              </w:pBdr>
              <w:ind w:left="0" w:firstLine="0"/>
              <w:rPr>
                <w:color w:val="ffffff"/>
              </w:rPr>
            </w:pPr>
            <w:r w:rsidDel="00000000" w:rsidR="00000000" w:rsidRPr="00000000">
              <w:rPr>
                <w:b w:val="1"/>
                <w:color w:val="ffffff"/>
                <w:rtl w:val="0"/>
              </w:rPr>
              <w:t xml:space="preserve">Formación</w:t>
            </w:r>
            <w:r w:rsidDel="00000000" w:rsidR="00000000" w:rsidRPr="00000000">
              <w:rPr>
                <w:rtl w:val="0"/>
              </w:rPr>
            </w:r>
          </w:p>
        </w:tc>
        <w:tc>
          <w:tcPr>
            <w:vAlign w:val="center"/>
          </w:tcPr>
          <w:p w:rsidR="00000000" w:rsidDel="00000000" w:rsidP="00000000" w:rsidRDefault="00000000" w:rsidRPr="00000000" w14:paraId="0000004C">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left"/>
              <w:rPr/>
            </w:pPr>
            <w:r w:rsidDel="00000000" w:rsidR="00000000" w:rsidRPr="00000000">
              <w:rPr>
                <w:b w:val="1"/>
                <w:rtl w:val="0"/>
              </w:rPr>
              <w:t xml:space="preserve">Calidad.</w:t>
            </w:r>
            <w:r w:rsidDel="00000000" w:rsidR="00000000" w:rsidRPr="00000000">
              <w:rPr>
                <w:rtl w:val="0"/>
              </w:rPr>
              <w:t xml:space="preserve"> Curso o seminario en ISO 9001 y curso de Auditor Interno ISO 19011.</w:t>
            </w:r>
          </w:p>
          <w:p w:rsidR="00000000" w:rsidDel="00000000" w:rsidP="00000000" w:rsidRDefault="00000000" w:rsidRPr="00000000" w14:paraId="0000004D">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left"/>
              <w:rPr/>
            </w:pPr>
            <w:r w:rsidDel="00000000" w:rsidR="00000000" w:rsidRPr="00000000">
              <w:rPr>
                <w:b w:val="1"/>
                <w:rtl w:val="0"/>
              </w:rPr>
              <w:t xml:space="preserve">Ambiental.</w:t>
            </w:r>
            <w:r w:rsidDel="00000000" w:rsidR="00000000" w:rsidRPr="00000000">
              <w:rPr>
                <w:rtl w:val="0"/>
              </w:rPr>
              <w:t xml:space="preserve"> Curso o seminario en ISO 14001 y curso de Auditor Interno ISO 19011.</w:t>
            </w:r>
          </w:p>
          <w:p w:rsidR="00000000" w:rsidDel="00000000" w:rsidP="00000000" w:rsidRDefault="00000000" w:rsidRPr="00000000" w14:paraId="0000004E">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left"/>
              <w:rPr/>
            </w:pPr>
            <w:r w:rsidDel="00000000" w:rsidR="00000000" w:rsidRPr="00000000">
              <w:rPr>
                <w:b w:val="1"/>
                <w:rtl w:val="0"/>
              </w:rPr>
              <w:t xml:space="preserve">Seguridad y Salud en el Trabajo.</w:t>
            </w:r>
            <w:r w:rsidDel="00000000" w:rsidR="00000000" w:rsidRPr="00000000">
              <w:rPr>
                <w:rtl w:val="0"/>
              </w:rPr>
              <w:t xml:space="preserve"> Curso o seminario en ISO 45001, curso de auditor interno ISO 19011, Curso virtual del SG-SST 50 horas o actualización 20 horas.</w:t>
            </w:r>
          </w:p>
        </w:tc>
      </w:tr>
      <w:tr>
        <w:trPr>
          <w:cantSplit w:val="0"/>
          <w:trHeight w:val="340" w:hRule="atLeast"/>
          <w:tblHeader w:val="0"/>
        </w:trPr>
        <w:tc>
          <w:tcPr>
            <w:shd w:fill="44546a" w:val="clear"/>
            <w:vAlign w:val="center"/>
          </w:tcPr>
          <w:p w:rsidR="00000000" w:rsidDel="00000000" w:rsidP="00000000" w:rsidRDefault="00000000" w:rsidRPr="00000000" w14:paraId="0000004F">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left"/>
              <w:rPr>
                <w:b w:val="1"/>
                <w:color w:val="ffffff"/>
              </w:rPr>
            </w:pPr>
            <w:r w:rsidDel="00000000" w:rsidR="00000000" w:rsidRPr="00000000">
              <w:rPr>
                <w:b w:val="1"/>
                <w:color w:val="ffffff"/>
                <w:rtl w:val="0"/>
              </w:rPr>
              <w:t xml:space="preserve">Aptitudes</w:t>
            </w:r>
          </w:p>
        </w:tc>
        <w:tc>
          <w:tcPr>
            <w:shd w:fill="ccd4de" w:val="clear"/>
            <w:vAlign w:val="center"/>
          </w:tcPr>
          <w:p w:rsidR="00000000" w:rsidDel="00000000" w:rsidP="00000000" w:rsidRDefault="00000000" w:rsidRPr="00000000" w14:paraId="00000050">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left"/>
              <w:rPr/>
            </w:pPr>
            <w:r w:rsidDel="00000000" w:rsidR="00000000" w:rsidRPr="00000000">
              <w:rPr>
                <w:b w:val="1"/>
                <w:rtl w:val="0"/>
              </w:rPr>
              <w:t xml:space="preserve">Ético.</w:t>
            </w:r>
            <w:r w:rsidDel="00000000" w:rsidR="00000000" w:rsidRPr="00000000">
              <w:rPr>
                <w:rtl w:val="0"/>
              </w:rPr>
              <w:t xml:space="preserve"> Imparcial, sincero, honesto y discreto.</w:t>
            </w:r>
          </w:p>
          <w:p w:rsidR="00000000" w:rsidDel="00000000" w:rsidP="00000000" w:rsidRDefault="00000000" w:rsidRPr="00000000" w14:paraId="00000051">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left"/>
              <w:rPr/>
            </w:pPr>
            <w:r w:rsidDel="00000000" w:rsidR="00000000" w:rsidRPr="00000000">
              <w:rPr>
                <w:b w:val="1"/>
                <w:rtl w:val="0"/>
              </w:rPr>
              <w:t xml:space="preserve">De Mentalidad Abierta.</w:t>
            </w:r>
            <w:r w:rsidDel="00000000" w:rsidR="00000000" w:rsidRPr="00000000">
              <w:rPr>
                <w:rtl w:val="0"/>
              </w:rPr>
              <w:t xml:space="preserve"> Dispuesto a considerar ideas o puntos de vista alternativos.</w:t>
            </w:r>
          </w:p>
          <w:p w:rsidR="00000000" w:rsidDel="00000000" w:rsidP="00000000" w:rsidRDefault="00000000" w:rsidRPr="00000000" w14:paraId="00000052">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rPr/>
            </w:pPr>
            <w:r w:rsidDel="00000000" w:rsidR="00000000" w:rsidRPr="00000000">
              <w:rPr>
                <w:b w:val="1"/>
                <w:rtl w:val="0"/>
              </w:rPr>
              <w:t xml:space="preserve">Diplomático.</w:t>
            </w:r>
            <w:r w:rsidDel="00000000" w:rsidR="00000000" w:rsidRPr="00000000">
              <w:rPr>
                <w:rtl w:val="0"/>
              </w:rPr>
              <w:t xml:space="preserve"> Con tacto en las relaciones con las personas.</w:t>
            </w:r>
          </w:p>
          <w:p w:rsidR="00000000" w:rsidDel="00000000" w:rsidP="00000000" w:rsidRDefault="00000000" w:rsidRPr="00000000" w14:paraId="00000053">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rPr/>
            </w:pPr>
            <w:r w:rsidDel="00000000" w:rsidR="00000000" w:rsidRPr="00000000">
              <w:rPr>
                <w:b w:val="1"/>
                <w:rtl w:val="0"/>
              </w:rPr>
              <w:t xml:space="preserve">Observador.</w:t>
            </w:r>
            <w:r w:rsidDel="00000000" w:rsidR="00000000" w:rsidRPr="00000000">
              <w:rPr>
                <w:rtl w:val="0"/>
              </w:rPr>
              <w:t xml:space="preserve"> Activamente consciente del entorno físico y las actividades.</w:t>
            </w:r>
          </w:p>
          <w:p w:rsidR="00000000" w:rsidDel="00000000" w:rsidP="00000000" w:rsidRDefault="00000000" w:rsidRPr="00000000" w14:paraId="00000054">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rPr/>
            </w:pPr>
            <w:r w:rsidDel="00000000" w:rsidR="00000000" w:rsidRPr="00000000">
              <w:rPr>
                <w:b w:val="1"/>
                <w:rtl w:val="0"/>
              </w:rPr>
              <w:t xml:space="preserve">Perceptivo.</w:t>
            </w:r>
            <w:r w:rsidDel="00000000" w:rsidR="00000000" w:rsidRPr="00000000">
              <w:rPr>
                <w:rtl w:val="0"/>
              </w:rPr>
              <w:t xml:space="preserve"> Consciente y capaz de entender las situaciones.</w:t>
            </w:r>
          </w:p>
          <w:p w:rsidR="00000000" w:rsidDel="00000000" w:rsidP="00000000" w:rsidRDefault="00000000" w:rsidRPr="00000000" w14:paraId="00000055">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rPr/>
            </w:pPr>
            <w:r w:rsidDel="00000000" w:rsidR="00000000" w:rsidRPr="00000000">
              <w:rPr>
                <w:b w:val="1"/>
                <w:rtl w:val="0"/>
              </w:rPr>
              <w:t xml:space="preserve">Tenaz.</w:t>
            </w:r>
            <w:r w:rsidDel="00000000" w:rsidR="00000000" w:rsidRPr="00000000">
              <w:rPr>
                <w:rtl w:val="0"/>
              </w:rPr>
              <w:t xml:space="preserve"> Persistente y orientado hacia el logro de los objetivos.</w:t>
            </w:r>
          </w:p>
          <w:p w:rsidR="00000000" w:rsidDel="00000000" w:rsidP="00000000" w:rsidRDefault="00000000" w:rsidRPr="00000000" w14:paraId="00000056">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rPr/>
            </w:pPr>
            <w:r w:rsidDel="00000000" w:rsidR="00000000" w:rsidRPr="00000000">
              <w:rPr>
                <w:b w:val="1"/>
                <w:rtl w:val="0"/>
              </w:rPr>
              <w:t xml:space="preserve">Decidido.</w:t>
            </w:r>
            <w:r w:rsidDel="00000000" w:rsidR="00000000" w:rsidRPr="00000000">
              <w:rPr>
                <w:rtl w:val="0"/>
              </w:rPr>
              <w:t xml:space="preserve"> Capaz de alcanzar conclusiones oportunas basadas en el análisis y el razonamiento lógico.</w:t>
            </w:r>
          </w:p>
          <w:p w:rsidR="00000000" w:rsidDel="00000000" w:rsidP="00000000" w:rsidRDefault="00000000" w:rsidRPr="00000000" w14:paraId="00000057">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rPr/>
            </w:pPr>
            <w:r w:rsidDel="00000000" w:rsidR="00000000" w:rsidRPr="00000000">
              <w:rPr>
                <w:b w:val="1"/>
                <w:rtl w:val="0"/>
              </w:rPr>
              <w:t xml:space="preserve">Seguro de sí mismo.</w:t>
            </w:r>
            <w:r w:rsidDel="00000000" w:rsidR="00000000" w:rsidRPr="00000000">
              <w:rPr>
                <w:rtl w:val="0"/>
              </w:rPr>
              <w:t xml:space="preserve"> Capaz de actuar y funcionar independientemente a la vez que interactúa eficazmente con otros.</w:t>
            </w:r>
          </w:p>
          <w:p w:rsidR="00000000" w:rsidDel="00000000" w:rsidP="00000000" w:rsidRDefault="00000000" w:rsidRPr="00000000" w14:paraId="00000058">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rPr/>
            </w:pPr>
            <w:r w:rsidDel="00000000" w:rsidR="00000000" w:rsidRPr="00000000">
              <w:rPr>
                <w:b w:val="1"/>
                <w:rtl w:val="0"/>
              </w:rPr>
              <w:t xml:space="preserve">Capaz de actuar con firmeza.</w:t>
            </w:r>
            <w:r w:rsidDel="00000000" w:rsidR="00000000" w:rsidRPr="00000000">
              <w:rPr>
                <w:rtl w:val="0"/>
              </w:rPr>
              <w:t xml:space="preserve"> Capaz de actuar de manera responsable y ética, aunque estas acciones puedan no ser siempre populares y en alguna ocasión puedan causar desacuerdos o alguna confrontación.</w:t>
            </w:r>
          </w:p>
          <w:p w:rsidR="00000000" w:rsidDel="00000000" w:rsidP="00000000" w:rsidRDefault="00000000" w:rsidRPr="00000000" w14:paraId="00000059">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rPr/>
            </w:pPr>
            <w:r w:rsidDel="00000000" w:rsidR="00000000" w:rsidRPr="00000000">
              <w:rPr>
                <w:b w:val="1"/>
                <w:rtl w:val="0"/>
              </w:rPr>
              <w:t xml:space="preserve">Abierto a la mejora.</w:t>
            </w:r>
            <w:r w:rsidDel="00000000" w:rsidR="00000000" w:rsidRPr="00000000">
              <w:rPr>
                <w:rtl w:val="0"/>
              </w:rPr>
              <w:t xml:space="preserve"> Dispuesto a aprender de las situaciones, y que se esfuerza por conseguir mejores resultados de auditoría.</w:t>
            </w:r>
          </w:p>
          <w:p w:rsidR="00000000" w:rsidDel="00000000" w:rsidP="00000000" w:rsidRDefault="00000000" w:rsidRPr="00000000" w14:paraId="0000005A">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rPr/>
            </w:pPr>
            <w:r w:rsidDel="00000000" w:rsidR="00000000" w:rsidRPr="00000000">
              <w:rPr>
                <w:b w:val="1"/>
                <w:rtl w:val="0"/>
              </w:rPr>
              <w:t xml:space="preserve">Abierto a las diferencias culturales.</w:t>
            </w:r>
            <w:r w:rsidDel="00000000" w:rsidR="00000000" w:rsidRPr="00000000">
              <w:rPr>
                <w:rtl w:val="0"/>
              </w:rPr>
              <w:t xml:space="preserve"> Observador y respetuoso con la cultura del auditado.</w:t>
            </w:r>
          </w:p>
          <w:p w:rsidR="00000000" w:rsidDel="00000000" w:rsidP="00000000" w:rsidRDefault="00000000" w:rsidRPr="00000000" w14:paraId="0000005B">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rPr/>
            </w:pPr>
            <w:r w:rsidDel="00000000" w:rsidR="00000000" w:rsidRPr="00000000">
              <w:rPr>
                <w:b w:val="1"/>
                <w:rtl w:val="0"/>
              </w:rPr>
              <w:t xml:space="preserve">Colaborador.</w:t>
            </w:r>
            <w:r w:rsidDel="00000000" w:rsidR="00000000" w:rsidRPr="00000000">
              <w:rPr>
                <w:rtl w:val="0"/>
              </w:rPr>
              <w:t xml:space="preserve"> Interactúa eficazmente con los demás, incluyendo los miembros del equipo auditor y el personal del auditado.</w:t>
            </w:r>
          </w:p>
          <w:p w:rsidR="00000000" w:rsidDel="00000000" w:rsidP="00000000" w:rsidRDefault="00000000" w:rsidRPr="00000000" w14:paraId="0000005C">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rPr/>
            </w:pPr>
            <w:r w:rsidDel="00000000" w:rsidR="00000000" w:rsidRPr="00000000">
              <w:rPr>
                <w:b w:val="1"/>
                <w:rtl w:val="0"/>
              </w:rPr>
              <w:t xml:space="preserve">Con Independencia.</w:t>
            </w:r>
            <w:r w:rsidDel="00000000" w:rsidR="00000000" w:rsidRPr="00000000">
              <w:rPr>
                <w:rtl w:val="0"/>
              </w:rPr>
              <w:t xml:space="preserve"> Los auditores deben ser independientes al proceso auditado y estar libres de sesgo por conflictos de intereses.</w:t>
            </w:r>
          </w:p>
          <w:p w:rsidR="00000000" w:rsidDel="00000000" w:rsidP="00000000" w:rsidRDefault="00000000" w:rsidRPr="00000000" w14:paraId="0000005D">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rPr/>
            </w:pPr>
            <w:r w:rsidDel="00000000" w:rsidR="00000000" w:rsidRPr="00000000">
              <w:rPr>
                <w:b w:val="1"/>
                <w:rtl w:val="0"/>
              </w:rPr>
              <w:t xml:space="preserve">Confiable.</w:t>
            </w:r>
            <w:r w:rsidDel="00000000" w:rsidR="00000000" w:rsidRPr="00000000">
              <w:rPr>
                <w:rtl w:val="0"/>
              </w:rPr>
              <w:t xml:space="preserve"> Persona en la que se puede confiar sin más seguridad que la buena fe y la opinión que de él se tiene.</w:t>
            </w:r>
          </w:p>
          <w:p w:rsidR="00000000" w:rsidDel="00000000" w:rsidP="00000000" w:rsidRDefault="00000000" w:rsidRPr="00000000" w14:paraId="0000005E">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rPr/>
            </w:pPr>
            <w:r w:rsidDel="00000000" w:rsidR="00000000" w:rsidRPr="00000000">
              <w:rPr>
                <w:b w:val="1"/>
                <w:rtl w:val="0"/>
              </w:rPr>
              <w:t xml:space="preserve">Reservado.</w:t>
            </w:r>
            <w:r w:rsidDel="00000000" w:rsidR="00000000" w:rsidRPr="00000000">
              <w:rPr>
                <w:rtl w:val="0"/>
              </w:rPr>
              <w:t xml:space="preserve"> Comedido, discreto, prudente.</w:t>
            </w:r>
          </w:p>
        </w:tc>
      </w:tr>
      <w:tr>
        <w:trPr>
          <w:cantSplit w:val="0"/>
          <w:trHeight w:val="340" w:hRule="atLeast"/>
          <w:tblHeader w:val="0"/>
        </w:trPr>
        <w:tc>
          <w:tcPr>
            <w:shd w:fill="44546a" w:val="clear"/>
            <w:vAlign w:val="center"/>
          </w:tcPr>
          <w:p w:rsidR="00000000" w:rsidDel="00000000" w:rsidP="00000000" w:rsidRDefault="00000000" w:rsidRPr="00000000" w14:paraId="0000005F">
            <w:pPr>
              <w:pBdr>
                <w:top w:color="000000" w:space="0" w:sz="0" w:val="none"/>
                <w:left w:color="000000" w:space="0" w:sz="0" w:val="none"/>
                <w:bottom w:color="000000" w:space="0" w:sz="0" w:val="none"/>
                <w:right w:color="000000" w:space="0" w:sz="0" w:val="none"/>
                <w:between w:color="000000" w:space="0" w:sz="0" w:val="none"/>
              </w:pBdr>
              <w:ind w:left="0" w:firstLine="0"/>
              <w:jc w:val="left"/>
              <w:rPr>
                <w:b w:val="1"/>
                <w:color w:val="ffffff"/>
              </w:rPr>
            </w:pPr>
            <w:r w:rsidDel="00000000" w:rsidR="00000000" w:rsidRPr="00000000">
              <w:rPr>
                <w:b w:val="1"/>
                <w:color w:val="ffffff"/>
                <w:rtl w:val="0"/>
              </w:rPr>
              <w:t xml:space="preserve">Experiencia</w:t>
            </w:r>
          </w:p>
        </w:tc>
        <w:tc>
          <w:tcPr>
            <w:vAlign w:val="center"/>
          </w:tcPr>
          <w:p w:rsidR="00000000" w:rsidDel="00000000" w:rsidP="00000000" w:rsidRDefault="00000000" w:rsidRPr="00000000" w14:paraId="00000060">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left"/>
              <w:rPr/>
            </w:pPr>
            <w:r w:rsidDel="00000000" w:rsidR="00000000" w:rsidRPr="00000000">
              <w:rPr>
                <w:b w:val="1"/>
                <w:rtl w:val="0"/>
              </w:rPr>
              <w:t xml:space="preserve">Auditor Líder:</w:t>
            </w:r>
            <w:r w:rsidDel="00000000" w:rsidR="00000000" w:rsidRPr="00000000">
              <w:rPr>
                <w:rtl w:val="0"/>
              </w:rPr>
              <w:t xml:space="preserve"> Debe haber realizado mínimo una auditoría al interior de la empresa (o en otras empresas para personal subcontratado) como auditor acompañante.</w:t>
            </w:r>
          </w:p>
          <w:p w:rsidR="00000000" w:rsidDel="00000000" w:rsidP="00000000" w:rsidRDefault="00000000" w:rsidRPr="00000000" w14:paraId="00000061">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left"/>
              <w:rPr/>
            </w:pPr>
            <w:r w:rsidDel="00000000" w:rsidR="00000000" w:rsidRPr="00000000">
              <w:rPr>
                <w:b w:val="1"/>
                <w:rtl w:val="0"/>
              </w:rPr>
              <w:t xml:space="preserve">Auditor Acompañante:</w:t>
            </w:r>
            <w:r w:rsidDel="00000000" w:rsidR="00000000" w:rsidRPr="00000000">
              <w:rPr>
                <w:rtl w:val="0"/>
              </w:rPr>
              <w:t xml:space="preserve"> No requiere experiencia.</w:t>
            </w:r>
          </w:p>
        </w:tc>
      </w:tr>
    </w:tbl>
    <w:p w:rsidR="00000000" w:rsidDel="00000000" w:rsidP="00000000" w:rsidRDefault="00000000" w:rsidRPr="00000000" w14:paraId="00000062">
      <w:pPr>
        <w:rPr/>
      </w:pPr>
      <w:r w:rsidDel="00000000" w:rsidR="00000000" w:rsidRPr="00000000">
        <w:rPr>
          <w:b w:val="1"/>
          <w:rtl w:val="0"/>
        </w:rPr>
        <w:t xml:space="preserve">NOTA:</w:t>
      </w:r>
      <w:r w:rsidDel="00000000" w:rsidR="00000000" w:rsidRPr="00000000">
        <w:rPr>
          <w:rtl w:val="0"/>
        </w:rPr>
        <w:t xml:space="preserve"> El personal de los diferentes procesos debe estar a disposición para llevar a cabo la realización de la auditoría interna, de acuerdo a la comunicación envidada con anterioridad en los horarios previamente establecidos.</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pStyle w:val="Heading2"/>
        <w:numPr>
          <w:ilvl w:val="1"/>
          <w:numId w:val="1"/>
        </w:numPr>
        <w:ind w:left="576" w:hanging="576"/>
        <w:rPr/>
      </w:pPr>
      <w:r w:rsidDel="00000000" w:rsidR="00000000" w:rsidRPr="00000000">
        <w:rPr>
          <w:rtl w:val="0"/>
        </w:rPr>
        <w:t xml:space="preserve">Planificación de las auditorías</w:t>
      </w:r>
    </w:p>
    <w:p w:rsidR="00000000" w:rsidDel="00000000" w:rsidP="00000000" w:rsidRDefault="00000000" w:rsidRPr="00000000" w14:paraId="00000065">
      <w:pPr>
        <w:rPr/>
      </w:pPr>
      <w:r w:rsidDel="00000000" w:rsidR="00000000" w:rsidRPr="00000000">
        <w:rPr>
          <w:rtl w:val="0"/>
        </w:rPr>
        <w:t xml:space="preserve">En el formato FR-SGI-002 PROGRAMA DE AUDITORIA, establecer los objetivos, alcance, recursos, procedimientos y la(s) fecha(s) en las que se va a realizar la auditoría interna para los Sistemas de Gestión. El programa de auditoría debe garantizar que todos los procesos involucrados sean auditados por lo menos una (1) vez al año o cuando lo considere necesario.</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En el formato FR-SGI-003 PLAN DE AUDITORIA, elaborar la agenda de la auditoría indicando proceso, fechas, hora, lugar y auditores. Enviar la notificación a través de correo electrónico a los Lideres de proceso a auditar adjuntando el </w:t>
      </w:r>
      <w:r w:rsidDel="00000000" w:rsidR="00000000" w:rsidRPr="00000000">
        <w:rPr>
          <w:i w:val="1"/>
          <w:rtl w:val="0"/>
        </w:rPr>
        <w:t xml:space="preserve">Plan de Auditoría</w:t>
      </w:r>
      <w:r w:rsidDel="00000000" w:rsidR="00000000" w:rsidRPr="00000000">
        <w:rPr>
          <w:rtl w:val="0"/>
        </w:rPr>
        <w:t xml:space="preserve">. El plan de auditoría interna debe ser aprobado por la Alta Dirección.</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pStyle w:val="Heading2"/>
        <w:numPr>
          <w:ilvl w:val="1"/>
          <w:numId w:val="1"/>
        </w:numPr>
        <w:ind w:left="576" w:hanging="576"/>
        <w:rPr/>
      </w:pPr>
      <w:r w:rsidDel="00000000" w:rsidR="00000000" w:rsidRPr="00000000">
        <w:rPr>
          <w:rtl w:val="0"/>
        </w:rPr>
        <w:t xml:space="preserve">Implementación del programa de auditoría</w:t>
      </w:r>
    </w:p>
    <w:p w:rsidR="00000000" w:rsidDel="00000000" w:rsidP="00000000" w:rsidRDefault="00000000" w:rsidRPr="00000000" w14:paraId="0000006A">
      <w:pPr>
        <w:rPr/>
      </w:pPr>
      <w:r w:rsidDel="00000000" w:rsidR="00000000" w:rsidRPr="00000000">
        <w:rPr>
          <w:rtl w:val="0"/>
        </w:rPr>
        <w:t xml:space="preserve">Teniendo en cuenta el objetivo y el alcance definidos en la programación, el Equipo Auditor estudia la documentación propia del proceso, informes de las auditorías previas, no conformidades y acciones correctivas de la auditoría anterior. La comunicación de la realización de la auditoría se enviará mínimo con cinco (5) días hábiles antes de la fecha de ejecución de la misma.</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shd w:fill="ffffff" w:val="clear"/>
        <w:ind w:firstLine="360"/>
        <w:rPr/>
      </w:pPr>
      <w:r w:rsidDel="00000000" w:rsidR="00000000" w:rsidRPr="00000000">
        <w:rPr>
          <w:rtl w:val="0"/>
        </w:rPr>
        <w:t xml:space="preserve">Elaborar el formato FR-SGI-004 LISTA DE CHEQUEO AUDITORIA INTERNA, indicando cada uno de los puntos que se van a auditar para cada uno de los procesos definidos, realizar la reunión de apertura con las personas auditadas, donde se presenta al Líder de proceso la agenda y el alcance de la auditoría y demás información relevante para el desarrollo de la auditoría interna, esta información se registra en el formato FR-SGI-005 ACTA DE REUNIÓN DE APERTURA Y CIERRE DE AUDITORIA. </w:t>
      </w:r>
    </w:p>
    <w:p w:rsidR="00000000" w:rsidDel="00000000" w:rsidP="00000000" w:rsidRDefault="00000000" w:rsidRPr="00000000" w14:paraId="0000006D">
      <w:pPr>
        <w:shd w:fill="ffffff" w:val="clear"/>
        <w:ind w:firstLine="360"/>
        <w:rPr/>
      </w:pPr>
      <w:r w:rsidDel="00000000" w:rsidR="00000000" w:rsidRPr="00000000">
        <w:rPr>
          <w:rtl w:val="0"/>
        </w:rPr>
      </w:r>
    </w:p>
    <w:p w:rsidR="00000000" w:rsidDel="00000000" w:rsidP="00000000" w:rsidRDefault="00000000" w:rsidRPr="00000000" w14:paraId="0000006E">
      <w:pPr>
        <w:shd w:fill="ffffff" w:val="clear"/>
        <w:ind w:firstLine="360"/>
        <w:rPr/>
      </w:pPr>
      <w:r w:rsidDel="00000000" w:rsidR="00000000" w:rsidRPr="00000000">
        <w:rPr>
          <w:rtl w:val="0"/>
        </w:rPr>
        <w:t xml:space="preserve">Si por causas de fuerza mayor no se encuentra el jefe de proceso que va a ser auditado, este debe delegar a una persona que pueda suministrar a los auditores la información que soliciten para evidenciar el cumplimiento de las normas. En caso de que el auditado se incapacite el día de la auditoría y no haya dejado designada a una persona que lo remplace, esta se llevará a cabo el día que regrese de la incapacidad. En las reuniones de apertura y cierre de cada auditoría que se lleva a cabo debe estar presente el líder del proceso o la persona que designe.</w:t>
      </w:r>
    </w:p>
    <w:p w:rsidR="00000000" w:rsidDel="00000000" w:rsidP="00000000" w:rsidRDefault="00000000" w:rsidRPr="00000000" w14:paraId="0000006F">
      <w:pPr>
        <w:shd w:fill="ffffff" w:val="clear"/>
        <w:ind w:firstLine="360"/>
        <w:rPr/>
      </w:pPr>
      <w:r w:rsidDel="00000000" w:rsidR="00000000" w:rsidRPr="00000000">
        <w:rPr>
          <w:rtl w:val="0"/>
        </w:rPr>
      </w:r>
    </w:p>
    <w:p w:rsidR="00000000" w:rsidDel="00000000" w:rsidP="00000000" w:rsidRDefault="00000000" w:rsidRPr="00000000" w14:paraId="00000070">
      <w:pPr>
        <w:shd w:fill="ffffff" w:val="clear"/>
        <w:ind w:firstLine="360"/>
        <w:rPr/>
      </w:pPr>
      <w:r w:rsidDel="00000000" w:rsidR="00000000" w:rsidRPr="00000000">
        <w:rPr>
          <w:rtl w:val="0"/>
        </w:rPr>
        <w:t xml:space="preserve">Ejecutar auditoría haciendo las preguntas definidas en la lista de chequeo, registra la información de los hallazgos en el formato FR-SGI-004 LISTA DE CHEQUEO AUDITORIA INTERNA. Realizar reunión de cierre con las personas auditadas, donde se presenta al Líder de proceso los resultados de la auditoría y los hallazgos encontrados, esta información se registra en el formato FR-SGI-005 ACTA DE REUNIÓN DE APERTURA Y CIERRE DE AUDITORIA. </w:t>
      </w:r>
    </w:p>
    <w:p w:rsidR="00000000" w:rsidDel="00000000" w:rsidP="00000000" w:rsidRDefault="00000000" w:rsidRPr="00000000" w14:paraId="00000071">
      <w:pPr>
        <w:shd w:fill="ffffff" w:val="clear"/>
        <w:ind w:firstLine="360"/>
        <w:rPr/>
      </w:pPr>
      <w:r w:rsidDel="00000000" w:rsidR="00000000" w:rsidRPr="00000000">
        <w:rPr>
          <w:rtl w:val="0"/>
        </w:rPr>
      </w:r>
    </w:p>
    <w:p w:rsidR="00000000" w:rsidDel="00000000" w:rsidP="00000000" w:rsidRDefault="00000000" w:rsidRPr="00000000" w14:paraId="00000072">
      <w:pPr>
        <w:shd w:fill="ffffff" w:val="clear"/>
        <w:ind w:firstLine="360"/>
        <w:rPr/>
      </w:pPr>
      <w:r w:rsidDel="00000000" w:rsidR="00000000" w:rsidRPr="00000000">
        <w:rPr>
          <w:rtl w:val="0"/>
        </w:rPr>
        <w:t xml:space="preserve">De no existir acuerdos entre los auditados y el equipo auditor sobre los resultados del informe que se presente en la reunión de cierre, las diferencias serán llevadas a la Alta Dirección mediante convocatoria del mismo y este establecerá las acciones a seguir.</w:t>
      </w:r>
    </w:p>
    <w:p w:rsidR="00000000" w:rsidDel="00000000" w:rsidP="00000000" w:rsidRDefault="00000000" w:rsidRPr="00000000" w14:paraId="00000073">
      <w:pPr>
        <w:shd w:fill="ffffff" w:val="clear"/>
        <w:ind w:firstLine="360"/>
        <w:rPr/>
      </w:pPr>
      <w:r w:rsidDel="00000000" w:rsidR="00000000" w:rsidRPr="00000000">
        <w:rPr>
          <w:rtl w:val="0"/>
        </w:rPr>
      </w:r>
    </w:p>
    <w:p w:rsidR="00000000" w:rsidDel="00000000" w:rsidP="00000000" w:rsidRDefault="00000000" w:rsidRPr="00000000" w14:paraId="00000074">
      <w:pPr>
        <w:shd w:fill="ffffff" w:val="clear"/>
        <w:ind w:firstLine="360"/>
        <w:rPr>
          <w:color w:val="000000"/>
        </w:rPr>
      </w:pPr>
      <w:r w:rsidDel="00000000" w:rsidR="00000000" w:rsidRPr="00000000">
        <w:rPr>
          <w:rtl w:val="0"/>
        </w:rPr>
        <w:t xml:space="preserve">Diligenciar el formato FR-SGI-009 INFORME DE AUDITORIA INTERNA, donde se registran los hallazgos encontrados en cada uno de los procesos auditados. L</w:t>
      </w:r>
      <w:r w:rsidDel="00000000" w:rsidR="00000000" w:rsidRPr="00000000">
        <w:rPr>
          <w:color w:val="000000"/>
          <w:rtl w:val="0"/>
        </w:rPr>
        <w:t xml:space="preserve">os auditores designados a cada proceso tendrán cinco (5) días hábiles, después de finalizada la auditoría, para preparar el informe y presentarlo al líder de proceso y al Gestor del Talento Humano.</w:t>
      </w:r>
    </w:p>
    <w:p w:rsidR="00000000" w:rsidDel="00000000" w:rsidP="00000000" w:rsidRDefault="00000000" w:rsidRPr="00000000" w14:paraId="00000075">
      <w:pPr>
        <w:shd w:fill="ffffff" w:val="clear"/>
        <w:ind w:firstLine="360"/>
        <w:rPr/>
      </w:pPr>
      <w:r w:rsidDel="00000000" w:rsidR="00000000" w:rsidRPr="00000000">
        <w:rPr>
          <w:rtl w:val="0"/>
        </w:rPr>
      </w:r>
    </w:p>
    <w:p w:rsidR="00000000" w:rsidDel="00000000" w:rsidP="00000000" w:rsidRDefault="00000000" w:rsidRPr="00000000" w14:paraId="00000076">
      <w:pPr>
        <w:shd w:fill="ffffff" w:val="clear"/>
        <w:ind w:firstLine="360"/>
        <w:rPr/>
      </w:pPr>
      <w:r w:rsidDel="00000000" w:rsidR="00000000" w:rsidRPr="00000000">
        <w:rPr>
          <w:rtl w:val="0"/>
        </w:rPr>
      </w:r>
    </w:p>
    <w:p w:rsidR="00000000" w:rsidDel="00000000" w:rsidP="00000000" w:rsidRDefault="00000000" w:rsidRPr="00000000" w14:paraId="00000077">
      <w:pPr>
        <w:pStyle w:val="Heading2"/>
        <w:numPr>
          <w:ilvl w:val="1"/>
          <w:numId w:val="1"/>
        </w:numPr>
        <w:ind w:left="576" w:hanging="576"/>
        <w:rPr/>
      </w:pPr>
      <w:r w:rsidDel="00000000" w:rsidR="00000000" w:rsidRPr="00000000">
        <w:rPr>
          <w:rtl w:val="0"/>
        </w:rPr>
        <w:t xml:space="preserve">Verificación del proceso de auditoría</w:t>
      </w:r>
    </w:p>
    <w:p w:rsidR="00000000" w:rsidDel="00000000" w:rsidP="00000000" w:rsidRDefault="00000000" w:rsidRPr="00000000" w14:paraId="00000078">
      <w:pPr>
        <w:ind w:firstLine="360"/>
        <w:rPr>
          <w:color w:val="000000"/>
        </w:rPr>
      </w:pPr>
      <w:r w:rsidDel="00000000" w:rsidR="00000000" w:rsidRPr="00000000">
        <w:rPr>
          <w:color w:val="000000"/>
          <w:rtl w:val="0"/>
        </w:rPr>
        <w:t xml:space="preserve">La efectividad de la auditoría interna se mide en la competencia de los auditores que intervienen en ella, por lo tanto se deberá evaluar el desempeño de cada auditor para garantizar la adecuada implementación del sistema de gestión. Realizar la evaluación de desempeño de los auditores en el formato EVALUACIÓN DE DESEMPEÑO DE AUDITORES, recopilar información de los informes de auditorías presentados por cada uno de los auditores y los resultados de la evaluación de los auditores.</w:t>
      </w:r>
    </w:p>
    <w:p w:rsidR="00000000" w:rsidDel="00000000" w:rsidP="00000000" w:rsidRDefault="00000000" w:rsidRPr="00000000" w14:paraId="00000079">
      <w:pPr>
        <w:ind w:firstLine="360"/>
        <w:rPr>
          <w:color w:val="000000"/>
        </w:rPr>
      </w:pPr>
      <w:r w:rsidDel="00000000" w:rsidR="00000000" w:rsidRPr="00000000">
        <w:rPr>
          <w:rtl w:val="0"/>
        </w:rPr>
      </w:r>
    </w:p>
    <w:p w:rsidR="00000000" w:rsidDel="00000000" w:rsidP="00000000" w:rsidRDefault="00000000" w:rsidRPr="00000000" w14:paraId="0000007A">
      <w:pPr>
        <w:ind w:firstLine="360"/>
        <w:rPr>
          <w:color w:val="000000"/>
        </w:rPr>
      </w:pPr>
      <w:r w:rsidDel="00000000" w:rsidR="00000000" w:rsidRPr="00000000">
        <w:rPr>
          <w:color w:val="000000"/>
          <w:rtl w:val="0"/>
        </w:rPr>
        <w:t xml:space="preserve">En caso que el auditor presente su calificación igual o menor a 3, el Gestor del Talento Humano deberá analizar las causas y hacer un refuerzo al auditor para mejorar el desempeño para la próxima auditoría.</w:t>
      </w:r>
    </w:p>
    <w:p w:rsidR="00000000" w:rsidDel="00000000" w:rsidP="00000000" w:rsidRDefault="00000000" w:rsidRPr="00000000" w14:paraId="0000007B">
      <w:pPr>
        <w:ind w:firstLine="360"/>
        <w:rPr>
          <w:color w:val="000000"/>
        </w:rPr>
      </w:pPr>
      <w:r w:rsidDel="00000000" w:rsidR="00000000" w:rsidRPr="00000000">
        <w:rPr>
          <w:rtl w:val="0"/>
        </w:rPr>
      </w:r>
    </w:p>
    <w:p w:rsidR="00000000" w:rsidDel="00000000" w:rsidP="00000000" w:rsidRDefault="00000000" w:rsidRPr="00000000" w14:paraId="0000007C">
      <w:pPr>
        <w:pStyle w:val="Heading2"/>
        <w:numPr>
          <w:ilvl w:val="1"/>
          <w:numId w:val="1"/>
        </w:numPr>
        <w:ind w:left="576" w:hanging="576"/>
        <w:rPr/>
      </w:pPr>
      <w:r w:rsidDel="00000000" w:rsidR="00000000" w:rsidRPr="00000000">
        <w:rPr>
          <w:color w:val="000000"/>
          <w:rtl w:val="0"/>
        </w:rPr>
        <w:t xml:space="preserve">Actuación </w:t>
      </w:r>
      <w:r w:rsidDel="00000000" w:rsidR="00000000" w:rsidRPr="00000000">
        <w:rPr>
          <w:rtl w:val="0"/>
        </w:rPr>
        <w:t xml:space="preserve">frente a los resultados de las auditorías</w:t>
      </w:r>
    </w:p>
    <w:p w:rsidR="00000000" w:rsidDel="00000000" w:rsidP="00000000" w:rsidRDefault="00000000" w:rsidRPr="00000000" w14:paraId="0000007D">
      <w:pPr>
        <w:shd w:fill="ffffff" w:val="clear"/>
        <w:ind w:firstLine="360"/>
        <w:rPr/>
      </w:pPr>
      <w:r w:rsidDel="00000000" w:rsidR="00000000" w:rsidRPr="00000000">
        <w:rPr>
          <w:rtl w:val="0"/>
        </w:rPr>
        <w:t xml:space="preserve">Ejecutar procedimiento ACCIONES CORRECTIVAS Y PREVENTIVAS, archivar todos los documentos generados por la auditoría interna en cada uno de los procesos en la carpeta auditoría interna.</w:t>
      </w:r>
    </w:p>
    <w:p w:rsidR="00000000" w:rsidDel="00000000" w:rsidP="00000000" w:rsidRDefault="00000000" w:rsidRPr="00000000" w14:paraId="0000007E">
      <w:pPr>
        <w:shd w:fill="ffffff" w:val="clear"/>
        <w:ind w:firstLine="360"/>
        <w:rPr/>
      </w:pPr>
      <w:r w:rsidDel="00000000" w:rsidR="00000000" w:rsidRPr="00000000">
        <w:rPr>
          <w:rtl w:val="0"/>
        </w:rPr>
      </w:r>
    </w:p>
    <w:p w:rsidR="00000000" w:rsidDel="00000000" w:rsidP="00000000" w:rsidRDefault="00000000" w:rsidRPr="00000000" w14:paraId="0000007F">
      <w:pPr>
        <w:pStyle w:val="Heading1"/>
        <w:numPr>
          <w:ilvl w:val="0"/>
          <w:numId w:val="1"/>
        </w:numPr>
        <w:ind w:left="432" w:hanging="432"/>
        <w:rPr/>
      </w:pPr>
      <w:r w:rsidDel="00000000" w:rsidR="00000000" w:rsidRPr="00000000">
        <w:rPr>
          <w:rtl w:val="0"/>
        </w:rPr>
        <w:t xml:space="preserve">CONTROL DE CAMBIOS</w:t>
      </w:r>
    </w:p>
    <w:p w:rsidR="00000000" w:rsidDel="00000000" w:rsidP="00000000" w:rsidRDefault="00000000" w:rsidRPr="00000000" w14:paraId="00000080">
      <w:pPr>
        <w:rPr/>
      </w:pPr>
      <w:r w:rsidDel="00000000" w:rsidR="00000000" w:rsidRPr="00000000">
        <w:rPr>
          <w:rtl w:val="0"/>
        </w:rPr>
      </w:r>
    </w:p>
    <w:tbl>
      <w:tblPr>
        <w:tblStyle w:val="Table2"/>
        <w:tblW w:w="9238.0" w:type="dxa"/>
        <w:jc w:val="center"/>
        <w:tblLayout w:type="fixed"/>
        <w:tblLook w:val="0400"/>
      </w:tblPr>
      <w:tblGrid>
        <w:gridCol w:w="1075"/>
        <w:gridCol w:w="1188"/>
        <w:gridCol w:w="2722"/>
        <w:gridCol w:w="1415"/>
        <w:gridCol w:w="1403"/>
        <w:gridCol w:w="1435"/>
        <w:tblGridChange w:id="0">
          <w:tblGrid>
            <w:gridCol w:w="1075"/>
            <w:gridCol w:w="1188"/>
            <w:gridCol w:w="2722"/>
            <w:gridCol w:w="1415"/>
            <w:gridCol w:w="1403"/>
            <w:gridCol w:w="1435"/>
          </w:tblGrid>
        </w:tblGridChange>
      </w:tblGrid>
      <w:tr>
        <w:trPr>
          <w:cantSplit w:val="0"/>
          <w:trHeight w:val="510" w:hRule="atLeast"/>
          <w:tblHeader w:val="1"/>
        </w:trPr>
        <w:tc>
          <w:tcPr>
            <w:tcBorders>
              <w:top w:color="000000" w:space="0" w:sz="4" w:val="single"/>
              <w:left w:color="000000" w:space="0" w:sz="4" w:val="single"/>
              <w:bottom w:color="000000" w:space="0" w:sz="4" w:val="single"/>
              <w:right w:color="000000" w:space="0" w:sz="4" w:val="single"/>
            </w:tcBorders>
            <w:shd w:fill="b8cce4" w:val="clear"/>
            <w:vAlign w:val="center"/>
          </w:tcPr>
          <w:p w:rsidR="00000000" w:rsidDel="00000000" w:rsidP="00000000" w:rsidRDefault="00000000" w:rsidRPr="00000000" w14:paraId="00000081">
            <w:pPr>
              <w:pBdr>
                <w:top w:color="000000" w:space="0" w:sz="0" w:val="none"/>
                <w:left w:color="000000" w:space="0" w:sz="0" w:val="none"/>
                <w:bottom w:color="000000" w:space="0" w:sz="0" w:val="none"/>
                <w:right w:color="000000" w:space="0" w:sz="0" w:val="none"/>
                <w:between w:color="000000" w:space="0" w:sz="0" w:val="none"/>
              </w:pBdr>
              <w:spacing w:line="240" w:lineRule="auto"/>
              <w:ind w:left="0" w:firstLine="0"/>
              <w:jc w:val="center"/>
              <w:rPr>
                <w:b w:val="1"/>
              </w:rPr>
            </w:pPr>
            <w:r w:rsidDel="00000000" w:rsidR="00000000" w:rsidRPr="00000000">
              <w:rPr>
                <w:b w:val="1"/>
                <w:rtl w:val="0"/>
              </w:rPr>
              <w:t xml:space="preserve">VERSIÓN</w:t>
            </w:r>
          </w:p>
        </w:tc>
        <w:tc>
          <w:tcPr>
            <w:tcBorders>
              <w:top w:color="000000" w:space="0" w:sz="4" w:val="single"/>
              <w:left w:color="000000" w:space="0" w:sz="4" w:val="single"/>
              <w:bottom w:color="000000" w:space="0" w:sz="4" w:val="single"/>
              <w:right w:color="000000" w:space="0" w:sz="4" w:val="single"/>
            </w:tcBorders>
            <w:shd w:fill="b8cce4" w:val="clear"/>
            <w:vAlign w:val="center"/>
          </w:tcPr>
          <w:p w:rsidR="00000000" w:rsidDel="00000000" w:rsidP="00000000" w:rsidRDefault="00000000" w:rsidRPr="00000000" w14:paraId="00000082">
            <w:pPr>
              <w:pBdr>
                <w:top w:color="000000" w:space="0" w:sz="0" w:val="none"/>
                <w:left w:color="000000" w:space="0" w:sz="0" w:val="none"/>
                <w:bottom w:color="000000" w:space="0" w:sz="0" w:val="none"/>
                <w:right w:color="000000" w:space="0" w:sz="0" w:val="none"/>
                <w:between w:color="000000" w:space="0" w:sz="0" w:val="none"/>
              </w:pBdr>
              <w:spacing w:line="240" w:lineRule="auto"/>
              <w:ind w:left="0" w:firstLine="0"/>
              <w:jc w:val="center"/>
              <w:rPr>
                <w:b w:val="1"/>
              </w:rPr>
            </w:pPr>
            <w:r w:rsidDel="00000000" w:rsidR="00000000" w:rsidRPr="00000000">
              <w:rPr>
                <w:b w:val="1"/>
                <w:rtl w:val="0"/>
              </w:rPr>
              <w:t xml:space="preserve">FECHA</w:t>
            </w:r>
          </w:p>
        </w:tc>
        <w:tc>
          <w:tcPr>
            <w:tcBorders>
              <w:top w:color="000000" w:space="0" w:sz="4" w:val="single"/>
              <w:left w:color="000000" w:space="0" w:sz="4" w:val="single"/>
              <w:bottom w:color="000000" w:space="0" w:sz="4" w:val="single"/>
              <w:right w:color="000000" w:space="0" w:sz="4" w:val="single"/>
            </w:tcBorders>
            <w:shd w:fill="b8cce4" w:val="clear"/>
            <w:vAlign w:val="center"/>
          </w:tcPr>
          <w:p w:rsidR="00000000" w:rsidDel="00000000" w:rsidP="00000000" w:rsidRDefault="00000000" w:rsidRPr="00000000" w14:paraId="00000083">
            <w:pPr>
              <w:pBdr>
                <w:top w:color="000000" w:space="0" w:sz="0" w:val="none"/>
                <w:left w:color="000000" w:space="0" w:sz="0" w:val="none"/>
                <w:bottom w:color="000000" w:space="0" w:sz="0" w:val="none"/>
                <w:right w:color="000000" w:space="0" w:sz="0" w:val="none"/>
                <w:between w:color="000000" w:space="0" w:sz="0" w:val="none"/>
              </w:pBdr>
              <w:spacing w:line="240" w:lineRule="auto"/>
              <w:ind w:left="0" w:firstLine="0"/>
              <w:jc w:val="center"/>
              <w:rPr>
                <w:b w:val="1"/>
              </w:rPr>
            </w:pPr>
            <w:r w:rsidDel="00000000" w:rsidR="00000000" w:rsidRPr="00000000">
              <w:rPr>
                <w:b w:val="1"/>
                <w:rtl w:val="0"/>
              </w:rPr>
              <w:t xml:space="preserve">DESCRIPCIÓN DE CAMBIOS</w:t>
            </w:r>
          </w:p>
        </w:tc>
        <w:tc>
          <w:tcPr>
            <w:tcBorders>
              <w:top w:color="000000" w:space="0" w:sz="4" w:val="single"/>
              <w:left w:color="000000" w:space="0" w:sz="0" w:val="nil"/>
              <w:bottom w:color="000000" w:space="0" w:sz="4" w:val="single"/>
              <w:right w:color="000000" w:space="0" w:sz="4" w:val="single"/>
            </w:tcBorders>
            <w:shd w:fill="b8cce4" w:val="clear"/>
            <w:vAlign w:val="center"/>
          </w:tcPr>
          <w:p w:rsidR="00000000" w:rsidDel="00000000" w:rsidP="00000000" w:rsidRDefault="00000000" w:rsidRPr="00000000" w14:paraId="00000084">
            <w:pPr>
              <w:pBdr>
                <w:top w:color="000000" w:space="0" w:sz="0" w:val="none"/>
                <w:left w:color="000000" w:space="0" w:sz="0" w:val="none"/>
                <w:bottom w:color="000000" w:space="0" w:sz="0" w:val="none"/>
                <w:right w:color="000000" w:space="0" w:sz="0" w:val="none"/>
                <w:between w:color="000000" w:space="0" w:sz="0" w:val="none"/>
              </w:pBdr>
              <w:spacing w:line="240" w:lineRule="auto"/>
              <w:ind w:left="0" w:firstLine="0"/>
              <w:jc w:val="center"/>
              <w:rPr>
                <w:b w:val="1"/>
              </w:rPr>
            </w:pPr>
            <w:r w:rsidDel="00000000" w:rsidR="00000000" w:rsidRPr="00000000">
              <w:rPr>
                <w:b w:val="1"/>
                <w:rtl w:val="0"/>
              </w:rPr>
              <w:t xml:space="preserve">ELABORADO POR</w:t>
            </w:r>
          </w:p>
        </w:tc>
        <w:tc>
          <w:tcPr>
            <w:tcBorders>
              <w:top w:color="000000" w:space="0" w:sz="4" w:val="single"/>
              <w:left w:color="000000" w:space="0" w:sz="0" w:val="nil"/>
              <w:bottom w:color="000000" w:space="0" w:sz="4" w:val="single"/>
              <w:right w:color="000000" w:space="0" w:sz="4" w:val="single"/>
            </w:tcBorders>
            <w:shd w:fill="b8cce4" w:val="clear"/>
            <w:vAlign w:val="center"/>
          </w:tcPr>
          <w:p w:rsidR="00000000" w:rsidDel="00000000" w:rsidP="00000000" w:rsidRDefault="00000000" w:rsidRPr="00000000" w14:paraId="00000085">
            <w:pPr>
              <w:pBdr>
                <w:top w:color="000000" w:space="0" w:sz="0" w:val="none"/>
                <w:left w:color="000000" w:space="0" w:sz="0" w:val="none"/>
                <w:bottom w:color="000000" w:space="0" w:sz="0" w:val="none"/>
                <w:right w:color="000000" w:space="0" w:sz="0" w:val="none"/>
                <w:between w:color="000000" w:space="0" w:sz="0" w:val="none"/>
              </w:pBdr>
              <w:spacing w:line="240" w:lineRule="auto"/>
              <w:ind w:left="0" w:firstLine="0"/>
              <w:jc w:val="center"/>
              <w:rPr>
                <w:b w:val="1"/>
              </w:rPr>
            </w:pPr>
            <w:r w:rsidDel="00000000" w:rsidR="00000000" w:rsidRPr="00000000">
              <w:rPr>
                <w:b w:val="1"/>
                <w:rtl w:val="0"/>
              </w:rPr>
              <w:t xml:space="preserve">REVISADO POR</w:t>
            </w:r>
          </w:p>
        </w:tc>
        <w:tc>
          <w:tcPr>
            <w:tcBorders>
              <w:top w:color="000000" w:space="0" w:sz="4" w:val="single"/>
              <w:left w:color="000000" w:space="0" w:sz="0" w:val="nil"/>
              <w:bottom w:color="000000" w:space="0" w:sz="4" w:val="single"/>
              <w:right w:color="000000" w:space="0" w:sz="4" w:val="single"/>
            </w:tcBorders>
            <w:shd w:fill="b8cce4" w:val="clear"/>
            <w:vAlign w:val="center"/>
          </w:tcPr>
          <w:p w:rsidR="00000000" w:rsidDel="00000000" w:rsidP="00000000" w:rsidRDefault="00000000" w:rsidRPr="00000000" w14:paraId="00000086">
            <w:pPr>
              <w:pBdr>
                <w:top w:color="000000" w:space="0" w:sz="0" w:val="none"/>
                <w:left w:color="000000" w:space="0" w:sz="0" w:val="none"/>
                <w:bottom w:color="000000" w:space="0" w:sz="0" w:val="none"/>
                <w:right w:color="000000" w:space="0" w:sz="0" w:val="none"/>
                <w:between w:color="000000" w:space="0" w:sz="0" w:val="none"/>
              </w:pBdr>
              <w:spacing w:line="240" w:lineRule="auto"/>
              <w:ind w:left="0" w:firstLine="0"/>
              <w:jc w:val="center"/>
              <w:rPr>
                <w:b w:val="1"/>
              </w:rPr>
            </w:pPr>
            <w:r w:rsidDel="00000000" w:rsidR="00000000" w:rsidRPr="00000000">
              <w:rPr>
                <w:b w:val="1"/>
                <w:rtl w:val="0"/>
              </w:rPr>
              <w:t xml:space="preserve">APROBADO POR</w:t>
            </w:r>
          </w:p>
        </w:tc>
      </w:tr>
      <w:tr>
        <w:trPr>
          <w:cantSplit w:val="0"/>
          <w:trHeight w:val="567" w:hRule="atLeast"/>
          <w:tblHeader w:val="0"/>
        </w:trPr>
        <w:tc>
          <w:tcPr>
            <w:tcBorders>
              <w:top w:color="000000" w:space="0" w:sz="4" w:val="single"/>
              <w:left w:color="000000" w:space="0" w:sz="8" w:val="single"/>
              <w:bottom w:color="000000" w:space="0" w:sz="4" w:val="single"/>
              <w:right w:color="000000" w:space="0" w:sz="4" w:val="single"/>
            </w:tcBorders>
            <w:shd w:fill="ffffff" w:val="clear"/>
            <w:vAlign w:val="center"/>
          </w:tcPr>
          <w:p w:rsidR="00000000" w:rsidDel="00000000" w:rsidP="00000000" w:rsidRDefault="00000000" w:rsidRPr="00000000" w14:paraId="00000087">
            <w:pPr>
              <w:pBdr>
                <w:top w:color="000000" w:space="0" w:sz="0" w:val="none"/>
                <w:left w:color="000000" w:space="0" w:sz="0" w:val="none"/>
                <w:bottom w:color="000000" w:space="0" w:sz="0" w:val="none"/>
                <w:right w:color="000000" w:space="0" w:sz="0" w:val="none"/>
                <w:between w:color="000000" w:space="0" w:sz="0" w:val="none"/>
              </w:pBdr>
              <w:spacing w:line="240" w:lineRule="auto"/>
              <w:ind w:left="0" w:firstLine="0"/>
              <w:jc w:val="center"/>
              <w:rPr/>
            </w:pPr>
            <w:r w:rsidDel="00000000" w:rsidR="00000000" w:rsidRPr="00000000">
              <w:rPr>
                <w:rtl w:val="0"/>
              </w:rPr>
              <w:t xml:space="preserve">01</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8">
            <w:pPr>
              <w:pBdr>
                <w:top w:color="000000" w:space="0" w:sz="0" w:val="none"/>
                <w:left w:color="000000" w:space="0" w:sz="0" w:val="none"/>
                <w:bottom w:color="000000" w:space="0" w:sz="0" w:val="none"/>
                <w:right w:color="000000" w:space="0" w:sz="0" w:val="none"/>
                <w:between w:color="000000" w:space="0" w:sz="0" w:val="none"/>
              </w:pBdr>
              <w:spacing w:line="240" w:lineRule="auto"/>
              <w:ind w:left="0" w:firstLine="0"/>
              <w:jc w:val="center"/>
              <w:rPr/>
            </w:pPr>
            <w:r w:rsidDel="00000000" w:rsidR="00000000" w:rsidRPr="00000000">
              <w:rPr>
                <w:rtl w:val="0"/>
              </w:rPr>
              <w:t xml:space="preserve">28/10/2019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9">
            <w:pPr>
              <w:pBdr>
                <w:top w:color="000000" w:space="0" w:sz="0" w:val="none"/>
                <w:left w:color="000000" w:space="0" w:sz="0" w:val="none"/>
                <w:bottom w:color="000000" w:space="0" w:sz="0" w:val="none"/>
                <w:right w:color="000000" w:space="0" w:sz="0" w:val="none"/>
                <w:between w:color="000000" w:space="0" w:sz="0" w:val="none"/>
              </w:pBdr>
              <w:spacing w:line="240" w:lineRule="auto"/>
              <w:ind w:left="0" w:firstLine="0"/>
              <w:jc w:val="left"/>
              <w:rPr/>
            </w:pPr>
            <w:r w:rsidDel="00000000" w:rsidR="00000000" w:rsidRPr="00000000">
              <w:rPr>
                <w:rtl w:val="0"/>
              </w:rPr>
              <w:t xml:space="preserve">Elaboración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A">
            <w:pPr>
              <w:pBdr>
                <w:top w:color="000000" w:space="0" w:sz="0" w:val="none"/>
                <w:left w:color="000000" w:space="0" w:sz="0" w:val="none"/>
                <w:bottom w:color="000000" w:space="0" w:sz="0" w:val="none"/>
                <w:right w:color="000000" w:space="0" w:sz="0" w:val="none"/>
                <w:between w:color="000000" w:space="0" w:sz="0" w:val="none"/>
              </w:pBdr>
              <w:spacing w:line="240" w:lineRule="auto"/>
              <w:ind w:left="0"/>
              <w:jc w:val="center"/>
              <w:rPr/>
            </w:pPr>
            <w:r w:rsidDel="00000000" w:rsidR="00000000" w:rsidRPr="00000000">
              <w:rPr>
                <w:rtl w:val="0"/>
              </w:rPr>
              <w:t xml:space="preserve">GERMAN MARTINEZ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B">
            <w:pPr>
              <w:pBdr>
                <w:top w:color="000000" w:space="0" w:sz="0" w:val="none"/>
                <w:left w:color="000000" w:space="0" w:sz="0" w:val="none"/>
                <w:bottom w:color="000000" w:space="0" w:sz="0" w:val="none"/>
                <w:right w:color="000000" w:space="0" w:sz="0" w:val="none"/>
                <w:between w:color="000000" w:space="0" w:sz="0" w:val="none"/>
              </w:pBdr>
              <w:spacing w:line="240" w:lineRule="auto"/>
              <w:ind w:left="0"/>
              <w:jc w:val="center"/>
              <w:rPr/>
            </w:pPr>
            <w:r w:rsidDel="00000000" w:rsidR="00000000" w:rsidRPr="00000000">
              <w:rPr>
                <w:rtl w:val="0"/>
              </w:rPr>
              <w:t xml:space="preserve">FELIPE MARTINEZ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pBdr>
                <w:top w:color="000000" w:space="0" w:sz="0" w:val="none"/>
                <w:left w:color="000000" w:space="0" w:sz="0" w:val="none"/>
                <w:bottom w:color="000000" w:space="0" w:sz="0" w:val="none"/>
                <w:right w:color="000000" w:space="0" w:sz="0" w:val="none"/>
                <w:between w:color="000000" w:space="0" w:sz="0" w:val="none"/>
              </w:pBdr>
              <w:spacing w:line="240" w:lineRule="auto"/>
              <w:ind w:left="0"/>
              <w:jc w:val="center"/>
              <w:rPr/>
            </w:pPr>
            <w:r w:rsidDel="00000000" w:rsidR="00000000" w:rsidRPr="00000000">
              <w:rPr>
                <w:rtl w:val="0"/>
              </w:rPr>
              <w:t xml:space="preserve">MARIA ESMERALDA CIFUENTES</w:t>
            </w:r>
          </w:p>
        </w:tc>
      </w:tr>
      <w:tr>
        <w:trPr>
          <w:cantSplit w:val="0"/>
          <w:trHeight w:val="567" w:hRule="atLeast"/>
          <w:tblHeader w:val="0"/>
        </w:trPr>
        <w:tc>
          <w:tcPr>
            <w:tcBorders>
              <w:top w:color="000000" w:space="0" w:sz="4" w:val="single"/>
              <w:left w:color="000000" w:space="0" w:sz="8" w:val="single"/>
              <w:bottom w:color="000000" w:space="0" w:sz="4" w:val="single"/>
              <w:right w:color="000000" w:space="0" w:sz="4" w:val="single"/>
            </w:tcBorders>
            <w:shd w:fill="ffffff" w:val="clear"/>
            <w:vAlign w:val="center"/>
          </w:tcPr>
          <w:p w:rsidR="00000000" w:rsidDel="00000000" w:rsidP="00000000" w:rsidRDefault="00000000" w:rsidRPr="00000000" w14:paraId="0000008D">
            <w:pPr>
              <w:pBdr>
                <w:top w:color="000000" w:space="0" w:sz="0" w:val="none"/>
                <w:left w:color="000000" w:space="0" w:sz="0" w:val="none"/>
                <w:bottom w:color="000000" w:space="0" w:sz="0" w:val="none"/>
                <w:right w:color="000000" w:space="0" w:sz="0" w:val="none"/>
                <w:between w:color="000000" w:space="0" w:sz="0" w:val="none"/>
              </w:pBdr>
              <w:spacing w:line="240" w:lineRule="auto"/>
              <w:ind w:left="0" w:firstLine="0"/>
              <w:jc w:val="center"/>
              <w:rPr/>
            </w:pPr>
            <w:r w:rsidDel="00000000" w:rsidR="00000000" w:rsidRPr="00000000">
              <w:rPr>
                <w:rtl w:val="0"/>
              </w:rPr>
              <w:t xml:space="preserve">02</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E">
            <w:pPr>
              <w:pBdr>
                <w:top w:color="000000" w:space="0" w:sz="0" w:val="none"/>
                <w:left w:color="000000" w:space="0" w:sz="0" w:val="none"/>
                <w:bottom w:color="000000" w:space="0" w:sz="0" w:val="none"/>
                <w:right w:color="000000" w:space="0" w:sz="0" w:val="none"/>
                <w:between w:color="000000" w:space="0" w:sz="0" w:val="none"/>
              </w:pBdr>
              <w:spacing w:line="240" w:lineRule="auto"/>
              <w:ind w:left="0" w:firstLine="0"/>
              <w:jc w:val="center"/>
              <w:rPr/>
            </w:pPr>
            <w:r w:rsidDel="00000000" w:rsidR="00000000" w:rsidRPr="00000000">
              <w:rPr>
                <w:rtl w:val="0"/>
              </w:rPr>
              <w:t xml:space="preserve">03/02/2025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F">
            <w:pPr>
              <w:pBdr>
                <w:top w:color="000000" w:space="0" w:sz="0" w:val="none"/>
                <w:left w:color="000000" w:space="0" w:sz="0" w:val="none"/>
                <w:bottom w:color="000000" w:space="0" w:sz="0" w:val="none"/>
                <w:right w:color="000000" w:space="0" w:sz="0" w:val="none"/>
                <w:between w:color="000000" w:space="0" w:sz="0" w:val="none"/>
              </w:pBdr>
              <w:spacing w:line="240" w:lineRule="auto"/>
              <w:ind w:left="0" w:firstLine="0"/>
              <w:jc w:val="left"/>
              <w:rPr/>
            </w:pPr>
            <w:r w:rsidDel="00000000" w:rsidR="00000000" w:rsidRPr="00000000">
              <w:rPr>
                <w:rtl w:val="0"/>
              </w:rPr>
              <w:t xml:space="preserve">Modificación del objetivo, alcance, se incluyen definiciones según ISO 19011:2018.</w:t>
            </w:r>
          </w:p>
          <w:p w:rsidR="00000000" w:rsidDel="00000000" w:rsidP="00000000" w:rsidRDefault="00000000" w:rsidRPr="00000000" w14:paraId="00000090">
            <w:pPr>
              <w:pBdr>
                <w:top w:color="000000" w:space="0" w:sz="0" w:val="none"/>
                <w:left w:color="000000" w:space="0" w:sz="0" w:val="none"/>
                <w:bottom w:color="000000" w:space="0" w:sz="0" w:val="none"/>
                <w:right w:color="000000" w:space="0" w:sz="0" w:val="none"/>
                <w:between w:color="000000" w:space="0" w:sz="0" w:val="none"/>
              </w:pBdr>
              <w:spacing w:line="240" w:lineRule="auto"/>
              <w:ind w:left="0" w:firstLine="0"/>
              <w:jc w:val="left"/>
              <w:rPr/>
            </w:pPr>
            <w:r w:rsidDel="00000000" w:rsidR="00000000" w:rsidRPr="00000000">
              <w:rPr>
                <w:rtl w:val="0"/>
              </w:rPr>
              <w:t xml:space="preserve">Actualización de todo el procedimiento, se incluye perfil del equipo auditor.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91">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center"/>
              <w:rPr/>
            </w:pPr>
            <w:r w:rsidDel="00000000" w:rsidR="00000000" w:rsidRPr="00000000">
              <w:rPr>
                <w:rtl w:val="0"/>
              </w:rPr>
              <w:t xml:space="preserve">Equipo de Consultoría - Maestría en Calidad y Sistemas Integrados de Gestión (Erika Parra, Luisa Torres y Felipe Parada)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92">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center"/>
              <w:rPr/>
            </w:pPr>
            <w:r w:rsidDel="00000000" w:rsidR="00000000" w:rsidRPr="00000000">
              <w:rPr>
                <w:rtl w:val="0"/>
              </w:rPr>
              <w:t xml:space="preserve">Diana Catalina Londoño (Directora del Trabajo de Grado)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93">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center"/>
              <w:rPr/>
            </w:pPr>
            <w:r w:rsidDel="00000000" w:rsidR="00000000" w:rsidRPr="00000000">
              <w:rPr>
                <w:rtl w:val="0"/>
              </w:rPr>
              <w:t xml:space="preserve">María Cifuentes (Gerente General)</w:t>
            </w:r>
          </w:p>
        </w:tc>
      </w:tr>
    </w:tbl>
    <w:p w:rsidR="00000000" w:rsidDel="00000000" w:rsidP="00000000" w:rsidRDefault="00000000" w:rsidRPr="00000000" w14:paraId="00000094">
      <w:pPr>
        <w:shd w:fill="ffffff" w:val="clear"/>
        <w:ind w:left="0" w:firstLine="0"/>
        <w:rPr>
          <w:b w:val="1"/>
        </w:rPr>
      </w:pPr>
      <w:r w:rsidDel="00000000" w:rsidR="00000000" w:rsidRPr="00000000">
        <w:rPr>
          <w:rtl w:val="0"/>
        </w:rPr>
      </w:r>
    </w:p>
    <w:sectPr>
      <w:headerReference r:id="rId7" w:type="default"/>
      <w:footerReference r:id="rId8" w:type="default"/>
      <w:pgSz w:h="15840" w:w="12240" w:orient="portrait"/>
      <w:pgMar w:bottom="1418" w:top="1418" w:left="851" w:right="851" w:header="340"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ind w:firstLine="360"/>
      <w:jc w:val="right"/>
      <w:rPr/>
    </w:pPr>
    <w:r w:rsidDel="00000000" w:rsidR="00000000" w:rsidRPr="00000000">
      <w:rPr>
        <w:rtl w:val="0"/>
      </w:rPr>
      <w:t xml:space="preserve">Página </w:t>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de </w:t>
    </w:r>
    <w:r w:rsidDel="00000000" w:rsidR="00000000" w:rsidRPr="00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rPr/>
    </w:pPr>
    <w:r w:rsidDel="00000000" w:rsidR="00000000" w:rsidRPr="00000000">
      <w:rPr>
        <w:rtl w:val="0"/>
      </w:rPr>
    </w:r>
  </w:p>
  <w:tbl>
    <w:tblPr>
      <w:tblStyle w:val="Table3"/>
      <w:tblW w:w="10347.0" w:type="dxa"/>
      <w:jc w:val="left"/>
      <w:tblInd w:w="250.0" w:type="dxa"/>
      <w:tblBorders>
        <w:top w:color="4472c4" w:space="0" w:sz="8" w:val="single"/>
        <w:left w:color="4472c4" w:space="0" w:sz="8" w:val="single"/>
        <w:bottom w:color="4472c4" w:space="0" w:sz="8" w:val="single"/>
        <w:right w:color="4472c4" w:space="0" w:sz="8" w:val="single"/>
        <w:insideH w:color="4472c4" w:space="0" w:sz="8" w:val="single"/>
        <w:insideV w:color="4472c4" w:space="0" w:sz="8" w:val="single"/>
      </w:tblBorders>
      <w:tblLayout w:type="fixed"/>
      <w:tblLook w:val="0400"/>
    </w:tblPr>
    <w:tblGrid>
      <w:gridCol w:w="1806"/>
      <w:gridCol w:w="6199"/>
      <w:gridCol w:w="2342"/>
      <w:tblGridChange w:id="0">
        <w:tblGrid>
          <w:gridCol w:w="1806"/>
          <w:gridCol w:w="6199"/>
          <w:gridCol w:w="2342"/>
        </w:tblGrid>
      </w:tblGridChange>
    </w:tblGrid>
    <w:tr>
      <w:trPr>
        <w:cantSplit w:val="0"/>
        <w:tblHeader w:val="0"/>
      </w:trPr>
      <w:tc>
        <w:tcPr>
          <w:vMerge w:val="restart"/>
          <w:vAlign w:val="center"/>
        </w:tcPr>
        <w:p w:rsidR="00000000" w:rsidDel="00000000" w:rsidP="00000000" w:rsidRDefault="00000000" w:rsidRPr="00000000" w14:paraId="00000096">
          <w:pPr>
            <w:ind w:left="51" w:firstLine="0"/>
            <w:rPr/>
          </w:pPr>
          <w:r w:rsidDel="00000000" w:rsidR="00000000" w:rsidRPr="00000000">
            <w:rPr/>
            <w:drawing>
              <wp:inline distB="0" distT="0" distL="0" distR="0">
                <wp:extent cx="1033385" cy="498149"/>
                <wp:effectExtent b="0" l="0" r="0" t="0"/>
                <wp:docPr id="5" name="image1.jpg"/>
                <a:graphic>
                  <a:graphicData uri="http://schemas.openxmlformats.org/drawingml/2006/picture">
                    <pic:pic>
                      <pic:nvPicPr>
                        <pic:cNvPr id="0" name="image1.jpg"/>
                        <pic:cNvPicPr preferRelativeResize="0"/>
                      </pic:nvPicPr>
                      <pic:blipFill>
                        <a:blip r:embed="rId1"/>
                        <a:srcRect b="23545" l="0" r="0" t="14069"/>
                        <a:stretch>
                          <a:fillRect/>
                        </a:stretch>
                      </pic:blipFill>
                      <pic:spPr>
                        <a:xfrm>
                          <a:off x="0" y="0"/>
                          <a:ext cx="1033385" cy="498149"/>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097">
          <w:pPr>
            <w:ind w:left="0" w:firstLine="0"/>
            <w:jc w:val="center"/>
            <w:rPr>
              <w:b w:val="1"/>
            </w:rPr>
          </w:pPr>
          <w:r w:rsidDel="00000000" w:rsidR="00000000" w:rsidRPr="00000000">
            <w:rPr>
              <w:b w:val="1"/>
              <w:sz w:val="24"/>
              <w:szCs w:val="24"/>
              <w:rtl w:val="0"/>
            </w:rPr>
            <w:t xml:space="preserve">PROCEDIMIENTO DE AUDITORÍAS INTERNAS</w:t>
          </w:r>
          <w:r w:rsidDel="00000000" w:rsidR="00000000" w:rsidRPr="00000000">
            <w:rPr>
              <w:rtl w:val="0"/>
            </w:rPr>
          </w:r>
        </w:p>
      </w:tc>
      <w:tc>
        <w:tcPr/>
        <w:p w:rsidR="00000000" w:rsidDel="00000000" w:rsidP="00000000" w:rsidRDefault="00000000" w:rsidRPr="00000000" w14:paraId="00000098">
          <w:pPr>
            <w:ind w:left="0" w:firstLine="0"/>
            <w:jc w:val="center"/>
            <w:rPr>
              <w:b w:val="1"/>
              <w:color w:val="000000"/>
            </w:rPr>
          </w:pPr>
          <w:r w:rsidDel="00000000" w:rsidR="00000000" w:rsidRPr="00000000">
            <w:rPr>
              <w:b w:val="1"/>
              <w:color w:val="000000"/>
              <w:rtl w:val="0"/>
            </w:rPr>
            <w:t xml:space="preserve">PR-SGI-002</w:t>
          </w:r>
        </w:p>
      </w:tc>
    </w:tr>
    <w:tr>
      <w:trPr>
        <w:cantSplit w:val="0"/>
        <w:trHeight w:val="69" w:hRule="atLeast"/>
        <w:tblHeader w:val="0"/>
      </w:trPr>
      <w:tc>
        <w:tcPr>
          <w:vMerge w:val="continue"/>
          <w:vAlign w:val="cente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c>
        <w:tcPr>
          <w:vMerge w:val="continue"/>
          <w:vAlign w:val="cente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c>
        <w:tcPr/>
        <w:p w:rsidR="00000000" w:rsidDel="00000000" w:rsidP="00000000" w:rsidRDefault="00000000" w:rsidRPr="00000000" w14:paraId="0000009B">
          <w:pPr>
            <w:ind w:left="0" w:firstLine="0"/>
            <w:jc w:val="center"/>
            <w:rPr>
              <w:color w:val="000000"/>
            </w:rPr>
          </w:pPr>
          <w:r w:rsidDel="00000000" w:rsidR="00000000" w:rsidRPr="00000000">
            <w:rPr>
              <w:color w:val="000000"/>
              <w:rtl w:val="0"/>
            </w:rPr>
            <w:t xml:space="preserve">Versión: 02</w:t>
          </w:r>
        </w:p>
      </w:tc>
    </w:tr>
    <w:tr>
      <w:trPr>
        <w:cantSplit w:val="0"/>
        <w:trHeight w:val="69" w:hRule="atLeast"/>
        <w:tblHeader w:val="0"/>
      </w:trPr>
      <w:tc>
        <w:tcPr>
          <w:vMerge w:val="continue"/>
          <w:vAlign w:val="cente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vAlign w:val="cente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09E">
          <w:pPr>
            <w:ind w:left="0" w:firstLine="0"/>
            <w:jc w:val="center"/>
            <w:rPr>
              <w:color w:val="000000"/>
            </w:rPr>
          </w:pPr>
          <w:r w:rsidDel="00000000" w:rsidR="00000000" w:rsidRPr="00000000">
            <w:rPr>
              <w:color w:val="000000"/>
              <w:rtl w:val="0"/>
            </w:rPr>
            <w:t xml:space="preserve">Fecha de actualización:</w:t>
          </w:r>
        </w:p>
        <w:p w:rsidR="00000000" w:rsidDel="00000000" w:rsidP="00000000" w:rsidRDefault="00000000" w:rsidRPr="00000000" w14:paraId="0000009F">
          <w:pPr>
            <w:ind w:left="0" w:firstLine="0"/>
            <w:jc w:val="center"/>
            <w:rPr>
              <w:color w:val="000000"/>
            </w:rPr>
          </w:pPr>
          <w:r w:rsidDel="00000000" w:rsidR="00000000" w:rsidRPr="00000000">
            <w:rPr>
              <w:color w:val="000000"/>
              <w:rtl w:val="0"/>
            </w:rPr>
            <w:t xml:space="preserve">03/02/2025</w:t>
          </w:r>
        </w:p>
      </w:tc>
    </w:tr>
  </w:tbl>
  <w:p w:rsidR="00000000" w:rsidDel="00000000" w:rsidP="00000000" w:rsidRDefault="00000000" w:rsidRPr="00000000" w14:paraId="000000A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lang w:val="es-CO"/>
      </w:rPr>
    </w:rPrDefault>
    <w:pPrDefault>
      <w:pPr>
        <w:spacing w:line="259" w:lineRule="auto"/>
        <w:ind w:left="36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160" w:lineRule="auto"/>
      <w:ind w:left="568" w:hanging="284"/>
    </w:pPr>
    <w:rPr>
      <w:b w:val="1"/>
    </w:rPr>
  </w:style>
  <w:style w:type="paragraph" w:styleId="Heading2">
    <w:name w:val="heading 2"/>
    <w:basedOn w:val="Normal"/>
    <w:next w:val="Normal"/>
    <w:pPr>
      <w:keepNext w:val="1"/>
      <w:keepLines w:val="1"/>
      <w:spacing w:after="160" w:lineRule="auto"/>
      <w:ind w:left="573" w:hanging="289"/>
    </w:pPr>
    <w:rPr>
      <w:b w:val="1"/>
    </w:rPr>
  </w:style>
  <w:style w:type="paragraph" w:styleId="Heading3">
    <w:name w:val="heading 3"/>
    <w:basedOn w:val="Normal"/>
    <w:next w:val="Normal"/>
    <w:pPr>
      <w:keepNext w:val="1"/>
      <w:keepLines w:val="1"/>
      <w:spacing w:after="80" w:before="280" w:lineRule="auto"/>
      <w:ind w:left="720" w:hanging="720"/>
    </w:pPr>
    <w:rPr>
      <w:b w:val="1"/>
      <w:sz w:val="28"/>
      <w:szCs w:val="28"/>
    </w:rPr>
  </w:style>
  <w:style w:type="paragraph" w:styleId="Heading4">
    <w:name w:val="heading 4"/>
    <w:basedOn w:val="Normal"/>
    <w:next w:val="Normal"/>
    <w:pPr>
      <w:keepNext w:val="1"/>
      <w:keepLines w:val="1"/>
      <w:spacing w:after="40" w:before="240" w:lineRule="auto"/>
      <w:ind w:left="864" w:hanging="864"/>
    </w:pPr>
    <w:rPr>
      <w:b w:val="1"/>
      <w:sz w:val="24"/>
      <w:szCs w:val="24"/>
    </w:rPr>
  </w:style>
  <w:style w:type="paragraph" w:styleId="Heading5">
    <w:name w:val="heading 5"/>
    <w:basedOn w:val="Normal"/>
    <w:next w:val="Normal"/>
    <w:pPr>
      <w:keepNext w:val="1"/>
      <w:keepLines w:val="1"/>
      <w:spacing w:after="40" w:before="220" w:lineRule="auto"/>
      <w:ind w:left="1008" w:hanging="1008"/>
    </w:pPr>
    <w:rPr>
      <w:b w:val="1"/>
    </w:rPr>
  </w:style>
  <w:style w:type="paragraph" w:styleId="Heading6">
    <w:name w:val="heading 6"/>
    <w:basedOn w:val="Normal"/>
    <w:next w:val="Normal"/>
    <w:pPr>
      <w:keepNext w:val="1"/>
      <w:keepLines w:val="1"/>
      <w:spacing w:after="40" w:before="200" w:lineRule="auto"/>
      <w:ind w:left="1152" w:hanging="1152"/>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EF068F"/>
    <w:pPr>
      <w:pBdr>
        <w:top w:space="0" w:sz="0" w:val="nil"/>
        <w:left w:space="0" w:sz="0" w:val="nil"/>
        <w:bottom w:space="0" w:sz="0" w:val="nil"/>
        <w:right w:space="0" w:sz="0" w:val="nil"/>
        <w:between w:space="0" w:sz="0" w:val="nil"/>
      </w:pBdr>
      <w:spacing w:after="0"/>
      <w:ind w:left="360"/>
      <w:jc w:val="both"/>
    </w:pPr>
    <w:rPr>
      <w:rFonts w:ascii="Tahoma" w:cs="Tahoma" w:eastAsia="Tahoma" w:hAnsi="Tahoma"/>
      <w:color w:val="000000"/>
      <w:sz w:val="20"/>
      <w:szCs w:val="20"/>
    </w:rPr>
  </w:style>
  <w:style w:type="paragraph" w:styleId="Ttulo1">
    <w:name w:val="heading 1"/>
    <w:basedOn w:val="Normal"/>
    <w:next w:val="Normal"/>
    <w:uiPriority w:val="9"/>
    <w:qFormat w:val="1"/>
    <w:rsid w:val="00EF068F"/>
    <w:pPr>
      <w:numPr>
        <w:numId w:val="8"/>
      </w:numPr>
      <w:spacing w:after="160"/>
      <w:ind w:left="568" w:hanging="284"/>
      <w:outlineLvl w:val="0"/>
    </w:pPr>
    <w:rPr>
      <w:b w:val="1"/>
    </w:rPr>
  </w:style>
  <w:style w:type="paragraph" w:styleId="Ttulo2">
    <w:name w:val="heading 2"/>
    <w:basedOn w:val="Normal"/>
    <w:next w:val="Normal"/>
    <w:uiPriority w:val="9"/>
    <w:unhideWhenUsed w:val="1"/>
    <w:qFormat w:val="1"/>
    <w:rsid w:val="00EF068F"/>
    <w:pPr>
      <w:keepNext w:val="1"/>
      <w:keepLines w:val="1"/>
      <w:numPr>
        <w:ilvl w:val="1"/>
        <w:numId w:val="8"/>
      </w:numPr>
      <w:spacing w:after="160"/>
      <w:ind w:left="573" w:hanging="289"/>
      <w:outlineLvl w:val="1"/>
    </w:pPr>
    <w:rPr>
      <w:b w:val="1"/>
    </w:rPr>
  </w:style>
  <w:style w:type="paragraph" w:styleId="Ttulo3">
    <w:name w:val="heading 3"/>
    <w:basedOn w:val="Normal"/>
    <w:next w:val="Normal"/>
    <w:uiPriority w:val="9"/>
    <w:semiHidden w:val="1"/>
    <w:unhideWhenUsed w:val="1"/>
    <w:qFormat w:val="1"/>
    <w:pPr>
      <w:keepNext w:val="1"/>
      <w:keepLines w:val="1"/>
      <w:numPr>
        <w:ilvl w:val="2"/>
        <w:numId w:val="8"/>
      </w:numPr>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numPr>
        <w:ilvl w:val="3"/>
        <w:numId w:val="8"/>
      </w:numPr>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numPr>
        <w:ilvl w:val="4"/>
        <w:numId w:val="8"/>
      </w:numPr>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numPr>
        <w:ilvl w:val="5"/>
        <w:numId w:val="8"/>
      </w:numPr>
      <w:spacing w:after="40" w:before="200"/>
      <w:outlineLvl w:val="5"/>
    </w:pPr>
    <w:rPr>
      <w:b w:val="1"/>
    </w:rPr>
  </w:style>
  <w:style w:type="paragraph" w:styleId="Ttulo7">
    <w:name w:val="heading 7"/>
    <w:basedOn w:val="Normal"/>
    <w:next w:val="Normal"/>
    <w:link w:val="Ttulo7Car"/>
    <w:uiPriority w:val="9"/>
    <w:semiHidden w:val="1"/>
    <w:unhideWhenUsed w:val="1"/>
    <w:qFormat w:val="1"/>
    <w:rsid w:val="00EF068F"/>
    <w:pPr>
      <w:keepNext w:val="1"/>
      <w:keepLines w:val="1"/>
      <w:numPr>
        <w:ilvl w:val="6"/>
        <w:numId w:val="8"/>
      </w:numPr>
      <w:spacing w:before="40"/>
      <w:outlineLvl w:val="6"/>
    </w:pPr>
    <w:rPr>
      <w:rFonts w:asciiTheme="majorHAnsi" w:cstheme="majorBidi" w:eastAsiaTheme="majorEastAsia" w:hAnsiTheme="majorHAnsi"/>
      <w:i w:val="1"/>
      <w:iCs w:val="1"/>
      <w:color w:val="1f4d78" w:themeColor="accent1" w:themeShade="00007F"/>
    </w:rPr>
  </w:style>
  <w:style w:type="paragraph" w:styleId="Ttulo8">
    <w:name w:val="heading 8"/>
    <w:basedOn w:val="Normal"/>
    <w:next w:val="Normal"/>
    <w:link w:val="Ttulo8Car"/>
    <w:uiPriority w:val="9"/>
    <w:semiHidden w:val="1"/>
    <w:unhideWhenUsed w:val="1"/>
    <w:qFormat w:val="1"/>
    <w:rsid w:val="00EF068F"/>
    <w:pPr>
      <w:keepNext w:val="1"/>
      <w:keepLines w:val="1"/>
      <w:numPr>
        <w:ilvl w:val="7"/>
        <w:numId w:val="8"/>
      </w:numPr>
      <w:spacing w:before="40"/>
      <w:outlineLvl w:val="7"/>
    </w:pPr>
    <w:rPr>
      <w:rFonts w:asciiTheme="majorHAnsi" w:cstheme="majorBidi" w:eastAsiaTheme="majorEastAsia" w:hAnsiTheme="majorHAnsi"/>
      <w:color w:val="272727" w:themeColor="text1" w:themeTint="0000D8"/>
      <w:sz w:val="21"/>
      <w:szCs w:val="21"/>
    </w:rPr>
  </w:style>
  <w:style w:type="paragraph" w:styleId="Ttulo9">
    <w:name w:val="heading 9"/>
    <w:basedOn w:val="Normal"/>
    <w:next w:val="Normal"/>
    <w:link w:val="Ttulo9Car"/>
    <w:uiPriority w:val="9"/>
    <w:semiHidden w:val="1"/>
    <w:unhideWhenUsed w:val="1"/>
    <w:qFormat w:val="1"/>
    <w:rsid w:val="00EF068F"/>
    <w:pPr>
      <w:keepNext w:val="1"/>
      <w:keepLines w:val="1"/>
      <w:numPr>
        <w:ilvl w:val="8"/>
        <w:numId w:val="8"/>
      </w:numPr>
      <w:spacing w:before="40"/>
      <w:outlineLvl w:val="8"/>
    </w:pPr>
    <w:rPr>
      <w:rFonts w:asciiTheme="majorHAnsi" w:cstheme="majorBidi" w:eastAsiaTheme="majorEastAsia" w:hAnsiTheme="majorHAnsi"/>
      <w:i w:val="1"/>
      <w:iCs w:val="1"/>
      <w:color w:val="272727" w:themeColor="text1" w:themeTint="0000D8"/>
      <w:sz w:val="21"/>
      <w:szCs w:val="21"/>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Encabezado">
    <w:name w:val="header"/>
    <w:basedOn w:val="Normal"/>
    <w:link w:val="EncabezadoCar"/>
    <w:uiPriority w:val="99"/>
    <w:unhideWhenUsed w:val="1"/>
    <w:rsid w:val="002342AA"/>
    <w:pPr>
      <w:tabs>
        <w:tab w:val="center" w:pos="4419"/>
        <w:tab w:val="right" w:pos="8838"/>
      </w:tabs>
      <w:spacing w:line="240" w:lineRule="auto"/>
    </w:pPr>
  </w:style>
  <w:style w:type="character" w:styleId="EncabezadoCar" w:customStyle="1">
    <w:name w:val="Encabezado Car"/>
    <w:basedOn w:val="Fuentedeprrafopredeter"/>
    <w:link w:val="Encabezado"/>
    <w:uiPriority w:val="99"/>
    <w:rsid w:val="002342AA"/>
  </w:style>
  <w:style w:type="paragraph" w:styleId="Piedepgina">
    <w:name w:val="footer"/>
    <w:basedOn w:val="Normal"/>
    <w:link w:val="PiedepginaCar"/>
    <w:uiPriority w:val="99"/>
    <w:unhideWhenUsed w:val="1"/>
    <w:rsid w:val="002342AA"/>
    <w:pPr>
      <w:tabs>
        <w:tab w:val="center" w:pos="4419"/>
        <w:tab w:val="right" w:pos="8838"/>
      </w:tabs>
      <w:spacing w:line="240" w:lineRule="auto"/>
    </w:pPr>
  </w:style>
  <w:style w:type="character" w:styleId="PiedepginaCar" w:customStyle="1">
    <w:name w:val="Pie de página Car"/>
    <w:basedOn w:val="Fuentedeprrafopredeter"/>
    <w:link w:val="Piedepgina"/>
    <w:uiPriority w:val="99"/>
    <w:rsid w:val="002342AA"/>
  </w:style>
  <w:style w:type="table" w:styleId="Tablaconcuadrcula">
    <w:name w:val="Table Grid"/>
    <w:basedOn w:val="Tablanormal"/>
    <w:uiPriority w:val="59"/>
    <w:rsid w:val="002342A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deglobo">
    <w:name w:val="Balloon Text"/>
    <w:basedOn w:val="Normal"/>
    <w:link w:val="TextodegloboCar"/>
    <w:uiPriority w:val="99"/>
    <w:semiHidden w:val="1"/>
    <w:unhideWhenUsed w:val="1"/>
    <w:rsid w:val="00C72542"/>
    <w:pPr>
      <w:spacing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C72542"/>
    <w:rPr>
      <w:rFonts w:ascii="Segoe UI" w:cs="Segoe UI" w:hAnsi="Segoe UI"/>
      <w:sz w:val="18"/>
      <w:szCs w:val="18"/>
    </w:rPr>
  </w:style>
  <w:style w:type="paragraph" w:styleId="Prrafodelista">
    <w:name w:val="List Paragraph"/>
    <w:basedOn w:val="Normal"/>
    <w:uiPriority w:val="34"/>
    <w:qFormat w:val="1"/>
    <w:rsid w:val="00896C2B"/>
    <w:pPr>
      <w:ind w:left="720"/>
      <w:contextualSpacing w:val="1"/>
    </w:pPr>
  </w:style>
  <w:style w:type="table" w:styleId="Cuadrculaclara-nfasis5">
    <w:name w:val="Light Grid Accent 5"/>
    <w:basedOn w:val="Tablanormal"/>
    <w:uiPriority w:val="62"/>
    <w:rsid w:val="003F0626"/>
    <w:pPr>
      <w:spacing w:after="0" w:line="240" w:lineRule="auto"/>
    </w:pPr>
    <w:tblPr>
      <w:tblStyleRowBandSize w:val="1"/>
      <w:tblStyleColBandSize w:val="1"/>
      <w:tblBorders>
        <w:top w:color="4472c4" w:space="0" w:sz="8" w:themeColor="accent5" w:val="single"/>
        <w:left w:color="4472c4" w:space="0" w:sz="8" w:themeColor="accent5" w:val="single"/>
        <w:bottom w:color="4472c4" w:space="0" w:sz="8" w:themeColor="accent5" w:val="single"/>
        <w:right w:color="4472c4" w:space="0" w:sz="8" w:themeColor="accent5" w:val="single"/>
        <w:insideH w:color="4472c4" w:space="0" w:sz="8" w:themeColor="accent5" w:val="single"/>
        <w:insideV w:color="4472c4"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472c4" w:space="0" w:sz="8" w:themeColor="accent5" w:val="single"/>
          <w:left w:color="4472c4" w:space="0" w:sz="8" w:themeColor="accent5" w:val="single"/>
          <w:bottom w:color="4472c4" w:space="0" w:sz="18" w:themeColor="accent5" w:val="single"/>
          <w:right w:color="4472c4" w:space="0" w:sz="8" w:themeColor="accent5" w:val="single"/>
          <w:insideH w:space="0" w:sz="0" w:val="nil"/>
          <w:insideV w:color="4472c4"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472c4" w:space="0" w:sz="6" w:themeColor="accent5" w:val="double"/>
          <w:left w:color="4472c4" w:space="0" w:sz="8" w:themeColor="accent5" w:val="single"/>
          <w:bottom w:color="4472c4" w:space="0" w:sz="8" w:themeColor="accent5" w:val="single"/>
          <w:right w:color="4472c4" w:space="0" w:sz="8" w:themeColor="accent5" w:val="single"/>
          <w:insideH w:space="0" w:sz="0" w:val="nil"/>
          <w:insideV w:color="4472c4"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472c4" w:space="0" w:sz="8" w:themeColor="accent5" w:val="single"/>
          <w:left w:color="4472c4" w:space="0" w:sz="8" w:themeColor="accent5" w:val="single"/>
          <w:bottom w:color="4472c4" w:space="0" w:sz="8" w:themeColor="accent5" w:val="single"/>
          <w:right w:color="4472c4" w:space="0" w:sz="8" w:themeColor="accent5" w:val="single"/>
        </w:tcBorders>
      </w:tcPr>
    </w:tblStylePr>
    <w:tblStylePr w:type="band1Vert">
      <w:tblPr/>
      <w:tcPr>
        <w:tcBorders>
          <w:top w:color="4472c4" w:space="0" w:sz="8" w:themeColor="accent5" w:val="single"/>
          <w:left w:color="4472c4" w:space="0" w:sz="8" w:themeColor="accent5" w:val="single"/>
          <w:bottom w:color="4472c4" w:space="0" w:sz="8" w:themeColor="accent5" w:val="single"/>
          <w:right w:color="4472c4" w:space="0" w:sz="8" w:themeColor="accent5" w:val="single"/>
        </w:tcBorders>
        <w:shd w:color="auto" w:fill="d0dbf0" w:themeFill="accent5" w:themeFillTint="00003F" w:val="clear"/>
      </w:tcPr>
    </w:tblStylePr>
    <w:tblStylePr w:type="band1Horz">
      <w:tblPr/>
      <w:tcPr>
        <w:tcBorders>
          <w:top w:color="4472c4" w:space="0" w:sz="8" w:themeColor="accent5" w:val="single"/>
          <w:left w:color="4472c4" w:space="0" w:sz="8" w:themeColor="accent5" w:val="single"/>
          <w:bottom w:color="4472c4" w:space="0" w:sz="8" w:themeColor="accent5" w:val="single"/>
          <w:right w:color="4472c4" w:space="0" w:sz="8" w:themeColor="accent5" w:val="single"/>
          <w:insideV w:color="4472c4" w:space="0" w:sz="8" w:themeColor="accent5" w:val="single"/>
        </w:tcBorders>
        <w:shd w:color="auto" w:fill="d0dbf0" w:themeFill="accent5" w:themeFillTint="00003F" w:val="clear"/>
      </w:tcPr>
    </w:tblStylePr>
    <w:tblStylePr w:type="band2Horz">
      <w:tblPr/>
      <w:tcPr>
        <w:tcBorders>
          <w:top w:color="4472c4" w:space="0" w:sz="8" w:themeColor="accent5" w:val="single"/>
          <w:left w:color="4472c4" w:space="0" w:sz="8" w:themeColor="accent5" w:val="single"/>
          <w:bottom w:color="4472c4" w:space="0" w:sz="8" w:themeColor="accent5" w:val="single"/>
          <w:right w:color="4472c4" w:space="0" w:sz="8" w:themeColor="accent5" w:val="single"/>
          <w:insideV w:color="4472c4" w:space="0" w:sz="8" w:themeColor="accent5" w:val="single"/>
        </w:tcBorders>
      </w:tcPr>
    </w:tblStyle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CellMar>
        <w:left w:w="108.0" w:type="dxa"/>
        <w:right w:w="108.0" w:type="dxa"/>
      </w:tblCellMar>
    </w:tblPr>
  </w:style>
  <w:style w:type="table" w:styleId="a0" w:customStyle="1">
    <w:basedOn w:val="TableNormal"/>
    <w:pPr>
      <w:spacing w:after="0" w:line="240" w:lineRule="auto"/>
    </w:pPr>
    <w:tblPr>
      <w:tblStyleRowBandSize w:val="1"/>
      <w:tblStyleColBandSize w:val="1"/>
      <w:tblCellMar>
        <w:left w:w="108.0" w:type="dxa"/>
        <w:right w:w="108.0" w:type="dxa"/>
      </w:tblCellMar>
    </w:tblPr>
  </w:style>
  <w:style w:type="character" w:styleId="Ttulo7Car" w:customStyle="1">
    <w:name w:val="Título 7 Car"/>
    <w:basedOn w:val="Fuentedeprrafopredeter"/>
    <w:link w:val="Ttulo7"/>
    <w:uiPriority w:val="9"/>
    <w:semiHidden w:val="1"/>
    <w:rsid w:val="00EF068F"/>
    <w:rPr>
      <w:rFonts w:asciiTheme="majorHAnsi" w:cstheme="majorBidi" w:eastAsiaTheme="majorEastAsia" w:hAnsiTheme="majorHAnsi"/>
      <w:i w:val="1"/>
      <w:iCs w:val="1"/>
      <w:color w:val="1f4d78" w:themeColor="accent1" w:themeShade="00007F"/>
    </w:rPr>
  </w:style>
  <w:style w:type="character" w:styleId="Ttulo8Car" w:customStyle="1">
    <w:name w:val="Título 8 Car"/>
    <w:basedOn w:val="Fuentedeprrafopredeter"/>
    <w:link w:val="Ttulo8"/>
    <w:uiPriority w:val="9"/>
    <w:semiHidden w:val="1"/>
    <w:rsid w:val="00EF068F"/>
    <w:rPr>
      <w:rFonts w:asciiTheme="majorHAnsi" w:cstheme="majorBidi" w:eastAsiaTheme="majorEastAsia" w:hAnsiTheme="majorHAnsi"/>
      <w:color w:val="272727" w:themeColor="text1" w:themeTint="0000D8"/>
      <w:sz w:val="21"/>
      <w:szCs w:val="21"/>
    </w:rPr>
  </w:style>
  <w:style w:type="character" w:styleId="Ttulo9Car" w:customStyle="1">
    <w:name w:val="Título 9 Car"/>
    <w:basedOn w:val="Fuentedeprrafopredeter"/>
    <w:link w:val="Ttulo9"/>
    <w:uiPriority w:val="9"/>
    <w:semiHidden w:val="1"/>
    <w:rsid w:val="00EF068F"/>
    <w:rPr>
      <w:rFonts w:asciiTheme="majorHAnsi" w:cstheme="majorBidi" w:eastAsiaTheme="majorEastAsia" w:hAnsiTheme="majorHAnsi"/>
      <w:i w:val="1"/>
      <w:iCs w:val="1"/>
      <w:color w:val="272727" w:themeColor="text1" w:themeTint="0000D8"/>
      <w:sz w:val="21"/>
      <w:szCs w:val="21"/>
    </w:rPr>
  </w:style>
  <w:style w:type="character" w:styleId="Hipervnculo">
    <w:name w:val="Hyperlink"/>
    <w:basedOn w:val="Fuentedeprrafopredeter"/>
    <w:uiPriority w:val="99"/>
    <w:unhideWhenUsed w:val="1"/>
    <w:rsid w:val="000B1FF5"/>
    <w:rPr>
      <w:color w:val="0563c1" w:themeColor="hyperlink"/>
      <w:u w:val="single"/>
    </w:rPr>
  </w:style>
  <w:style w:type="character" w:styleId="Mencinsinresolver">
    <w:name w:val="Unresolved Mention"/>
    <w:basedOn w:val="Fuentedeprrafopredeter"/>
    <w:uiPriority w:val="99"/>
    <w:semiHidden w:val="1"/>
    <w:unhideWhenUsed w:val="1"/>
    <w:rsid w:val="000B1FF5"/>
    <w:rPr>
      <w:color w:val="605e5c"/>
      <w:shd w:color="auto" w:fill="e1dfdd" w:val="clear"/>
    </w:rPr>
  </w:style>
  <w:style w:type="character" w:styleId="Refdecomentario">
    <w:name w:val="annotation reference"/>
    <w:basedOn w:val="Fuentedeprrafopredeter"/>
    <w:uiPriority w:val="99"/>
    <w:semiHidden w:val="1"/>
    <w:unhideWhenUsed w:val="1"/>
    <w:rsid w:val="00DC7A2C"/>
    <w:rPr>
      <w:sz w:val="16"/>
      <w:szCs w:val="16"/>
    </w:rPr>
  </w:style>
  <w:style w:type="paragraph" w:styleId="Textocomentario">
    <w:name w:val="annotation text"/>
    <w:basedOn w:val="Normal"/>
    <w:link w:val="TextocomentarioCar"/>
    <w:uiPriority w:val="99"/>
    <w:unhideWhenUsed w:val="1"/>
    <w:rsid w:val="00DC7A2C"/>
    <w:pPr>
      <w:spacing w:line="240" w:lineRule="auto"/>
    </w:pPr>
  </w:style>
  <w:style w:type="character" w:styleId="TextocomentarioCar" w:customStyle="1">
    <w:name w:val="Texto comentario Car"/>
    <w:basedOn w:val="Fuentedeprrafopredeter"/>
    <w:link w:val="Textocomentario"/>
    <w:uiPriority w:val="99"/>
    <w:rsid w:val="00DC7A2C"/>
    <w:rPr>
      <w:rFonts w:ascii="Tahoma" w:cs="Tahoma" w:eastAsia="Tahoma" w:hAnsi="Tahoma"/>
      <w:color w:val="000000"/>
      <w:sz w:val="20"/>
      <w:szCs w:val="20"/>
    </w:rPr>
  </w:style>
  <w:style w:type="paragraph" w:styleId="Asuntodelcomentario">
    <w:name w:val="annotation subject"/>
    <w:basedOn w:val="Textocomentario"/>
    <w:next w:val="Textocomentario"/>
    <w:link w:val="AsuntodelcomentarioCar"/>
    <w:uiPriority w:val="99"/>
    <w:semiHidden w:val="1"/>
    <w:unhideWhenUsed w:val="1"/>
    <w:rsid w:val="00DC7A2C"/>
    <w:rPr>
      <w:b w:val="1"/>
      <w:bCs w:val="1"/>
    </w:rPr>
  </w:style>
  <w:style w:type="character" w:styleId="AsuntodelcomentarioCar" w:customStyle="1">
    <w:name w:val="Asunto del comentario Car"/>
    <w:basedOn w:val="TextocomentarioCar"/>
    <w:link w:val="Asuntodelcomentario"/>
    <w:uiPriority w:val="99"/>
    <w:semiHidden w:val="1"/>
    <w:rsid w:val="00DC7A2C"/>
    <w:rPr>
      <w:rFonts w:ascii="Tahoma" w:cs="Tahoma" w:eastAsia="Tahoma" w:hAnsi="Tahoma"/>
      <w:b w:val="1"/>
      <w:bCs w:val="1"/>
      <w:color w:val="000000"/>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pPaNye796A6RE81N5M9OzsJQ==">CgMxLjAyCGguZ2pkZ3hzOAByITFSQlZzbDZFc0pweTY1bDVUNEVtZGNXRXVMZVRMeGxneA==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2025-03-06T15:04:00Z</dcterms:created>
  <dc:creator>MartkmP</dc:creator>
</cp:coreProperties>
</file>