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8A04F6" w:rsidRDefault="008A04F6" w:rsidP="006F5DE1">
            <w:pPr>
              <w:pStyle w:val="Ttulo"/>
              <w:rPr>
                <w:rFonts w:asciiTheme="minorHAnsi" w:hAnsiTheme="minorHAnsi" w:cs="Arial"/>
                <w:sz w:val="18"/>
                <w:szCs w:val="18"/>
              </w:rPr>
            </w:pPr>
            <w:r w:rsidRPr="008A04F6">
              <w:rPr>
                <w:rFonts w:asciiTheme="minorHAnsi" w:hAnsiTheme="minorHAnsi" w:cs="Arial"/>
                <w:sz w:val="18"/>
                <w:szCs w:val="18"/>
              </w:rPr>
              <w:t>06</w:t>
            </w:r>
          </w:p>
        </w:tc>
        <w:tc>
          <w:tcPr>
            <w:tcW w:w="735" w:type="dxa"/>
            <w:vAlign w:val="center"/>
          </w:tcPr>
          <w:p w:rsidR="00315CF4" w:rsidRPr="008A04F6" w:rsidRDefault="008A04F6" w:rsidP="006F5DE1">
            <w:pPr>
              <w:pStyle w:val="Ttulo"/>
              <w:rPr>
                <w:rFonts w:asciiTheme="minorHAnsi" w:hAnsiTheme="minorHAnsi" w:cs="Arial"/>
                <w:sz w:val="18"/>
                <w:szCs w:val="18"/>
              </w:rPr>
            </w:pPr>
            <w:r w:rsidRPr="008A04F6">
              <w:rPr>
                <w:rFonts w:asciiTheme="minorHAnsi" w:hAnsiTheme="minorHAnsi" w:cs="Arial"/>
                <w:sz w:val="18"/>
                <w:szCs w:val="18"/>
              </w:rPr>
              <w:t>07</w:t>
            </w:r>
          </w:p>
        </w:tc>
        <w:tc>
          <w:tcPr>
            <w:tcW w:w="729" w:type="dxa"/>
            <w:vAlign w:val="center"/>
          </w:tcPr>
          <w:p w:rsidR="00315CF4" w:rsidRPr="008A04F6" w:rsidRDefault="008A04F6" w:rsidP="006F5DE1">
            <w:pPr>
              <w:pStyle w:val="Ttulo"/>
              <w:rPr>
                <w:rFonts w:asciiTheme="minorHAnsi" w:hAnsiTheme="minorHAnsi" w:cs="Arial"/>
                <w:sz w:val="18"/>
                <w:szCs w:val="18"/>
              </w:rPr>
            </w:pPr>
            <w:r w:rsidRPr="008A04F6">
              <w:rPr>
                <w:rFonts w:asciiTheme="minorHAnsi" w:hAnsiTheme="minorHAnsi" w:cs="Arial"/>
                <w:sz w:val="18"/>
                <w:szCs w:val="18"/>
              </w:rPr>
              <w:t>2015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8A04F6">
              <w:rPr>
                <w:rFonts w:asciiTheme="minorHAnsi" w:hAnsiTheme="minorHAnsi" w:cs="Arial"/>
                <w:b w:val="0"/>
                <w:sz w:val="20"/>
              </w:rPr>
              <w:t>Fernando Guío Gutiérrez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8A04F6">
              <w:rPr>
                <w:rFonts w:asciiTheme="minorHAnsi" w:hAnsiTheme="minorHAnsi" w:cs="Arial"/>
                <w:b w:val="0"/>
                <w:sz w:val="20"/>
              </w:rPr>
              <w:t>Fernando Guío Gutiérrez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8A04F6">
              <w:rPr>
                <w:rFonts w:asciiTheme="minorHAnsi" w:hAnsiTheme="minorHAnsi" w:cs="Arial"/>
                <w:b w:val="0"/>
                <w:sz w:val="20"/>
              </w:rPr>
              <w:t>Ministerio de Deportes de Bolivia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8A04F6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La Paz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8A04F6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Bolivia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8A04F6">
              <w:rPr>
                <w:rFonts w:asciiTheme="minorHAnsi" w:hAnsiTheme="minorHAnsi" w:cs="Arial"/>
                <w:b w:val="0"/>
                <w:sz w:val="20"/>
              </w:rPr>
              <w:t>Presentación ponencia y conferencia taller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8A04F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EA5" w:rsidRDefault="008A04F6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Presentación conferencia taller de la propuesta de investigación “Los juegos motrices educativos en la enseñanza de la educación física” proyecto del grupo cuerpo, sujeto y educación.</w:t>
            </w:r>
          </w:p>
          <w:p w:rsidR="008A04F6" w:rsidRPr="00E13D74" w:rsidRDefault="008A04F6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Presentación conferencia “Profundización en educación física para la educación media, fundamentada en una didáctica de proyectos con extensión social y comunitaria”</w:t>
            </w: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FA4" w:rsidRPr="007B2A90" w:rsidRDefault="007B2A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El evento constituye una oportunidad de socialización de los avances del proyecto de investigación posibilitando opciones para mantener la categorización del grupo cuerpo, sujeto y educación. Además de visibilizar en el ámbito latinoamericano los constructos teóricos derivados del espacio académico Didáctica de la Cultura Física, igualmente </w:t>
            </w:r>
            <w:r>
              <w:rPr>
                <w:rFonts w:asciiTheme="minorHAnsi" w:hAnsiTheme="minorHAnsi" w:cs="Arial"/>
                <w:b w:val="0"/>
                <w:szCs w:val="22"/>
              </w:rPr>
              <w:lastRenderedPageBreak/>
              <w:t>en la ampliación de los referentes prácticos y teóricos para el proyecto de investigación desde el compartir con docentes de Brasil, España y Bolivia.</w:t>
            </w: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7B2A90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D15EE5" w:rsidRDefault="007B2A90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Se estableció un</w:t>
            </w:r>
            <w:r w:rsidR="00A05BD1">
              <w:rPr>
                <w:rFonts w:asciiTheme="minorHAnsi" w:hAnsiTheme="minorHAnsi" w:cs="Arial"/>
                <w:b w:val="0"/>
              </w:rPr>
              <w:t>a</w:t>
            </w:r>
            <w:r>
              <w:rPr>
                <w:rFonts w:asciiTheme="minorHAnsi" w:hAnsiTheme="minorHAnsi" w:cs="Arial"/>
                <w:b w:val="0"/>
              </w:rPr>
              <w:t xml:space="preserve"> propuesta informal para el intercambio de experiencias relacionadas con el proyecto de investigación “los juegos motrices educativos en la enseñanza de la educación física”</w:t>
            </w:r>
          </w:p>
          <w:p w:rsidR="00A05BD1" w:rsidRDefault="00A05BD1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Se </w:t>
            </w:r>
            <w:r w:rsidR="00277081">
              <w:rPr>
                <w:rFonts w:asciiTheme="minorHAnsi" w:hAnsiTheme="minorHAnsi" w:cs="Arial"/>
                <w:b w:val="0"/>
              </w:rPr>
              <w:t>invitó</w:t>
            </w:r>
            <w:r>
              <w:rPr>
                <w:rFonts w:asciiTheme="minorHAnsi" w:hAnsiTheme="minorHAnsi" w:cs="Arial"/>
                <w:b w:val="0"/>
              </w:rPr>
              <w:t xml:space="preserve"> a los ponentes internacionales a enviar publicaciones a la revista Cuerpo, Cultura y Movimiento</w:t>
            </w:r>
            <w:r w:rsidR="00277081">
              <w:rPr>
                <w:rFonts w:asciiTheme="minorHAnsi" w:hAnsiTheme="minorHAnsi" w:cs="Arial"/>
                <w:b w:val="0"/>
              </w:rPr>
              <w:t>.</w:t>
            </w:r>
          </w:p>
          <w:p w:rsidR="00277081" w:rsidRPr="00E13D74" w:rsidRDefault="00277081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Hay perspectivas de participación en eventos de estos mismos contenidos en otros países latinoamericanos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2A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Dr. Julio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Angel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Herrador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F95A6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2A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Universidad Pablo de Olavide, Sevilla España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2A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Intercambio de experiencias de juego para desarrollo del proyecto de </w:t>
            </w:r>
            <w:r w:rsidR="00277081">
              <w:rPr>
                <w:rFonts w:asciiTheme="minorHAnsi" w:hAnsiTheme="minorHAnsi" w:cs="Arial"/>
                <w:b w:val="0"/>
                <w:sz w:val="20"/>
              </w:rPr>
              <w:t>i</w:t>
            </w:r>
            <w:r>
              <w:rPr>
                <w:rFonts w:asciiTheme="minorHAnsi" w:hAnsiTheme="minorHAnsi" w:cs="Arial"/>
                <w:b w:val="0"/>
                <w:sz w:val="20"/>
              </w:rPr>
              <w:t>nvestigación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7B2A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propone incluir el diseño y construcción de los juegos motrices derivados de algunas propuestas del evento al espacio académico Didáctica de la actividad física.</w:t>
            </w:r>
          </w:p>
          <w:p w:rsidR="007B2A90" w:rsidRDefault="007B2A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acordó intercambiar experiencias de juego</w:t>
            </w:r>
            <w:r w:rsidR="00A05BD1">
              <w:rPr>
                <w:rFonts w:asciiTheme="minorHAnsi" w:hAnsiTheme="minorHAnsi" w:cs="Arial"/>
                <w:b w:val="0"/>
                <w:szCs w:val="22"/>
              </w:rPr>
              <w:t xml:space="preserve"> con el Dr. Julio Herrador</w:t>
            </w:r>
            <w:r>
              <w:rPr>
                <w:rFonts w:asciiTheme="minorHAnsi" w:hAnsiTheme="minorHAnsi" w:cs="Arial"/>
                <w:b w:val="0"/>
                <w:szCs w:val="22"/>
              </w:rPr>
              <w:t xml:space="preserve"> para ser </w:t>
            </w:r>
            <w:r w:rsidR="00A05BD1">
              <w:rPr>
                <w:rFonts w:asciiTheme="minorHAnsi" w:hAnsiTheme="minorHAnsi" w:cs="Arial"/>
                <w:b w:val="0"/>
                <w:szCs w:val="22"/>
              </w:rPr>
              <w:t>evaluados y aplicados en el marco del proyecto de investigación en cada uno de los contextos (La universidad Pablo de Olavide y la universidad Santo Tomás)</w:t>
            </w:r>
          </w:p>
          <w:p w:rsidR="00A05BD1" w:rsidRPr="007B2A90" w:rsidRDefault="00A05BD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A05BD1" w:rsidRDefault="00A05BD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 w:rsidRPr="00A05BD1">
              <w:rPr>
                <w:rFonts w:asciiTheme="minorHAnsi" w:hAnsiTheme="minorHAnsi" w:cs="Arial"/>
                <w:b w:val="0"/>
                <w:szCs w:val="22"/>
              </w:rPr>
              <w:t>Anexo los certificados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A05BD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El proceso de movilidad genera resultados positivos ya que constituye oportunidades para el crecimiento académico, personal y profesional del docente, en este sentido se favorece:</w:t>
            </w:r>
          </w:p>
          <w:p w:rsidR="00A05BD1" w:rsidRDefault="00A05BD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La reflexión sobre nuestra posición académica en el ámbito Latinoamericano.</w:t>
            </w:r>
          </w:p>
          <w:p w:rsidR="00A05BD1" w:rsidRDefault="00A05BD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lastRenderedPageBreak/>
              <w:t>Permite la adquisición de nuevos conocimientos, enfoques y contenidos que pueden transformar las prácticas de enseñanza en la pedagogía y didáctica de la Cultura Física</w:t>
            </w:r>
          </w:p>
          <w:p w:rsidR="00A05BD1" w:rsidRDefault="00A05BD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Posibilita el crecimiento de los referentes para el desarrollo del proyecto de investigación al compartir con investigadores que abordan problemáticas similares.</w:t>
            </w:r>
          </w:p>
          <w:p w:rsidR="00A05BD1" w:rsidRDefault="00A05BD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aumenta el banco de autores internaciones que potencialmente pueden publicar en la revista de la facultad</w:t>
            </w:r>
            <w:r w:rsidR="00277081">
              <w:rPr>
                <w:rFonts w:asciiTheme="minorHAnsi" w:hAnsiTheme="minorHAnsi" w:cs="Arial"/>
                <w:b w:val="0"/>
                <w:szCs w:val="22"/>
              </w:rPr>
              <w:t>.</w:t>
            </w:r>
          </w:p>
          <w:p w:rsidR="00277081" w:rsidRDefault="0027708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Igualmente se visibilizan las prácticas y avances en pedagogía y didáctica de la Cultura Física construidas desde los espacios académicos y la investigación en la facultad de Cultura Física.</w:t>
            </w:r>
          </w:p>
          <w:p w:rsidR="00253820" w:rsidRPr="00E13D74" w:rsidRDefault="0027708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Como aspecto para mejorar; es importante para los docentes tener la información suficiente y clara sobre la gestión de los procesos de movilidad, en este sentido agradezco el apoyo y la op</w:t>
            </w:r>
            <w:r w:rsidR="00253820">
              <w:rPr>
                <w:rFonts w:asciiTheme="minorHAnsi" w:hAnsiTheme="minorHAnsi" w:cs="Arial"/>
                <w:b w:val="0"/>
                <w:szCs w:val="22"/>
              </w:rPr>
              <w:t>ortunidad por haber podido participar en este evento.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2D3" w:rsidRDefault="00FB42D3" w:rsidP="0005430D">
      <w:pPr>
        <w:pStyle w:val="Ttulo"/>
      </w:pPr>
      <w:r>
        <w:separator/>
      </w:r>
    </w:p>
  </w:endnote>
  <w:endnote w:type="continuationSeparator" w:id="0">
    <w:p w:rsidR="00FB42D3" w:rsidRDefault="00FB42D3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2D3" w:rsidRDefault="00FB42D3" w:rsidP="0005430D">
      <w:pPr>
        <w:pStyle w:val="Ttulo"/>
      </w:pPr>
      <w:r>
        <w:separator/>
      </w:r>
    </w:p>
  </w:footnote>
  <w:footnote w:type="continuationSeparator" w:id="0">
    <w:p w:rsidR="00FB42D3" w:rsidRDefault="00FB42D3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062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53820"/>
    <w:rsid w:val="00263909"/>
    <w:rsid w:val="00264A66"/>
    <w:rsid w:val="0026686C"/>
    <w:rsid w:val="002672F0"/>
    <w:rsid w:val="0027049D"/>
    <w:rsid w:val="002723AE"/>
    <w:rsid w:val="0027396B"/>
    <w:rsid w:val="00277081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B2A90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4F6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9497A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05BD1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95A6C"/>
    <w:rsid w:val="00FA2544"/>
    <w:rsid w:val="00FA3E31"/>
    <w:rsid w:val="00FB42D3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F9B75A"/>
  <w15:docId w15:val="{83005184-F07D-4727-B0C5-00A0BCE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3</cp:revision>
  <cp:lastPrinted>2011-08-26T23:08:00Z</cp:lastPrinted>
  <dcterms:created xsi:type="dcterms:W3CDTF">2015-07-06T15:19:00Z</dcterms:created>
  <dcterms:modified xsi:type="dcterms:W3CDTF">2020-11-10T22:43:00Z</dcterms:modified>
</cp:coreProperties>
</file>