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E3F4B4" w14:textId="15A67211" w:rsidR="002A18AF" w:rsidRPr="00FF577F" w:rsidRDefault="00A63B0E" w:rsidP="002A18AF">
      <w:pPr>
        <w:jc w:val="center"/>
        <w:rPr>
          <w:rFonts w:ascii="Calibri" w:hAnsi="Calibri" w:cs="Calibri"/>
          <w:b/>
          <w:lang w:val="es-ES"/>
        </w:rPr>
      </w:pPr>
      <w:r>
        <w:rPr>
          <w:rFonts w:ascii="Calibri" w:hAnsi="Calibri" w:cs="Calibri"/>
          <w:b/>
          <w:lang w:val="es-ES"/>
        </w:rPr>
        <w:t xml:space="preserve">                                                                                                                                                                                                                                                                                                                                                                                                                                                                                                                                                                                                                                                                                                                                                                                                                                                                                                                                                                                                                                                                                                                                                                                                                                                                                                                                                                                                                                                                                                                                                                                                                                                                                                                                                                                                                                                                                                                                                                                                                                                                                                                                                                                                                                                                                                                                                                                                                                                                                                                                                                                                                                                                                                                                                                                                                                                                                                                                                                                                                                                                                                                                                                                                                                                                                                                                                                                                                                                                                                                                                                                                                                                                                                                                                                                                                                                                                                                                                                                                                                                                                                                                                                                                                                                                                                                                                                                                                                                                                                                                                                                                                                                                                                                                                                                      </w:t>
      </w:r>
      <w:r w:rsidR="00642463" w:rsidRPr="00FF577F">
        <w:rPr>
          <w:rFonts w:ascii="Calibri" w:hAnsi="Calibri" w:cs="Calibri"/>
          <w:b/>
          <w:lang w:val="es-ES"/>
        </w:rPr>
        <w:t>DECIMOQUINTA CONVOCATORIA 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rsidRPr="00FF577F" w14:paraId="73BEA6F3"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C2F7594" w14:textId="77777777" w:rsidR="002A18AF" w:rsidRPr="00FF577F" w:rsidRDefault="002A18AF" w:rsidP="002A18AF">
            <w:pPr>
              <w:spacing w:before="100" w:beforeAutospacing="1" w:after="100" w:afterAutospacing="1" w:line="240" w:lineRule="auto"/>
              <w:jc w:val="center"/>
              <w:rPr>
                <w:rFonts w:ascii="Calibri" w:eastAsia="Times New Roman" w:hAnsi="Calibri" w:cs="Calibri"/>
                <w:b/>
                <w:bCs/>
                <w:lang w:eastAsia="es-CO"/>
              </w:rPr>
            </w:pPr>
            <w:r w:rsidRPr="00FF577F">
              <w:rPr>
                <w:rFonts w:ascii="Calibri" w:eastAsia="Times New Roman" w:hAnsi="Calibri" w:cs="Calibri"/>
                <w:b/>
                <w:bCs/>
                <w:lang w:eastAsia="es-CO"/>
              </w:rPr>
              <w:t>Título del proyecto</w:t>
            </w:r>
          </w:p>
        </w:tc>
      </w:tr>
      <w:tr w:rsidR="002A18AF" w:rsidRPr="00FF577F" w14:paraId="4952C35E"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4179F9A" w14:textId="77B0E47E" w:rsidR="002A18AF" w:rsidRPr="00FF577F" w:rsidRDefault="00874142" w:rsidP="00874142">
            <w:pPr>
              <w:spacing w:after="0" w:line="240" w:lineRule="auto"/>
              <w:jc w:val="center"/>
              <w:rPr>
                <w:rFonts w:ascii="Calibri" w:eastAsia="Times New Roman" w:hAnsi="Calibri" w:cs="Calibri"/>
                <w:lang w:eastAsia="es-CO"/>
              </w:rPr>
            </w:pPr>
            <w:r>
              <w:rPr>
                <w:rFonts w:ascii="Calibri" w:hAnsi="Calibri" w:cs="Calibri"/>
                <w:lang w:val="es-ES"/>
              </w:rPr>
              <w:t>Sistema de Responsabilidad Penal para Adolescentes en Colombia: de la realidad a la norma</w:t>
            </w:r>
          </w:p>
        </w:tc>
      </w:tr>
      <w:tr w:rsidR="00265B89" w:rsidRPr="00FF577F" w14:paraId="20C6D3B4"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71DC0B3" w14:textId="77777777" w:rsidR="00265B89" w:rsidRPr="000A411A" w:rsidRDefault="00265B89" w:rsidP="002A18AF">
            <w:pPr>
              <w:spacing w:before="100" w:beforeAutospacing="1" w:after="100" w:afterAutospacing="1" w:line="240" w:lineRule="auto"/>
              <w:jc w:val="center"/>
              <w:rPr>
                <w:rFonts w:ascii="Calibri" w:eastAsia="Times New Roman" w:hAnsi="Calibri" w:cs="Calibri"/>
                <w:b/>
                <w:bCs/>
                <w:sz w:val="24"/>
                <w:szCs w:val="24"/>
                <w:lang w:eastAsia="es-CO"/>
              </w:rPr>
            </w:pPr>
            <w:r w:rsidRPr="000A411A">
              <w:rPr>
                <w:rFonts w:ascii="Calibri" w:eastAsia="Times New Roman" w:hAnsi="Calibri" w:cs="Calibri"/>
                <w:b/>
                <w:bCs/>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1B763473" w14:textId="77777777" w:rsidR="00265B89" w:rsidRPr="000A411A" w:rsidRDefault="00265B89" w:rsidP="00265B89">
            <w:pPr>
              <w:spacing w:before="100" w:beforeAutospacing="1" w:after="100" w:afterAutospacing="1" w:line="240" w:lineRule="auto"/>
              <w:jc w:val="center"/>
              <w:rPr>
                <w:rFonts w:ascii="Calibri" w:eastAsia="Times New Roman" w:hAnsi="Calibri" w:cs="Calibri"/>
                <w:b/>
                <w:bCs/>
                <w:sz w:val="24"/>
                <w:szCs w:val="24"/>
                <w:lang w:eastAsia="es-CO"/>
              </w:rPr>
            </w:pPr>
            <w:proofErr w:type="spellStart"/>
            <w:r w:rsidRPr="000A411A">
              <w:rPr>
                <w:rFonts w:ascii="Calibri" w:eastAsia="Times New Roman" w:hAnsi="Calibri" w:cs="Calibri"/>
                <w:b/>
                <w:bCs/>
                <w:sz w:val="24"/>
                <w:szCs w:val="24"/>
                <w:lang w:eastAsia="es-CO"/>
              </w:rPr>
              <w:t>Transdisciplinariedad</w:t>
            </w:r>
            <w:proofErr w:type="spellEnd"/>
            <w:r w:rsidRPr="000A411A">
              <w:rPr>
                <w:rFonts w:ascii="Calibri" w:eastAsia="Times New Roman" w:hAnsi="Calibri" w:cs="Calibri"/>
                <w:b/>
                <w:bCs/>
                <w:sz w:val="24"/>
                <w:szCs w:val="24"/>
                <w:lang w:eastAsia="es-CO"/>
              </w:rPr>
              <w:t xml:space="preserve"> - Aporte al PIM</w:t>
            </w:r>
          </w:p>
        </w:tc>
      </w:tr>
      <w:tr w:rsidR="00265B89" w:rsidRPr="00FF577F" w14:paraId="0224D5A0"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7892756" w14:textId="77777777" w:rsidR="00265B89" w:rsidRDefault="00874142" w:rsidP="00ED1FA2">
            <w:pPr>
              <w:pStyle w:val="Prrafodelista"/>
              <w:spacing w:after="0" w:line="240" w:lineRule="auto"/>
              <w:ind w:left="0"/>
              <w:jc w:val="both"/>
              <w:rPr>
                <w:rFonts w:ascii="Calibri" w:hAnsi="Calibri" w:cs="Calibri"/>
              </w:rPr>
            </w:pPr>
            <w:r>
              <w:rPr>
                <w:rFonts w:ascii="Calibri" w:hAnsi="Calibri" w:cs="Calibri"/>
                <w:lang w:val="es-ES"/>
              </w:rPr>
              <w:t xml:space="preserve">El presente proyecto de investigación se circunscribe al ámbito </w:t>
            </w:r>
            <w:r w:rsidR="007E70E0" w:rsidRPr="00FF577F">
              <w:rPr>
                <w:rFonts w:ascii="Calibri" w:hAnsi="Calibri" w:cs="Calibri"/>
                <w:lang w:val="es-ES"/>
              </w:rPr>
              <w:t xml:space="preserve">de “Derechos humanos, construcción de </w:t>
            </w:r>
            <w:r w:rsidR="007E70E0" w:rsidRPr="00FF577F">
              <w:rPr>
                <w:rFonts w:ascii="Calibri" w:hAnsi="Calibri" w:cs="Calibri"/>
              </w:rPr>
              <w:t xml:space="preserve">política pública en y para escenarios de paz”. </w:t>
            </w:r>
            <w:r>
              <w:rPr>
                <w:rFonts w:ascii="Calibri" w:hAnsi="Calibri" w:cs="Calibri"/>
              </w:rPr>
              <w:t xml:space="preserve"> Este plantea un análisis de las realidades que enfrentan los adolescentes y jóvenes </w:t>
            </w:r>
            <w:r w:rsidR="00412188">
              <w:rPr>
                <w:rFonts w:ascii="Calibri" w:hAnsi="Calibri" w:cs="Calibri"/>
              </w:rPr>
              <w:t xml:space="preserve">sujetos al </w:t>
            </w:r>
            <w:r w:rsidR="00412188">
              <w:rPr>
                <w:rFonts w:ascii="Calibri" w:hAnsi="Calibri" w:cs="Calibri"/>
                <w:lang w:val="es-ES"/>
              </w:rPr>
              <w:t>Sistema de Responsabilidad Penal para Adolescentes</w:t>
            </w:r>
            <w:r w:rsidR="00412188">
              <w:rPr>
                <w:rFonts w:ascii="Calibri" w:hAnsi="Calibri" w:cs="Calibri"/>
              </w:rPr>
              <w:t xml:space="preserve"> (SRPA) </w:t>
            </w:r>
            <w:r w:rsidR="00ED1FA2">
              <w:rPr>
                <w:rFonts w:ascii="Calibri" w:hAnsi="Calibri" w:cs="Calibri"/>
              </w:rPr>
              <w:t xml:space="preserve">y los actores estatales y no estatales que se articulan para su implementación </w:t>
            </w:r>
            <w:r w:rsidR="00412188">
              <w:rPr>
                <w:rFonts w:ascii="Calibri" w:hAnsi="Calibri" w:cs="Calibri"/>
              </w:rPr>
              <w:t>en Colombia, de cara a los principios y fines normativos y constitucionales y los estándares internacionales en materia de derechos humanos. C</w:t>
            </w:r>
            <w:r w:rsidR="00ED1FA2">
              <w:rPr>
                <w:rFonts w:ascii="Calibri" w:hAnsi="Calibri" w:cs="Calibri"/>
              </w:rPr>
              <w:t xml:space="preserve">on ello </w:t>
            </w:r>
            <w:r w:rsidR="00412188">
              <w:rPr>
                <w:rFonts w:ascii="Calibri" w:hAnsi="Calibri" w:cs="Calibri"/>
              </w:rPr>
              <w:t xml:space="preserve">se espera aportar a la identificación de </w:t>
            </w:r>
            <w:r w:rsidR="00ED1FA2">
              <w:rPr>
                <w:rFonts w:ascii="Calibri" w:hAnsi="Calibri" w:cs="Calibri"/>
              </w:rPr>
              <w:t xml:space="preserve">factores que suponen obstáculos para el cumplimiento de las finalidades pedagógica y restaurativa del SRPA y la plena inclusión social  de los adolescentes y jóvenes en conflicto con la ley penal, en el marco de una futura reforma del sistema. </w:t>
            </w:r>
            <w:r w:rsidR="00412188">
              <w:rPr>
                <w:rFonts w:ascii="Calibri" w:hAnsi="Calibri" w:cs="Calibri"/>
              </w:rPr>
              <w:t xml:space="preserve"> </w:t>
            </w:r>
            <w:r>
              <w:rPr>
                <w:rFonts w:ascii="Calibri" w:hAnsi="Calibri" w:cs="Calibri"/>
              </w:rPr>
              <w:t xml:space="preserve">  </w:t>
            </w:r>
          </w:p>
          <w:p w14:paraId="5D8AB3F6" w14:textId="77777777" w:rsidR="00912F56" w:rsidRDefault="00912F56" w:rsidP="00ED1FA2">
            <w:pPr>
              <w:pStyle w:val="Prrafodelista"/>
              <w:spacing w:after="0" w:line="240" w:lineRule="auto"/>
              <w:ind w:left="0"/>
              <w:jc w:val="both"/>
              <w:rPr>
                <w:rFonts w:ascii="Calibri" w:hAnsi="Calibri" w:cs="Calibri"/>
              </w:rPr>
            </w:pPr>
          </w:p>
          <w:p w14:paraId="0D770517" w14:textId="0A7B6AC9" w:rsidR="00912F56" w:rsidRPr="00FF577F" w:rsidRDefault="00912F56" w:rsidP="00111664">
            <w:pPr>
              <w:pStyle w:val="Prrafodelista"/>
              <w:spacing w:after="0" w:line="240" w:lineRule="auto"/>
              <w:ind w:left="0"/>
              <w:jc w:val="both"/>
              <w:rPr>
                <w:rFonts w:ascii="Calibri" w:hAnsi="Calibri" w:cs="Calibri"/>
              </w:rPr>
            </w:pPr>
            <w:r>
              <w:rPr>
                <w:rFonts w:ascii="Calibri" w:hAnsi="Calibri" w:cs="Calibri"/>
              </w:rPr>
              <w:t xml:space="preserve">Este proyecto le apuesta al campo social </w:t>
            </w:r>
            <w:r>
              <w:t xml:space="preserve">derechos humanos, ciudadanía, construcción de política pública y escenarios de paz ya que  desarrolla </w:t>
            </w:r>
            <w:r w:rsidRPr="00912F56">
              <w:t>estrategias</w:t>
            </w:r>
            <w:r w:rsidR="00111664">
              <w:t xml:space="preserve"> que promueven la acción coordinada entre los sectores externos de la Universidad y en particular el sector oficial vinculado al SRPA y el sector interno</w:t>
            </w:r>
            <w:r w:rsidR="002C3ABD">
              <w:t>,</w:t>
            </w:r>
            <w:r w:rsidR="00111664">
              <w:t xml:space="preserve"> del cual hace parte la comunidad educativa </w:t>
            </w:r>
            <w:r w:rsidR="002C3ABD">
              <w:t xml:space="preserve">de </w:t>
            </w:r>
            <w:r w:rsidR="00111664">
              <w:t xml:space="preserve">docentes y estudiantes del programa </w:t>
            </w:r>
            <w:sdt>
              <w:sdtPr>
                <w:id w:val="-1293368316"/>
                <w:citation/>
              </w:sdtPr>
              <w:sdtEndPr/>
              <w:sdtContent>
                <w:r w:rsidRPr="00912F56">
                  <w:fldChar w:fldCharType="begin"/>
                </w:r>
                <w:r w:rsidRPr="00912F56">
                  <w:instrText xml:space="preserve"> CITATION uni19 \l 9226 </w:instrText>
                </w:r>
                <w:r w:rsidRPr="00912F56">
                  <w:fldChar w:fldCharType="separate"/>
                </w:r>
                <w:r w:rsidRPr="00912F56">
                  <w:rPr>
                    <w:noProof/>
                  </w:rPr>
                  <w:t xml:space="preserve"> (universidad Santo Tomás , 2019)</w:t>
                </w:r>
                <w:r w:rsidRPr="00912F56">
                  <w:fldChar w:fldCharType="end"/>
                </w:r>
              </w:sdtContent>
            </w:sdt>
            <w:r w:rsidR="00111664">
              <w:t>.</w:t>
            </w:r>
            <w:r w:rsidRPr="00912F56">
              <w:rPr>
                <w:rFonts w:ascii="Calibri" w:hAnsi="Calibri" w:cs="Calibri"/>
              </w:rPr>
              <w:t xml:space="preserve">  </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4FC4A661" w14:textId="28FB2613" w:rsidR="008236C6" w:rsidRDefault="00ED1FA2" w:rsidP="008236C6">
            <w:pPr>
              <w:pStyle w:val="Prrafodelista"/>
              <w:spacing w:after="0" w:line="240" w:lineRule="auto"/>
              <w:ind w:left="0"/>
              <w:jc w:val="both"/>
              <w:rPr>
                <w:rFonts w:ascii="Calibri" w:hAnsi="Calibri" w:cs="Calibri"/>
                <w:lang w:val="es-ES"/>
              </w:rPr>
            </w:pPr>
            <w:r>
              <w:rPr>
                <w:rFonts w:ascii="Calibri" w:hAnsi="Calibri" w:cs="Calibri"/>
                <w:lang w:val="es-ES"/>
              </w:rPr>
              <w:t xml:space="preserve">El proyecto es de carácter </w:t>
            </w:r>
            <w:r w:rsidR="004A1F8D" w:rsidRPr="00FF577F">
              <w:rPr>
                <w:rFonts w:ascii="Calibri" w:hAnsi="Calibri" w:cs="Calibri"/>
                <w:lang w:val="es-ES"/>
              </w:rPr>
              <w:t xml:space="preserve"> inter y transdisciplinar</w:t>
            </w:r>
            <w:r>
              <w:rPr>
                <w:rFonts w:ascii="Calibri" w:hAnsi="Calibri" w:cs="Calibri"/>
                <w:lang w:val="es-ES"/>
              </w:rPr>
              <w:t xml:space="preserve"> ya que para su desarrollo se requiere combinar diversas perspectivas que amplían la comprensión de la realidad de los adolescentes y jóvenes sujetos del SRPA permitiendo establecer la naturaleza de los problemas que enfrenta hoy en día el SRPA. Además, este combina diferentes </w:t>
            </w:r>
            <w:r w:rsidR="00A63B0E">
              <w:rPr>
                <w:rFonts w:ascii="Calibri" w:hAnsi="Calibri" w:cs="Calibri"/>
                <w:lang w:val="es-ES"/>
              </w:rPr>
              <w:t xml:space="preserve"> </w:t>
            </w:r>
            <w:r>
              <w:rPr>
                <w:rFonts w:ascii="Calibri" w:hAnsi="Calibri" w:cs="Calibri"/>
                <w:lang w:val="es-ES"/>
              </w:rPr>
              <w:t>métodos para la aproximación tanto a la realidad como a las normas, principalmente el método teórico documental y el empírico de campo puesto que además de la revisión de literatura se consultarán fuentes directas de los actores que acompañan el desarrollo del sistema de manera cotidiana</w:t>
            </w:r>
            <w:r w:rsidR="008236C6">
              <w:rPr>
                <w:rFonts w:ascii="Calibri" w:hAnsi="Calibri" w:cs="Calibri"/>
                <w:lang w:val="es-ES"/>
              </w:rPr>
              <w:t xml:space="preserve"> y que por tanto son quienes conocen mejor las fortalezas y debilidades de</w:t>
            </w:r>
            <w:r w:rsidR="00A63B0E">
              <w:rPr>
                <w:rFonts w:ascii="Calibri" w:hAnsi="Calibri" w:cs="Calibri"/>
                <w:lang w:val="es-ES"/>
              </w:rPr>
              <w:t xml:space="preserve">l mismo. </w:t>
            </w:r>
            <w:r w:rsidR="008236C6">
              <w:rPr>
                <w:rFonts w:ascii="Calibri" w:hAnsi="Calibri" w:cs="Calibri"/>
                <w:lang w:val="es-ES"/>
              </w:rPr>
              <w:t xml:space="preserve"> </w:t>
            </w:r>
          </w:p>
          <w:p w14:paraId="00BFFEFD" w14:textId="77777777" w:rsidR="00265B89" w:rsidRDefault="008236C6" w:rsidP="008236C6">
            <w:pPr>
              <w:pStyle w:val="Prrafodelista"/>
              <w:spacing w:after="0" w:line="240" w:lineRule="auto"/>
              <w:ind w:left="0"/>
              <w:jc w:val="both"/>
              <w:rPr>
                <w:rFonts w:ascii="Calibri" w:eastAsia="Times New Roman" w:hAnsi="Calibri" w:cs="Calibri"/>
                <w:bCs/>
                <w:lang w:eastAsia="es-CO"/>
              </w:rPr>
            </w:pPr>
            <w:r>
              <w:rPr>
                <w:rFonts w:ascii="Calibri" w:hAnsi="Calibri" w:cs="Calibri"/>
                <w:lang w:val="es-ES"/>
              </w:rPr>
              <w:t>Por otro lado, teniendo en cuenta que este proyecto pretende aportar a la construcción de elementos que contribuyan a mejorar la situación de los adolescente</w:t>
            </w:r>
            <w:r w:rsidR="009A11CA">
              <w:rPr>
                <w:rFonts w:ascii="Calibri" w:hAnsi="Calibri" w:cs="Calibri"/>
                <w:lang w:val="es-ES"/>
              </w:rPr>
              <w:t>s</w:t>
            </w:r>
            <w:r>
              <w:rPr>
                <w:rFonts w:ascii="Calibri" w:hAnsi="Calibri" w:cs="Calibri"/>
                <w:lang w:val="es-ES"/>
              </w:rPr>
              <w:t xml:space="preserve"> y jóvenes en el SRPA y a la reforma del sistema, así el proyecto </w:t>
            </w:r>
            <w:r>
              <w:rPr>
                <w:rFonts w:ascii="Calibri" w:eastAsia="Times New Roman" w:hAnsi="Calibri" w:cs="Calibri"/>
                <w:bCs/>
                <w:lang w:val="es-ES" w:eastAsia="es-CO"/>
              </w:rPr>
              <w:t xml:space="preserve">aporta al </w:t>
            </w:r>
            <w:r w:rsidR="00FF577F" w:rsidRPr="00FF577F">
              <w:rPr>
                <w:rFonts w:ascii="Calibri" w:eastAsia="Times New Roman" w:hAnsi="Calibri" w:cs="Calibri"/>
                <w:bCs/>
                <w:lang w:val="es-ES" w:eastAsia="es-CO"/>
              </w:rPr>
              <w:t xml:space="preserve">Plan Integral </w:t>
            </w:r>
            <w:proofErr w:type="spellStart"/>
            <w:r w:rsidR="00FF577F" w:rsidRPr="00FF577F">
              <w:rPr>
                <w:rFonts w:ascii="Calibri" w:eastAsia="Times New Roman" w:hAnsi="Calibri" w:cs="Calibri"/>
                <w:bCs/>
                <w:lang w:val="es-ES" w:eastAsia="es-CO"/>
              </w:rPr>
              <w:t>Multicampus</w:t>
            </w:r>
            <w:proofErr w:type="spellEnd"/>
            <w:r w:rsidR="00FF577F" w:rsidRPr="00FF577F">
              <w:rPr>
                <w:rFonts w:ascii="Calibri" w:eastAsia="Times New Roman" w:hAnsi="Calibri" w:cs="Calibri"/>
                <w:bCs/>
                <w:lang w:val="es-ES" w:eastAsia="es-CO"/>
              </w:rPr>
              <w:t xml:space="preserve"> </w:t>
            </w:r>
            <w:r>
              <w:rPr>
                <w:rFonts w:ascii="Calibri" w:eastAsia="Times New Roman" w:hAnsi="Calibri" w:cs="Calibri"/>
                <w:bCs/>
                <w:lang w:val="es-ES" w:eastAsia="es-CO"/>
              </w:rPr>
              <w:t xml:space="preserve">en términos de </w:t>
            </w:r>
            <w:r w:rsidR="00FF577F" w:rsidRPr="00FF577F">
              <w:rPr>
                <w:rFonts w:ascii="Calibri" w:eastAsia="Times New Roman" w:hAnsi="Calibri" w:cs="Calibri"/>
                <w:bCs/>
                <w:lang w:val="es-ES" w:eastAsia="es-CO"/>
              </w:rPr>
              <w:t xml:space="preserve">la “proyección social e investigación pertinentes” y “personas que transforman sociedad”. </w:t>
            </w:r>
            <w:r w:rsidR="008C270A" w:rsidRPr="00FF577F">
              <w:rPr>
                <w:rFonts w:ascii="Calibri" w:eastAsia="Times New Roman" w:hAnsi="Calibri" w:cs="Calibri"/>
                <w:bCs/>
                <w:lang w:eastAsia="es-CO"/>
              </w:rPr>
              <w:t xml:space="preserve"> </w:t>
            </w:r>
          </w:p>
          <w:p w14:paraId="2A0AF9FB" w14:textId="2C528F8C" w:rsidR="00912F56" w:rsidRPr="00FF577F" w:rsidRDefault="00912F56" w:rsidP="008236C6">
            <w:pPr>
              <w:pStyle w:val="Prrafodelista"/>
              <w:spacing w:after="0" w:line="240" w:lineRule="auto"/>
              <w:ind w:left="0"/>
              <w:jc w:val="both"/>
              <w:rPr>
                <w:rFonts w:ascii="Calibri" w:eastAsia="Times New Roman" w:hAnsi="Calibri" w:cs="Calibri"/>
                <w:bCs/>
                <w:lang w:eastAsia="es-CO"/>
              </w:rPr>
            </w:pPr>
          </w:p>
        </w:tc>
      </w:tr>
      <w:tr w:rsidR="00265B89" w:rsidRPr="00FF577F" w14:paraId="314E9E48"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A23FA85" w14:textId="77777777" w:rsidR="00265B89" w:rsidRPr="000A411A" w:rsidRDefault="00265B89" w:rsidP="00265B89">
            <w:pPr>
              <w:spacing w:before="100" w:beforeAutospacing="1" w:after="100" w:afterAutospacing="1" w:line="240" w:lineRule="auto"/>
              <w:jc w:val="center"/>
              <w:rPr>
                <w:rFonts w:ascii="Calibri" w:eastAsia="Times New Roman" w:hAnsi="Calibri" w:cs="Calibri"/>
                <w:b/>
                <w:bCs/>
                <w:sz w:val="24"/>
                <w:szCs w:val="24"/>
                <w:lang w:eastAsia="es-CO"/>
              </w:rPr>
            </w:pPr>
            <w:r w:rsidRPr="000A411A">
              <w:rPr>
                <w:rFonts w:ascii="Calibri" w:eastAsia="Times New Roman" w:hAnsi="Calibri" w:cs="Calibri"/>
                <w:b/>
                <w:bCs/>
                <w:sz w:val="24"/>
                <w:szCs w:val="24"/>
                <w:lang w:eastAsia="es-CO"/>
              </w:rPr>
              <w:t>Articulación con funciones sustantivas y el sector social y productivo</w:t>
            </w:r>
          </w:p>
        </w:tc>
      </w:tr>
      <w:tr w:rsidR="00265B89" w:rsidRPr="00FF577F" w14:paraId="17F3B5F8"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4C65691" w14:textId="713C5AFD" w:rsidR="00912F56" w:rsidRPr="00B20D69" w:rsidRDefault="008236C6" w:rsidP="00111664">
            <w:pPr>
              <w:spacing w:before="100" w:beforeAutospacing="1" w:after="100" w:afterAutospacing="1" w:line="240" w:lineRule="auto"/>
              <w:rPr>
                <w:rFonts w:ascii="Calibri" w:eastAsia="Times New Roman" w:hAnsi="Calibri" w:cs="Calibri"/>
                <w:bCs/>
                <w:lang w:eastAsia="es-CO"/>
              </w:rPr>
            </w:pPr>
            <w:r>
              <w:rPr>
                <w:rFonts w:ascii="Calibri" w:eastAsia="Times New Roman" w:hAnsi="Calibri" w:cs="Calibri"/>
                <w:bCs/>
                <w:lang w:eastAsia="es-CO"/>
              </w:rPr>
              <w:t xml:space="preserve">Este proyecto plantea la articulación de estudiantes y docentes para el desarrollo de la investigación  lo cual </w:t>
            </w:r>
            <w:r w:rsidR="00B20D69">
              <w:rPr>
                <w:rFonts w:ascii="Calibri" w:eastAsia="Times New Roman" w:hAnsi="Calibri" w:cs="Calibri"/>
                <w:bCs/>
                <w:lang w:eastAsia="es-CO"/>
              </w:rPr>
              <w:t xml:space="preserve"> </w:t>
            </w:r>
            <w:r>
              <w:rPr>
                <w:rFonts w:ascii="Calibri" w:eastAsia="Times New Roman" w:hAnsi="Calibri" w:cs="Calibri"/>
                <w:bCs/>
                <w:lang w:eastAsia="es-CO"/>
              </w:rPr>
              <w:t xml:space="preserve">contribuye al desarrollo de </w:t>
            </w:r>
            <w:r w:rsidR="00B20D69">
              <w:rPr>
                <w:rFonts w:ascii="Calibri" w:eastAsia="Times New Roman" w:hAnsi="Calibri" w:cs="Calibri"/>
                <w:bCs/>
                <w:lang w:eastAsia="es-CO"/>
              </w:rPr>
              <w:t>las funciones sustantivas</w:t>
            </w:r>
            <w:r>
              <w:rPr>
                <w:rFonts w:ascii="Calibri" w:eastAsia="Times New Roman" w:hAnsi="Calibri" w:cs="Calibri"/>
                <w:bCs/>
                <w:lang w:eastAsia="es-CO"/>
              </w:rPr>
              <w:t xml:space="preserve"> (investigación y docencia)</w:t>
            </w:r>
            <w:r w:rsidR="00B20D69">
              <w:rPr>
                <w:rFonts w:ascii="Calibri" w:eastAsia="Times New Roman" w:hAnsi="Calibri" w:cs="Calibri"/>
                <w:bCs/>
                <w:lang w:eastAsia="es-CO"/>
              </w:rPr>
              <w:t xml:space="preserve">, </w:t>
            </w:r>
            <w:r>
              <w:rPr>
                <w:rFonts w:ascii="Calibri" w:eastAsia="Times New Roman" w:hAnsi="Calibri" w:cs="Calibri"/>
                <w:bCs/>
                <w:lang w:eastAsia="es-CO"/>
              </w:rPr>
              <w:t xml:space="preserve">ya que durante todas las etapas del proceso estudiantes y docentes compartes sus saberes para lograr el objetivo propuesto y aprenden en el proceso. </w:t>
            </w:r>
            <w:r w:rsidR="00912F56">
              <w:rPr>
                <w:rFonts w:ascii="Calibri" w:eastAsia="Times New Roman" w:hAnsi="Calibri" w:cs="Calibri"/>
                <w:bCs/>
                <w:lang w:eastAsia="es-CO"/>
              </w:rPr>
              <w:t xml:space="preserve"> </w:t>
            </w:r>
            <w:r w:rsidR="00912F56" w:rsidRPr="00111664">
              <w:rPr>
                <w:rFonts w:ascii="Calibri" w:eastAsia="Times New Roman" w:hAnsi="Calibri" w:cs="Calibri"/>
                <w:bCs/>
                <w:lang w:eastAsia="es-CO"/>
              </w:rPr>
              <w:t xml:space="preserve">Lo anterior </w:t>
            </w:r>
            <w:r w:rsidRPr="00111664">
              <w:rPr>
                <w:rFonts w:ascii="Calibri" w:eastAsia="Times New Roman" w:hAnsi="Calibri" w:cs="Calibri"/>
                <w:bCs/>
                <w:lang w:eastAsia="es-CO"/>
              </w:rPr>
              <w:t xml:space="preserve"> </w:t>
            </w:r>
            <w:r w:rsidR="00912F56" w:rsidRPr="00111664">
              <w:rPr>
                <w:rFonts w:ascii="Calibri" w:eastAsia="Times New Roman" w:hAnsi="Calibri" w:cs="Calibri"/>
                <w:bCs/>
                <w:lang w:eastAsia="es-CO"/>
              </w:rPr>
              <w:t>tiene especial relevancia</w:t>
            </w:r>
            <w:r w:rsidR="00111664">
              <w:rPr>
                <w:rFonts w:ascii="Calibri" w:eastAsia="Times New Roman" w:hAnsi="Calibri" w:cs="Calibri"/>
                <w:bCs/>
                <w:lang w:eastAsia="es-CO"/>
              </w:rPr>
              <w:t xml:space="preserve"> teniendo en cuenta que tanto los estudiantes como docentes hacen parte de entidades del estado, organizaciones de la sociedad civil o son líderes sociales involucrados activamente en las problemáticas sociales y de derechos humanos, así el fortalecimiento de su actuación coordinada le aporta al abordaje de las problemáticas de derechos humanos desde sus actividades, profesiones y roles sociales. </w:t>
            </w:r>
            <w:r w:rsidR="00912F56">
              <w:rPr>
                <w:rFonts w:ascii="Calibri" w:eastAsia="Times New Roman" w:hAnsi="Calibri" w:cs="Calibri"/>
                <w:bCs/>
                <w:lang w:eastAsia="es-CO"/>
              </w:rPr>
              <w:t xml:space="preserve"> </w:t>
            </w:r>
            <w:r>
              <w:rPr>
                <w:rFonts w:ascii="Calibri" w:eastAsia="Times New Roman" w:hAnsi="Calibri" w:cs="Calibri"/>
                <w:bCs/>
                <w:lang w:eastAsia="es-CO"/>
              </w:rPr>
              <w:t>Igualmente, e</w:t>
            </w:r>
            <w:r w:rsidR="00111664">
              <w:rPr>
                <w:rFonts w:ascii="Calibri" w:eastAsia="Times New Roman" w:hAnsi="Calibri" w:cs="Calibri"/>
                <w:bCs/>
                <w:lang w:eastAsia="es-CO"/>
              </w:rPr>
              <w:t xml:space="preserve">ste </w:t>
            </w:r>
            <w:r>
              <w:rPr>
                <w:rFonts w:ascii="Calibri" w:eastAsia="Times New Roman" w:hAnsi="Calibri" w:cs="Calibri"/>
                <w:bCs/>
                <w:lang w:eastAsia="es-CO"/>
              </w:rPr>
              <w:t xml:space="preserve">proyecto tiene una vocación de </w:t>
            </w:r>
            <w:r w:rsidR="00B20D69">
              <w:rPr>
                <w:rFonts w:ascii="Calibri" w:eastAsia="Times New Roman" w:hAnsi="Calibri" w:cs="Calibri"/>
                <w:bCs/>
                <w:lang w:eastAsia="es-CO"/>
              </w:rPr>
              <w:t xml:space="preserve">proyección social </w:t>
            </w:r>
            <w:r>
              <w:rPr>
                <w:rFonts w:ascii="Calibri" w:eastAsia="Times New Roman" w:hAnsi="Calibri" w:cs="Calibri"/>
                <w:bCs/>
                <w:lang w:eastAsia="es-CO"/>
              </w:rPr>
              <w:t xml:space="preserve">ya que su fin último es </w:t>
            </w:r>
            <w:r w:rsidR="00111664">
              <w:rPr>
                <w:rFonts w:ascii="Calibri" w:eastAsia="Times New Roman" w:hAnsi="Calibri" w:cs="Calibri"/>
                <w:bCs/>
                <w:lang w:eastAsia="es-CO"/>
              </w:rPr>
              <w:t>contribuir</w:t>
            </w:r>
            <w:r>
              <w:rPr>
                <w:rFonts w:ascii="Calibri" w:eastAsia="Times New Roman" w:hAnsi="Calibri" w:cs="Calibri"/>
                <w:bCs/>
                <w:lang w:eastAsia="es-CO"/>
              </w:rPr>
              <w:t xml:space="preserve"> a la transformación de las realidades de los adolescentes y jóvenes sujetos al SRPA mediante el estudio de las problemáticas del sistema y la formulación de recomendaciones de reforma</w:t>
            </w:r>
            <w:r w:rsidR="00111664">
              <w:rPr>
                <w:rFonts w:ascii="Calibri" w:eastAsia="Times New Roman" w:hAnsi="Calibri" w:cs="Calibri"/>
                <w:bCs/>
                <w:lang w:eastAsia="es-CO"/>
              </w:rPr>
              <w:t xml:space="preserve"> que mejores la garantía de sus derechos y la implementación de la justicia restaurativa</w:t>
            </w:r>
            <w:r>
              <w:rPr>
                <w:rFonts w:ascii="Calibri" w:eastAsia="Times New Roman" w:hAnsi="Calibri" w:cs="Calibri"/>
                <w:bCs/>
                <w:lang w:eastAsia="es-CO"/>
              </w:rPr>
              <w:t>.</w:t>
            </w:r>
            <w:r w:rsidR="00111664">
              <w:rPr>
                <w:rFonts w:ascii="Calibri" w:eastAsia="Times New Roman" w:hAnsi="Calibri" w:cs="Calibri"/>
                <w:bCs/>
                <w:lang w:eastAsia="es-CO"/>
              </w:rPr>
              <w:t xml:space="preserve">  </w:t>
            </w:r>
          </w:p>
        </w:tc>
      </w:tr>
      <w:tr w:rsidR="002A18AF" w:rsidRPr="00FF577F" w14:paraId="14A01AED" w14:textId="77777777"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B98B4E5" w14:textId="77777777" w:rsidR="002A18AF" w:rsidRPr="00FF577F" w:rsidRDefault="002A18AF" w:rsidP="002A18AF">
            <w:pPr>
              <w:spacing w:after="0" w:line="240" w:lineRule="auto"/>
              <w:jc w:val="center"/>
              <w:rPr>
                <w:rFonts w:ascii="Calibri" w:eastAsia="Times New Roman" w:hAnsi="Calibri" w:cs="Calibri"/>
                <w:b/>
                <w:bCs/>
                <w:lang w:eastAsia="es-CO"/>
              </w:rPr>
            </w:pPr>
            <w:r w:rsidRPr="00FF577F">
              <w:rPr>
                <w:rFonts w:ascii="Calibri" w:eastAsia="Times New Roman" w:hAnsi="Calibri" w:cs="Calibri"/>
                <w:b/>
                <w:bCs/>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2C60B22C" w14:textId="77777777" w:rsidR="002A18AF" w:rsidRPr="00FF577F" w:rsidRDefault="002A18AF" w:rsidP="002A18AF">
            <w:pPr>
              <w:spacing w:after="0" w:line="240" w:lineRule="auto"/>
              <w:jc w:val="center"/>
              <w:rPr>
                <w:rFonts w:ascii="Calibri" w:eastAsia="Times New Roman" w:hAnsi="Calibri" w:cs="Calibri"/>
                <w:b/>
                <w:bCs/>
                <w:lang w:eastAsia="es-CO"/>
              </w:rPr>
            </w:pPr>
            <w:r w:rsidRPr="00FF577F">
              <w:rPr>
                <w:rFonts w:ascii="Calibri" w:eastAsia="Times New Roman" w:hAnsi="Calibri" w:cs="Calibri"/>
                <w:b/>
                <w:bCs/>
                <w:lang w:eastAsia="es-CO"/>
              </w:rPr>
              <w:t>Línea de investigación en la que se inscribe el proyecto</w:t>
            </w:r>
          </w:p>
        </w:tc>
      </w:tr>
      <w:tr w:rsidR="002A18AF" w:rsidRPr="00FF577F" w14:paraId="723535DA"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D35C0E0" w14:textId="77777777" w:rsidR="002A18AF" w:rsidRPr="00FF577F" w:rsidRDefault="00BD7644" w:rsidP="002860DD">
            <w:pPr>
              <w:pStyle w:val="Prrafodelista"/>
              <w:spacing w:after="0" w:line="240" w:lineRule="auto"/>
              <w:ind w:left="116"/>
              <w:jc w:val="both"/>
              <w:rPr>
                <w:rFonts w:ascii="Calibri" w:hAnsi="Calibri" w:cs="Calibri"/>
                <w:lang w:val="es-ES"/>
              </w:rPr>
            </w:pPr>
            <w:r w:rsidRPr="00FF577F">
              <w:rPr>
                <w:rFonts w:ascii="Calibri" w:hAnsi="Calibri" w:cs="Calibri"/>
                <w:lang w:val="es-ES"/>
              </w:rPr>
              <w:t xml:space="preserve">“Estudios críticos en derecho, derechos humanos, derecho internacional humanitario, justicia, prudencia y paz”, del grupo “Investigación socio humanística del </w:t>
            </w:r>
            <w:r w:rsidRPr="00FF577F">
              <w:rPr>
                <w:rFonts w:ascii="Calibri" w:hAnsi="Calibri" w:cs="Calibri"/>
                <w:lang w:val="es-ES"/>
              </w:rPr>
              <w:lastRenderedPageBreak/>
              <w:t xml:space="preserve">derecho”, de la Facultad de Derecho de la Universidad Santo Tomás. </w:t>
            </w:r>
          </w:p>
        </w:tc>
      </w:tr>
    </w:tbl>
    <w:p w14:paraId="7E5FDC49" w14:textId="77777777" w:rsidR="002A18AF" w:rsidRPr="00FF577F" w:rsidRDefault="002A18AF" w:rsidP="002A18AF">
      <w:pPr>
        <w:spacing w:after="0" w:line="240" w:lineRule="auto"/>
        <w:rPr>
          <w:rFonts w:ascii="Calibri" w:eastAsia="Times New Roman" w:hAnsi="Calibri" w:cs="Calibri"/>
          <w:lang w:eastAsia="es-CO"/>
        </w:rPr>
      </w:pPr>
    </w:p>
    <w:tbl>
      <w:tblPr>
        <w:tblW w:w="15018" w:type="dxa"/>
        <w:shd w:val="clear" w:color="auto" w:fill="FFFFFF"/>
        <w:tblLayout w:type="fixed"/>
        <w:tblLook w:val="04A0" w:firstRow="1" w:lastRow="0" w:firstColumn="1" w:lastColumn="0" w:noHBand="0" w:noVBand="1"/>
      </w:tblPr>
      <w:tblGrid>
        <w:gridCol w:w="4247"/>
        <w:gridCol w:w="3590"/>
        <w:gridCol w:w="3590"/>
        <w:gridCol w:w="3591"/>
      </w:tblGrid>
      <w:tr w:rsidR="002A18AF" w:rsidRPr="00FF577F" w14:paraId="1682D6C1" w14:textId="77777777" w:rsidTr="00290A2F">
        <w:trPr>
          <w:trHeight w:val="42"/>
        </w:trPr>
        <w:tc>
          <w:tcPr>
            <w:tcW w:w="4247"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E92D288" w14:textId="77777777" w:rsidR="002A18AF" w:rsidRPr="00FF577F" w:rsidRDefault="002A18AF">
            <w:pPr>
              <w:spacing w:before="100" w:beforeAutospacing="1" w:after="100" w:afterAutospacing="1" w:line="240" w:lineRule="auto"/>
              <w:jc w:val="center"/>
              <w:rPr>
                <w:rFonts w:ascii="Calibri" w:eastAsia="Times New Roman" w:hAnsi="Calibri" w:cs="Calibri"/>
                <w:b/>
                <w:bCs/>
                <w:lang w:eastAsia="es-CO"/>
              </w:rPr>
            </w:pPr>
            <w:r w:rsidRPr="00FF577F">
              <w:rPr>
                <w:rFonts w:ascii="Calibri" w:eastAsia="Times New Roman" w:hAnsi="Calibri" w:cs="Calibri"/>
                <w:b/>
                <w:bCs/>
                <w:lang w:eastAsia="es-CO"/>
              </w:rPr>
              <w:t>Nombre del Investigador principal</w:t>
            </w:r>
          </w:p>
        </w:tc>
        <w:tc>
          <w:tcPr>
            <w:tcW w:w="359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1A3888B" w14:textId="77777777" w:rsidR="002A18AF" w:rsidRPr="00FF577F" w:rsidRDefault="002A18AF">
            <w:pPr>
              <w:spacing w:before="100" w:beforeAutospacing="1" w:after="100" w:afterAutospacing="1" w:line="240" w:lineRule="auto"/>
              <w:jc w:val="center"/>
              <w:rPr>
                <w:rFonts w:ascii="Calibri" w:eastAsia="Times New Roman" w:hAnsi="Calibri" w:cs="Calibri"/>
                <w:b/>
                <w:bCs/>
                <w:lang w:eastAsia="es-CO"/>
              </w:rPr>
            </w:pPr>
            <w:r w:rsidRPr="00FF577F">
              <w:rPr>
                <w:rFonts w:ascii="Calibri" w:eastAsia="Times New Roman" w:hAnsi="Calibri" w:cs="Calibri"/>
                <w:b/>
                <w:bCs/>
                <w:lang w:eastAsia="es-CO"/>
              </w:rPr>
              <w:t xml:space="preserve">Enlace </w:t>
            </w:r>
            <w:proofErr w:type="spellStart"/>
            <w:r w:rsidRPr="00FF577F">
              <w:rPr>
                <w:rFonts w:ascii="Calibri" w:eastAsia="Times New Roman" w:hAnsi="Calibri" w:cs="Calibri"/>
                <w:b/>
                <w:bCs/>
                <w:lang w:eastAsia="es-CO"/>
              </w:rPr>
              <w:t>CvLAC</w:t>
            </w:r>
            <w:proofErr w:type="spellEnd"/>
          </w:p>
        </w:tc>
        <w:tc>
          <w:tcPr>
            <w:tcW w:w="359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9BA0DDF" w14:textId="77777777" w:rsidR="002A18AF" w:rsidRPr="00FF577F" w:rsidRDefault="002A18AF">
            <w:pPr>
              <w:spacing w:before="100" w:beforeAutospacing="1" w:after="100" w:afterAutospacing="1" w:line="240" w:lineRule="auto"/>
              <w:jc w:val="center"/>
              <w:rPr>
                <w:rFonts w:ascii="Calibri" w:eastAsia="Times New Roman" w:hAnsi="Calibri" w:cs="Calibri"/>
                <w:b/>
                <w:bCs/>
                <w:lang w:eastAsia="es-CO"/>
              </w:rPr>
            </w:pPr>
            <w:r w:rsidRPr="00FF577F">
              <w:rPr>
                <w:rFonts w:ascii="Calibri" w:eastAsia="Times New Roman" w:hAnsi="Calibri" w:cs="Calibri"/>
                <w:b/>
                <w:bCs/>
                <w:lang w:eastAsia="es-CO"/>
              </w:rPr>
              <w:t>Enlace ORCID</w:t>
            </w:r>
          </w:p>
        </w:tc>
        <w:tc>
          <w:tcPr>
            <w:tcW w:w="359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1B2E188" w14:textId="77777777" w:rsidR="002A18AF" w:rsidRPr="00FF577F" w:rsidRDefault="002A18AF">
            <w:pPr>
              <w:spacing w:before="100" w:beforeAutospacing="1" w:after="100" w:afterAutospacing="1" w:line="240" w:lineRule="auto"/>
              <w:jc w:val="center"/>
              <w:rPr>
                <w:rFonts w:ascii="Calibri" w:eastAsia="Times New Roman" w:hAnsi="Calibri" w:cs="Calibri"/>
                <w:b/>
                <w:bCs/>
                <w:lang w:eastAsia="es-CO"/>
              </w:rPr>
            </w:pPr>
            <w:r w:rsidRPr="00FF577F">
              <w:rPr>
                <w:rFonts w:ascii="Calibri" w:eastAsia="Times New Roman" w:hAnsi="Calibri" w:cs="Calibri"/>
                <w:b/>
                <w:bCs/>
                <w:lang w:eastAsia="es-CO"/>
              </w:rPr>
              <w:t>Enlace Google Académico</w:t>
            </w:r>
          </w:p>
        </w:tc>
      </w:tr>
      <w:tr w:rsidR="00642C79" w:rsidRPr="00FF577F" w14:paraId="322D3827" w14:textId="77777777" w:rsidTr="00056751">
        <w:trPr>
          <w:trHeight w:val="536"/>
        </w:trPr>
        <w:tc>
          <w:tcPr>
            <w:tcW w:w="424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475745E" w14:textId="694EE811" w:rsidR="00642C79" w:rsidRPr="00FF577F" w:rsidRDefault="00642C79" w:rsidP="00642C79">
            <w:pPr>
              <w:pStyle w:val="Prrafodelista"/>
              <w:spacing w:after="0" w:line="240" w:lineRule="auto"/>
              <w:ind w:left="0"/>
              <w:jc w:val="center"/>
              <w:rPr>
                <w:rFonts w:ascii="Calibri" w:hAnsi="Calibri" w:cs="Calibri"/>
                <w:lang w:val="es-ES"/>
              </w:rPr>
            </w:pPr>
            <w:r>
              <w:rPr>
                <w:rFonts w:ascii="Calibri" w:hAnsi="Calibri" w:cs="Calibri"/>
                <w:lang w:val="es-ES"/>
              </w:rPr>
              <w:t>Ana María Jiménez Pava</w:t>
            </w:r>
          </w:p>
        </w:tc>
        <w:tc>
          <w:tcPr>
            <w:tcW w:w="359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8FE1437" w14:textId="1A3186B9" w:rsidR="00642C79" w:rsidRPr="00FF577F" w:rsidRDefault="003B17DA" w:rsidP="0020451F">
            <w:pPr>
              <w:spacing w:after="0" w:line="240" w:lineRule="auto"/>
              <w:jc w:val="center"/>
              <w:rPr>
                <w:rFonts w:ascii="Calibri" w:eastAsia="Times New Roman" w:hAnsi="Calibri" w:cs="Calibri"/>
                <w:lang w:eastAsia="es-CO"/>
              </w:rPr>
            </w:pPr>
            <w:hyperlink r:id="rId9" w:history="1">
              <w:r w:rsidR="00642C79" w:rsidRPr="00FF577F">
                <w:rPr>
                  <w:rStyle w:val="Hipervnculo"/>
                  <w:rFonts w:ascii="Calibri" w:hAnsi="Calibri" w:cs="Calibri"/>
                  <w:color w:val="auto"/>
                </w:rPr>
                <w:t>http://scienti.colciencias.gov.co:8081/cvlac/visualizador/generarCurriculoCv.do?cod_rh=0000131091</w:t>
              </w:r>
            </w:hyperlink>
          </w:p>
        </w:tc>
        <w:tc>
          <w:tcPr>
            <w:tcW w:w="359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65A4231" w14:textId="790A2445" w:rsidR="00642C79" w:rsidRPr="00FF577F" w:rsidRDefault="003B17DA" w:rsidP="0020451F">
            <w:pPr>
              <w:spacing w:after="0" w:line="240" w:lineRule="auto"/>
              <w:jc w:val="center"/>
              <w:rPr>
                <w:rFonts w:ascii="Calibri" w:eastAsia="Times New Roman" w:hAnsi="Calibri" w:cs="Calibri"/>
                <w:lang w:eastAsia="es-CO"/>
              </w:rPr>
            </w:pPr>
            <w:hyperlink r:id="rId10" w:history="1">
              <w:r w:rsidR="00642C79" w:rsidRPr="00FF577F">
                <w:rPr>
                  <w:rStyle w:val="Hipervnculo"/>
                  <w:rFonts w:ascii="Calibri" w:hAnsi="Calibri" w:cs="Calibri"/>
                  <w:color w:val="auto"/>
                  <w:lang w:val="es-ES"/>
                </w:rPr>
                <w:t>https://orcid.org/0000-0002-8504-4680</w:t>
              </w:r>
            </w:hyperlink>
          </w:p>
        </w:tc>
        <w:tc>
          <w:tcPr>
            <w:tcW w:w="35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FAA4531" w14:textId="151E6CB2" w:rsidR="00642C79" w:rsidRPr="00FF577F" w:rsidRDefault="003B17DA" w:rsidP="0020451F">
            <w:pPr>
              <w:spacing w:after="0" w:line="240" w:lineRule="auto"/>
              <w:jc w:val="center"/>
              <w:rPr>
                <w:rFonts w:ascii="Calibri" w:eastAsia="Times New Roman" w:hAnsi="Calibri" w:cs="Calibri"/>
                <w:lang w:eastAsia="es-CO"/>
              </w:rPr>
            </w:pPr>
            <w:hyperlink r:id="rId11" w:history="1">
              <w:r w:rsidR="00642C79" w:rsidRPr="00FF577F">
                <w:rPr>
                  <w:rStyle w:val="Hipervnculo"/>
                  <w:rFonts w:ascii="Calibri" w:hAnsi="Calibri" w:cs="Calibri"/>
                  <w:color w:val="auto"/>
                  <w:lang w:val="es-ES"/>
                </w:rPr>
                <w:t>https://scholar.google.es/citations?user=hpItNRMAAAAJ&amp;hl=es&amp;authuser=1</w:t>
              </w:r>
            </w:hyperlink>
          </w:p>
        </w:tc>
      </w:tr>
      <w:tr w:rsidR="0020451F" w:rsidRPr="00FF577F" w14:paraId="65BE8001" w14:textId="77777777" w:rsidTr="00290A2F">
        <w:trPr>
          <w:trHeight w:val="42"/>
        </w:trPr>
        <w:tc>
          <w:tcPr>
            <w:tcW w:w="4247"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BCFF15C" w14:textId="77777777" w:rsidR="0020451F" w:rsidRPr="00FF577F" w:rsidRDefault="0020451F" w:rsidP="0020451F">
            <w:pPr>
              <w:spacing w:before="100" w:beforeAutospacing="1" w:after="100" w:afterAutospacing="1" w:line="240" w:lineRule="auto"/>
              <w:jc w:val="center"/>
              <w:rPr>
                <w:rFonts w:ascii="Calibri" w:eastAsia="Times New Roman" w:hAnsi="Calibri" w:cs="Calibri"/>
                <w:b/>
                <w:bCs/>
                <w:lang w:eastAsia="es-CO"/>
              </w:rPr>
            </w:pPr>
            <w:r w:rsidRPr="00FF577F">
              <w:rPr>
                <w:rFonts w:ascii="Calibri" w:eastAsia="Times New Roman" w:hAnsi="Calibri" w:cs="Calibri"/>
                <w:b/>
                <w:bCs/>
                <w:lang w:eastAsia="es-CO"/>
              </w:rPr>
              <w:t>División</w:t>
            </w:r>
          </w:p>
        </w:tc>
        <w:tc>
          <w:tcPr>
            <w:tcW w:w="3590"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36B0AF2" w14:textId="77777777" w:rsidR="0020451F" w:rsidRPr="00FF577F" w:rsidRDefault="0020451F" w:rsidP="0020451F">
            <w:pPr>
              <w:spacing w:before="100" w:beforeAutospacing="1" w:after="100" w:afterAutospacing="1" w:line="240" w:lineRule="auto"/>
              <w:jc w:val="center"/>
              <w:rPr>
                <w:rFonts w:ascii="Calibri" w:eastAsia="Times New Roman" w:hAnsi="Calibri" w:cs="Calibri"/>
                <w:b/>
                <w:bCs/>
                <w:lang w:eastAsia="es-CO"/>
              </w:rPr>
            </w:pPr>
            <w:r w:rsidRPr="00FF577F">
              <w:rPr>
                <w:rFonts w:ascii="Calibri" w:eastAsia="Times New Roman" w:hAnsi="Calibri" w:cs="Calibri"/>
                <w:b/>
                <w:bCs/>
                <w:lang w:eastAsia="es-CO"/>
              </w:rPr>
              <w:t>Facultad</w:t>
            </w:r>
          </w:p>
        </w:tc>
        <w:tc>
          <w:tcPr>
            <w:tcW w:w="3590"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C8FCC6A" w14:textId="77777777" w:rsidR="0020451F" w:rsidRPr="00FF577F" w:rsidRDefault="0020451F" w:rsidP="0020451F">
            <w:pPr>
              <w:spacing w:before="100" w:beforeAutospacing="1" w:after="100" w:afterAutospacing="1" w:line="240" w:lineRule="auto"/>
              <w:jc w:val="center"/>
              <w:rPr>
                <w:rFonts w:ascii="Calibri" w:eastAsia="Times New Roman" w:hAnsi="Calibri" w:cs="Calibri"/>
                <w:b/>
                <w:bCs/>
                <w:lang w:eastAsia="es-CO"/>
              </w:rPr>
            </w:pPr>
            <w:r w:rsidRPr="00FF577F">
              <w:rPr>
                <w:rFonts w:ascii="Calibri" w:eastAsia="Times New Roman" w:hAnsi="Calibri" w:cs="Calibri"/>
                <w:b/>
                <w:bCs/>
                <w:lang w:eastAsia="es-CO"/>
              </w:rPr>
              <w:t>Programa</w:t>
            </w:r>
          </w:p>
        </w:tc>
        <w:tc>
          <w:tcPr>
            <w:tcW w:w="3591"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3A1EAEE" w14:textId="77777777" w:rsidR="0020451F" w:rsidRPr="00FF577F" w:rsidRDefault="0020451F" w:rsidP="0020451F">
            <w:pPr>
              <w:spacing w:before="100" w:beforeAutospacing="1" w:after="100" w:afterAutospacing="1" w:line="240" w:lineRule="auto"/>
              <w:jc w:val="center"/>
              <w:rPr>
                <w:rFonts w:ascii="Calibri" w:eastAsia="Times New Roman" w:hAnsi="Calibri" w:cs="Calibri"/>
                <w:b/>
                <w:bCs/>
                <w:lang w:eastAsia="es-CO"/>
              </w:rPr>
            </w:pPr>
            <w:r w:rsidRPr="00FF577F">
              <w:rPr>
                <w:rFonts w:ascii="Calibri" w:eastAsia="Times New Roman" w:hAnsi="Calibri" w:cs="Calibri"/>
                <w:b/>
                <w:bCs/>
                <w:lang w:eastAsia="es-CO"/>
              </w:rPr>
              <w:t>Grupo de investigación</w:t>
            </w:r>
          </w:p>
        </w:tc>
      </w:tr>
      <w:tr w:rsidR="0020451F" w:rsidRPr="00FF577F" w14:paraId="0D26E227" w14:textId="77777777" w:rsidTr="00290A2F">
        <w:trPr>
          <w:trHeight w:val="368"/>
        </w:trPr>
        <w:tc>
          <w:tcPr>
            <w:tcW w:w="424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8419482" w14:textId="77777777" w:rsidR="0020451F" w:rsidRPr="00FF577F" w:rsidRDefault="00FC5207" w:rsidP="0020451F">
            <w:pPr>
              <w:spacing w:before="100" w:beforeAutospacing="1" w:after="100" w:afterAutospacing="1" w:line="240" w:lineRule="auto"/>
              <w:jc w:val="center"/>
              <w:rPr>
                <w:rFonts w:ascii="Calibri" w:eastAsia="Times New Roman" w:hAnsi="Calibri" w:cs="Calibri"/>
                <w:bCs/>
                <w:lang w:eastAsia="es-CO"/>
              </w:rPr>
            </w:pPr>
            <w:r w:rsidRPr="00FF577F">
              <w:rPr>
                <w:rFonts w:ascii="Calibri" w:eastAsia="Times New Roman" w:hAnsi="Calibri" w:cs="Calibri"/>
                <w:bCs/>
                <w:lang w:eastAsia="es-CO"/>
              </w:rPr>
              <w:t>Ciencias Jurídicas</w:t>
            </w:r>
          </w:p>
        </w:tc>
        <w:tc>
          <w:tcPr>
            <w:tcW w:w="359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6EB1983" w14:textId="77777777" w:rsidR="0020451F" w:rsidRPr="00FF577F" w:rsidRDefault="00FC5207" w:rsidP="0020451F">
            <w:pPr>
              <w:spacing w:before="100" w:beforeAutospacing="1" w:after="100" w:afterAutospacing="1" w:line="240" w:lineRule="auto"/>
              <w:jc w:val="center"/>
              <w:rPr>
                <w:rFonts w:ascii="Calibri" w:eastAsia="Times New Roman" w:hAnsi="Calibri" w:cs="Calibri"/>
                <w:bCs/>
                <w:lang w:eastAsia="es-CO"/>
              </w:rPr>
            </w:pPr>
            <w:r w:rsidRPr="00FF577F">
              <w:rPr>
                <w:rFonts w:ascii="Calibri" w:eastAsia="Times New Roman" w:hAnsi="Calibri" w:cs="Calibri"/>
                <w:bCs/>
                <w:lang w:eastAsia="es-CO"/>
              </w:rPr>
              <w:t>Derecho</w:t>
            </w:r>
          </w:p>
        </w:tc>
        <w:tc>
          <w:tcPr>
            <w:tcW w:w="359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43EB212" w14:textId="77777777" w:rsidR="0020451F" w:rsidRPr="00FF577F" w:rsidRDefault="00FC5207" w:rsidP="0020451F">
            <w:pPr>
              <w:spacing w:before="100" w:beforeAutospacing="1" w:after="100" w:afterAutospacing="1" w:line="240" w:lineRule="auto"/>
              <w:jc w:val="center"/>
              <w:rPr>
                <w:rFonts w:ascii="Calibri" w:eastAsia="Times New Roman" w:hAnsi="Calibri" w:cs="Calibri"/>
                <w:bCs/>
                <w:lang w:eastAsia="es-CO"/>
              </w:rPr>
            </w:pPr>
            <w:r w:rsidRPr="00FF577F">
              <w:rPr>
                <w:rFonts w:ascii="Calibri" w:eastAsia="Times New Roman" w:hAnsi="Calibri" w:cs="Calibri"/>
                <w:bCs/>
                <w:lang w:eastAsia="es-CO"/>
              </w:rPr>
              <w:t>Maestría en Defensa de los Derechos Humanos</w:t>
            </w:r>
          </w:p>
        </w:tc>
        <w:tc>
          <w:tcPr>
            <w:tcW w:w="35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4424391" w14:textId="77777777" w:rsidR="0020451F" w:rsidRPr="00FF577F" w:rsidRDefault="00FC5207" w:rsidP="0020451F">
            <w:pPr>
              <w:spacing w:before="100" w:beforeAutospacing="1" w:after="100" w:afterAutospacing="1" w:line="240" w:lineRule="auto"/>
              <w:jc w:val="center"/>
              <w:rPr>
                <w:rFonts w:ascii="Calibri" w:eastAsia="Times New Roman" w:hAnsi="Calibri" w:cs="Calibri"/>
                <w:bCs/>
                <w:lang w:eastAsia="es-CO"/>
              </w:rPr>
            </w:pPr>
            <w:r w:rsidRPr="00FF577F">
              <w:rPr>
                <w:rFonts w:ascii="Calibri" w:eastAsia="Times New Roman" w:hAnsi="Calibri" w:cs="Calibri"/>
                <w:bCs/>
                <w:lang w:eastAsia="es-CO"/>
              </w:rPr>
              <w:t>Investigación socio-humanística del derecho</w:t>
            </w:r>
          </w:p>
        </w:tc>
      </w:tr>
      <w:tr w:rsidR="0020451F" w:rsidRPr="00FF577F" w14:paraId="5D2242E7" w14:textId="77777777" w:rsidTr="00290A2F">
        <w:trPr>
          <w:trHeight w:val="42"/>
        </w:trPr>
        <w:tc>
          <w:tcPr>
            <w:tcW w:w="4247"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7BEA8CB" w14:textId="77777777" w:rsidR="0020451F" w:rsidRPr="00FF577F" w:rsidRDefault="0020451F" w:rsidP="0020451F">
            <w:pPr>
              <w:spacing w:before="100" w:beforeAutospacing="1" w:after="100" w:afterAutospacing="1" w:line="240" w:lineRule="auto"/>
              <w:jc w:val="center"/>
              <w:rPr>
                <w:rFonts w:ascii="Calibri" w:eastAsia="Times New Roman" w:hAnsi="Calibri" w:cs="Calibri"/>
                <w:b/>
                <w:bCs/>
                <w:lang w:eastAsia="es-CO"/>
              </w:rPr>
            </w:pPr>
            <w:r w:rsidRPr="00FF577F">
              <w:rPr>
                <w:rFonts w:ascii="Calibri" w:eastAsia="Times New Roman" w:hAnsi="Calibri" w:cs="Calibri"/>
                <w:b/>
                <w:bCs/>
                <w:lang w:eastAsia="es-CO"/>
              </w:rPr>
              <w:t xml:space="preserve">Nombre del Co-investigador </w:t>
            </w:r>
          </w:p>
        </w:tc>
        <w:tc>
          <w:tcPr>
            <w:tcW w:w="3590"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85E372E" w14:textId="77777777" w:rsidR="0020451F" w:rsidRPr="00FF577F" w:rsidRDefault="0020451F" w:rsidP="0020451F">
            <w:pPr>
              <w:spacing w:before="100" w:beforeAutospacing="1" w:after="100" w:afterAutospacing="1" w:line="240" w:lineRule="auto"/>
              <w:jc w:val="center"/>
              <w:rPr>
                <w:rFonts w:ascii="Calibri" w:eastAsia="Times New Roman" w:hAnsi="Calibri" w:cs="Calibri"/>
                <w:b/>
                <w:bCs/>
                <w:lang w:eastAsia="es-CO"/>
              </w:rPr>
            </w:pPr>
            <w:r w:rsidRPr="00FF577F">
              <w:rPr>
                <w:rFonts w:ascii="Calibri" w:eastAsia="Times New Roman" w:hAnsi="Calibri" w:cs="Calibri"/>
                <w:b/>
                <w:bCs/>
                <w:lang w:eastAsia="es-CO"/>
              </w:rPr>
              <w:t xml:space="preserve">Enlace </w:t>
            </w:r>
            <w:proofErr w:type="spellStart"/>
            <w:r w:rsidRPr="00FF577F">
              <w:rPr>
                <w:rFonts w:ascii="Calibri" w:eastAsia="Times New Roman" w:hAnsi="Calibri" w:cs="Calibri"/>
                <w:b/>
                <w:bCs/>
                <w:lang w:eastAsia="es-CO"/>
              </w:rPr>
              <w:t>CvLAC</w:t>
            </w:r>
            <w:proofErr w:type="spellEnd"/>
          </w:p>
        </w:tc>
        <w:tc>
          <w:tcPr>
            <w:tcW w:w="3590"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177CBD5" w14:textId="77777777" w:rsidR="0020451F" w:rsidRPr="00FF577F" w:rsidRDefault="0020451F" w:rsidP="0020451F">
            <w:pPr>
              <w:spacing w:before="100" w:beforeAutospacing="1" w:after="100" w:afterAutospacing="1" w:line="240" w:lineRule="auto"/>
              <w:jc w:val="center"/>
              <w:rPr>
                <w:rFonts w:ascii="Calibri" w:eastAsia="Times New Roman" w:hAnsi="Calibri" w:cs="Calibri"/>
                <w:b/>
                <w:bCs/>
                <w:lang w:eastAsia="es-CO"/>
              </w:rPr>
            </w:pPr>
            <w:r w:rsidRPr="00FF577F">
              <w:rPr>
                <w:rFonts w:ascii="Calibri" w:eastAsia="Times New Roman" w:hAnsi="Calibri" w:cs="Calibri"/>
                <w:b/>
                <w:bCs/>
                <w:lang w:eastAsia="es-CO"/>
              </w:rPr>
              <w:t>Enlace ORCID</w:t>
            </w:r>
          </w:p>
        </w:tc>
        <w:tc>
          <w:tcPr>
            <w:tcW w:w="3591"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BD38856" w14:textId="77777777" w:rsidR="0020451F" w:rsidRPr="00FF577F" w:rsidRDefault="0020451F" w:rsidP="0020451F">
            <w:pPr>
              <w:spacing w:before="100" w:beforeAutospacing="1" w:after="100" w:afterAutospacing="1" w:line="240" w:lineRule="auto"/>
              <w:jc w:val="center"/>
              <w:rPr>
                <w:rFonts w:ascii="Calibri" w:eastAsia="Times New Roman" w:hAnsi="Calibri" w:cs="Calibri"/>
                <w:b/>
                <w:bCs/>
                <w:lang w:eastAsia="es-CO"/>
              </w:rPr>
            </w:pPr>
            <w:r w:rsidRPr="00FF577F">
              <w:rPr>
                <w:rFonts w:ascii="Calibri" w:eastAsia="Times New Roman" w:hAnsi="Calibri" w:cs="Calibri"/>
                <w:b/>
                <w:bCs/>
                <w:lang w:eastAsia="es-CO"/>
              </w:rPr>
              <w:t>Enlace Google Académico</w:t>
            </w:r>
          </w:p>
        </w:tc>
      </w:tr>
      <w:tr w:rsidR="00642C79" w:rsidRPr="00FF577F" w14:paraId="4175BA36" w14:textId="77777777" w:rsidTr="00056751">
        <w:trPr>
          <w:trHeight w:val="536"/>
        </w:trPr>
        <w:tc>
          <w:tcPr>
            <w:tcW w:w="424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66D74D5" w14:textId="326DB4A1" w:rsidR="00642C79" w:rsidRPr="00FF577F" w:rsidRDefault="00642C79" w:rsidP="00FF569E">
            <w:pPr>
              <w:pStyle w:val="Prrafodelista"/>
              <w:spacing w:after="0" w:line="240" w:lineRule="auto"/>
              <w:ind w:left="0"/>
              <w:rPr>
                <w:rFonts w:ascii="Calibri" w:hAnsi="Calibri" w:cs="Calibri"/>
                <w:lang w:val="es-ES"/>
              </w:rPr>
            </w:pPr>
            <w:r w:rsidRPr="00FF577F">
              <w:rPr>
                <w:rFonts w:ascii="Calibri" w:hAnsi="Calibri" w:cs="Calibri"/>
                <w:lang w:val="es-ES"/>
              </w:rPr>
              <w:t>Luis Manuel Castro</w:t>
            </w:r>
          </w:p>
        </w:tc>
        <w:tc>
          <w:tcPr>
            <w:tcW w:w="359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027CBD9" w14:textId="35B764C6" w:rsidR="00642C79" w:rsidRPr="00FF577F" w:rsidRDefault="003B17DA" w:rsidP="00642C79">
            <w:pPr>
              <w:spacing w:before="100" w:beforeAutospacing="1" w:after="100" w:afterAutospacing="1" w:line="240" w:lineRule="auto"/>
              <w:jc w:val="center"/>
              <w:rPr>
                <w:rFonts w:ascii="Calibri" w:eastAsia="Times New Roman" w:hAnsi="Calibri" w:cs="Calibri"/>
                <w:b/>
                <w:bCs/>
                <w:lang w:eastAsia="es-CO"/>
              </w:rPr>
            </w:pPr>
            <w:hyperlink r:id="rId12" w:history="1">
              <w:r w:rsidR="00642C79" w:rsidRPr="00FF577F">
                <w:rPr>
                  <w:rStyle w:val="Hipervnculo"/>
                  <w:rFonts w:ascii="Calibri" w:hAnsi="Calibri" w:cs="Calibri"/>
                  <w:color w:val="auto"/>
                  <w:lang w:val="es-ES"/>
                </w:rPr>
                <w:t>http://scienti.colciencias.gov.co:8081/cvlac/visualizador/generarCurriculoCv.do?cod_rh=0000552003</w:t>
              </w:r>
            </w:hyperlink>
          </w:p>
        </w:tc>
        <w:tc>
          <w:tcPr>
            <w:tcW w:w="359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1C40DB7" w14:textId="57A1C310" w:rsidR="00642C79" w:rsidRPr="00FF577F" w:rsidRDefault="003B17DA" w:rsidP="00FF569E">
            <w:pPr>
              <w:spacing w:before="100" w:beforeAutospacing="1" w:after="100" w:afterAutospacing="1" w:line="240" w:lineRule="auto"/>
              <w:jc w:val="center"/>
              <w:rPr>
                <w:rFonts w:ascii="Calibri" w:eastAsia="Times New Roman" w:hAnsi="Calibri" w:cs="Calibri"/>
                <w:b/>
                <w:bCs/>
                <w:lang w:eastAsia="es-CO"/>
              </w:rPr>
            </w:pPr>
            <w:hyperlink r:id="rId13" w:history="1">
              <w:r w:rsidR="00642C79" w:rsidRPr="00FF577F">
                <w:rPr>
                  <w:rStyle w:val="Hipervnculo"/>
                  <w:rFonts w:ascii="Calibri" w:hAnsi="Calibri" w:cs="Calibri"/>
                  <w:color w:val="auto"/>
                  <w:lang w:val="es-ES"/>
                </w:rPr>
                <w:t>https://orcid.org/0000-0002-0505-0336</w:t>
              </w:r>
            </w:hyperlink>
          </w:p>
        </w:tc>
        <w:tc>
          <w:tcPr>
            <w:tcW w:w="35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94EDCB4" w14:textId="73C5336C" w:rsidR="00642C79" w:rsidRPr="00FF577F" w:rsidRDefault="003B17DA" w:rsidP="00FF569E">
            <w:pPr>
              <w:spacing w:before="100" w:beforeAutospacing="1" w:after="100" w:afterAutospacing="1" w:line="240" w:lineRule="auto"/>
              <w:jc w:val="center"/>
              <w:rPr>
                <w:rFonts w:ascii="Calibri" w:eastAsia="Times New Roman" w:hAnsi="Calibri" w:cs="Calibri"/>
                <w:b/>
                <w:bCs/>
                <w:lang w:eastAsia="es-CO"/>
              </w:rPr>
            </w:pPr>
            <w:hyperlink r:id="rId14" w:history="1">
              <w:r w:rsidR="00642C79" w:rsidRPr="00FF577F">
                <w:rPr>
                  <w:rStyle w:val="Hipervnculo"/>
                  <w:rFonts w:ascii="Calibri" w:hAnsi="Calibri" w:cs="Calibri"/>
                  <w:color w:val="auto"/>
                  <w:lang w:val="es-ES"/>
                </w:rPr>
                <w:t>https://scholar.google.es/citations?hl=es&amp;user=fRlI-6oAAAAJ</w:t>
              </w:r>
            </w:hyperlink>
          </w:p>
        </w:tc>
      </w:tr>
      <w:tr w:rsidR="00FF569E" w:rsidRPr="00FF577F" w14:paraId="6506162D" w14:textId="77777777" w:rsidTr="00290A2F">
        <w:trPr>
          <w:trHeight w:val="42"/>
        </w:trPr>
        <w:tc>
          <w:tcPr>
            <w:tcW w:w="4247"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C758BC6" w14:textId="77777777" w:rsidR="00FF569E" w:rsidRPr="00FF577F" w:rsidRDefault="00FF569E" w:rsidP="00FF569E">
            <w:pPr>
              <w:spacing w:before="100" w:beforeAutospacing="1" w:after="100" w:afterAutospacing="1" w:line="240" w:lineRule="auto"/>
              <w:jc w:val="center"/>
              <w:rPr>
                <w:rFonts w:ascii="Calibri" w:eastAsia="Times New Roman" w:hAnsi="Calibri" w:cs="Calibri"/>
                <w:b/>
                <w:bCs/>
                <w:lang w:eastAsia="es-CO"/>
              </w:rPr>
            </w:pPr>
            <w:r w:rsidRPr="00FF577F">
              <w:rPr>
                <w:rFonts w:ascii="Calibri" w:eastAsia="Times New Roman" w:hAnsi="Calibri" w:cs="Calibri"/>
                <w:b/>
                <w:bCs/>
                <w:lang w:eastAsia="es-CO"/>
              </w:rPr>
              <w:t>División</w:t>
            </w:r>
          </w:p>
        </w:tc>
        <w:tc>
          <w:tcPr>
            <w:tcW w:w="3590"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48002D3" w14:textId="77777777" w:rsidR="00FF569E" w:rsidRPr="00FF577F" w:rsidRDefault="00FF569E" w:rsidP="00FF569E">
            <w:pPr>
              <w:spacing w:before="100" w:beforeAutospacing="1" w:after="100" w:afterAutospacing="1" w:line="240" w:lineRule="auto"/>
              <w:jc w:val="center"/>
              <w:rPr>
                <w:rFonts w:ascii="Calibri" w:eastAsia="Times New Roman" w:hAnsi="Calibri" w:cs="Calibri"/>
                <w:b/>
                <w:bCs/>
                <w:lang w:eastAsia="es-CO"/>
              </w:rPr>
            </w:pPr>
            <w:r w:rsidRPr="00FF577F">
              <w:rPr>
                <w:rFonts w:ascii="Calibri" w:eastAsia="Times New Roman" w:hAnsi="Calibri" w:cs="Calibri"/>
                <w:b/>
                <w:bCs/>
                <w:lang w:eastAsia="es-CO"/>
              </w:rPr>
              <w:t>Facultad</w:t>
            </w:r>
          </w:p>
        </w:tc>
        <w:tc>
          <w:tcPr>
            <w:tcW w:w="3590"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DF90E99" w14:textId="77777777" w:rsidR="00FF569E" w:rsidRPr="00FF577F" w:rsidRDefault="00FF569E" w:rsidP="00FF569E">
            <w:pPr>
              <w:spacing w:before="100" w:beforeAutospacing="1" w:after="100" w:afterAutospacing="1" w:line="240" w:lineRule="auto"/>
              <w:jc w:val="center"/>
              <w:rPr>
                <w:rFonts w:ascii="Calibri" w:eastAsia="Times New Roman" w:hAnsi="Calibri" w:cs="Calibri"/>
                <w:b/>
                <w:bCs/>
                <w:lang w:eastAsia="es-CO"/>
              </w:rPr>
            </w:pPr>
            <w:r w:rsidRPr="00FF577F">
              <w:rPr>
                <w:rFonts w:ascii="Calibri" w:eastAsia="Times New Roman" w:hAnsi="Calibri" w:cs="Calibri"/>
                <w:b/>
                <w:bCs/>
                <w:lang w:eastAsia="es-CO"/>
              </w:rPr>
              <w:t>Programa</w:t>
            </w:r>
          </w:p>
        </w:tc>
        <w:tc>
          <w:tcPr>
            <w:tcW w:w="3591"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6B1FB65" w14:textId="77777777" w:rsidR="00FF569E" w:rsidRPr="00FF577F" w:rsidRDefault="00FF569E" w:rsidP="00FF569E">
            <w:pPr>
              <w:spacing w:before="100" w:beforeAutospacing="1" w:after="100" w:afterAutospacing="1" w:line="240" w:lineRule="auto"/>
              <w:jc w:val="center"/>
              <w:rPr>
                <w:rFonts w:ascii="Calibri" w:eastAsia="Times New Roman" w:hAnsi="Calibri" w:cs="Calibri"/>
                <w:b/>
                <w:bCs/>
                <w:lang w:eastAsia="es-CO"/>
              </w:rPr>
            </w:pPr>
            <w:r w:rsidRPr="00FF577F">
              <w:rPr>
                <w:rFonts w:ascii="Calibri" w:eastAsia="Times New Roman" w:hAnsi="Calibri" w:cs="Calibri"/>
                <w:b/>
                <w:bCs/>
                <w:lang w:eastAsia="es-CO"/>
              </w:rPr>
              <w:t>Grupo de investigación</w:t>
            </w:r>
          </w:p>
        </w:tc>
      </w:tr>
      <w:tr w:rsidR="00FF569E" w:rsidRPr="00FF577F" w14:paraId="70A1A593" w14:textId="77777777" w:rsidTr="00290A2F">
        <w:trPr>
          <w:trHeight w:val="536"/>
        </w:trPr>
        <w:tc>
          <w:tcPr>
            <w:tcW w:w="424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58D96F0" w14:textId="77777777" w:rsidR="00FF569E" w:rsidRPr="00FF577F" w:rsidRDefault="00FF569E" w:rsidP="00290A2F">
            <w:pPr>
              <w:spacing w:before="100" w:beforeAutospacing="1" w:after="100" w:afterAutospacing="1" w:line="240" w:lineRule="auto"/>
              <w:jc w:val="center"/>
              <w:rPr>
                <w:rFonts w:ascii="Calibri" w:eastAsia="Times New Roman" w:hAnsi="Calibri" w:cs="Calibri"/>
                <w:bCs/>
                <w:lang w:eastAsia="es-CO"/>
              </w:rPr>
            </w:pPr>
            <w:r w:rsidRPr="00FF577F">
              <w:rPr>
                <w:rFonts w:ascii="Calibri" w:eastAsia="Times New Roman" w:hAnsi="Calibri" w:cs="Calibri"/>
                <w:bCs/>
                <w:lang w:eastAsia="es-CO"/>
              </w:rPr>
              <w:t>Ciencias Jurídicas</w:t>
            </w:r>
          </w:p>
        </w:tc>
        <w:tc>
          <w:tcPr>
            <w:tcW w:w="359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3E43FD2" w14:textId="77777777" w:rsidR="00FF569E" w:rsidRPr="00FF577F" w:rsidRDefault="00FF569E" w:rsidP="00290A2F">
            <w:pPr>
              <w:spacing w:before="100" w:beforeAutospacing="1" w:after="100" w:afterAutospacing="1" w:line="240" w:lineRule="auto"/>
              <w:jc w:val="center"/>
              <w:rPr>
                <w:rFonts w:ascii="Calibri" w:eastAsia="Times New Roman" w:hAnsi="Calibri" w:cs="Calibri"/>
                <w:bCs/>
                <w:lang w:eastAsia="es-CO"/>
              </w:rPr>
            </w:pPr>
            <w:r w:rsidRPr="00FF577F">
              <w:rPr>
                <w:rFonts w:ascii="Calibri" w:eastAsia="Times New Roman" w:hAnsi="Calibri" w:cs="Calibri"/>
                <w:bCs/>
                <w:lang w:eastAsia="es-CO"/>
              </w:rPr>
              <w:t>Derecho</w:t>
            </w:r>
          </w:p>
        </w:tc>
        <w:tc>
          <w:tcPr>
            <w:tcW w:w="359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6710B78" w14:textId="77777777" w:rsidR="00FF569E" w:rsidRPr="00FF577F" w:rsidRDefault="00FF569E" w:rsidP="00290A2F">
            <w:pPr>
              <w:spacing w:before="100" w:beforeAutospacing="1" w:after="100" w:afterAutospacing="1" w:line="240" w:lineRule="auto"/>
              <w:jc w:val="center"/>
              <w:rPr>
                <w:rFonts w:ascii="Calibri" w:eastAsia="Times New Roman" w:hAnsi="Calibri" w:cs="Calibri"/>
                <w:bCs/>
                <w:lang w:eastAsia="es-CO"/>
              </w:rPr>
            </w:pPr>
            <w:r w:rsidRPr="00FF577F">
              <w:rPr>
                <w:rFonts w:ascii="Calibri" w:eastAsia="Times New Roman" w:hAnsi="Calibri" w:cs="Calibri"/>
                <w:bCs/>
                <w:lang w:eastAsia="es-CO"/>
              </w:rPr>
              <w:t>Maestría en Defensa de los Derechos Humanos</w:t>
            </w:r>
          </w:p>
        </w:tc>
        <w:tc>
          <w:tcPr>
            <w:tcW w:w="35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9D1CC91" w14:textId="77777777" w:rsidR="00FF569E" w:rsidRPr="00FF577F" w:rsidRDefault="00FF569E" w:rsidP="00290A2F">
            <w:pPr>
              <w:spacing w:before="100" w:beforeAutospacing="1" w:after="100" w:afterAutospacing="1" w:line="240" w:lineRule="auto"/>
              <w:jc w:val="center"/>
              <w:rPr>
                <w:rFonts w:ascii="Calibri" w:eastAsia="Times New Roman" w:hAnsi="Calibri" w:cs="Calibri"/>
                <w:bCs/>
                <w:lang w:eastAsia="es-CO"/>
              </w:rPr>
            </w:pPr>
            <w:r w:rsidRPr="00FF577F">
              <w:rPr>
                <w:rFonts w:ascii="Calibri" w:eastAsia="Times New Roman" w:hAnsi="Calibri" w:cs="Calibri"/>
                <w:bCs/>
                <w:lang w:eastAsia="es-CO"/>
              </w:rPr>
              <w:t>Investigación socio-humanística del derecho</w:t>
            </w:r>
          </w:p>
        </w:tc>
      </w:tr>
    </w:tbl>
    <w:p w14:paraId="483BA790" w14:textId="77777777" w:rsidR="002A18AF" w:rsidRPr="00FF577F" w:rsidRDefault="002A18AF" w:rsidP="002A18AF">
      <w:pPr>
        <w:spacing w:after="0" w:line="240" w:lineRule="auto"/>
        <w:rPr>
          <w:rFonts w:ascii="Calibri" w:eastAsia="Times New Roman" w:hAnsi="Calibri" w:cs="Calibri"/>
          <w:vanish/>
          <w:lang w:eastAsia="es-CO"/>
        </w:rPr>
      </w:pPr>
    </w:p>
    <w:tbl>
      <w:tblPr>
        <w:tblW w:w="14983" w:type="dxa"/>
        <w:shd w:val="clear" w:color="auto" w:fill="FFFFFF"/>
        <w:tblLook w:val="04A0" w:firstRow="1" w:lastRow="0" w:firstColumn="1" w:lastColumn="0" w:noHBand="0" w:noVBand="1"/>
      </w:tblPr>
      <w:tblGrid>
        <w:gridCol w:w="7491"/>
        <w:gridCol w:w="7492"/>
      </w:tblGrid>
      <w:tr w:rsidR="002A18AF" w:rsidRPr="00FF577F" w14:paraId="45371453" w14:textId="77777777"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98196D1" w14:textId="77777777" w:rsidR="002A18AF" w:rsidRPr="005844CF" w:rsidRDefault="002A18AF">
            <w:pPr>
              <w:spacing w:before="100" w:beforeAutospacing="1" w:after="100" w:afterAutospacing="1" w:line="240" w:lineRule="auto"/>
              <w:jc w:val="center"/>
              <w:rPr>
                <w:rFonts w:ascii="Calibri" w:eastAsia="Times New Roman" w:hAnsi="Calibri" w:cs="Calibri"/>
                <w:b/>
                <w:bCs/>
                <w:lang w:eastAsia="es-CO"/>
              </w:rPr>
            </w:pPr>
            <w:r w:rsidRPr="005844CF">
              <w:rPr>
                <w:rFonts w:ascii="Calibri" w:eastAsia="Times New Roman" w:hAnsi="Calibri" w:cs="Calibri"/>
                <w:b/>
                <w:bCs/>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B83AAAA" w14:textId="77777777" w:rsidR="002A18AF" w:rsidRPr="00FF577F" w:rsidRDefault="002A18AF">
            <w:pPr>
              <w:spacing w:before="100" w:beforeAutospacing="1" w:after="100" w:afterAutospacing="1" w:line="240" w:lineRule="auto"/>
              <w:jc w:val="center"/>
              <w:rPr>
                <w:rFonts w:ascii="Calibri" w:eastAsia="Times New Roman" w:hAnsi="Calibri" w:cs="Calibri"/>
                <w:b/>
                <w:bCs/>
                <w:lang w:eastAsia="es-CO"/>
              </w:rPr>
            </w:pPr>
            <w:r w:rsidRPr="00FF577F">
              <w:rPr>
                <w:rFonts w:ascii="Calibri" w:eastAsia="Times New Roman" w:hAnsi="Calibri" w:cs="Calibri"/>
                <w:b/>
                <w:bCs/>
                <w:lang w:eastAsia="es-CO"/>
              </w:rPr>
              <w:t>Palabras clave</w:t>
            </w:r>
          </w:p>
        </w:tc>
      </w:tr>
      <w:tr w:rsidR="002A18AF" w:rsidRPr="00FF577F" w14:paraId="7A29DC23" w14:textId="77777777"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C72C774" w14:textId="3850883E" w:rsidR="008E6C08" w:rsidRDefault="003833D0" w:rsidP="008E6C08">
            <w:pPr>
              <w:spacing w:after="0" w:line="240" w:lineRule="auto"/>
              <w:ind w:left="116" w:right="117"/>
              <w:jc w:val="both"/>
              <w:rPr>
                <w:rFonts w:ascii="Calibri" w:eastAsia="Times New Roman" w:hAnsi="Calibri" w:cs="Calibri"/>
                <w:lang w:eastAsia="es-CO"/>
              </w:rPr>
            </w:pPr>
            <w:r>
              <w:rPr>
                <w:rFonts w:ascii="Calibri" w:eastAsia="Times New Roman" w:hAnsi="Calibri" w:cs="Calibri"/>
                <w:lang w:eastAsia="es-CO"/>
              </w:rPr>
              <w:t>Teniendo en cuenta</w:t>
            </w:r>
            <w:r w:rsidR="009A11CA">
              <w:rPr>
                <w:rFonts w:ascii="Calibri" w:eastAsia="Times New Roman" w:hAnsi="Calibri" w:cs="Calibri"/>
                <w:lang w:eastAsia="es-CO"/>
              </w:rPr>
              <w:t xml:space="preserve"> que el Estado es el garante de lo</w:t>
            </w:r>
            <w:r w:rsidR="008E6C08">
              <w:rPr>
                <w:rFonts w:ascii="Calibri" w:eastAsia="Times New Roman" w:hAnsi="Calibri" w:cs="Calibri"/>
                <w:lang w:eastAsia="es-CO"/>
              </w:rPr>
              <w:t xml:space="preserve">s derechos de los niños, niñas </w:t>
            </w:r>
            <w:r w:rsidR="009A11CA">
              <w:rPr>
                <w:rFonts w:ascii="Calibri" w:eastAsia="Times New Roman" w:hAnsi="Calibri" w:cs="Calibri"/>
                <w:lang w:eastAsia="es-CO"/>
              </w:rPr>
              <w:t xml:space="preserve">y </w:t>
            </w:r>
            <w:r w:rsidR="008E6C08">
              <w:rPr>
                <w:rFonts w:ascii="Calibri" w:eastAsia="Times New Roman" w:hAnsi="Calibri" w:cs="Calibri"/>
                <w:lang w:eastAsia="es-CO"/>
              </w:rPr>
              <w:t>adolescentes y que este tiene la obligación de adoptar medidas que contribuyan a fortalecer la vida en comunidad</w:t>
            </w:r>
            <w:r w:rsidR="00150776">
              <w:rPr>
                <w:rFonts w:ascii="Calibri" w:eastAsia="Times New Roman" w:hAnsi="Calibri" w:cs="Calibri"/>
                <w:lang w:eastAsia="es-CO"/>
              </w:rPr>
              <w:t>,</w:t>
            </w:r>
            <w:r w:rsidR="008E6C08">
              <w:rPr>
                <w:rFonts w:ascii="Calibri" w:eastAsia="Times New Roman" w:hAnsi="Calibri" w:cs="Calibri"/>
                <w:lang w:eastAsia="es-CO"/>
              </w:rPr>
              <w:t xml:space="preserve"> en condiciones de paz y equidad, este debe consolidar una política pública y una normatividad dirigida al abordaje de las situaciones y conductas en las que puedan incurrir </w:t>
            </w:r>
            <w:r w:rsidR="009A2D3D">
              <w:rPr>
                <w:rFonts w:ascii="Calibri" w:eastAsia="Times New Roman" w:hAnsi="Calibri" w:cs="Calibri"/>
                <w:lang w:eastAsia="es-CO"/>
              </w:rPr>
              <w:t xml:space="preserve">los </w:t>
            </w:r>
            <w:r w:rsidR="008E6C08">
              <w:rPr>
                <w:rFonts w:ascii="Calibri" w:eastAsia="Times New Roman" w:hAnsi="Calibri" w:cs="Calibri"/>
                <w:lang w:eastAsia="es-CO"/>
              </w:rPr>
              <w:t>adolescentes y jóvenes y que puedan suponer la vulneración de la</w:t>
            </w:r>
            <w:r w:rsidR="009A2D3D">
              <w:rPr>
                <w:rFonts w:ascii="Calibri" w:eastAsia="Times New Roman" w:hAnsi="Calibri" w:cs="Calibri"/>
                <w:lang w:eastAsia="es-CO"/>
              </w:rPr>
              <w:t xml:space="preserve">s normas penales. </w:t>
            </w:r>
            <w:r w:rsidR="008E6C08">
              <w:rPr>
                <w:rFonts w:ascii="Calibri" w:eastAsia="Times New Roman" w:hAnsi="Calibri" w:cs="Calibri"/>
                <w:lang w:eastAsia="es-CO"/>
              </w:rPr>
              <w:t xml:space="preserve"> </w:t>
            </w:r>
            <w:r w:rsidR="009A2D3D">
              <w:rPr>
                <w:rFonts w:ascii="Calibri" w:eastAsia="Times New Roman" w:hAnsi="Calibri" w:cs="Calibri"/>
                <w:lang w:eastAsia="es-CO"/>
              </w:rPr>
              <w:t>En este sentido, las medidas que adopte el Estado frente a los adolescentes y jóvenes en conflicto con la ley penal</w:t>
            </w:r>
            <w:r w:rsidR="00150776">
              <w:rPr>
                <w:rFonts w:ascii="Calibri" w:eastAsia="Times New Roman" w:hAnsi="Calibri" w:cs="Calibri"/>
                <w:lang w:eastAsia="es-CO"/>
              </w:rPr>
              <w:t>,</w:t>
            </w:r>
            <w:r w:rsidR="009A2D3D">
              <w:rPr>
                <w:rFonts w:ascii="Calibri" w:eastAsia="Times New Roman" w:hAnsi="Calibri" w:cs="Calibri"/>
                <w:lang w:eastAsia="es-CO"/>
              </w:rPr>
              <w:t xml:space="preserve"> deben tener una  finalidad pedagógica y otra restaurativa</w:t>
            </w:r>
            <w:r w:rsidR="00150776">
              <w:rPr>
                <w:rFonts w:ascii="Calibri" w:eastAsia="Times New Roman" w:hAnsi="Calibri" w:cs="Calibri"/>
                <w:lang w:eastAsia="es-CO"/>
              </w:rPr>
              <w:t xml:space="preserve">, deben ser diferenciadas en relación a las de los adultos y </w:t>
            </w:r>
            <w:proofErr w:type="gramStart"/>
            <w:r w:rsidR="00150776">
              <w:rPr>
                <w:rFonts w:ascii="Calibri" w:eastAsia="Times New Roman" w:hAnsi="Calibri" w:cs="Calibri"/>
                <w:lang w:eastAsia="es-CO"/>
              </w:rPr>
              <w:t>deben</w:t>
            </w:r>
            <w:proofErr w:type="gramEnd"/>
            <w:r w:rsidR="00150776">
              <w:rPr>
                <w:rFonts w:ascii="Calibri" w:eastAsia="Times New Roman" w:hAnsi="Calibri" w:cs="Calibri"/>
                <w:lang w:eastAsia="es-CO"/>
              </w:rPr>
              <w:t xml:space="preserve"> estar dirigidas la  inclusión social</w:t>
            </w:r>
            <w:r w:rsidR="009A2D3D">
              <w:rPr>
                <w:rFonts w:ascii="Calibri" w:eastAsia="Times New Roman" w:hAnsi="Calibri" w:cs="Calibri"/>
                <w:lang w:eastAsia="es-CO"/>
              </w:rPr>
              <w:t xml:space="preserve">. </w:t>
            </w:r>
          </w:p>
          <w:p w14:paraId="2D477DD4" w14:textId="267E0D5A" w:rsidR="00E6008D" w:rsidRDefault="009A2D3D" w:rsidP="009A2D3D">
            <w:pPr>
              <w:spacing w:after="0" w:line="240" w:lineRule="auto"/>
              <w:ind w:left="116" w:right="117"/>
              <w:jc w:val="both"/>
              <w:rPr>
                <w:rFonts w:ascii="Calibri" w:hAnsi="Calibri" w:cs="Calibri"/>
                <w:lang w:val="es-ES"/>
              </w:rPr>
            </w:pPr>
            <w:r>
              <w:rPr>
                <w:rFonts w:ascii="Calibri" w:eastAsia="Times New Roman" w:hAnsi="Calibri" w:cs="Calibri"/>
                <w:lang w:eastAsia="es-CO"/>
              </w:rPr>
              <w:t>No obstante, cuando se revisa el diseño del SRPA y los resultado que este arroja en los más de 12 años de vigencia del Código para la infancia y la adolescencia, en términos de</w:t>
            </w:r>
            <w:r w:rsidR="00150776">
              <w:rPr>
                <w:rFonts w:ascii="Calibri" w:eastAsia="Times New Roman" w:hAnsi="Calibri" w:cs="Calibri"/>
                <w:lang w:eastAsia="es-CO"/>
              </w:rPr>
              <w:t>l</w:t>
            </w:r>
            <w:r>
              <w:rPr>
                <w:rFonts w:ascii="Calibri" w:eastAsia="Times New Roman" w:hAnsi="Calibri" w:cs="Calibri"/>
                <w:lang w:eastAsia="es-CO"/>
              </w:rPr>
              <w:t xml:space="preserve"> número de niños y niñas que han sido destinatarios de sanciones distintas a la privación de libertad</w:t>
            </w:r>
            <w:r w:rsidR="00150776">
              <w:rPr>
                <w:rFonts w:ascii="Calibri" w:eastAsia="Times New Roman" w:hAnsi="Calibri" w:cs="Calibri"/>
                <w:lang w:eastAsia="es-CO"/>
              </w:rPr>
              <w:t>,</w:t>
            </w:r>
            <w:r>
              <w:rPr>
                <w:rFonts w:ascii="Calibri" w:eastAsia="Times New Roman" w:hAnsi="Calibri" w:cs="Calibri"/>
                <w:lang w:eastAsia="es-CO"/>
              </w:rPr>
              <w:t xml:space="preserve"> se encuentra que lamentablemente, se ha dado prioridad a privarlos de libertad, lo cual ha pasado de ser una excepción a la regla general</w:t>
            </w:r>
            <w:sdt>
              <w:sdtPr>
                <w:rPr>
                  <w:rFonts w:ascii="Calibri" w:eastAsia="Times New Roman" w:hAnsi="Calibri" w:cs="Calibri"/>
                  <w:lang w:eastAsia="es-CO"/>
                </w:rPr>
                <w:id w:val="1464083375"/>
                <w:citation/>
              </w:sdtPr>
              <w:sdtEndPr/>
              <w:sdtContent>
                <w:r w:rsidR="00A63B0E">
                  <w:rPr>
                    <w:rFonts w:ascii="Calibri" w:eastAsia="Times New Roman" w:hAnsi="Calibri" w:cs="Calibri"/>
                    <w:lang w:eastAsia="es-CO"/>
                  </w:rPr>
                  <w:fldChar w:fldCharType="begin"/>
                </w:r>
                <w:r w:rsidR="00A63B0E">
                  <w:rPr>
                    <w:rFonts w:ascii="Calibri" w:eastAsia="Times New Roman" w:hAnsi="Calibri" w:cs="Calibri"/>
                    <w:lang w:eastAsia="es-CO"/>
                  </w:rPr>
                  <w:instrText xml:space="preserve"> CITATION Def151 \l 9226 </w:instrText>
                </w:r>
                <w:r w:rsidR="00A63B0E">
                  <w:rPr>
                    <w:rFonts w:ascii="Calibri" w:eastAsia="Times New Roman" w:hAnsi="Calibri" w:cs="Calibri"/>
                    <w:lang w:eastAsia="es-CO"/>
                  </w:rPr>
                  <w:fldChar w:fldCharType="separate"/>
                </w:r>
                <w:r w:rsidR="00A63B0E">
                  <w:rPr>
                    <w:rFonts w:ascii="Calibri" w:eastAsia="Times New Roman" w:hAnsi="Calibri" w:cs="Calibri"/>
                    <w:noProof/>
                    <w:lang w:eastAsia="es-CO"/>
                  </w:rPr>
                  <w:t xml:space="preserve"> </w:t>
                </w:r>
                <w:r w:rsidR="00A63B0E" w:rsidRPr="00A63B0E">
                  <w:rPr>
                    <w:rFonts w:ascii="Calibri" w:eastAsia="Times New Roman" w:hAnsi="Calibri" w:cs="Calibri"/>
                    <w:noProof/>
                    <w:lang w:eastAsia="es-CO"/>
                  </w:rPr>
                  <w:t>(Defensoria del Pueblo, 2015)</w:t>
                </w:r>
                <w:r w:rsidR="00A63B0E">
                  <w:rPr>
                    <w:rFonts w:ascii="Calibri" w:eastAsia="Times New Roman" w:hAnsi="Calibri" w:cs="Calibri"/>
                    <w:lang w:eastAsia="es-CO"/>
                  </w:rPr>
                  <w:fldChar w:fldCharType="end"/>
                </w:r>
              </w:sdtContent>
            </w:sdt>
            <w:r w:rsidR="00A63B0E">
              <w:rPr>
                <w:rFonts w:ascii="Calibri" w:eastAsia="Times New Roman" w:hAnsi="Calibri" w:cs="Calibri"/>
                <w:lang w:eastAsia="es-CO"/>
              </w:rPr>
              <w:t>.</w:t>
            </w:r>
            <w:r>
              <w:rPr>
                <w:rFonts w:ascii="Calibri" w:eastAsia="Times New Roman" w:hAnsi="Calibri" w:cs="Calibri"/>
                <w:lang w:eastAsia="es-CO"/>
              </w:rPr>
              <w:t xml:space="preserve"> </w:t>
            </w:r>
          </w:p>
          <w:p w14:paraId="6D138273" w14:textId="5C495E2D" w:rsidR="009A2D3D" w:rsidRPr="00FF577F" w:rsidRDefault="009A2D3D" w:rsidP="00150776">
            <w:pPr>
              <w:spacing w:after="0" w:line="240" w:lineRule="auto"/>
              <w:ind w:left="116" w:right="117"/>
              <w:jc w:val="both"/>
              <w:rPr>
                <w:rFonts w:ascii="Calibri" w:eastAsia="Times New Roman" w:hAnsi="Calibri" w:cs="Calibri"/>
                <w:lang w:eastAsia="es-CO"/>
              </w:rPr>
            </w:pPr>
            <w:r>
              <w:rPr>
                <w:rFonts w:ascii="Calibri" w:hAnsi="Calibri" w:cs="Calibri"/>
                <w:lang w:val="es-ES"/>
              </w:rPr>
              <w:t xml:space="preserve">Así, lo que pretende este proyecto es </w:t>
            </w:r>
            <w:r w:rsidR="00150776">
              <w:rPr>
                <w:rFonts w:ascii="Calibri" w:hAnsi="Calibri" w:cs="Calibri"/>
                <w:lang w:val="es-ES"/>
              </w:rPr>
              <w:t xml:space="preserve">establecer </w:t>
            </w:r>
            <w:r>
              <w:rPr>
                <w:rFonts w:ascii="Calibri" w:hAnsi="Calibri" w:cs="Calibri"/>
                <w:lang w:val="es-ES"/>
              </w:rPr>
              <w:t>las debilidades y fal</w:t>
            </w:r>
            <w:r w:rsidR="00150776">
              <w:rPr>
                <w:rFonts w:ascii="Calibri" w:hAnsi="Calibri" w:cs="Calibri"/>
                <w:lang w:val="es-ES"/>
              </w:rPr>
              <w:t xml:space="preserve">las del SRPA, comprender el porqué de las mismas y plantear alternativas que contribuyan a </w:t>
            </w:r>
            <w:r w:rsidR="00150776">
              <w:rPr>
                <w:rFonts w:ascii="Calibri" w:hAnsi="Calibri" w:cs="Calibri"/>
                <w:lang w:val="es-ES"/>
              </w:rPr>
              <w:lastRenderedPageBreak/>
              <w:t xml:space="preserve">superarlas y/o reformarlas. </w:t>
            </w: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0806EDD" w14:textId="4C303DF7" w:rsidR="002A18AF" w:rsidRPr="00FF577F" w:rsidRDefault="009A2D3D" w:rsidP="00735B0F">
            <w:pPr>
              <w:spacing w:after="0" w:line="240" w:lineRule="auto"/>
              <w:rPr>
                <w:rFonts w:ascii="Calibri" w:hAnsi="Calibri" w:cs="Calibri"/>
                <w:lang w:val="es-ES"/>
              </w:rPr>
            </w:pPr>
            <w:r>
              <w:rPr>
                <w:rFonts w:ascii="Calibri" w:hAnsi="Calibri" w:cs="Calibri"/>
                <w:lang w:val="es-ES"/>
              </w:rPr>
              <w:lastRenderedPageBreak/>
              <w:t xml:space="preserve"> R</w:t>
            </w:r>
            <w:r w:rsidR="00DF562B" w:rsidRPr="00FF577F">
              <w:rPr>
                <w:rFonts w:ascii="Calibri" w:hAnsi="Calibri" w:cs="Calibri"/>
                <w:lang w:val="es-ES"/>
              </w:rPr>
              <w:t>esponsabilidad penal</w:t>
            </w:r>
            <w:r w:rsidR="00735B0F">
              <w:rPr>
                <w:rFonts w:ascii="Calibri" w:hAnsi="Calibri" w:cs="Calibri"/>
                <w:lang w:val="es-ES"/>
              </w:rPr>
              <w:t xml:space="preserve"> para adolescentes</w:t>
            </w:r>
            <w:r w:rsidR="00DF562B" w:rsidRPr="00FF577F">
              <w:rPr>
                <w:rFonts w:ascii="Calibri" w:hAnsi="Calibri" w:cs="Calibri"/>
                <w:lang w:val="es-ES"/>
              </w:rPr>
              <w:t xml:space="preserve">, </w:t>
            </w:r>
            <w:r w:rsidR="00F92A2C" w:rsidRPr="00FF577F">
              <w:rPr>
                <w:rFonts w:ascii="Calibri" w:hAnsi="Calibri" w:cs="Calibri"/>
                <w:lang w:val="es-ES"/>
              </w:rPr>
              <w:t xml:space="preserve"> </w:t>
            </w:r>
            <w:r w:rsidR="00735B0F">
              <w:rPr>
                <w:rFonts w:ascii="Calibri" w:hAnsi="Calibri" w:cs="Calibri"/>
                <w:lang w:val="es-ES"/>
              </w:rPr>
              <w:t xml:space="preserve">justicia juvenil, </w:t>
            </w:r>
            <w:r>
              <w:rPr>
                <w:rFonts w:ascii="Calibri" w:hAnsi="Calibri" w:cs="Calibri"/>
                <w:lang w:val="es-ES"/>
              </w:rPr>
              <w:t>derechos de los niños, reforma normativa</w:t>
            </w:r>
            <w:r w:rsidR="00F92A2C" w:rsidRPr="00FF577F">
              <w:rPr>
                <w:rFonts w:ascii="Calibri" w:hAnsi="Calibri" w:cs="Calibri"/>
                <w:lang w:val="es-ES"/>
              </w:rPr>
              <w:t xml:space="preserve">. </w:t>
            </w:r>
            <w:bookmarkStart w:id="0" w:name="_GoBack"/>
            <w:bookmarkEnd w:id="0"/>
          </w:p>
        </w:tc>
      </w:tr>
    </w:tbl>
    <w:p w14:paraId="32EF3256" w14:textId="77777777" w:rsidR="002A18AF" w:rsidRPr="00FF577F" w:rsidRDefault="002A18AF" w:rsidP="002A18AF">
      <w:pPr>
        <w:spacing w:after="0" w:line="240" w:lineRule="auto"/>
        <w:rPr>
          <w:rFonts w:ascii="Calibri" w:eastAsia="Times New Roman" w:hAnsi="Calibri" w:cs="Calibri"/>
          <w:lang w:eastAsia="es-CO"/>
        </w:rPr>
      </w:pPr>
    </w:p>
    <w:tbl>
      <w:tblPr>
        <w:tblW w:w="14983" w:type="dxa"/>
        <w:shd w:val="clear" w:color="auto" w:fill="FFFFFF"/>
        <w:tblLook w:val="04A0" w:firstRow="1" w:lastRow="0" w:firstColumn="1" w:lastColumn="0" w:noHBand="0" w:noVBand="1"/>
      </w:tblPr>
      <w:tblGrid>
        <w:gridCol w:w="14983"/>
      </w:tblGrid>
      <w:tr w:rsidR="002A18AF" w:rsidRPr="00FF577F" w14:paraId="27E2714E"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D6ADE64" w14:textId="77777777" w:rsidR="002A18AF" w:rsidRPr="000A411A" w:rsidRDefault="00E6008D" w:rsidP="00E6008D">
            <w:pPr>
              <w:spacing w:before="100" w:beforeAutospacing="1" w:after="100" w:afterAutospacing="1" w:line="240" w:lineRule="auto"/>
              <w:jc w:val="center"/>
              <w:rPr>
                <w:rFonts w:ascii="Calibri" w:eastAsia="Times New Roman" w:hAnsi="Calibri" w:cs="Calibri"/>
                <w:b/>
                <w:bCs/>
                <w:sz w:val="24"/>
                <w:szCs w:val="24"/>
                <w:lang w:eastAsia="es-CO"/>
              </w:rPr>
            </w:pPr>
            <w:r w:rsidRPr="000A411A">
              <w:rPr>
                <w:rFonts w:ascii="Calibri" w:eastAsia="Times New Roman" w:hAnsi="Calibri" w:cs="Calibri"/>
                <w:b/>
                <w:bCs/>
                <w:sz w:val="24"/>
                <w:szCs w:val="24"/>
                <w:lang w:eastAsia="es-CO"/>
              </w:rPr>
              <w:t>P</w:t>
            </w:r>
            <w:r w:rsidR="002A18AF" w:rsidRPr="000A411A">
              <w:rPr>
                <w:rFonts w:ascii="Calibri" w:eastAsia="Times New Roman" w:hAnsi="Calibri" w:cs="Calibri"/>
                <w:b/>
                <w:bCs/>
                <w:sz w:val="24"/>
                <w:szCs w:val="24"/>
                <w:lang w:eastAsia="es-CO"/>
              </w:rPr>
              <w:t>roblema de investigación</w:t>
            </w:r>
          </w:p>
        </w:tc>
      </w:tr>
      <w:tr w:rsidR="002A18AF" w:rsidRPr="00FF577F" w14:paraId="0A52CC95"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9C2828A" w14:textId="1807CA81" w:rsidR="00150776" w:rsidRDefault="00B1057C" w:rsidP="003F25A0">
            <w:pPr>
              <w:spacing w:after="0" w:line="240" w:lineRule="auto"/>
              <w:ind w:left="142"/>
              <w:jc w:val="both"/>
              <w:rPr>
                <w:rFonts w:ascii="Calibri" w:hAnsi="Calibri" w:cs="Calibri"/>
                <w:lang w:val="es-ES"/>
              </w:rPr>
            </w:pPr>
            <w:r w:rsidRPr="00FF577F">
              <w:rPr>
                <w:rFonts w:ascii="Calibri" w:hAnsi="Calibri" w:cs="Calibri"/>
                <w:lang w:val="es-ES"/>
              </w:rPr>
              <w:t xml:space="preserve">El Estado colombiano </w:t>
            </w:r>
            <w:r w:rsidR="00150776">
              <w:rPr>
                <w:rFonts w:ascii="Calibri" w:hAnsi="Calibri" w:cs="Calibri"/>
                <w:lang w:val="es-ES"/>
              </w:rPr>
              <w:t xml:space="preserve">como garante de los derechos de los niños, niñas y adolescentes </w:t>
            </w:r>
            <w:r w:rsidRPr="00FF577F">
              <w:rPr>
                <w:rFonts w:ascii="Calibri" w:hAnsi="Calibri" w:cs="Calibri"/>
                <w:lang w:val="es-ES"/>
              </w:rPr>
              <w:t xml:space="preserve">ha asumido </w:t>
            </w:r>
            <w:r w:rsidR="00150776">
              <w:rPr>
                <w:rFonts w:ascii="Calibri" w:hAnsi="Calibri" w:cs="Calibri"/>
                <w:lang w:val="es-ES"/>
              </w:rPr>
              <w:t xml:space="preserve">la obligación de </w:t>
            </w:r>
            <w:r w:rsidR="00523245">
              <w:rPr>
                <w:rFonts w:ascii="Calibri" w:hAnsi="Calibri" w:cs="Calibri"/>
                <w:lang w:val="es-ES"/>
              </w:rPr>
              <w:t>ajustar</w:t>
            </w:r>
            <w:r w:rsidR="00150776">
              <w:rPr>
                <w:rFonts w:ascii="Calibri" w:hAnsi="Calibri" w:cs="Calibri"/>
                <w:lang w:val="es-ES"/>
              </w:rPr>
              <w:t xml:space="preserve"> el derecho interno a lo estipulado en los estándares internacionales, con el objeto de  satisfacer los derecho</w:t>
            </w:r>
            <w:r w:rsidR="00523245">
              <w:rPr>
                <w:rFonts w:ascii="Calibri" w:hAnsi="Calibri" w:cs="Calibri"/>
                <w:lang w:val="es-ES"/>
              </w:rPr>
              <w:t>s</w:t>
            </w:r>
            <w:r w:rsidR="00150776">
              <w:rPr>
                <w:rFonts w:ascii="Calibri" w:hAnsi="Calibri" w:cs="Calibri"/>
                <w:lang w:val="es-ES"/>
              </w:rPr>
              <w:t xml:space="preserve"> de los niños y niñas y garantizar mecanismos que le permitan abordar las situaciones y conductas realizadas por los adolescentes y jóvenes en conflicto con la ley penal dentro de un marco de derechos humanos. </w:t>
            </w:r>
          </w:p>
          <w:p w14:paraId="50F9EC31" w14:textId="77777777" w:rsidR="00150776" w:rsidRDefault="00150776" w:rsidP="003F25A0">
            <w:pPr>
              <w:spacing w:after="0" w:line="240" w:lineRule="auto"/>
              <w:ind w:left="142"/>
              <w:jc w:val="both"/>
              <w:rPr>
                <w:rFonts w:ascii="Calibri" w:hAnsi="Calibri" w:cs="Calibri"/>
                <w:lang w:val="es-ES"/>
              </w:rPr>
            </w:pPr>
          </w:p>
          <w:p w14:paraId="3521820C" w14:textId="0A99C3E0" w:rsidR="00B1057C" w:rsidRPr="00FF577F" w:rsidRDefault="00E83C56" w:rsidP="003F25A0">
            <w:pPr>
              <w:spacing w:after="0" w:line="240" w:lineRule="auto"/>
              <w:ind w:left="142"/>
              <w:jc w:val="both"/>
              <w:rPr>
                <w:rFonts w:ascii="Calibri" w:hAnsi="Calibri" w:cs="Calibri"/>
                <w:lang w:val="es-ES"/>
              </w:rPr>
            </w:pPr>
            <w:r>
              <w:rPr>
                <w:rFonts w:ascii="Calibri" w:hAnsi="Calibri" w:cs="Calibri"/>
                <w:lang w:val="es-ES"/>
              </w:rPr>
              <w:t>L</w:t>
            </w:r>
            <w:r w:rsidR="00B1057C" w:rsidRPr="00FF577F">
              <w:rPr>
                <w:rFonts w:ascii="Calibri" w:hAnsi="Calibri" w:cs="Calibri"/>
                <w:lang w:val="es-ES"/>
              </w:rPr>
              <w:t>a Convención Sobe los De</w:t>
            </w:r>
            <w:r>
              <w:rPr>
                <w:rFonts w:ascii="Calibri" w:hAnsi="Calibri" w:cs="Calibri"/>
                <w:lang w:val="es-ES"/>
              </w:rPr>
              <w:t xml:space="preserve">rechos del Niño (CDN) señala </w:t>
            </w:r>
            <w:r w:rsidR="00B1057C" w:rsidRPr="00FF577F">
              <w:rPr>
                <w:rFonts w:ascii="Calibri" w:hAnsi="Calibri" w:cs="Calibri"/>
                <w:lang w:val="es-ES"/>
              </w:rPr>
              <w:t xml:space="preserve">que los Estados deben garantizar el acceso a la justicia </w:t>
            </w:r>
            <w:r>
              <w:rPr>
                <w:rFonts w:ascii="Calibri" w:hAnsi="Calibri" w:cs="Calibri"/>
                <w:lang w:val="es-ES"/>
              </w:rPr>
              <w:t>de</w:t>
            </w:r>
            <w:r w:rsidR="00B1057C" w:rsidRPr="00FF577F">
              <w:rPr>
                <w:rFonts w:ascii="Calibri" w:hAnsi="Calibri" w:cs="Calibri"/>
                <w:lang w:val="es-ES"/>
              </w:rPr>
              <w:t xml:space="preserve"> las víctimas de violaciones de derechos humanos y el debido proceso a quienes hayan vulnerado los derechos de otros (artículos 8 y 25 de la CADH y 19 y 40 de la CDN).  </w:t>
            </w:r>
            <w:r>
              <w:rPr>
                <w:rFonts w:ascii="Calibri" w:hAnsi="Calibri" w:cs="Calibri"/>
                <w:lang w:val="es-ES"/>
              </w:rPr>
              <w:t xml:space="preserve">Así, las políticas, normas y procedimientos  que el Estado debe adoptar frente a los adolescente que deban ser sometidos a escenarios de justicia juvenil se rigen por disposiciones especiales ya que, estos niños y niñas quedan bajo la potestad de este, principalmente cuando son privados de libertad, y por ende </w:t>
            </w:r>
            <w:r w:rsidR="00523245">
              <w:rPr>
                <w:rFonts w:ascii="Calibri" w:hAnsi="Calibri" w:cs="Calibri"/>
                <w:lang w:val="es-ES"/>
              </w:rPr>
              <w:t xml:space="preserve">algunos </w:t>
            </w:r>
            <w:r>
              <w:rPr>
                <w:rFonts w:ascii="Calibri" w:hAnsi="Calibri" w:cs="Calibri"/>
                <w:lang w:val="es-ES"/>
              </w:rPr>
              <w:t xml:space="preserve">de sus derechos son limitados durante la ejecución de las sanciones. Esto hace que la vulnerabilidad de esta población aumente, lo cual amerita medidas especiales que le permita al estado no solo cumplir con el fin pedagógico y el restaurativo, sino también garantizar y proteger los derechos de los adolescentes y jóvenes privados de libertad. </w:t>
            </w:r>
          </w:p>
          <w:p w14:paraId="6186CF7D" w14:textId="77777777" w:rsidR="00B1057C" w:rsidRPr="00FF577F" w:rsidRDefault="00B1057C" w:rsidP="003F25A0">
            <w:pPr>
              <w:spacing w:after="0" w:line="240" w:lineRule="auto"/>
              <w:ind w:left="142"/>
              <w:jc w:val="both"/>
              <w:rPr>
                <w:rFonts w:ascii="Calibri" w:hAnsi="Calibri" w:cs="Calibri"/>
                <w:lang w:val="es-ES"/>
              </w:rPr>
            </w:pPr>
          </w:p>
          <w:p w14:paraId="6B869761" w14:textId="40D2373C" w:rsidR="00B1057C" w:rsidRPr="00FF577F" w:rsidRDefault="005868C8" w:rsidP="003F25A0">
            <w:pPr>
              <w:spacing w:after="0" w:line="240" w:lineRule="auto"/>
              <w:ind w:left="142"/>
              <w:jc w:val="both"/>
              <w:rPr>
                <w:rFonts w:ascii="Calibri" w:hAnsi="Calibri" w:cs="Calibri"/>
                <w:lang w:val="es-ES"/>
              </w:rPr>
            </w:pPr>
            <w:r>
              <w:rPr>
                <w:rFonts w:ascii="Calibri" w:hAnsi="Calibri" w:cs="Calibri"/>
                <w:lang w:val="es-ES"/>
              </w:rPr>
              <w:t xml:space="preserve">De acuerdo con </w:t>
            </w:r>
            <w:r w:rsidR="00B1057C" w:rsidRPr="00FF577F">
              <w:rPr>
                <w:rFonts w:ascii="Calibri" w:hAnsi="Calibri" w:cs="Calibri"/>
                <w:lang w:val="es-ES"/>
              </w:rPr>
              <w:t xml:space="preserve">diversos informes de organismos de control </w:t>
            </w:r>
            <w:r>
              <w:rPr>
                <w:rFonts w:ascii="Calibri" w:hAnsi="Calibri" w:cs="Calibri"/>
                <w:lang w:val="es-ES"/>
              </w:rPr>
              <w:t xml:space="preserve">(Defensoría del Pueblo (2015) y Procuraduría (2011)) </w:t>
            </w:r>
            <w:r w:rsidR="00B1057C" w:rsidRPr="00FF577F">
              <w:rPr>
                <w:rFonts w:ascii="Calibri" w:hAnsi="Calibri" w:cs="Calibri"/>
                <w:lang w:val="es-ES"/>
              </w:rPr>
              <w:t xml:space="preserve">y </w:t>
            </w:r>
            <w:r w:rsidR="00EF5B83">
              <w:rPr>
                <w:rFonts w:ascii="Calibri" w:hAnsi="Calibri" w:cs="Calibri"/>
                <w:lang w:val="es-ES"/>
              </w:rPr>
              <w:t xml:space="preserve">de </w:t>
            </w:r>
            <w:r w:rsidR="00B1057C" w:rsidRPr="00FF577F">
              <w:rPr>
                <w:rFonts w:ascii="Calibri" w:hAnsi="Calibri" w:cs="Calibri"/>
                <w:lang w:val="es-ES"/>
              </w:rPr>
              <w:t xml:space="preserve">entidades como el Ministerio de Justicia y </w:t>
            </w:r>
            <w:r w:rsidR="00EF5B83">
              <w:rPr>
                <w:rFonts w:ascii="Calibri" w:hAnsi="Calibri" w:cs="Calibri"/>
                <w:lang w:val="es-ES"/>
              </w:rPr>
              <w:t xml:space="preserve">d Derecho y </w:t>
            </w:r>
            <w:r w:rsidR="00B1057C" w:rsidRPr="00FF577F">
              <w:rPr>
                <w:rFonts w:ascii="Calibri" w:hAnsi="Calibri" w:cs="Calibri"/>
                <w:lang w:val="es-ES"/>
              </w:rPr>
              <w:t>el</w:t>
            </w:r>
            <w:r w:rsidR="00523245">
              <w:rPr>
                <w:rFonts w:ascii="Calibri" w:hAnsi="Calibri" w:cs="Calibri"/>
                <w:lang w:val="es-ES"/>
              </w:rPr>
              <w:t xml:space="preserve"> Instituto Colombiano de Bienestar Familiar (</w:t>
            </w:r>
            <w:r w:rsidR="00B1057C" w:rsidRPr="00FF577F">
              <w:rPr>
                <w:rFonts w:ascii="Calibri" w:hAnsi="Calibri" w:cs="Calibri"/>
                <w:lang w:val="es-ES"/>
              </w:rPr>
              <w:t>ICBF</w:t>
            </w:r>
            <w:r w:rsidR="00523245">
              <w:rPr>
                <w:rFonts w:ascii="Calibri" w:hAnsi="Calibri" w:cs="Calibri"/>
                <w:lang w:val="es-ES"/>
              </w:rPr>
              <w:t>)</w:t>
            </w:r>
            <w:r w:rsidR="00B1057C" w:rsidRPr="00FF577F">
              <w:rPr>
                <w:rFonts w:ascii="Calibri" w:hAnsi="Calibri" w:cs="Calibri"/>
                <w:lang w:val="es-ES"/>
              </w:rPr>
              <w:t xml:space="preserve">, en el marco del </w:t>
            </w:r>
            <w:r w:rsidR="00EF5B83">
              <w:rPr>
                <w:rFonts w:ascii="Calibri" w:hAnsi="Calibri" w:cs="Calibri"/>
                <w:lang w:val="es-ES"/>
              </w:rPr>
              <w:t>SRPA</w:t>
            </w:r>
            <w:r w:rsidR="00B1057C" w:rsidRPr="00FF577F">
              <w:rPr>
                <w:rFonts w:ascii="Calibri" w:hAnsi="Calibri" w:cs="Calibri"/>
                <w:lang w:val="es-ES"/>
              </w:rPr>
              <w:t>, se cometen múltiples v</w:t>
            </w:r>
            <w:r w:rsidR="00EF5B83">
              <w:rPr>
                <w:rFonts w:ascii="Calibri" w:hAnsi="Calibri" w:cs="Calibri"/>
                <w:lang w:val="es-ES"/>
              </w:rPr>
              <w:t>iolaciones de derechos humanos contra</w:t>
            </w:r>
            <w:r w:rsidR="00B1057C" w:rsidRPr="00FF577F">
              <w:rPr>
                <w:rFonts w:ascii="Calibri" w:hAnsi="Calibri" w:cs="Calibri"/>
                <w:lang w:val="es-ES"/>
              </w:rPr>
              <w:t xml:space="preserve"> </w:t>
            </w:r>
            <w:r w:rsidR="00523245">
              <w:rPr>
                <w:rFonts w:ascii="Calibri" w:hAnsi="Calibri" w:cs="Calibri"/>
                <w:lang w:val="es-ES"/>
              </w:rPr>
              <w:t>la</w:t>
            </w:r>
            <w:r w:rsidR="00B1057C" w:rsidRPr="00FF577F">
              <w:rPr>
                <w:rFonts w:ascii="Calibri" w:hAnsi="Calibri" w:cs="Calibri"/>
                <w:lang w:val="es-ES"/>
              </w:rPr>
              <w:t xml:space="preserve"> población</w:t>
            </w:r>
            <w:r w:rsidR="00523245">
              <w:rPr>
                <w:rFonts w:ascii="Calibri" w:hAnsi="Calibri" w:cs="Calibri"/>
                <w:lang w:val="es-ES"/>
              </w:rPr>
              <w:t xml:space="preserve"> adolescente y joven</w:t>
            </w:r>
            <w:r w:rsidR="00B1057C" w:rsidRPr="00FF577F">
              <w:rPr>
                <w:rFonts w:ascii="Calibri" w:hAnsi="Calibri" w:cs="Calibri"/>
                <w:lang w:val="es-ES"/>
              </w:rPr>
              <w:t xml:space="preserve">, las cuales van desde </w:t>
            </w:r>
            <w:r w:rsidR="00DC24EE" w:rsidRPr="00FF577F">
              <w:rPr>
                <w:rFonts w:ascii="Calibri" w:hAnsi="Calibri" w:cs="Calibri"/>
                <w:lang w:val="es-ES"/>
              </w:rPr>
              <w:t xml:space="preserve">la </w:t>
            </w:r>
            <w:r w:rsidR="00B1057C" w:rsidRPr="00FF577F">
              <w:rPr>
                <w:rFonts w:ascii="Calibri" w:hAnsi="Calibri" w:cs="Calibri"/>
                <w:lang w:val="es-ES"/>
              </w:rPr>
              <w:t>falta de garantía del derecho a la educación</w:t>
            </w:r>
            <w:r w:rsidR="00EF5B83">
              <w:rPr>
                <w:rFonts w:ascii="Calibri" w:hAnsi="Calibri" w:cs="Calibri"/>
                <w:lang w:val="es-ES"/>
              </w:rPr>
              <w:t>, la salud y a la participación</w:t>
            </w:r>
            <w:r w:rsidR="00B1057C" w:rsidRPr="00FF577F">
              <w:rPr>
                <w:rFonts w:ascii="Calibri" w:hAnsi="Calibri" w:cs="Calibri"/>
                <w:lang w:val="es-ES"/>
              </w:rPr>
              <w:t>, hasta torturas, malos tratos y violación de la integridad personal</w:t>
            </w:r>
            <w:r w:rsidR="00523245">
              <w:rPr>
                <w:rFonts w:ascii="Calibri" w:hAnsi="Calibri" w:cs="Calibri"/>
                <w:lang w:val="es-ES"/>
              </w:rPr>
              <w:t xml:space="preserve">, principalmente </w:t>
            </w:r>
            <w:r w:rsidR="00B1057C" w:rsidRPr="00FF577F">
              <w:rPr>
                <w:rFonts w:ascii="Calibri" w:hAnsi="Calibri" w:cs="Calibri"/>
                <w:lang w:val="es-ES"/>
              </w:rPr>
              <w:t>en los Centros de Atención Especializada (CAE) y los Centros de Internamiento Preventivo</w:t>
            </w:r>
            <w:r w:rsidR="00523245">
              <w:rPr>
                <w:rFonts w:ascii="Calibri" w:hAnsi="Calibri" w:cs="Calibri"/>
                <w:lang w:val="es-ES"/>
              </w:rPr>
              <w:t xml:space="preserve"> (CIP)</w:t>
            </w:r>
            <w:r w:rsidR="00B1057C" w:rsidRPr="00FF577F">
              <w:rPr>
                <w:rFonts w:ascii="Calibri" w:hAnsi="Calibri" w:cs="Calibri"/>
                <w:lang w:val="es-ES"/>
              </w:rPr>
              <w:t xml:space="preserve">, entre otras violencias </w:t>
            </w:r>
            <w:sdt>
              <w:sdtPr>
                <w:rPr>
                  <w:rFonts w:ascii="Calibri" w:hAnsi="Calibri" w:cs="Calibri"/>
                  <w:lang w:val="es-ES"/>
                </w:rPr>
                <w:id w:val="207074000"/>
                <w:citation/>
              </w:sdtPr>
              <w:sdtEndPr/>
              <w:sdtContent>
                <w:r w:rsidR="00B1057C" w:rsidRPr="00FF577F">
                  <w:rPr>
                    <w:rFonts w:ascii="Calibri" w:hAnsi="Calibri" w:cs="Calibri"/>
                    <w:lang w:val="es-ES"/>
                  </w:rPr>
                  <w:fldChar w:fldCharType="begin"/>
                </w:r>
                <w:r w:rsidR="00B1057C" w:rsidRPr="00FF577F">
                  <w:rPr>
                    <w:rFonts w:ascii="Calibri" w:hAnsi="Calibri" w:cs="Calibri"/>
                  </w:rPr>
                  <w:instrText xml:space="preserve"> CITATION Def15 \l 9226 </w:instrText>
                </w:r>
                <w:r w:rsidR="00B1057C" w:rsidRPr="00FF577F">
                  <w:rPr>
                    <w:rFonts w:ascii="Calibri" w:hAnsi="Calibri" w:cs="Calibri"/>
                    <w:lang w:val="es-ES"/>
                  </w:rPr>
                  <w:fldChar w:fldCharType="separate"/>
                </w:r>
                <w:r w:rsidR="00B1057C" w:rsidRPr="00FF577F">
                  <w:rPr>
                    <w:rFonts w:ascii="Calibri" w:hAnsi="Calibri" w:cs="Calibri"/>
                    <w:noProof/>
                  </w:rPr>
                  <w:t>(Defensoría del Pueblo, 2015)</w:t>
                </w:r>
                <w:r w:rsidR="00B1057C" w:rsidRPr="00FF577F">
                  <w:rPr>
                    <w:rFonts w:ascii="Calibri" w:hAnsi="Calibri" w:cs="Calibri"/>
                    <w:lang w:val="es-ES"/>
                  </w:rPr>
                  <w:fldChar w:fldCharType="end"/>
                </w:r>
              </w:sdtContent>
            </w:sdt>
            <w:r w:rsidR="00B1057C" w:rsidRPr="00FF577F">
              <w:rPr>
                <w:rFonts w:ascii="Calibri" w:hAnsi="Calibri" w:cs="Calibri"/>
                <w:lang w:val="es-ES"/>
              </w:rPr>
              <w:t xml:space="preserve">. </w:t>
            </w:r>
            <w:r w:rsidR="00523245">
              <w:rPr>
                <w:rFonts w:ascii="Calibri" w:hAnsi="Calibri" w:cs="Calibri"/>
                <w:lang w:val="es-ES"/>
              </w:rPr>
              <w:t xml:space="preserve"> </w:t>
            </w:r>
            <w:r w:rsidR="00B1057C" w:rsidRPr="00FF577F">
              <w:rPr>
                <w:rFonts w:ascii="Calibri" w:hAnsi="Calibri" w:cs="Calibri"/>
                <w:lang w:val="es-ES"/>
              </w:rPr>
              <w:t xml:space="preserve">Además, se ha señalado que la población adolescente privada de libertad cuenta con mecanismos limitados para defender sus derechos y que los procesos penales juveniles seguidos en su contra plantean muchas falencias e irregularidades que terminan desvirtuando las finalidades restaurativas, especializadas y pedagógicas del Sistema </w:t>
            </w:r>
            <w:sdt>
              <w:sdtPr>
                <w:rPr>
                  <w:rFonts w:ascii="Calibri" w:hAnsi="Calibri" w:cs="Calibri"/>
                  <w:lang w:val="es-ES"/>
                </w:rPr>
                <w:id w:val="-507287146"/>
                <w:citation/>
              </w:sdtPr>
              <w:sdtEndPr/>
              <w:sdtContent>
                <w:r w:rsidR="00B1057C" w:rsidRPr="00FF577F">
                  <w:rPr>
                    <w:rFonts w:ascii="Calibri" w:hAnsi="Calibri" w:cs="Calibri"/>
                    <w:lang w:val="es-ES"/>
                  </w:rPr>
                  <w:fldChar w:fldCharType="begin"/>
                </w:r>
                <w:r w:rsidR="00B1057C" w:rsidRPr="00FF577F">
                  <w:rPr>
                    <w:rFonts w:ascii="Calibri" w:hAnsi="Calibri" w:cs="Calibri"/>
                  </w:rPr>
                  <w:instrText xml:space="preserve"> CITATION Def15 \l 9226 </w:instrText>
                </w:r>
                <w:r w:rsidR="00B1057C" w:rsidRPr="00FF577F">
                  <w:rPr>
                    <w:rFonts w:ascii="Calibri" w:hAnsi="Calibri" w:cs="Calibri"/>
                    <w:lang w:val="es-ES"/>
                  </w:rPr>
                  <w:fldChar w:fldCharType="separate"/>
                </w:r>
                <w:r w:rsidR="00B1057C" w:rsidRPr="00FF577F">
                  <w:rPr>
                    <w:rFonts w:ascii="Calibri" w:hAnsi="Calibri" w:cs="Calibri"/>
                    <w:noProof/>
                  </w:rPr>
                  <w:t>(Defensoría del Pueblo, 2015)</w:t>
                </w:r>
                <w:r w:rsidR="00B1057C" w:rsidRPr="00FF577F">
                  <w:rPr>
                    <w:rFonts w:ascii="Calibri" w:hAnsi="Calibri" w:cs="Calibri"/>
                    <w:lang w:val="es-ES"/>
                  </w:rPr>
                  <w:fldChar w:fldCharType="end"/>
                </w:r>
              </w:sdtContent>
            </w:sdt>
            <w:r w:rsidR="00B1057C" w:rsidRPr="00FF577F">
              <w:rPr>
                <w:rFonts w:ascii="Calibri" w:hAnsi="Calibri" w:cs="Calibri"/>
                <w:lang w:val="es-ES"/>
              </w:rPr>
              <w:t>.</w:t>
            </w:r>
          </w:p>
          <w:p w14:paraId="256A420D" w14:textId="77777777" w:rsidR="00B1057C" w:rsidRPr="00FF577F" w:rsidRDefault="00B1057C" w:rsidP="003F25A0">
            <w:pPr>
              <w:spacing w:after="0" w:line="240" w:lineRule="auto"/>
              <w:ind w:left="142"/>
              <w:jc w:val="both"/>
              <w:rPr>
                <w:rFonts w:ascii="Calibri" w:hAnsi="Calibri" w:cs="Calibri"/>
                <w:lang w:val="es-ES"/>
              </w:rPr>
            </w:pPr>
          </w:p>
          <w:p w14:paraId="57EBC0DD" w14:textId="5E6DA328" w:rsidR="00772F8C" w:rsidRPr="00FF577F" w:rsidRDefault="00772F8C" w:rsidP="00642C79">
            <w:pPr>
              <w:spacing w:after="0" w:line="240" w:lineRule="auto"/>
              <w:ind w:left="142"/>
              <w:jc w:val="both"/>
              <w:rPr>
                <w:rFonts w:ascii="Calibri" w:hAnsi="Calibri" w:cs="Calibri"/>
                <w:lang w:val="es-ES"/>
              </w:rPr>
            </w:pPr>
            <w:r w:rsidRPr="00FF577F">
              <w:rPr>
                <w:rFonts w:ascii="Calibri" w:hAnsi="Calibri" w:cs="Calibri"/>
                <w:lang w:val="es-ES"/>
              </w:rPr>
              <w:t>Ante este problema, la pregunta de investigación que guía el proyecto es</w:t>
            </w:r>
            <w:r w:rsidR="00642C79">
              <w:rPr>
                <w:rFonts w:ascii="Calibri" w:hAnsi="Calibri" w:cs="Calibri"/>
                <w:lang w:val="es-ES"/>
              </w:rPr>
              <w:t xml:space="preserve">: </w:t>
            </w:r>
            <w:r w:rsidRPr="00FF577F">
              <w:rPr>
                <w:rFonts w:ascii="Calibri" w:hAnsi="Calibri" w:cs="Calibri"/>
                <w:lang w:val="es-ES"/>
              </w:rPr>
              <w:t xml:space="preserve"> </w:t>
            </w:r>
            <w:r w:rsidR="00642C79">
              <w:rPr>
                <w:rFonts w:ascii="Calibri" w:hAnsi="Calibri" w:cs="Calibri"/>
                <w:lang w:val="es-ES"/>
              </w:rPr>
              <w:t xml:space="preserve"> </w:t>
            </w:r>
            <w:r w:rsidR="00EF5B83">
              <w:rPr>
                <w:rFonts w:ascii="Calibri" w:hAnsi="Calibri" w:cs="Calibri"/>
                <w:lang w:val="es-ES"/>
              </w:rPr>
              <w:t xml:space="preserve">¿Cuáles son las fallas y problemas que enfrenta el SRPA en la actualidad y que reformas se podrían adelantar para superar algunas de estas problemáticas? </w:t>
            </w:r>
          </w:p>
        </w:tc>
      </w:tr>
    </w:tbl>
    <w:p w14:paraId="257F31FE" w14:textId="77777777" w:rsidR="002A18AF" w:rsidRPr="00FF577F" w:rsidRDefault="002A18AF" w:rsidP="003F25A0">
      <w:pPr>
        <w:spacing w:after="0" w:line="240" w:lineRule="auto"/>
        <w:ind w:left="142"/>
        <w:jc w:val="both"/>
        <w:rPr>
          <w:rFonts w:ascii="Calibri" w:eastAsia="Times New Roman" w:hAnsi="Calibri" w:cs="Calibri"/>
          <w:lang w:eastAsia="es-CO"/>
        </w:rPr>
      </w:pPr>
    </w:p>
    <w:tbl>
      <w:tblPr>
        <w:tblW w:w="14983" w:type="dxa"/>
        <w:shd w:val="clear" w:color="auto" w:fill="FFFFFF"/>
        <w:tblLook w:val="04A0" w:firstRow="1" w:lastRow="0" w:firstColumn="1" w:lastColumn="0" w:noHBand="0" w:noVBand="1"/>
      </w:tblPr>
      <w:tblGrid>
        <w:gridCol w:w="14983"/>
      </w:tblGrid>
      <w:tr w:rsidR="002A18AF" w:rsidRPr="00FF577F" w14:paraId="70655B94"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BADAA27" w14:textId="77777777" w:rsidR="002A18AF" w:rsidRPr="000A411A" w:rsidRDefault="002A18AF">
            <w:pPr>
              <w:spacing w:before="100" w:beforeAutospacing="1" w:after="100" w:afterAutospacing="1" w:line="240" w:lineRule="auto"/>
              <w:jc w:val="center"/>
              <w:rPr>
                <w:rFonts w:ascii="Calibri" w:eastAsia="Times New Roman" w:hAnsi="Calibri" w:cs="Calibri"/>
                <w:b/>
                <w:bCs/>
                <w:sz w:val="24"/>
                <w:szCs w:val="24"/>
                <w:lang w:eastAsia="es-CO"/>
              </w:rPr>
            </w:pPr>
            <w:r w:rsidRPr="000A411A">
              <w:rPr>
                <w:rFonts w:ascii="Calibri" w:eastAsia="Times New Roman" w:hAnsi="Calibri" w:cs="Calibri"/>
                <w:b/>
                <w:bCs/>
                <w:sz w:val="24"/>
                <w:szCs w:val="24"/>
                <w:lang w:eastAsia="es-CO"/>
              </w:rPr>
              <w:t>Justificación</w:t>
            </w:r>
          </w:p>
        </w:tc>
      </w:tr>
      <w:tr w:rsidR="002A18AF" w:rsidRPr="00FF577F" w14:paraId="0A50294B"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A7910BC" w14:textId="77777777" w:rsidR="00EF5B83" w:rsidRDefault="00EF5B83" w:rsidP="002E7F88">
            <w:pPr>
              <w:spacing w:after="0" w:line="240" w:lineRule="auto"/>
              <w:ind w:left="116"/>
              <w:jc w:val="both"/>
              <w:rPr>
                <w:rFonts w:ascii="Calibri" w:hAnsi="Calibri" w:cs="Calibri"/>
                <w:lang w:val="es-ES"/>
              </w:rPr>
            </w:pPr>
          </w:p>
          <w:p w14:paraId="4D41ED9D" w14:textId="6427831A" w:rsidR="00C81855" w:rsidRPr="00FF577F" w:rsidRDefault="00EF5B83" w:rsidP="002E7F88">
            <w:pPr>
              <w:spacing w:after="0" w:line="240" w:lineRule="auto"/>
              <w:ind w:left="116"/>
              <w:jc w:val="both"/>
              <w:rPr>
                <w:rFonts w:ascii="Calibri" w:hAnsi="Calibri" w:cs="Calibri"/>
                <w:lang w:val="es-ES"/>
              </w:rPr>
            </w:pPr>
            <w:r>
              <w:rPr>
                <w:rFonts w:ascii="Calibri" w:hAnsi="Calibri" w:cs="Calibri"/>
                <w:lang w:val="es-ES"/>
              </w:rPr>
              <w:t>D</w:t>
            </w:r>
            <w:r w:rsidR="00C81855" w:rsidRPr="00FF577F">
              <w:rPr>
                <w:rFonts w:ascii="Calibri" w:hAnsi="Calibri" w:cs="Calibri"/>
                <w:lang w:val="es-ES"/>
              </w:rPr>
              <w:t xml:space="preserve">iversos informes </w:t>
            </w:r>
            <w:r>
              <w:rPr>
                <w:rFonts w:ascii="Calibri" w:hAnsi="Calibri" w:cs="Calibri"/>
                <w:lang w:val="es-ES"/>
              </w:rPr>
              <w:t xml:space="preserve">de monitoreo del SRPA </w:t>
            </w:r>
            <w:r w:rsidR="00912754">
              <w:rPr>
                <w:rFonts w:ascii="Calibri" w:hAnsi="Calibri" w:cs="Calibri"/>
                <w:lang w:val="es-ES"/>
              </w:rPr>
              <w:t xml:space="preserve">(Defensoría, 2015; Procuraduría, 2011 y Comisión de seguimiento, 2015) </w:t>
            </w:r>
            <w:r>
              <w:rPr>
                <w:rFonts w:ascii="Calibri" w:hAnsi="Calibri" w:cs="Calibri"/>
                <w:lang w:val="es-ES"/>
              </w:rPr>
              <w:t xml:space="preserve">reportan un </w:t>
            </w:r>
            <w:r w:rsidR="00912754">
              <w:rPr>
                <w:rFonts w:ascii="Calibri" w:hAnsi="Calibri" w:cs="Calibri"/>
                <w:lang w:val="es-ES"/>
              </w:rPr>
              <w:t>panorama generalizado de inconsistencias y fallas del Sistema que desvirtúan sus finalidades pedagógica y restaurativa, debido a las constantes violaciones de derechos humanos a las que es sometida la población adolescente y joven principalmente aquella privada de libertad</w:t>
            </w:r>
            <w:r>
              <w:rPr>
                <w:rFonts w:ascii="Calibri" w:hAnsi="Calibri" w:cs="Calibri"/>
                <w:lang w:val="es-ES"/>
              </w:rPr>
              <w:t>.</w:t>
            </w:r>
            <w:r w:rsidR="00912754">
              <w:rPr>
                <w:rFonts w:ascii="Calibri" w:hAnsi="Calibri" w:cs="Calibri"/>
                <w:lang w:val="es-ES"/>
              </w:rPr>
              <w:t xml:space="preserve"> Según estos informes, u</w:t>
            </w:r>
            <w:r w:rsidR="00C81855" w:rsidRPr="00FF577F">
              <w:rPr>
                <w:rFonts w:ascii="Calibri" w:hAnsi="Calibri" w:cs="Calibri"/>
                <w:lang w:val="es-ES"/>
              </w:rPr>
              <w:t xml:space="preserve">no de los derechos más vulnerados </w:t>
            </w:r>
            <w:r>
              <w:rPr>
                <w:rFonts w:ascii="Calibri" w:hAnsi="Calibri" w:cs="Calibri"/>
                <w:lang w:val="es-ES"/>
              </w:rPr>
              <w:t xml:space="preserve">es </w:t>
            </w:r>
            <w:r w:rsidR="00C81855" w:rsidRPr="00FF577F">
              <w:rPr>
                <w:rFonts w:ascii="Calibri" w:hAnsi="Calibri" w:cs="Calibri"/>
                <w:lang w:val="es-ES"/>
              </w:rPr>
              <w:t xml:space="preserve">el debido proceso legal, </w:t>
            </w:r>
            <w:r w:rsidR="002E7F88" w:rsidRPr="00FF577F">
              <w:rPr>
                <w:rFonts w:ascii="Calibri" w:hAnsi="Calibri" w:cs="Calibri"/>
                <w:lang w:val="es-ES"/>
              </w:rPr>
              <w:t>“</w:t>
            </w:r>
            <w:r w:rsidR="00C81855" w:rsidRPr="00FF577F">
              <w:rPr>
                <w:rFonts w:ascii="Calibri" w:hAnsi="Calibri" w:cs="Calibri"/>
                <w:lang w:val="es-ES"/>
              </w:rPr>
              <w:t>lo cual se traduce en afectaciones a los principios de la presunción de inocencia, la presunción de la minoría de edad, el derecho de defensa, la investigación integral de los delitos y la libertad como regla general</w:t>
            </w:r>
            <w:r w:rsidR="002E7F88" w:rsidRPr="00FF577F">
              <w:rPr>
                <w:rFonts w:ascii="Calibri" w:hAnsi="Calibri" w:cs="Calibri"/>
                <w:lang w:val="es-ES"/>
              </w:rPr>
              <w:t xml:space="preserve">” </w:t>
            </w:r>
            <w:sdt>
              <w:sdtPr>
                <w:rPr>
                  <w:rFonts w:ascii="Calibri" w:hAnsi="Calibri" w:cs="Calibri"/>
                  <w:lang w:val="es-ES"/>
                </w:rPr>
                <w:id w:val="-1122844508"/>
                <w:citation/>
              </w:sdtPr>
              <w:sdtEndPr/>
              <w:sdtContent>
                <w:r w:rsidR="00C81855" w:rsidRPr="00FF577F">
                  <w:rPr>
                    <w:rFonts w:ascii="Calibri" w:hAnsi="Calibri" w:cs="Calibri"/>
                    <w:lang w:val="es-ES"/>
                  </w:rPr>
                  <w:fldChar w:fldCharType="begin"/>
                </w:r>
                <w:r w:rsidR="00C81855" w:rsidRPr="00FF577F">
                  <w:rPr>
                    <w:rFonts w:ascii="Calibri" w:hAnsi="Calibri" w:cs="Calibri"/>
                  </w:rPr>
                  <w:instrText xml:space="preserve">CITATION Pro11 \p 270 \l 9226 </w:instrText>
                </w:r>
                <w:r w:rsidR="00C81855" w:rsidRPr="00FF577F">
                  <w:rPr>
                    <w:rFonts w:ascii="Calibri" w:hAnsi="Calibri" w:cs="Calibri"/>
                    <w:lang w:val="es-ES"/>
                  </w:rPr>
                  <w:fldChar w:fldCharType="separate"/>
                </w:r>
                <w:r w:rsidR="00C81855" w:rsidRPr="00FF577F">
                  <w:rPr>
                    <w:rFonts w:ascii="Calibri" w:hAnsi="Calibri" w:cs="Calibri"/>
                    <w:noProof/>
                  </w:rPr>
                  <w:t>(Procuraduría General de la Nación , 2011, pág. 270)</w:t>
                </w:r>
                <w:r w:rsidR="00C81855" w:rsidRPr="00FF577F">
                  <w:rPr>
                    <w:rFonts w:ascii="Calibri" w:hAnsi="Calibri" w:cs="Calibri"/>
                    <w:lang w:val="es-ES"/>
                  </w:rPr>
                  <w:fldChar w:fldCharType="end"/>
                </w:r>
              </w:sdtContent>
            </w:sdt>
            <w:r w:rsidR="00C81855" w:rsidRPr="00FF577F">
              <w:rPr>
                <w:rFonts w:ascii="Calibri" w:hAnsi="Calibri" w:cs="Calibri"/>
                <w:lang w:val="es-ES"/>
              </w:rPr>
              <w:t>.</w:t>
            </w:r>
            <w:r w:rsidR="00C81855" w:rsidRPr="00FF577F">
              <w:rPr>
                <w:rFonts w:ascii="Calibri" w:hAnsi="Calibri" w:cs="Calibri"/>
                <w:lang w:val="es-ES"/>
              </w:rPr>
              <w:cr/>
            </w:r>
          </w:p>
          <w:p w14:paraId="75456FE8" w14:textId="77777777" w:rsidR="00C81855" w:rsidRPr="00FF577F" w:rsidRDefault="00C81855" w:rsidP="00C81855">
            <w:pPr>
              <w:spacing w:after="0" w:line="240" w:lineRule="auto"/>
              <w:ind w:left="116"/>
              <w:jc w:val="both"/>
              <w:rPr>
                <w:rFonts w:ascii="Calibri" w:hAnsi="Calibri" w:cs="Calibri"/>
                <w:lang w:val="es-ES"/>
              </w:rPr>
            </w:pPr>
            <w:r w:rsidRPr="00FF577F">
              <w:rPr>
                <w:rFonts w:ascii="Calibri" w:hAnsi="Calibri" w:cs="Calibri"/>
                <w:lang w:val="es-ES"/>
              </w:rPr>
              <w:t xml:space="preserve">Las múltiples violaciones de los derechos de la población adolescente privada de la libertad plantean preguntas en cuanto a la efectividad del SRPA, el rol que asumen las entidades estatales y su articulación para cumplir las finalidades del mismo, la necesidad de impulsar reformas legales y de política pública que fortalezcan el acompañamiento de los adolescentes durante la ejecución de las penas y en el post egreso, entre otros asuntos que requieren un estudio pormenorizado de la </w:t>
            </w:r>
            <w:r w:rsidRPr="00FF577F">
              <w:rPr>
                <w:rFonts w:ascii="Calibri" w:hAnsi="Calibri" w:cs="Calibri"/>
                <w:lang w:val="es-ES"/>
              </w:rPr>
              <w:lastRenderedPageBreak/>
              <w:t xml:space="preserve">problemática actual. </w:t>
            </w:r>
          </w:p>
          <w:p w14:paraId="03E30940" w14:textId="77777777" w:rsidR="00C81855" w:rsidRPr="00FF577F" w:rsidRDefault="00C81855" w:rsidP="00C81855">
            <w:pPr>
              <w:spacing w:after="0" w:line="240" w:lineRule="auto"/>
              <w:ind w:left="116"/>
              <w:jc w:val="both"/>
              <w:rPr>
                <w:rFonts w:ascii="Calibri" w:hAnsi="Calibri" w:cs="Calibri"/>
                <w:lang w:val="es-ES"/>
              </w:rPr>
            </w:pPr>
          </w:p>
          <w:p w14:paraId="24BCD1E1" w14:textId="4609B12A" w:rsidR="00C81855" w:rsidRDefault="00C81855" w:rsidP="00912754">
            <w:pPr>
              <w:spacing w:after="0" w:line="240" w:lineRule="auto"/>
              <w:ind w:left="116"/>
              <w:jc w:val="both"/>
              <w:rPr>
                <w:rFonts w:ascii="Calibri" w:hAnsi="Calibri" w:cs="Calibri"/>
                <w:lang w:val="es-ES"/>
              </w:rPr>
            </w:pPr>
            <w:r w:rsidRPr="00FF577F">
              <w:rPr>
                <w:rFonts w:ascii="Calibri" w:hAnsi="Calibri" w:cs="Calibri"/>
                <w:lang w:val="es-ES"/>
              </w:rPr>
              <w:t>Sobre el particular, la Comisión Interamericana de Derechos Humanos (CIDH) en su informe “Justicia juvenil y derechos humanos en las Américas” (CIDH, 2011), formuló una serie de recomendaciones orientadas al fo</w:t>
            </w:r>
            <w:r w:rsidR="00D10D15" w:rsidRPr="00FF577F">
              <w:rPr>
                <w:rFonts w:ascii="Calibri" w:hAnsi="Calibri" w:cs="Calibri"/>
                <w:lang w:val="es-ES"/>
              </w:rPr>
              <w:t>r</w:t>
            </w:r>
            <w:r w:rsidRPr="00FF577F">
              <w:rPr>
                <w:rFonts w:ascii="Calibri" w:hAnsi="Calibri" w:cs="Calibri"/>
                <w:lang w:val="es-ES"/>
              </w:rPr>
              <w:t>talecimiento de las acciones estatales para la protección de los derechos de los adolescentes p</w:t>
            </w:r>
            <w:r w:rsidR="002F01EF" w:rsidRPr="00FF577F">
              <w:rPr>
                <w:rFonts w:ascii="Calibri" w:hAnsi="Calibri" w:cs="Calibri"/>
                <w:lang w:val="es-ES"/>
              </w:rPr>
              <w:t>r</w:t>
            </w:r>
            <w:r w:rsidRPr="00FF577F">
              <w:rPr>
                <w:rFonts w:ascii="Calibri" w:hAnsi="Calibri" w:cs="Calibri"/>
                <w:lang w:val="es-ES"/>
              </w:rPr>
              <w:t>ivados de libertad. En la actualidad, la CIDH, se encuentra en proceso de revisión del cumplimiento de las recomendaciones por los Estados parte del Sistema Interamericano de Derechos Humanos, planteadas en el informe de Justicia Juvenil (2011)</w:t>
            </w:r>
            <w:r w:rsidRPr="00FF577F">
              <w:rPr>
                <w:rStyle w:val="Refdenotaalpie"/>
                <w:rFonts w:ascii="Calibri" w:hAnsi="Calibri" w:cs="Calibri"/>
                <w:lang w:val="es-ES"/>
              </w:rPr>
              <w:footnoteReference w:id="1"/>
            </w:r>
            <w:r w:rsidRPr="00FF577F">
              <w:rPr>
                <w:rFonts w:ascii="Calibri" w:hAnsi="Calibri" w:cs="Calibri"/>
                <w:lang w:val="es-ES"/>
              </w:rPr>
              <w:t xml:space="preserve"> para lo cual requerirá de información relacionada con los problemas de los Sistemas juveniles de los países y las medidas adoptadas para superar dichos problemas</w:t>
            </w:r>
            <w:r w:rsidR="000B5F76" w:rsidRPr="00FF577F">
              <w:rPr>
                <w:rFonts w:ascii="Calibri" w:hAnsi="Calibri" w:cs="Calibri"/>
                <w:lang w:val="es-ES"/>
              </w:rPr>
              <w:t>,</w:t>
            </w:r>
            <w:r w:rsidRPr="00FF577F">
              <w:rPr>
                <w:rFonts w:ascii="Calibri" w:hAnsi="Calibri" w:cs="Calibri"/>
                <w:lang w:val="es-ES"/>
              </w:rPr>
              <w:t xml:space="preserve"> para lo cual los diagnósticos y análisis académicos pueden constituir un insumo importante para hacer seguimiento al cumplimiento de dichas recomendaciones. Adicionalmente, se iniciará en Colombia un proceso de reforma al SRPA a partir de la reforma del Código de la Infancia y la Adolescencia (Ley 1098 de 2006), lo cual constituye una ventana de oportunidad para promover reflexiones sobre los principios que deben guiar la actuación estatal en esta materia desde una mirada de los derechos humanos.  </w:t>
            </w:r>
          </w:p>
          <w:p w14:paraId="4CCDC516" w14:textId="77777777" w:rsidR="00912754" w:rsidRDefault="00912754" w:rsidP="00912754">
            <w:pPr>
              <w:spacing w:after="0" w:line="240" w:lineRule="auto"/>
              <w:ind w:left="116"/>
              <w:jc w:val="both"/>
              <w:rPr>
                <w:rFonts w:ascii="Calibri" w:hAnsi="Calibri" w:cs="Calibri"/>
                <w:lang w:val="es-ES"/>
              </w:rPr>
            </w:pPr>
          </w:p>
          <w:p w14:paraId="6684A8E4" w14:textId="094A2DAB" w:rsidR="002A18AF" w:rsidRPr="00FF577F" w:rsidRDefault="00912754" w:rsidP="0049569F">
            <w:pPr>
              <w:spacing w:after="0" w:line="240" w:lineRule="auto"/>
              <w:ind w:left="116"/>
              <w:jc w:val="both"/>
              <w:rPr>
                <w:rFonts w:ascii="Calibri" w:hAnsi="Calibri" w:cs="Calibri"/>
                <w:lang w:val="es-ES"/>
              </w:rPr>
            </w:pPr>
            <w:r>
              <w:rPr>
                <w:rFonts w:ascii="Calibri" w:hAnsi="Calibri" w:cs="Calibri"/>
                <w:lang w:val="es-ES"/>
              </w:rPr>
              <w:t xml:space="preserve">Con base en dicho panorama, resulta evidente la necesidad de revisar el proceso de implementación del Sistema penal para adolescentes concebido en el Código de la Infancia y la adolescencia,  establecer los problemas </w:t>
            </w:r>
            <w:r w:rsidR="0049569F">
              <w:rPr>
                <w:rFonts w:ascii="Calibri" w:hAnsi="Calibri" w:cs="Calibri"/>
                <w:lang w:val="es-ES"/>
              </w:rPr>
              <w:t xml:space="preserve">que este enfrenta </w:t>
            </w:r>
            <w:r>
              <w:rPr>
                <w:rFonts w:ascii="Calibri" w:hAnsi="Calibri" w:cs="Calibri"/>
                <w:lang w:val="es-ES"/>
              </w:rPr>
              <w:t>y profundizar en sus causas</w:t>
            </w:r>
            <w:r w:rsidR="0049569F">
              <w:rPr>
                <w:rFonts w:ascii="Calibri" w:hAnsi="Calibri" w:cs="Calibri"/>
                <w:lang w:val="es-ES"/>
              </w:rPr>
              <w:t>,</w:t>
            </w:r>
            <w:r>
              <w:rPr>
                <w:rFonts w:ascii="Calibri" w:hAnsi="Calibri" w:cs="Calibri"/>
                <w:lang w:val="es-ES"/>
              </w:rPr>
              <w:t xml:space="preserve"> con el objeto de plantear alternativas y recomendaciones de reforma </w:t>
            </w:r>
            <w:r w:rsidR="0049569F">
              <w:rPr>
                <w:rFonts w:ascii="Calibri" w:hAnsi="Calibri" w:cs="Calibri"/>
                <w:lang w:val="es-ES"/>
              </w:rPr>
              <w:t xml:space="preserve">que ayuden a transformar las realidades que viven los adolescentes y jóvenes bajo este sistema. </w:t>
            </w:r>
            <w:r w:rsidR="00C81855" w:rsidRPr="00FF577F">
              <w:rPr>
                <w:rFonts w:ascii="Calibri" w:hAnsi="Calibri" w:cs="Calibri"/>
                <w:lang w:val="es-ES"/>
              </w:rPr>
              <w:t xml:space="preserve"> </w:t>
            </w:r>
          </w:p>
        </w:tc>
      </w:tr>
    </w:tbl>
    <w:p w14:paraId="404CDC64" w14:textId="77777777" w:rsidR="002A18AF" w:rsidRPr="00FF577F" w:rsidRDefault="002A18AF" w:rsidP="002A18AF">
      <w:pPr>
        <w:spacing w:after="0" w:line="240" w:lineRule="auto"/>
        <w:rPr>
          <w:rFonts w:ascii="Calibri" w:eastAsia="Times New Roman" w:hAnsi="Calibri" w:cs="Calibri"/>
          <w:lang w:eastAsia="es-CO"/>
        </w:rPr>
      </w:pPr>
    </w:p>
    <w:tbl>
      <w:tblPr>
        <w:tblW w:w="14983" w:type="dxa"/>
        <w:shd w:val="clear" w:color="auto" w:fill="FFFFFF"/>
        <w:tblLook w:val="04A0" w:firstRow="1" w:lastRow="0" w:firstColumn="1" w:lastColumn="0" w:noHBand="0" w:noVBand="1"/>
      </w:tblPr>
      <w:tblGrid>
        <w:gridCol w:w="14983"/>
      </w:tblGrid>
      <w:tr w:rsidR="002A18AF" w:rsidRPr="00FF577F" w14:paraId="7473C065"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FAFC05E" w14:textId="77777777" w:rsidR="002A18AF" w:rsidRPr="000A411A" w:rsidRDefault="002A18AF">
            <w:pPr>
              <w:spacing w:before="100" w:beforeAutospacing="1" w:after="100" w:afterAutospacing="1" w:line="240" w:lineRule="auto"/>
              <w:jc w:val="center"/>
              <w:rPr>
                <w:rFonts w:ascii="Calibri" w:eastAsia="Times New Roman" w:hAnsi="Calibri" w:cs="Calibri"/>
                <w:b/>
                <w:bCs/>
                <w:sz w:val="24"/>
                <w:szCs w:val="24"/>
                <w:lang w:eastAsia="es-CO"/>
              </w:rPr>
            </w:pPr>
            <w:r w:rsidRPr="000A411A">
              <w:rPr>
                <w:rFonts w:ascii="Calibri" w:eastAsia="Times New Roman" w:hAnsi="Calibri" w:cs="Calibri"/>
                <w:b/>
                <w:bCs/>
                <w:sz w:val="24"/>
                <w:szCs w:val="24"/>
                <w:lang w:eastAsia="es-CO"/>
              </w:rPr>
              <w:t>Objetivo general</w:t>
            </w:r>
          </w:p>
        </w:tc>
      </w:tr>
      <w:tr w:rsidR="002A18AF" w:rsidRPr="00FF577F" w14:paraId="0E946EF4"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9BFCFD2" w14:textId="7DC6A83F" w:rsidR="00E6008D" w:rsidRPr="00FF577F" w:rsidRDefault="00E6008D" w:rsidP="00642C79">
            <w:pPr>
              <w:pStyle w:val="Prrafodelista"/>
              <w:spacing w:after="0" w:line="240" w:lineRule="auto"/>
              <w:ind w:left="116"/>
              <w:jc w:val="both"/>
              <w:rPr>
                <w:rFonts w:ascii="Calibri" w:hAnsi="Calibri" w:cs="Calibri"/>
                <w:lang w:val="es-ES"/>
              </w:rPr>
            </w:pPr>
          </w:p>
        </w:tc>
      </w:tr>
    </w:tbl>
    <w:p w14:paraId="6F713AF0" w14:textId="44757103" w:rsidR="002A18AF" w:rsidRPr="00FF577F" w:rsidRDefault="0049569F" w:rsidP="002A18AF">
      <w:pPr>
        <w:spacing w:after="0" w:line="240" w:lineRule="auto"/>
        <w:rPr>
          <w:rFonts w:ascii="Calibri" w:eastAsia="Times New Roman" w:hAnsi="Calibri" w:cs="Calibri"/>
          <w:lang w:eastAsia="es-CO"/>
        </w:rPr>
      </w:pPr>
      <w:r>
        <w:rPr>
          <w:rFonts w:ascii="Calibri" w:eastAsia="Times New Roman" w:hAnsi="Calibri" w:cs="Calibri"/>
          <w:lang w:eastAsia="es-CO"/>
        </w:rPr>
        <w:t xml:space="preserve">Contribuir a mejorar la situación de los adolescentes y jóvenes </w:t>
      </w:r>
      <w:r w:rsidR="00523245">
        <w:rPr>
          <w:rFonts w:ascii="Calibri" w:eastAsia="Times New Roman" w:hAnsi="Calibri" w:cs="Calibri"/>
          <w:lang w:eastAsia="es-CO"/>
        </w:rPr>
        <w:t xml:space="preserve">en conflicto con la ley penal bajo el </w:t>
      </w:r>
      <w:r>
        <w:rPr>
          <w:rFonts w:ascii="Calibri" w:eastAsia="Times New Roman" w:hAnsi="Calibri" w:cs="Calibri"/>
          <w:lang w:eastAsia="es-CO"/>
        </w:rPr>
        <w:t xml:space="preserve">SRPA en Colombia. </w:t>
      </w:r>
    </w:p>
    <w:tbl>
      <w:tblPr>
        <w:tblW w:w="14983" w:type="dxa"/>
        <w:shd w:val="clear" w:color="auto" w:fill="FFFFFF"/>
        <w:tblLook w:val="04A0" w:firstRow="1" w:lastRow="0" w:firstColumn="1" w:lastColumn="0" w:noHBand="0" w:noVBand="1"/>
      </w:tblPr>
      <w:tblGrid>
        <w:gridCol w:w="14983"/>
      </w:tblGrid>
      <w:tr w:rsidR="002A18AF" w:rsidRPr="00FF577F" w14:paraId="1D0BE14E"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5EF0125" w14:textId="77777777" w:rsidR="002A18AF" w:rsidRPr="000A411A" w:rsidRDefault="002A18AF">
            <w:pPr>
              <w:spacing w:before="100" w:beforeAutospacing="1" w:after="100" w:afterAutospacing="1" w:line="240" w:lineRule="auto"/>
              <w:jc w:val="center"/>
              <w:rPr>
                <w:rFonts w:ascii="Calibri" w:eastAsia="Times New Roman" w:hAnsi="Calibri" w:cs="Calibri"/>
                <w:b/>
                <w:bCs/>
                <w:sz w:val="24"/>
                <w:szCs w:val="24"/>
                <w:lang w:eastAsia="es-CO"/>
              </w:rPr>
            </w:pPr>
            <w:r w:rsidRPr="000A411A">
              <w:rPr>
                <w:rFonts w:ascii="Calibri" w:eastAsia="Times New Roman" w:hAnsi="Calibri" w:cs="Calibri"/>
                <w:b/>
                <w:bCs/>
                <w:sz w:val="24"/>
                <w:szCs w:val="24"/>
                <w:lang w:eastAsia="es-CO"/>
              </w:rPr>
              <w:t>Objetivos específicos</w:t>
            </w:r>
          </w:p>
        </w:tc>
      </w:tr>
      <w:tr w:rsidR="002A18AF" w:rsidRPr="00FF577F" w14:paraId="786C1D7C"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07996CF" w14:textId="51044B95" w:rsidR="0049569F" w:rsidRDefault="00523245" w:rsidP="00504452">
            <w:pPr>
              <w:pStyle w:val="Prrafodelista"/>
              <w:numPr>
                <w:ilvl w:val="0"/>
                <w:numId w:val="6"/>
              </w:numPr>
              <w:spacing w:after="0" w:line="240" w:lineRule="auto"/>
              <w:ind w:left="360"/>
              <w:jc w:val="both"/>
              <w:rPr>
                <w:rFonts w:ascii="Calibri" w:hAnsi="Calibri" w:cs="Calibri"/>
                <w:lang w:val="es-ES"/>
              </w:rPr>
            </w:pPr>
            <w:r>
              <w:rPr>
                <w:rFonts w:ascii="Calibri" w:hAnsi="Calibri" w:cs="Calibri"/>
                <w:lang w:val="es-ES"/>
              </w:rPr>
              <w:t xml:space="preserve">Contar con un panorama general de las falencias y problemáticas que enfrenta el </w:t>
            </w:r>
            <w:r w:rsidR="00504452" w:rsidRPr="00FF577F">
              <w:rPr>
                <w:rFonts w:ascii="Calibri" w:hAnsi="Calibri" w:cs="Calibri"/>
                <w:lang w:val="es-ES"/>
              </w:rPr>
              <w:t>SRPA</w:t>
            </w:r>
            <w:r w:rsidR="0049569F">
              <w:rPr>
                <w:rFonts w:ascii="Calibri" w:hAnsi="Calibri" w:cs="Calibri"/>
                <w:lang w:val="es-ES"/>
              </w:rPr>
              <w:t>.</w:t>
            </w:r>
          </w:p>
          <w:p w14:paraId="3C824EF8" w14:textId="30B3BAD1" w:rsidR="00504452" w:rsidRPr="00FF577F" w:rsidRDefault="0049569F" w:rsidP="00504452">
            <w:pPr>
              <w:pStyle w:val="Prrafodelista"/>
              <w:numPr>
                <w:ilvl w:val="0"/>
                <w:numId w:val="6"/>
              </w:numPr>
              <w:spacing w:after="0" w:line="240" w:lineRule="auto"/>
              <w:ind w:left="360"/>
              <w:jc w:val="both"/>
              <w:rPr>
                <w:rFonts w:ascii="Calibri" w:hAnsi="Calibri" w:cs="Calibri"/>
                <w:lang w:val="es-ES"/>
              </w:rPr>
            </w:pPr>
            <w:r>
              <w:rPr>
                <w:rFonts w:ascii="Calibri" w:hAnsi="Calibri" w:cs="Calibri"/>
                <w:lang w:val="es-ES"/>
              </w:rPr>
              <w:t>Comprender a profundidad las causas de dichos problemas</w:t>
            </w:r>
            <w:r w:rsidR="00523245">
              <w:rPr>
                <w:rFonts w:ascii="Calibri" w:hAnsi="Calibri" w:cs="Calibri"/>
                <w:lang w:val="es-ES"/>
              </w:rPr>
              <w:t xml:space="preserve"> para establecer si son de orden social, de política pública, arquitectura institucional o de carácter normativo</w:t>
            </w:r>
            <w:r>
              <w:rPr>
                <w:rFonts w:ascii="Calibri" w:hAnsi="Calibri" w:cs="Calibri"/>
                <w:lang w:val="es-ES"/>
              </w:rPr>
              <w:t xml:space="preserve">. </w:t>
            </w:r>
            <w:r w:rsidR="00504452" w:rsidRPr="00FF577F">
              <w:rPr>
                <w:rFonts w:ascii="Calibri" w:hAnsi="Calibri" w:cs="Calibri"/>
                <w:lang w:val="es-ES"/>
              </w:rPr>
              <w:t xml:space="preserve"> </w:t>
            </w:r>
          </w:p>
          <w:p w14:paraId="6E1C513D" w14:textId="45D69897" w:rsidR="00504452" w:rsidRPr="00FF577F" w:rsidRDefault="0049569F" w:rsidP="00504452">
            <w:pPr>
              <w:pStyle w:val="Prrafodelista"/>
              <w:numPr>
                <w:ilvl w:val="0"/>
                <w:numId w:val="6"/>
              </w:numPr>
              <w:spacing w:after="0" w:line="240" w:lineRule="auto"/>
              <w:ind w:left="360"/>
              <w:jc w:val="both"/>
              <w:rPr>
                <w:rFonts w:ascii="Calibri" w:hAnsi="Calibri" w:cs="Calibri"/>
                <w:lang w:val="es-ES"/>
              </w:rPr>
            </w:pPr>
            <w:r>
              <w:rPr>
                <w:rFonts w:ascii="Calibri" w:hAnsi="Calibri" w:cs="Calibri"/>
                <w:lang w:val="es-ES"/>
              </w:rPr>
              <w:t>Identificar buenas prácticas y alternativas que contribuyan a mejorar y/o reformar dicho sistema</w:t>
            </w:r>
            <w:r w:rsidR="00504452" w:rsidRPr="00FF577F">
              <w:rPr>
                <w:rFonts w:ascii="Calibri" w:hAnsi="Calibri" w:cs="Calibri"/>
                <w:lang w:val="es-ES"/>
              </w:rPr>
              <w:t xml:space="preserve">. </w:t>
            </w:r>
          </w:p>
          <w:p w14:paraId="04E5A15D" w14:textId="00B0DE11" w:rsidR="00E6008D" w:rsidRPr="002D332F" w:rsidRDefault="00E6008D" w:rsidP="002D332F">
            <w:pPr>
              <w:spacing w:after="0" w:line="240" w:lineRule="auto"/>
              <w:jc w:val="both"/>
              <w:rPr>
                <w:rFonts w:ascii="Calibri" w:hAnsi="Calibri" w:cs="Calibri"/>
                <w:lang w:val="es-ES"/>
              </w:rPr>
            </w:pPr>
          </w:p>
        </w:tc>
      </w:tr>
    </w:tbl>
    <w:p w14:paraId="66B420CB" w14:textId="77777777" w:rsidR="002A18AF" w:rsidRPr="00FF577F" w:rsidRDefault="002A18AF" w:rsidP="002A18AF">
      <w:pPr>
        <w:spacing w:after="0" w:line="240" w:lineRule="auto"/>
        <w:rPr>
          <w:rFonts w:ascii="Calibri" w:eastAsia="Times New Roman" w:hAnsi="Calibri" w:cs="Calibri"/>
          <w:lang w:eastAsia="es-CO"/>
        </w:rPr>
      </w:pPr>
    </w:p>
    <w:tbl>
      <w:tblPr>
        <w:tblW w:w="14983" w:type="dxa"/>
        <w:shd w:val="clear" w:color="auto" w:fill="FFFFFF"/>
        <w:tblLook w:val="04A0" w:firstRow="1" w:lastRow="0" w:firstColumn="1" w:lastColumn="0" w:noHBand="0" w:noVBand="1"/>
      </w:tblPr>
      <w:tblGrid>
        <w:gridCol w:w="14983"/>
      </w:tblGrid>
      <w:tr w:rsidR="002A18AF" w:rsidRPr="00FF577F" w14:paraId="6AB27D46"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75B0A9A" w14:textId="77777777" w:rsidR="002A18AF" w:rsidRPr="000A411A" w:rsidRDefault="00E6008D">
            <w:pPr>
              <w:spacing w:before="100" w:beforeAutospacing="1" w:after="100" w:afterAutospacing="1" w:line="240" w:lineRule="auto"/>
              <w:jc w:val="center"/>
              <w:rPr>
                <w:rFonts w:ascii="Calibri" w:eastAsia="Times New Roman" w:hAnsi="Calibri" w:cs="Calibri"/>
                <w:b/>
                <w:bCs/>
                <w:sz w:val="24"/>
                <w:szCs w:val="24"/>
                <w:lang w:eastAsia="es-CO"/>
              </w:rPr>
            </w:pPr>
            <w:r w:rsidRPr="000A411A">
              <w:rPr>
                <w:rFonts w:ascii="Calibri" w:eastAsia="Times New Roman" w:hAnsi="Calibri" w:cs="Calibri"/>
                <w:b/>
                <w:bCs/>
                <w:sz w:val="24"/>
                <w:szCs w:val="24"/>
                <w:lang w:eastAsia="es-CO"/>
              </w:rPr>
              <w:t>Estado del arte y marco conceptual</w:t>
            </w:r>
          </w:p>
        </w:tc>
      </w:tr>
      <w:tr w:rsidR="002A18AF" w:rsidRPr="00FF577F" w14:paraId="220611C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9ACC2A0" w14:textId="029039FF" w:rsidR="004435B2" w:rsidRDefault="00523245">
            <w:pPr>
              <w:spacing w:after="0" w:line="240" w:lineRule="auto"/>
              <w:jc w:val="both"/>
              <w:rPr>
                <w:rFonts w:ascii="Calibri" w:hAnsi="Calibri" w:cs="Calibri"/>
                <w:lang w:val="es-ES"/>
              </w:rPr>
            </w:pPr>
            <w:r>
              <w:rPr>
                <w:rFonts w:ascii="Calibri" w:hAnsi="Calibri" w:cs="Calibri"/>
                <w:lang w:val="es-ES"/>
              </w:rPr>
              <w:t xml:space="preserve">En el marco de la </w:t>
            </w:r>
            <w:r w:rsidR="00AB5396" w:rsidRPr="00FF577F">
              <w:rPr>
                <w:rFonts w:ascii="Calibri" w:hAnsi="Calibri" w:cs="Calibri"/>
                <w:lang w:val="es-ES"/>
              </w:rPr>
              <w:t xml:space="preserve">Maestría en Defensa de los Derechos Humanos </w:t>
            </w:r>
            <w:r>
              <w:rPr>
                <w:rFonts w:ascii="Calibri" w:hAnsi="Calibri" w:cs="Calibri"/>
                <w:lang w:val="es-ES"/>
              </w:rPr>
              <w:t xml:space="preserve">y el DIH </w:t>
            </w:r>
            <w:r w:rsidR="00AB5396" w:rsidRPr="00FF577F">
              <w:rPr>
                <w:rFonts w:ascii="Calibri" w:hAnsi="Calibri" w:cs="Calibri"/>
                <w:lang w:val="es-ES"/>
              </w:rPr>
              <w:t>de la USTA</w:t>
            </w:r>
            <w:r>
              <w:rPr>
                <w:rFonts w:ascii="Calibri" w:hAnsi="Calibri" w:cs="Calibri"/>
                <w:lang w:val="es-ES"/>
              </w:rPr>
              <w:t>, de la cual hacen parte los docentes investigadores de este proyecto, se han desarrollado proyectos de investigación previos en articulación entre docentes y estudiantes</w:t>
            </w:r>
            <w:r w:rsidR="002B4E5F">
              <w:rPr>
                <w:rFonts w:ascii="Calibri" w:hAnsi="Calibri" w:cs="Calibri"/>
                <w:lang w:val="es-ES"/>
              </w:rPr>
              <w:t>,</w:t>
            </w:r>
            <w:r>
              <w:rPr>
                <w:rFonts w:ascii="Calibri" w:hAnsi="Calibri" w:cs="Calibri"/>
                <w:lang w:val="es-ES"/>
              </w:rPr>
              <w:t xml:space="preserve"> en materia de infancia y adolescencia, niñez y conflicto armado</w:t>
            </w:r>
            <w:r w:rsidR="002B4E5F">
              <w:rPr>
                <w:rFonts w:ascii="Calibri" w:hAnsi="Calibri" w:cs="Calibri"/>
                <w:lang w:val="es-ES"/>
              </w:rPr>
              <w:t xml:space="preserve">, </w:t>
            </w:r>
            <w:r w:rsidR="004435B2">
              <w:rPr>
                <w:rFonts w:ascii="Calibri" w:hAnsi="Calibri" w:cs="Calibri"/>
                <w:lang w:val="es-ES"/>
              </w:rPr>
              <w:t xml:space="preserve">acceso a la justicia </w:t>
            </w:r>
            <w:r>
              <w:rPr>
                <w:rFonts w:ascii="Calibri" w:hAnsi="Calibri" w:cs="Calibri"/>
                <w:lang w:val="es-ES"/>
              </w:rPr>
              <w:t xml:space="preserve">y justicia juvenil. </w:t>
            </w:r>
            <w:r w:rsidR="004435B2">
              <w:rPr>
                <w:rFonts w:ascii="Calibri" w:hAnsi="Calibri" w:cs="Calibri"/>
                <w:lang w:val="es-ES"/>
              </w:rPr>
              <w:t xml:space="preserve">Estos proyectos nos han servido para identificar vacíos en la información existente sobre el tema, asuntos a profundizar y acciones claves a impulsar con el objeto de trascender de la investigación académica a la transformación social.  Así, hasta el momento contamos con trabajos de grado que profundizan en el acceso a la justicia de victimas a la jurisdicción penal ordinaria y el SRPA y de la judicialización de adolescentes y jóvenes a partir del estudio de la medida de privación de libertad y  la garantía del derecho a la participación de los adolescentes y jóvenes y el enfoque restaurativo de este sistema.                                                                                                                                                                                        </w:t>
            </w:r>
            <w:r w:rsidR="00962E2F">
              <w:rPr>
                <w:rFonts w:ascii="Calibri" w:hAnsi="Calibri" w:cs="Calibri"/>
                <w:lang w:val="es-ES"/>
              </w:rPr>
              <w:t xml:space="preserve">                                                                                                                                                                                                                                                                                                                                                                                                                                                                                                                                                                           </w:t>
            </w:r>
            <w:r w:rsidR="00B91818">
              <w:rPr>
                <w:rFonts w:ascii="Calibri" w:hAnsi="Calibri" w:cs="Calibri"/>
                <w:lang w:val="es-ES"/>
              </w:rPr>
              <w:t xml:space="preserve">                        </w:t>
            </w:r>
            <w:r w:rsidR="000E6758">
              <w:rPr>
                <w:rFonts w:ascii="Calibri" w:hAnsi="Calibri" w:cs="Calibri"/>
                <w:lang w:val="es-ES"/>
              </w:rPr>
              <w:t xml:space="preserve">                                                                                                                                                                                                                                 </w:t>
            </w:r>
            <w:r w:rsidR="004435B2">
              <w:rPr>
                <w:rFonts w:ascii="Calibri" w:hAnsi="Calibri" w:cs="Calibri"/>
                <w:lang w:val="es-ES"/>
              </w:rPr>
              <w:t xml:space="preserve"> </w:t>
            </w:r>
          </w:p>
          <w:p w14:paraId="21A24CB6" w14:textId="6A6594B1" w:rsidR="004435B2" w:rsidRDefault="004435B2">
            <w:pPr>
              <w:spacing w:after="0" w:line="240" w:lineRule="auto"/>
              <w:jc w:val="both"/>
              <w:rPr>
                <w:rFonts w:ascii="Calibri" w:hAnsi="Calibri" w:cs="Calibri"/>
                <w:lang w:val="es-ES"/>
              </w:rPr>
            </w:pPr>
          </w:p>
          <w:p w14:paraId="356E593D" w14:textId="71E79786" w:rsidR="002B4E5F" w:rsidRDefault="00523245">
            <w:pPr>
              <w:spacing w:after="0" w:line="240" w:lineRule="auto"/>
              <w:jc w:val="both"/>
              <w:rPr>
                <w:rFonts w:ascii="Calibri" w:hAnsi="Calibri" w:cs="Calibri"/>
                <w:lang w:val="es-ES"/>
              </w:rPr>
            </w:pPr>
            <w:r>
              <w:rPr>
                <w:rFonts w:ascii="Calibri" w:hAnsi="Calibri" w:cs="Calibri"/>
                <w:lang w:val="es-ES"/>
              </w:rPr>
              <w:t xml:space="preserve">Además, la Maestría </w:t>
            </w:r>
            <w:r w:rsidR="00AB5396" w:rsidRPr="00FF577F">
              <w:rPr>
                <w:rFonts w:ascii="Calibri" w:hAnsi="Calibri" w:cs="Calibri"/>
                <w:lang w:val="es-ES"/>
              </w:rPr>
              <w:t xml:space="preserve">ha </w:t>
            </w:r>
            <w:r>
              <w:rPr>
                <w:rFonts w:ascii="Calibri" w:hAnsi="Calibri" w:cs="Calibri"/>
                <w:lang w:val="es-ES"/>
              </w:rPr>
              <w:t>considerado como un elem</w:t>
            </w:r>
            <w:r w:rsidR="002B4E5F">
              <w:rPr>
                <w:rFonts w:ascii="Calibri" w:hAnsi="Calibri" w:cs="Calibri"/>
                <w:lang w:val="es-ES"/>
              </w:rPr>
              <w:t>e</w:t>
            </w:r>
            <w:r>
              <w:rPr>
                <w:rFonts w:ascii="Calibri" w:hAnsi="Calibri" w:cs="Calibri"/>
                <w:lang w:val="es-ES"/>
              </w:rPr>
              <w:t>nto estratégico del programa formular sus proyectos de investigación a largo plazo</w:t>
            </w:r>
            <w:r w:rsidR="002B4E5F">
              <w:rPr>
                <w:rFonts w:ascii="Calibri" w:hAnsi="Calibri" w:cs="Calibri"/>
                <w:lang w:val="es-ES"/>
              </w:rPr>
              <w:t>,</w:t>
            </w:r>
            <w:r>
              <w:rPr>
                <w:rFonts w:ascii="Calibri" w:hAnsi="Calibri" w:cs="Calibri"/>
                <w:lang w:val="es-ES"/>
              </w:rPr>
              <w:t xml:space="preserve"> con el objeto de garantizar </w:t>
            </w:r>
            <w:r>
              <w:rPr>
                <w:rFonts w:ascii="Calibri" w:hAnsi="Calibri" w:cs="Calibri"/>
                <w:lang w:val="es-ES"/>
              </w:rPr>
              <w:lastRenderedPageBreak/>
              <w:t xml:space="preserve">procesos de </w:t>
            </w:r>
            <w:r w:rsidR="002B4E5F">
              <w:rPr>
                <w:rFonts w:ascii="Calibri" w:hAnsi="Calibri" w:cs="Calibri"/>
                <w:lang w:val="es-ES"/>
              </w:rPr>
              <w:t xml:space="preserve">investigación que profundicen en las problemáticas abordadas, que tengan impactos directos en la realidad de la situación de derechos humanos y la respuesta del Estado para enfrentarlas y que favorezcan la articulación de la academia con otros actores de la sociedad civil y del Estado. </w:t>
            </w:r>
            <w:r w:rsidR="00051DC9">
              <w:rPr>
                <w:rFonts w:ascii="Calibri" w:hAnsi="Calibri" w:cs="Calibri"/>
                <w:lang w:val="es-ES"/>
              </w:rPr>
              <w:t xml:space="preserve">Así, durante 2018 empezamos a consolidar un marco general de la normativa nacional e internacional sobe justicia juvenil así como la jurisprudencia existente en la materia, el cual servirá de fuente para este proyecto.            </w:t>
            </w:r>
          </w:p>
          <w:p w14:paraId="5CACEE28" w14:textId="77777777" w:rsidR="00051DC9" w:rsidRDefault="00051DC9">
            <w:pPr>
              <w:spacing w:after="0" w:line="240" w:lineRule="auto"/>
              <w:jc w:val="both"/>
              <w:rPr>
                <w:rFonts w:ascii="Calibri" w:hAnsi="Calibri" w:cs="Calibri"/>
                <w:lang w:val="es-ES"/>
              </w:rPr>
            </w:pPr>
          </w:p>
          <w:p w14:paraId="713965BF" w14:textId="160BFE63" w:rsidR="00051DC9" w:rsidRDefault="00051DC9">
            <w:pPr>
              <w:spacing w:after="0" w:line="240" w:lineRule="auto"/>
              <w:jc w:val="both"/>
              <w:rPr>
                <w:rFonts w:ascii="Calibri" w:hAnsi="Calibri" w:cs="Calibri"/>
                <w:lang w:val="es-ES"/>
              </w:rPr>
            </w:pPr>
            <w:r>
              <w:rPr>
                <w:rFonts w:ascii="Calibri" w:hAnsi="Calibri" w:cs="Calibri"/>
                <w:lang w:val="es-ES"/>
              </w:rPr>
              <w:t xml:space="preserve">En relación a los ejes transversales que marcarán la investigación identificamos: </w:t>
            </w:r>
          </w:p>
          <w:p w14:paraId="11EDF790" w14:textId="77777777" w:rsidR="00283A6A" w:rsidRDefault="00283A6A">
            <w:pPr>
              <w:spacing w:after="0" w:line="240" w:lineRule="auto"/>
              <w:jc w:val="both"/>
              <w:rPr>
                <w:rFonts w:ascii="Calibri" w:hAnsi="Calibri" w:cs="Calibri"/>
                <w:lang w:val="es-ES"/>
              </w:rPr>
            </w:pPr>
          </w:p>
          <w:p w14:paraId="415ED1BE" w14:textId="7A70EAAF" w:rsidR="002B4E5F" w:rsidRDefault="002B4E5F">
            <w:pPr>
              <w:spacing w:after="0" w:line="240" w:lineRule="auto"/>
              <w:jc w:val="both"/>
              <w:rPr>
                <w:rFonts w:ascii="Calibri" w:hAnsi="Calibri" w:cs="Calibri"/>
                <w:lang w:val="es-ES"/>
              </w:rPr>
            </w:pPr>
            <w:r w:rsidRPr="002B4E5F">
              <w:rPr>
                <w:rFonts w:ascii="Calibri" w:hAnsi="Calibri" w:cs="Calibri"/>
                <w:b/>
                <w:lang w:val="es-ES"/>
              </w:rPr>
              <w:t>Fortalecimiento de la acción del Estado:</w:t>
            </w:r>
            <w:r w:rsidRPr="002B4E5F">
              <w:rPr>
                <w:rFonts w:ascii="Calibri" w:hAnsi="Calibri" w:cs="Calibri"/>
                <w:lang w:val="es-ES"/>
              </w:rPr>
              <w:t xml:space="preserve"> Teniendo en cuenta que </w:t>
            </w:r>
            <w:r w:rsidR="00EF1B80">
              <w:rPr>
                <w:rFonts w:ascii="Calibri" w:hAnsi="Calibri" w:cs="Calibri"/>
                <w:lang w:val="es-ES"/>
              </w:rPr>
              <w:t xml:space="preserve">para el cumplimiento de las obligaciones internacionales en materia de derechos humanos diversas instituciones del Estado </w:t>
            </w:r>
            <w:r w:rsidRPr="002B4E5F">
              <w:rPr>
                <w:rFonts w:ascii="Calibri" w:hAnsi="Calibri" w:cs="Calibri"/>
                <w:lang w:val="es-ES"/>
              </w:rPr>
              <w:t xml:space="preserve">se articulan para implementar las políticas y mandatos establecidos en el Código de la Infancia y la Adolescencia y otras normas que establecen responsabilidades y procedimientos en relación al SRPA, </w:t>
            </w:r>
            <w:r w:rsidR="00EF1B80">
              <w:rPr>
                <w:rFonts w:ascii="Calibri" w:hAnsi="Calibri" w:cs="Calibri"/>
                <w:lang w:val="es-ES"/>
              </w:rPr>
              <w:t>se considera</w:t>
            </w:r>
            <w:r w:rsidRPr="002B4E5F">
              <w:rPr>
                <w:rFonts w:ascii="Calibri" w:hAnsi="Calibri" w:cs="Calibri"/>
                <w:lang w:val="es-ES"/>
              </w:rPr>
              <w:t xml:space="preserve"> </w:t>
            </w:r>
            <w:r w:rsidR="00EF1B80">
              <w:rPr>
                <w:rFonts w:ascii="Calibri" w:hAnsi="Calibri" w:cs="Calibri"/>
                <w:lang w:val="es-ES"/>
              </w:rPr>
              <w:t>clave aportar al fortalecimiento de las capacidades del Estado para enfrentar las problemática creciente del involucramiento de los niños, niñas y adolescentes en conductas delictivas. Así, es fundamental</w:t>
            </w:r>
            <w:r w:rsidRPr="002B4E5F">
              <w:rPr>
                <w:rFonts w:ascii="Calibri" w:hAnsi="Calibri" w:cs="Calibri"/>
                <w:lang w:val="es-ES"/>
              </w:rPr>
              <w:t xml:space="preserve"> comprender la</w:t>
            </w:r>
            <w:r w:rsidR="00EF1B80">
              <w:rPr>
                <w:rFonts w:ascii="Calibri" w:hAnsi="Calibri" w:cs="Calibri"/>
                <w:lang w:val="es-ES"/>
              </w:rPr>
              <w:t xml:space="preserve"> forma de operación del estado, los obstáculos a los cuales se enfrentan las entidades oficiales parte del SRPA y las limitaciones prácticas en el ejercicio de la política pública y los mandatos institucionales. Por ello, este proyecto debe analizar no solo variables normativas sino también de política pública y arquitectura institucional desde un enfoque nacional y territorial, para dar cuenta delas dinámicas y particularidades del operación del SRPA desde diversos enfoques </w:t>
            </w:r>
            <w:r w:rsidRPr="002B4E5F">
              <w:rPr>
                <w:rFonts w:ascii="Calibri" w:hAnsi="Calibri" w:cs="Calibri"/>
                <w:lang w:val="es-ES"/>
              </w:rPr>
              <w:t>(UNDOC, 2011).</w:t>
            </w:r>
          </w:p>
          <w:p w14:paraId="78811B1D" w14:textId="77777777" w:rsidR="002B4E5F" w:rsidRDefault="002B4E5F">
            <w:pPr>
              <w:spacing w:after="0" w:line="240" w:lineRule="auto"/>
              <w:jc w:val="both"/>
              <w:rPr>
                <w:rFonts w:ascii="Calibri" w:hAnsi="Calibri" w:cs="Calibri"/>
                <w:lang w:val="es-ES"/>
              </w:rPr>
            </w:pPr>
          </w:p>
          <w:p w14:paraId="5D178B1D" w14:textId="6D34C4F2" w:rsidR="002B4E5F" w:rsidRPr="002B4E5F" w:rsidRDefault="002B4E5F" w:rsidP="002B4E5F">
            <w:pPr>
              <w:spacing w:after="0" w:line="240" w:lineRule="auto"/>
              <w:jc w:val="both"/>
              <w:rPr>
                <w:rFonts w:ascii="Calibri" w:hAnsi="Calibri" w:cs="Calibri"/>
                <w:lang w:val="es-ES"/>
              </w:rPr>
            </w:pPr>
            <w:r w:rsidRPr="00EF1B80">
              <w:rPr>
                <w:rFonts w:ascii="Calibri" w:hAnsi="Calibri" w:cs="Calibri"/>
                <w:b/>
                <w:lang w:val="es-ES"/>
              </w:rPr>
              <w:t>Contraste de la norma con la realidad:</w:t>
            </w:r>
            <w:r w:rsidR="00EF1B80">
              <w:rPr>
                <w:rFonts w:ascii="Calibri" w:hAnsi="Calibri" w:cs="Calibri"/>
                <w:lang w:val="es-ES"/>
              </w:rPr>
              <w:t xml:space="preserve"> El análisis de la situación actual del SRPA demanda el estudio a profundidad tanto </w:t>
            </w:r>
            <w:proofErr w:type="spellStart"/>
            <w:r w:rsidR="00EF1B80">
              <w:rPr>
                <w:rFonts w:ascii="Calibri" w:hAnsi="Calibri" w:cs="Calibri"/>
                <w:lang w:val="es-ES"/>
              </w:rPr>
              <w:t>e</w:t>
            </w:r>
            <w:proofErr w:type="spellEnd"/>
            <w:r w:rsidR="00EF1B80">
              <w:rPr>
                <w:rFonts w:ascii="Calibri" w:hAnsi="Calibri" w:cs="Calibri"/>
                <w:lang w:val="es-ES"/>
              </w:rPr>
              <w:t xml:space="preserve"> las normas que le sirven de sustento como de las realidades que viven los sujetos destinatarios de este y los actores institucionales y no institucionales que se articulan para ponerlo en marcha en la práctica.  Con ello se garantiza una verdadera comprensión de los problemas desde los sujetos hacia las normas y las políticas, esto implica a su vez conocer los mandatos de las entidades y los </w:t>
            </w:r>
            <w:r w:rsidRPr="002B4E5F">
              <w:rPr>
                <w:rFonts w:ascii="Calibri" w:hAnsi="Calibri" w:cs="Calibri"/>
                <w:lang w:val="es-ES"/>
              </w:rPr>
              <w:t xml:space="preserve">lineamientos internos </w:t>
            </w:r>
            <w:r w:rsidR="00EF1B80">
              <w:rPr>
                <w:rFonts w:ascii="Calibri" w:hAnsi="Calibri" w:cs="Calibri"/>
                <w:lang w:val="es-ES"/>
              </w:rPr>
              <w:t>los cuales en ocasiones discrepan entre sí</w:t>
            </w:r>
            <w:r w:rsidRPr="002B4E5F">
              <w:rPr>
                <w:rFonts w:ascii="Calibri" w:hAnsi="Calibri" w:cs="Calibri"/>
                <w:lang w:val="es-ES"/>
              </w:rPr>
              <w:t xml:space="preserve"> (Guzmán, 2018). </w:t>
            </w:r>
            <w:r w:rsidR="004435B2">
              <w:rPr>
                <w:rFonts w:ascii="Calibri" w:hAnsi="Calibri" w:cs="Calibri"/>
                <w:lang w:val="es-ES"/>
              </w:rPr>
              <w:t xml:space="preserve">Además, requiere la consulta permanente de los estándares internacionales para contrastar los mandatos legales internos con estos. </w:t>
            </w:r>
          </w:p>
          <w:p w14:paraId="2E42E622" w14:textId="57836211" w:rsidR="002B4E5F" w:rsidRPr="002B4E5F" w:rsidRDefault="002B4E5F">
            <w:pPr>
              <w:spacing w:after="0" w:line="240" w:lineRule="auto"/>
              <w:jc w:val="both"/>
              <w:rPr>
                <w:rFonts w:ascii="Calibri" w:hAnsi="Calibri" w:cs="Calibri"/>
                <w:lang w:val="es-ES"/>
              </w:rPr>
            </w:pPr>
          </w:p>
          <w:p w14:paraId="0BFA2E8F" w14:textId="6B40C142" w:rsidR="002B4E5F" w:rsidRDefault="002B4E5F">
            <w:pPr>
              <w:spacing w:after="0" w:line="240" w:lineRule="auto"/>
              <w:jc w:val="both"/>
              <w:rPr>
                <w:rFonts w:ascii="Calibri" w:hAnsi="Calibri" w:cs="Calibri"/>
                <w:lang w:val="es-ES"/>
              </w:rPr>
            </w:pPr>
            <w:r w:rsidRPr="002B4E5F">
              <w:rPr>
                <w:rFonts w:ascii="Calibri" w:hAnsi="Calibri" w:cs="Calibri"/>
                <w:lang w:val="es-ES"/>
              </w:rPr>
              <w:t>Por otro lado, dicho análisis requiere consultar las perspectivas de los diversos actores que confluyen en el SRPA y no solo de aquellos de carácter institucional sino también a quienes se dirige el sistema, tales como los ofensores y sus familias, las víctimas y sus familias, las comunidades entre otros actores vitales para un completo abordaje de las necesidades actuales del sistema. Lo anterior teniendo en cuenta los enfoques pedagógico y restaurativo a los que aspira el sistema.</w:t>
            </w:r>
          </w:p>
          <w:p w14:paraId="2F7F643D" w14:textId="77777777" w:rsidR="00A63B0E" w:rsidRDefault="00A63B0E" w:rsidP="006670CC">
            <w:pPr>
              <w:spacing w:after="0" w:line="240" w:lineRule="auto"/>
              <w:jc w:val="both"/>
              <w:rPr>
                <w:rFonts w:ascii="Calibri" w:hAnsi="Calibri" w:cs="Calibri"/>
                <w:b/>
                <w:lang w:val="es-ES"/>
              </w:rPr>
            </w:pPr>
          </w:p>
          <w:p w14:paraId="43BD978B" w14:textId="4269915C" w:rsidR="00051DC9" w:rsidRDefault="00051DC9" w:rsidP="006670CC">
            <w:pPr>
              <w:spacing w:after="0" w:line="240" w:lineRule="auto"/>
              <w:jc w:val="both"/>
              <w:rPr>
                <w:rFonts w:ascii="Calibri" w:hAnsi="Calibri" w:cs="Calibri"/>
                <w:lang w:val="es-ES"/>
              </w:rPr>
            </w:pPr>
            <w:r w:rsidRPr="00275369">
              <w:rPr>
                <w:rFonts w:ascii="Calibri" w:hAnsi="Calibri" w:cs="Calibri"/>
                <w:b/>
                <w:lang w:val="es-ES"/>
              </w:rPr>
              <w:t>Interés superior de los niños y niñas:</w:t>
            </w:r>
            <w:r>
              <w:rPr>
                <w:rFonts w:ascii="Calibri" w:hAnsi="Calibri" w:cs="Calibri"/>
                <w:lang w:val="es-ES"/>
              </w:rPr>
              <w:t xml:space="preserve"> De acuerdo con l</w:t>
            </w:r>
            <w:r w:rsidRPr="00051DC9">
              <w:rPr>
                <w:rFonts w:ascii="Calibri" w:hAnsi="Calibri" w:cs="Calibri"/>
                <w:lang w:val="es-ES"/>
              </w:rPr>
              <w:t xml:space="preserve">a CDN </w:t>
            </w:r>
            <w:r>
              <w:rPr>
                <w:rFonts w:ascii="Calibri" w:hAnsi="Calibri" w:cs="Calibri"/>
                <w:lang w:val="es-ES"/>
              </w:rPr>
              <w:t>(</w:t>
            </w:r>
            <w:r w:rsidRPr="00051DC9">
              <w:rPr>
                <w:rFonts w:ascii="Calibri" w:hAnsi="Calibri" w:cs="Calibri"/>
                <w:lang w:val="es-ES"/>
              </w:rPr>
              <w:t>artículo 3.1</w:t>
            </w:r>
            <w:r>
              <w:rPr>
                <w:rFonts w:ascii="Calibri" w:hAnsi="Calibri" w:cs="Calibri"/>
                <w:lang w:val="es-ES"/>
              </w:rPr>
              <w:t xml:space="preserve">) </w:t>
            </w:r>
            <w:r w:rsidRPr="00051DC9">
              <w:rPr>
                <w:rFonts w:ascii="Calibri" w:hAnsi="Calibri" w:cs="Calibri"/>
                <w:lang w:val="es-ES"/>
              </w:rPr>
              <w:t xml:space="preserve">“en todas las medidas relacionadas con los niños y  las niñas que sean adoptadas por las instituciones públicas o privadas de bienestar social, los tribunales, las autoridades administrativas o los órganos legislativos, se debe tener en cuenta de manera primordial el interés superior de los niños y las niñas”. </w:t>
            </w:r>
            <w:r>
              <w:rPr>
                <w:rFonts w:ascii="Calibri" w:hAnsi="Calibri" w:cs="Calibri"/>
                <w:lang w:val="es-ES"/>
              </w:rPr>
              <w:t xml:space="preserve">Dicho principio es también recogido en la Constitución colombiana (artículo </w:t>
            </w:r>
            <w:r w:rsidR="00275369">
              <w:rPr>
                <w:rFonts w:ascii="Calibri" w:hAnsi="Calibri" w:cs="Calibri"/>
                <w:lang w:val="es-ES"/>
              </w:rPr>
              <w:t>44</w:t>
            </w:r>
            <w:r>
              <w:rPr>
                <w:rFonts w:ascii="Calibri" w:hAnsi="Calibri" w:cs="Calibri"/>
                <w:lang w:val="es-ES"/>
              </w:rPr>
              <w:t xml:space="preserve">) y el Código de infancia y adolescencia (artículo </w:t>
            </w:r>
            <w:r w:rsidR="00275369">
              <w:rPr>
                <w:rFonts w:ascii="Calibri" w:hAnsi="Calibri" w:cs="Calibri"/>
                <w:lang w:val="es-ES"/>
              </w:rPr>
              <w:t>8</w:t>
            </w:r>
            <w:r>
              <w:rPr>
                <w:rFonts w:ascii="Calibri" w:hAnsi="Calibri" w:cs="Calibri"/>
                <w:lang w:val="es-ES"/>
              </w:rPr>
              <w:t>). Así, e</w:t>
            </w:r>
            <w:r w:rsidRPr="00051DC9">
              <w:rPr>
                <w:rFonts w:ascii="Calibri" w:hAnsi="Calibri" w:cs="Calibri"/>
                <w:lang w:val="es-ES"/>
              </w:rPr>
              <w:t xml:space="preserve">ste principio </w:t>
            </w:r>
            <w:r>
              <w:rPr>
                <w:rFonts w:ascii="Calibri" w:hAnsi="Calibri" w:cs="Calibri"/>
                <w:lang w:val="es-ES"/>
              </w:rPr>
              <w:t>es</w:t>
            </w:r>
            <w:r w:rsidRPr="00051DC9">
              <w:rPr>
                <w:rFonts w:ascii="Calibri" w:hAnsi="Calibri" w:cs="Calibri"/>
                <w:lang w:val="es-ES"/>
              </w:rPr>
              <w:t xml:space="preserve"> un criterio de interpretación sistemática de las disposiciones de la Convención y de los derechos contenidos en esta así como también un der</w:t>
            </w:r>
            <w:r w:rsidR="00275369">
              <w:rPr>
                <w:rFonts w:ascii="Calibri" w:hAnsi="Calibri" w:cs="Calibri"/>
                <w:lang w:val="es-ES"/>
              </w:rPr>
              <w:t>echo que debe observarse en todas la</w:t>
            </w:r>
            <w:r w:rsidRPr="00051DC9">
              <w:rPr>
                <w:rFonts w:ascii="Calibri" w:hAnsi="Calibri" w:cs="Calibri"/>
                <w:lang w:val="es-ES"/>
              </w:rPr>
              <w:t xml:space="preserve">s </w:t>
            </w:r>
            <w:r w:rsidR="00275369">
              <w:rPr>
                <w:rFonts w:ascii="Calibri" w:hAnsi="Calibri" w:cs="Calibri"/>
                <w:lang w:val="es-ES"/>
              </w:rPr>
              <w:t xml:space="preserve">acciones </w:t>
            </w:r>
            <w:r w:rsidRPr="00051DC9">
              <w:rPr>
                <w:rFonts w:ascii="Calibri" w:hAnsi="Calibri" w:cs="Calibri"/>
                <w:lang w:val="es-ES"/>
              </w:rPr>
              <w:t xml:space="preserve">que afecten de manera positiva o negativa </w:t>
            </w:r>
            <w:r w:rsidR="00275369">
              <w:rPr>
                <w:rFonts w:ascii="Calibri" w:hAnsi="Calibri" w:cs="Calibri"/>
                <w:lang w:val="es-ES"/>
              </w:rPr>
              <w:t>a</w:t>
            </w:r>
            <w:r w:rsidRPr="00051DC9">
              <w:rPr>
                <w:rFonts w:ascii="Calibri" w:hAnsi="Calibri" w:cs="Calibri"/>
                <w:lang w:val="es-ES"/>
              </w:rPr>
              <w:t xml:space="preserve"> los niños, niñas y adolescentes.</w:t>
            </w:r>
          </w:p>
          <w:p w14:paraId="66FA4C23" w14:textId="77777777" w:rsidR="00275369" w:rsidRDefault="00275369" w:rsidP="006670CC">
            <w:pPr>
              <w:spacing w:after="0" w:line="240" w:lineRule="auto"/>
              <w:jc w:val="both"/>
              <w:rPr>
                <w:rFonts w:ascii="Calibri" w:hAnsi="Calibri" w:cs="Calibri"/>
                <w:lang w:val="es-ES"/>
              </w:rPr>
            </w:pPr>
          </w:p>
          <w:p w14:paraId="2B47D320" w14:textId="142EB73F" w:rsidR="00275369" w:rsidRPr="00051DC9" w:rsidRDefault="00275369" w:rsidP="006670CC">
            <w:pPr>
              <w:spacing w:after="0" w:line="240" w:lineRule="auto"/>
              <w:jc w:val="both"/>
              <w:rPr>
                <w:rFonts w:ascii="Calibri" w:hAnsi="Calibri" w:cs="Calibri"/>
                <w:lang w:val="es-ES_tradnl"/>
              </w:rPr>
            </w:pPr>
            <w:r>
              <w:rPr>
                <w:rFonts w:ascii="Calibri" w:hAnsi="Calibri" w:cs="Calibri"/>
                <w:lang w:val="es-ES"/>
              </w:rPr>
              <w:t xml:space="preserve">A partir de la revisión </w:t>
            </w:r>
            <w:r w:rsidR="00A63B0E">
              <w:rPr>
                <w:rFonts w:ascii="Calibri" w:hAnsi="Calibri" w:cs="Calibri"/>
                <w:lang w:val="es-ES"/>
              </w:rPr>
              <w:t xml:space="preserve">previa de literatura </w:t>
            </w:r>
            <w:r>
              <w:rPr>
                <w:rFonts w:ascii="Calibri" w:hAnsi="Calibri" w:cs="Calibri"/>
                <w:lang w:val="es-ES"/>
              </w:rPr>
              <w:t>para el diseño de este proyecto y los resultados preliminares de la investigación previa realizada en el marco de la Maestría en DDHH y DIH</w:t>
            </w:r>
            <w:r w:rsidR="00A63B0E">
              <w:rPr>
                <w:rFonts w:ascii="Calibri" w:hAnsi="Calibri" w:cs="Calibri"/>
                <w:lang w:val="es-ES"/>
              </w:rPr>
              <w:t xml:space="preserve"> durante 2019</w:t>
            </w:r>
            <w:r>
              <w:rPr>
                <w:rFonts w:ascii="Calibri" w:hAnsi="Calibri" w:cs="Calibri"/>
                <w:lang w:val="es-ES"/>
              </w:rPr>
              <w:t xml:space="preserve">, se identifican los siguientes elementos característicos del SRPA en Colombia: </w:t>
            </w:r>
          </w:p>
          <w:p w14:paraId="6A9F4079" w14:textId="77777777" w:rsidR="006670CC" w:rsidRPr="00FF577F" w:rsidRDefault="006670CC" w:rsidP="006670CC">
            <w:pPr>
              <w:spacing w:after="0" w:line="240" w:lineRule="auto"/>
              <w:jc w:val="both"/>
              <w:rPr>
                <w:rFonts w:ascii="Calibri" w:hAnsi="Calibri" w:cs="Calibri"/>
                <w:lang w:val="es-ES"/>
              </w:rPr>
            </w:pPr>
          </w:p>
          <w:p w14:paraId="7A794383" w14:textId="30DB5FCE" w:rsidR="00512878" w:rsidRPr="00FF577F" w:rsidRDefault="00275369" w:rsidP="00512878">
            <w:pPr>
              <w:spacing w:after="0" w:line="240" w:lineRule="auto"/>
              <w:jc w:val="both"/>
              <w:rPr>
                <w:rFonts w:ascii="Calibri" w:hAnsi="Calibri" w:cs="Calibri"/>
              </w:rPr>
            </w:pPr>
            <w:r>
              <w:rPr>
                <w:rFonts w:ascii="Calibri" w:hAnsi="Calibri" w:cs="Calibri"/>
              </w:rPr>
              <w:t>De acuerdo con e</w:t>
            </w:r>
            <w:r w:rsidR="00512878" w:rsidRPr="00FF577F">
              <w:rPr>
                <w:rFonts w:ascii="Calibri" w:hAnsi="Calibri" w:cs="Calibri"/>
              </w:rPr>
              <w:t>l informe sobre violencia infantil, de Paulo Sergio Piñeiro</w:t>
            </w:r>
            <w:sdt>
              <w:sdtPr>
                <w:rPr>
                  <w:rFonts w:ascii="Calibri" w:hAnsi="Calibri" w:cs="Calibri"/>
                </w:rPr>
                <w:id w:val="-1658446174"/>
                <w:citation/>
              </w:sdtPr>
              <w:sdtEndPr/>
              <w:sdtContent>
                <w:r>
                  <w:rPr>
                    <w:rFonts w:ascii="Calibri" w:hAnsi="Calibri" w:cs="Calibri"/>
                  </w:rPr>
                  <w:fldChar w:fldCharType="begin"/>
                </w:r>
                <w:r>
                  <w:rPr>
                    <w:rFonts w:ascii="Calibri" w:hAnsi="Calibri" w:cs="Calibri"/>
                  </w:rPr>
                  <w:instrText xml:space="preserve"> CITATION Pin10 \l 9226 </w:instrText>
                </w:r>
                <w:r>
                  <w:rPr>
                    <w:rFonts w:ascii="Calibri" w:hAnsi="Calibri" w:cs="Calibri"/>
                  </w:rPr>
                  <w:fldChar w:fldCharType="separate"/>
                </w:r>
                <w:r>
                  <w:rPr>
                    <w:rFonts w:ascii="Calibri" w:hAnsi="Calibri" w:cs="Calibri"/>
                    <w:noProof/>
                  </w:rPr>
                  <w:t xml:space="preserve"> </w:t>
                </w:r>
                <w:r w:rsidRPr="00275369">
                  <w:rPr>
                    <w:rFonts w:ascii="Calibri" w:hAnsi="Calibri" w:cs="Calibri"/>
                    <w:noProof/>
                  </w:rPr>
                  <w:t>(P.S, 2010)</w:t>
                </w:r>
                <w:r>
                  <w:rPr>
                    <w:rFonts w:ascii="Calibri" w:hAnsi="Calibri" w:cs="Calibri"/>
                  </w:rPr>
                  <w:fldChar w:fldCharType="end"/>
                </w:r>
              </w:sdtContent>
            </w:sdt>
            <w:r>
              <w:rPr>
                <w:rFonts w:ascii="Calibri" w:hAnsi="Calibri" w:cs="Calibri"/>
              </w:rPr>
              <w:t xml:space="preserve">, </w:t>
            </w:r>
            <w:r w:rsidR="00512878" w:rsidRPr="00FF577F">
              <w:rPr>
                <w:rFonts w:ascii="Calibri" w:hAnsi="Calibri" w:cs="Calibri"/>
              </w:rPr>
              <w:t>experto independiente del secretario General de las Naciones Unidas</w:t>
            </w:r>
            <w:r>
              <w:rPr>
                <w:rFonts w:ascii="Calibri" w:hAnsi="Calibri" w:cs="Calibri"/>
              </w:rPr>
              <w:t>,</w:t>
            </w:r>
            <w:r w:rsidR="00512878" w:rsidRPr="00FF577F">
              <w:rPr>
                <w:rFonts w:ascii="Calibri" w:hAnsi="Calibri" w:cs="Calibri"/>
              </w:rPr>
              <w:t xml:space="preserve"> “una gran proporción de niños y niñas en todas las sociedades sufre violencia significativa en sus hogares. Solamente 16 Estados prohíben todo castigo físico a los niños en todos los entornos, esto deja a la gran mayoría de la población infantil del mundo sin la protección legal necesaria para que no sean golpeados y deliberadamente humillados </w:t>
            </w:r>
            <w:r w:rsidR="00512878" w:rsidRPr="00FF577F">
              <w:rPr>
                <w:rFonts w:ascii="Calibri" w:hAnsi="Calibri" w:cs="Calibri"/>
              </w:rPr>
              <w:lastRenderedPageBreak/>
              <w:t>en sus hogares (...) En por lo menos 30 Estados se siguen imponiendo sentencias de azotes o palizas a niños y niñas en los sistemas penales y en muchos más Estados los castigos violentos están autorizados en las instituciones penales o de protección”.</w:t>
            </w:r>
          </w:p>
          <w:p w14:paraId="191FE577" w14:textId="77777777" w:rsidR="00512878" w:rsidRPr="00FF577F" w:rsidRDefault="00512878" w:rsidP="00512878">
            <w:pPr>
              <w:spacing w:after="0" w:line="240" w:lineRule="auto"/>
              <w:jc w:val="both"/>
              <w:rPr>
                <w:rFonts w:ascii="Calibri" w:hAnsi="Calibri" w:cs="Calibri"/>
              </w:rPr>
            </w:pPr>
          </w:p>
          <w:p w14:paraId="7CDA4523" w14:textId="372DCCF6" w:rsidR="00512878" w:rsidRPr="00FF577F" w:rsidRDefault="00275369" w:rsidP="00512878">
            <w:pPr>
              <w:spacing w:after="0" w:line="240" w:lineRule="auto"/>
              <w:jc w:val="both"/>
              <w:rPr>
                <w:rFonts w:ascii="Calibri" w:hAnsi="Calibri" w:cs="Calibri"/>
              </w:rPr>
            </w:pPr>
            <w:r>
              <w:rPr>
                <w:rFonts w:ascii="Calibri" w:hAnsi="Calibri" w:cs="Calibri"/>
              </w:rPr>
              <w:t xml:space="preserve">Por su parte la </w:t>
            </w:r>
            <w:r w:rsidR="00512878" w:rsidRPr="00FF577F">
              <w:rPr>
                <w:rFonts w:ascii="Calibri" w:hAnsi="Calibri" w:cs="Calibri"/>
              </w:rPr>
              <w:t xml:space="preserve">CIDH </w:t>
            </w:r>
            <w:r>
              <w:rPr>
                <w:rFonts w:ascii="Calibri" w:hAnsi="Calibri" w:cs="Calibri"/>
              </w:rPr>
              <w:t xml:space="preserve">en su Informe sobre Justicia juvenil </w:t>
            </w:r>
            <w:sdt>
              <w:sdtPr>
                <w:rPr>
                  <w:rFonts w:ascii="Calibri" w:hAnsi="Calibri" w:cs="Calibri"/>
                </w:rPr>
                <w:id w:val="1750842641"/>
                <w:citation/>
              </w:sdtPr>
              <w:sdtEndPr/>
              <w:sdtContent>
                <w:r>
                  <w:rPr>
                    <w:rFonts w:ascii="Calibri" w:hAnsi="Calibri" w:cs="Calibri"/>
                  </w:rPr>
                  <w:fldChar w:fldCharType="begin"/>
                </w:r>
                <w:r>
                  <w:rPr>
                    <w:rFonts w:ascii="Calibri" w:hAnsi="Calibri" w:cs="Calibri"/>
                  </w:rPr>
                  <w:instrText xml:space="preserve"> CITATION Com11 \l 9226 </w:instrText>
                </w:r>
                <w:r>
                  <w:rPr>
                    <w:rFonts w:ascii="Calibri" w:hAnsi="Calibri" w:cs="Calibri"/>
                  </w:rPr>
                  <w:fldChar w:fldCharType="separate"/>
                </w:r>
                <w:r w:rsidRPr="00275369">
                  <w:rPr>
                    <w:rFonts w:ascii="Calibri" w:hAnsi="Calibri" w:cs="Calibri"/>
                    <w:noProof/>
                  </w:rPr>
                  <w:t>(Comisión Interamericana de Derechos Humanos, 2011)</w:t>
                </w:r>
                <w:r>
                  <w:rPr>
                    <w:rFonts w:ascii="Calibri" w:hAnsi="Calibri" w:cs="Calibri"/>
                  </w:rPr>
                  <w:fldChar w:fldCharType="end"/>
                </w:r>
              </w:sdtContent>
            </w:sdt>
            <w:r w:rsidR="00AA145C">
              <w:rPr>
                <w:rFonts w:ascii="Calibri" w:hAnsi="Calibri" w:cs="Calibri"/>
              </w:rPr>
              <w:t xml:space="preserve"> encontró que </w:t>
            </w:r>
            <w:r w:rsidR="00512878" w:rsidRPr="00FF577F">
              <w:rPr>
                <w:rFonts w:ascii="Calibri" w:hAnsi="Calibri" w:cs="Calibri"/>
              </w:rPr>
              <w:t>niños, niñas y adolescentes de corta edad (desde los 7 años) pueden ser responsables penalmente por infringir las leyes penales.  Igualmente, los adolescentes entre 15 y 17 años en algunos Estados son judicializados bajo el sistema ordinario desconociendo los sistemas especializados para niños y niñas. “Incluso dentro de los sistemas de justicia juvenil,  los niños, niñas y adolescentes a menudo son transferidos a tribunales comunes, donde  reciben penas de adultos y son obligados a cumplir penas en centros carcel</w:t>
            </w:r>
            <w:r w:rsidR="00AA145C">
              <w:rPr>
                <w:rFonts w:ascii="Calibri" w:hAnsi="Calibri" w:cs="Calibri"/>
              </w:rPr>
              <w:t>arios para  adultos” (CIDH. 2011</w:t>
            </w:r>
            <w:r w:rsidR="00512878" w:rsidRPr="00FF577F">
              <w:rPr>
                <w:rFonts w:ascii="Calibri" w:hAnsi="Calibri" w:cs="Calibri"/>
              </w:rPr>
              <w:t xml:space="preserve">. párr. 8).  En Colombia por ejemplo, si bien se cuenta con una Ley que establece el </w:t>
            </w:r>
            <w:r w:rsidR="00AA145C">
              <w:rPr>
                <w:rFonts w:ascii="Calibri" w:hAnsi="Calibri" w:cs="Calibri"/>
              </w:rPr>
              <w:t>SRPA</w:t>
            </w:r>
            <w:r w:rsidR="00512878" w:rsidRPr="00FF577F">
              <w:rPr>
                <w:rFonts w:ascii="Calibri" w:hAnsi="Calibri" w:cs="Calibri"/>
                <w:vertAlign w:val="superscript"/>
              </w:rPr>
              <w:footnoteReference w:id="2"/>
            </w:r>
            <w:r w:rsidR="00512878" w:rsidRPr="00FF577F">
              <w:rPr>
                <w:rFonts w:ascii="Calibri" w:hAnsi="Calibri" w:cs="Calibri"/>
              </w:rPr>
              <w:t xml:space="preserve">, este plantea grandes retos en cuanto a la verdadera implementación de un sistema especializado con reglas y procedimientos basados en la justicia restaurativa en donde la privación de libertad sea el último recurso y no el primero. </w:t>
            </w:r>
          </w:p>
          <w:p w14:paraId="5C9B5C6E" w14:textId="77777777" w:rsidR="00512878" w:rsidRPr="00FF577F" w:rsidRDefault="00512878" w:rsidP="00512878">
            <w:pPr>
              <w:spacing w:after="0" w:line="240" w:lineRule="auto"/>
              <w:jc w:val="both"/>
              <w:rPr>
                <w:rFonts w:ascii="Calibri" w:hAnsi="Calibri" w:cs="Calibri"/>
              </w:rPr>
            </w:pPr>
          </w:p>
          <w:p w14:paraId="4F35C698" w14:textId="77777777" w:rsidR="00512878" w:rsidRDefault="00512878" w:rsidP="00512878">
            <w:pPr>
              <w:spacing w:after="0" w:line="240" w:lineRule="auto"/>
              <w:jc w:val="both"/>
              <w:rPr>
                <w:rFonts w:ascii="Calibri" w:hAnsi="Calibri" w:cs="Calibri"/>
              </w:rPr>
            </w:pPr>
            <w:r w:rsidRPr="00FF577F">
              <w:rPr>
                <w:rFonts w:ascii="Calibri" w:hAnsi="Calibri" w:cs="Calibri"/>
              </w:rPr>
              <w:t xml:space="preserve">Otra preocupación expresada por la CIDH en su informe de 2011 es que en algunos casos los niños,  niñas y adolescentes que se encuentran por debajo de la edad mínima para infringir las leyes penales, son  privados  de  su  libertad,  bajo procesos administrativos de “protección”, lo cual genera un tratamiento punitivo de esas situaciones sin que se dé un estricto cumplimiento del debido proceso legal.  Esta mirada de los sistemas de justicia juvenil lleva a que en muchos casos  los niños y niñas de los sectores más pobres sean judicializados incluso sin haber cometido delito alguno. (CIDH. 2012. párr. 9). En Colombia por ejemplo, se han gestado preguntas respecto a la judicialización de adolescentes y jóvenes que consumen sustancias psicoactivas quienes en muchos casos son procesados por el porte de estas sustancias con sanciones severas y que en vez de ser redirigidos al sistema de salud cuando se trata de adicciones severas, son ingresados al SRPA como infractores de la ley penal. </w:t>
            </w:r>
          </w:p>
          <w:p w14:paraId="1FB13242" w14:textId="77777777" w:rsidR="002D332F" w:rsidRPr="00FF577F" w:rsidRDefault="002D332F" w:rsidP="00512878">
            <w:pPr>
              <w:spacing w:after="0" w:line="240" w:lineRule="auto"/>
              <w:jc w:val="both"/>
              <w:rPr>
                <w:rFonts w:ascii="Calibri" w:hAnsi="Calibri" w:cs="Calibri"/>
              </w:rPr>
            </w:pPr>
          </w:p>
          <w:p w14:paraId="5D109EDE" w14:textId="4B253BB3" w:rsidR="00512878" w:rsidRPr="00FF577F" w:rsidRDefault="00512878" w:rsidP="00512878">
            <w:pPr>
              <w:spacing w:after="0" w:line="240" w:lineRule="auto"/>
              <w:jc w:val="both"/>
              <w:rPr>
                <w:rFonts w:ascii="Calibri" w:hAnsi="Calibri" w:cs="Calibri"/>
              </w:rPr>
            </w:pPr>
            <w:r w:rsidRPr="00FF577F">
              <w:rPr>
                <w:rFonts w:ascii="Calibri" w:hAnsi="Calibri" w:cs="Calibri"/>
              </w:rPr>
              <w:t>La violación de derechos humanos de los adolescentes y jóvenes privados de libertad ha sido un tema de preocupación recurrente del Comité de los Derechos del Niño de la ONU en sus observaciones finales sobre Colombia.  Igualmente, esta problemática ha sido reportada y verificada por los órganos de control del Estado, los cuales han identificado que se sigue utilizando la práctica del aislamiento en celdas de castigo, se propinan malos tratos y golpes a la población juvenil privada de libertad o se imponen castigos que niegan el derecho a la familia, a la</w:t>
            </w:r>
            <w:r w:rsidR="00AA145C">
              <w:rPr>
                <w:rFonts w:ascii="Calibri" w:hAnsi="Calibri" w:cs="Calibri"/>
              </w:rPr>
              <w:t xml:space="preserve"> vida digna o incluso la salud </w:t>
            </w:r>
            <w:sdt>
              <w:sdtPr>
                <w:rPr>
                  <w:rFonts w:ascii="Calibri" w:hAnsi="Calibri" w:cs="Calibri"/>
                </w:rPr>
                <w:id w:val="-1030718945"/>
                <w:citation/>
              </w:sdtPr>
              <w:sdtEndPr/>
              <w:sdtContent>
                <w:r w:rsidR="00AA145C">
                  <w:rPr>
                    <w:rFonts w:ascii="Calibri" w:hAnsi="Calibri" w:cs="Calibri"/>
                  </w:rPr>
                  <w:fldChar w:fldCharType="begin"/>
                </w:r>
                <w:r w:rsidR="00AA145C">
                  <w:rPr>
                    <w:rFonts w:ascii="Calibri" w:hAnsi="Calibri" w:cs="Calibri"/>
                  </w:rPr>
                  <w:instrText xml:space="preserve"> CITATION Def151 \l 9226 </w:instrText>
                </w:r>
                <w:r w:rsidR="00AA145C">
                  <w:rPr>
                    <w:rFonts w:ascii="Calibri" w:hAnsi="Calibri" w:cs="Calibri"/>
                  </w:rPr>
                  <w:fldChar w:fldCharType="separate"/>
                </w:r>
                <w:r w:rsidR="00AA145C" w:rsidRPr="00AA145C">
                  <w:rPr>
                    <w:rFonts w:ascii="Calibri" w:hAnsi="Calibri" w:cs="Calibri"/>
                    <w:noProof/>
                  </w:rPr>
                  <w:t>(Defensoria del Pueblo, 2015)</w:t>
                </w:r>
                <w:r w:rsidR="00AA145C">
                  <w:rPr>
                    <w:rFonts w:ascii="Calibri" w:hAnsi="Calibri" w:cs="Calibri"/>
                  </w:rPr>
                  <w:fldChar w:fldCharType="end"/>
                </w:r>
              </w:sdtContent>
            </w:sdt>
            <w:r w:rsidRPr="00FF577F">
              <w:rPr>
                <w:rFonts w:ascii="Calibri" w:hAnsi="Calibri" w:cs="Calibri"/>
              </w:rPr>
              <w:t xml:space="preserve">. </w:t>
            </w:r>
          </w:p>
          <w:p w14:paraId="61AB88D5" w14:textId="77777777" w:rsidR="00512878" w:rsidRPr="00FF577F" w:rsidRDefault="00512878" w:rsidP="00512878">
            <w:pPr>
              <w:spacing w:after="0" w:line="240" w:lineRule="auto"/>
              <w:jc w:val="both"/>
              <w:rPr>
                <w:rFonts w:ascii="Calibri" w:hAnsi="Calibri" w:cs="Calibri"/>
              </w:rPr>
            </w:pPr>
          </w:p>
          <w:p w14:paraId="7145E8EF" w14:textId="5230DB43" w:rsidR="00E6008D" w:rsidRPr="00FF577F" w:rsidRDefault="00512878" w:rsidP="00AA145C">
            <w:pPr>
              <w:spacing w:after="0" w:line="240" w:lineRule="auto"/>
              <w:jc w:val="both"/>
              <w:rPr>
                <w:rFonts w:ascii="Calibri" w:hAnsi="Calibri" w:cs="Calibri"/>
                <w:lang w:val="es-ES"/>
              </w:rPr>
            </w:pPr>
            <w:r w:rsidRPr="00FF577F">
              <w:rPr>
                <w:rFonts w:ascii="Calibri" w:hAnsi="Calibri" w:cs="Calibri"/>
              </w:rPr>
              <w:t xml:space="preserve">Así, teniendo en cuenta que una de las actividades centrales de la Relatoría de niñez de la CIDH es realizar seguimiento a la implementación de las recomendaciones de su Informe sobre justicia juvenil y a que se encuentra en curso una iniciativa de reforma al SRPA en Colombia, consideramos de gran pertinencia </w:t>
            </w:r>
            <w:r w:rsidR="00AA145C">
              <w:rPr>
                <w:rFonts w:ascii="Calibri" w:hAnsi="Calibri" w:cs="Calibri"/>
              </w:rPr>
              <w:t xml:space="preserve">el desarrollo del presente proyecto de investigación para contribuir a las discusiones y reformas del SRPA en el país. </w:t>
            </w:r>
          </w:p>
        </w:tc>
      </w:tr>
    </w:tbl>
    <w:p w14:paraId="5DE41FE8" w14:textId="77777777" w:rsidR="002A18AF" w:rsidRPr="00FF577F" w:rsidRDefault="002A18AF" w:rsidP="002A18AF">
      <w:pPr>
        <w:spacing w:after="0" w:line="240" w:lineRule="auto"/>
        <w:rPr>
          <w:rFonts w:ascii="Calibri" w:eastAsia="Times New Roman" w:hAnsi="Calibri" w:cs="Calibri"/>
          <w:lang w:eastAsia="es-CO"/>
        </w:rPr>
      </w:pPr>
    </w:p>
    <w:tbl>
      <w:tblPr>
        <w:tblW w:w="14983" w:type="dxa"/>
        <w:shd w:val="clear" w:color="auto" w:fill="FFFFFF"/>
        <w:tblLook w:val="04A0" w:firstRow="1" w:lastRow="0" w:firstColumn="1" w:lastColumn="0" w:noHBand="0" w:noVBand="1"/>
      </w:tblPr>
      <w:tblGrid>
        <w:gridCol w:w="14983"/>
      </w:tblGrid>
      <w:tr w:rsidR="009027E1" w:rsidRPr="00FF577F" w14:paraId="5540A0D9"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3A8FEB8" w14:textId="77777777" w:rsidR="002A18AF" w:rsidRPr="000A411A" w:rsidRDefault="002A18AF">
            <w:pPr>
              <w:spacing w:before="100" w:beforeAutospacing="1" w:after="100" w:afterAutospacing="1" w:line="240" w:lineRule="auto"/>
              <w:jc w:val="center"/>
              <w:rPr>
                <w:rFonts w:ascii="Calibri" w:eastAsia="Times New Roman" w:hAnsi="Calibri" w:cs="Calibri"/>
                <w:b/>
                <w:bCs/>
                <w:sz w:val="24"/>
                <w:szCs w:val="24"/>
                <w:lang w:eastAsia="es-CO"/>
              </w:rPr>
            </w:pPr>
            <w:r w:rsidRPr="000A411A">
              <w:rPr>
                <w:rFonts w:ascii="Calibri" w:eastAsia="Times New Roman" w:hAnsi="Calibri" w:cs="Calibri"/>
                <w:b/>
                <w:bCs/>
                <w:sz w:val="24"/>
                <w:szCs w:val="24"/>
                <w:lang w:eastAsia="es-CO"/>
              </w:rPr>
              <w:t>Metodología</w:t>
            </w:r>
          </w:p>
        </w:tc>
      </w:tr>
      <w:tr w:rsidR="009027E1" w:rsidRPr="00FF577F" w14:paraId="7553E0C2"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3E91BD8" w14:textId="72908A12" w:rsidR="00AA145C" w:rsidRDefault="00AA145C" w:rsidP="00AA145C">
            <w:pPr>
              <w:spacing w:after="0" w:line="240" w:lineRule="auto"/>
              <w:jc w:val="both"/>
              <w:rPr>
                <w:rFonts w:ascii="Calibri" w:eastAsia="Times New Roman" w:hAnsi="Calibri" w:cs="Calibri"/>
                <w:lang w:eastAsia="es-CO"/>
              </w:rPr>
            </w:pPr>
            <w:r>
              <w:rPr>
                <w:rFonts w:ascii="Calibri" w:eastAsia="Times New Roman" w:hAnsi="Calibri" w:cs="Calibri"/>
                <w:lang w:eastAsia="es-CO"/>
              </w:rPr>
              <w:t>El enfoque metodológico del presente proyecto de investigación se fundamenta en el método cualitativo ya que lo que se quiere es profundizar en la comprensión de la situación actual del sistema a partir de la revisión documental el contraste de las normas con la realidad y la consulta activa a los actores que hacen parte del sistema así como también de los destinatarios del mismo.  Así, el proceso de investigación tendrá las siguientes etapas:</w:t>
            </w:r>
          </w:p>
          <w:p w14:paraId="77B294FC" w14:textId="77777777" w:rsidR="00AA145C" w:rsidRDefault="00AA145C" w:rsidP="00AA145C">
            <w:pPr>
              <w:spacing w:after="0" w:line="240" w:lineRule="auto"/>
              <w:jc w:val="both"/>
              <w:rPr>
                <w:rFonts w:ascii="Calibri" w:eastAsia="Times New Roman" w:hAnsi="Calibri" w:cs="Calibri"/>
                <w:lang w:eastAsia="es-CO"/>
              </w:rPr>
            </w:pPr>
          </w:p>
          <w:p w14:paraId="2E0DD09F" w14:textId="6D55A3C8" w:rsidR="00AA145C" w:rsidRPr="00AA145C" w:rsidRDefault="00AA145C" w:rsidP="00AA145C">
            <w:pPr>
              <w:pStyle w:val="Prrafodelista"/>
              <w:numPr>
                <w:ilvl w:val="0"/>
                <w:numId w:val="14"/>
              </w:numPr>
              <w:spacing w:after="0" w:line="240" w:lineRule="auto"/>
              <w:jc w:val="both"/>
              <w:rPr>
                <w:rFonts w:ascii="Calibri" w:eastAsia="Times New Roman" w:hAnsi="Calibri" w:cs="Calibri"/>
                <w:lang w:eastAsia="es-CO"/>
              </w:rPr>
            </w:pPr>
            <w:r>
              <w:rPr>
                <w:rFonts w:ascii="Calibri" w:eastAsia="Times New Roman" w:hAnsi="Calibri" w:cs="Calibri"/>
                <w:lang w:eastAsia="es-CO"/>
              </w:rPr>
              <w:t xml:space="preserve">Revisión de literatura; ii) </w:t>
            </w:r>
            <w:r w:rsidR="005E1EC2">
              <w:rPr>
                <w:rFonts w:ascii="Calibri" w:eastAsia="Times New Roman" w:hAnsi="Calibri" w:cs="Calibri"/>
                <w:lang w:eastAsia="es-CO"/>
              </w:rPr>
              <w:t xml:space="preserve">Implementación de herramientas metodológicas; iii)  Sistematización y análisis de la información y iv) consolidación y presentación </w:t>
            </w:r>
            <w:r w:rsidR="005E1EC2">
              <w:rPr>
                <w:rFonts w:ascii="Calibri" w:eastAsia="Times New Roman" w:hAnsi="Calibri" w:cs="Calibri"/>
                <w:lang w:eastAsia="es-CO"/>
              </w:rPr>
              <w:lastRenderedPageBreak/>
              <w:t xml:space="preserve">de resultados. </w:t>
            </w:r>
          </w:p>
          <w:p w14:paraId="73621C10" w14:textId="77777777" w:rsidR="00AA145C" w:rsidRDefault="00AA145C" w:rsidP="00AA145C">
            <w:pPr>
              <w:spacing w:after="0" w:line="240" w:lineRule="auto"/>
              <w:jc w:val="both"/>
              <w:rPr>
                <w:rFonts w:ascii="Calibri" w:eastAsia="Times New Roman" w:hAnsi="Calibri" w:cs="Calibri"/>
                <w:lang w:eastAsia="es-CO"/>
              </w:rPr>
            </w:pPr>
          </w:p>
          <w:p w14:paraId="6489BDFB" w14:textId="5E0A3374" w:rsidR="00AA145C" w:rsidRDefault="005E1EC2" w:rsidP="00AA145C">
            <w:pPr>
              <w:spacing w:after="0" w:line="240" w:lineRule="auto"/>
              <w:jc w:val="both"/>
              <w:rPr>
                <w:rFonts w:ascii="Calibri" w:eastAsia="Times New Roman" w:hAnsi="Calibri" w:cs="Calibri"/>
                <w:lang w:eastAsia="es-CO"/>
              </w:rPr>
            </w:pPr>
            <w:r>
              <w:rPr>
                <w:rFonts w:ascii="Calibri" w:eastAsia="Times New Roman" w:hAnsi="Calibri" w:cs="Calibri"/>
                <w:lang w:eastAsia="es-CO"/>
              </w:rPr>
              <w:t xml:space="preserve">Se realizará la revisión de </w:t>
            </w:r>
            <w:r w:rsidR="00AA145C" w:rsidRPr="00AA145C">
              <w:rPr>
                <w:rFonts w:ascii="Calibri" w:eastAsia="Times New Roman" w:hAnsi="Calibri" w:cs="Calibri"/>
                <w:lang w:eastAsia="es-CO"/>
              </w:rPr>
              <w:t xml:space="preserve"> fuentes secundarias, con el objeto de </w:t>
            </w:r>
            <w:r>
              <w:rPr>
                <w:rFonts w:ascii="Calibri" w:eastAsia="Times New Roman" w:hAnsi="Calibri" w:cs="Calibri"/>
                <w:lang w:eastAsia="es-CO"/>
              </w:rPr>
              <w:t xml:space="preserve">identificar las problemáticas principales del SRPA.  Las fuentes consultadas serán: </w:t>
            </w:r>
            <w:r w:rsidR="00AA145C" w:rsidRPr="00AA145C">
              <w:rPr>
                <w:rFonts w:ascii="Calibri" w:eastAsia="Times New Roman" w:hAnsi="Calibri" w:cs="Calibri"/>
                <w:lang w:eastAsia="es-CO"/>
              </w:rPr>
              <w:t>Tratados y directrices internacionales en materia de infancia y adolescencia y específicamente en materia de justicia juvenil tales como: la CDN, las Directrices de R</w:t>
            </w:r>
            <w:r>
              <w:rPr>
                <w:rFonts w:ascii="Calibri" w:eastAsia="Times New Roman" w:hAnsi="Calibri" w:cs="Calibri"/>
                <w:lang w:eastAsia="es-CO"/>
              </w:rPr>
              <w:t>iad, las Reglas de Beijín etc.), n</w:t>
            </w:r>
            <w:r w:rsidR="00AA145C" w:rsidRPr="00AA145C">
              <w:rPr>
                <w:rFonts w:ascii="Calibri" w:eastAsia="Times New Roman" w:hAnsi="Calibri" w:cs="Calibri"/>
                <w:lang w:eastAsia="es-CO"/>
              </w:rPr>
              <w:t>ormatividad nacional aplicable al SRPA identificando las refor</w:t>
            </w:r>
            <w:r>
              <w:rPr>
                <w:rFonts w:ascii="Calibri" w:eastAsia="Times New Roman" w:hAnsi="Calibri" w:cs="Calibri"/>
                <w:lang w:eastAsia="es-CO"/>
              </w:rPr>
              <w:t>mas realizadas en los últimos 5</w:t>
            </w:r>
            <w:r w:rsidR="00AA145C" w:rsidRPr="00AA145C">
              <w:rPr>
                <w:rFonts w:ascii="Calibri" w:eastAsia="Times New Roman" w:hAnsi="Calibri" w:cs="Calibri"/>
                <w:lang w:eastAsia="es-CO"/>
              </w:rPr>
              <w:t xml:space="preserve"> años al sistema</w:t>
            </w:r>
            <w:r>
              <w:rPr>
                <w:rFonts w:ascii="Calibri" w:eastAsia="Times New Roman" w:hAnsi="Calibri" w:cs="Calibri"/>
                <w:lang w:eastAsia="es-CO"/>
              </w:rPr>
              <w:t>, documentos de política pública, i</w:t>
            </w:r>
            <w:r w:rsidR="00AA145C" w:rsidRPr="00AA145C">
              <w:rPr>
                <w:rFonts w:ascii="Calibri" w:eastAsia="Times New Roman" w:hAnsi="Calibri" w:cs="Calibri"/>
                <w:lang w:eastAsia="es-CO"/>
              </w:rPr>
              <w:t>nformes de monitoreo del SRPA emit</w:t>
            </w:r>
            <w:r>
              <w:rPr>
                <w:rFonts w:ascii="Calibri" w:eastAsia="Times New Roman" w:hAnsi="Calibri" w:cs="Calibri"/>
                <w:lang w:eastAsia="es-CO"/>
              </w:rPr>
              <w:t xml:space="preserve">idos por organismos de control y </w:t>
            </w:r>
            <w:r w:rsidR="00AA145C" w:rsidRPr="00AA145C">
              <w:rPr>
                <w:rFonts w:ascii="Calibri" w:eastAsia="Times New Roman" w:hAnsi="Calibri" w:cs="Calibri"/>
                <w:lang w:eastAsia="es-CO"/>
              </w:rPr>
              <w:t xml:space="preserve">Comisiones de verificación y como resultado de la evaluación y seguimiento que realizan entidades </w:t>
            </w:r>
            <w:r>
              <w:rPr>
                <w:rFonts w:ascii="Calibri" w:eastAsia="Times New Roman" w:hAnsi="Calibri" w:cs="Calibri"/>
                <w:lang w:eastAsia="es-CO"/>
              </w:rPr>
              <w:t>del estado al sistema, j</w:t>
            </w:r>
            <w:r w:rsidR="00AA145C" w:rsidRPr="00AA145C">
              <w:rPr>
                <w:rFonts w:ascii="Calibri" w:eastAsia="Times New Roman" w:hAnsi="Calibri" w:cs="Calibri"/>
                <w:lang w:eastAsia="es-CO"/>
              </w:rPr>
              <w:t>urisprudencia nacional e internacional (Sistema IDH</w:t>
            </w:r>
            <w:r>
              <w:rPr>
                <w:rFonts w:ascii="Calibri" w:eastAsia="Times New Roman" w:hAnsi="Calibri" w:cs="Calibri"/>
                <w:lang w:eastAsia="es-CO"/>
              </w:rPr>
              <w:t>, Sistema Universal y Europeo),  d</w:t>
            </w:r>
            <w:r w:rsidR="00AA145C" w:rsidRPr="00AA145C">
              <w:rPr>
                <w:rFonts w:ascii="Calibri" w:eastAsia="Times New Roman" w:hAnsi="Calibri" w:cs="Calibri"/>
                <w:lang w:eastAsia="es-CO"/>
              </w:rPr>
              <w:t>erecho comparado</w:t>
            </w:r>
            <w:r>
              <w:rPr>
                <w:rFonts w:ascii="Calibri" w:eastAsia="Times New Roman" w:hAnsi="Calibri" w:cs="Calibri"/>
                <w:lang w:eastAsia="es-CO"/>
              </w:rPr>
              <w:t xml:space="preserve">. </w:t>
            </w:r>
            <w:r w:rsidR="00AA145C" w:rsidRPr="00AA145C">
              <w:rPr>
                <w:rFonts w:ascii="Calibri" w:eastAsia="Times New Roman" w:hAnsi="Calibri" w:cs="Calibri"/>
                <w:lang w:eastAsia="es-CO"/>
              </w:rPr>
              <w:t xml:space="preserve"> Igualmente, se revisarán informes y evaluaciones que hayan sistematizado entrevistas y consultas a adolescentes destinatarios de las diversas medidas del SRPA y a sus familias con el objeto de conocer sus observaciones y recomendaciones sobre los ajustes necesarios al sistema. Igualmente, se consultarán registros que sistematicen información sobre las opiniones de las víctimas y sus familiares.  Lo anterior con el objeto de incorporar las visiones de los adolescentes y de las víctimas participantes en los procesos.</w:t>
            </w:r>
          </w:p>
          <w:p w14:paraId="6C36F193" w14:textId="77777777" w:rsidR="00AA145C" w:rsidRDefault="00AA145C" w:rsidP="00AA145C">
            <w:pPr>
              <w:spacing w:after="0" w:line="240" w:lineRule="auto"/>
              <w:jc w:val="both"/>
              <w:rPr>
                <w:rFonts w:ascii="Calibri" w:eastAsia="Times New Roman" w:hAnsi="Calibri" w:cs="Calibri"/>
                <w:lang w:eastAsia="es-CO"/>
              </w:rPr>
            </w:pPr>
          </w:p>
          <w:p w14:paraId="77ABFBC0" w14:textId="77777777" w:rsidR="00AA145C" w:rsidRPr="00AA145C" w:rsidRDefault="00AA145C" w:rsidP="00AA145C">
            <w:pPr>
              <w:spacing w:after="0" w:line="240" w:lineRule="auto"/>
              <w:jc w:val="both"/>
              <w:rPr>
                <w:rFonts w:ascii="Calibri" w:eastAsia="Times New Roman" w:hAnsi="Calibri" w:cs="Calibri"/>
                <w:lang w:eastAsia="es-CO"/>
              </w:rPr>
            </w:pPr>
            <w:r w:rsidRPr="00AA145C">
              <w:rPr>
                <w:rFonts w:ascii="Calibri" w:eastAsia="Times New Roman" w:hAnsi="Calibri" w:cs="Calibri"/>
                <w:lang w:eastAsia="es-CO"/>
              </w:rPr>
              <w:t xml:space="preserve">A partir de los hallazgos de la  revisión preliminar de literatura y de los temas priorizados en los TOR de la consultoría, se identificarán las categorías de análisis que permitan responder las preguntas de investigación.  Igualmente, se definirán las subcategorías, las cuales permiten desglosar cada una de las categorías para tener una mirada comprensiva de las mismas, para poder identificar elementos concretos a indagar a través de las herramientas metodológicas pertinentes para ello. Esta desagregación asegura además que todos los aspectos de cada categoría que permiten responder a las preguntas de investigación sean incorporados y analizados.   </w:t>
            </w:r>
          </w:p>
          <w:p w14:paraId="1BE5E78B" w14:textId="77777777" w:rsidR="00AA145C" w:rsidRPr="00AA145C" w:rsidRDefault="00AA145C" w:rsidP="00AA145C">
            <w:pPr>
              <w:spacing w:after="0" w:line="240" w:lineRule="auto"/>
              <w:jc w:val="both"/>
              <w:rPr>
                <w:rFonts w:ascii="Calibri" w:eastAsia="Times New Roman" w:hAnsi="Calibri" w:cs="Calibri"/>
                <w:lang w:eastAsia="es-CO"/>
              </w:rPr>
            </w:pPr>
            <w:r w:rsidRPr="00AA145C">
              <w:rPr>
                <w:rFonts w:ascii="Calibri" w:eastAsia="Times New Roman" w:hAnsi="Calibri" w:cs="Calibri"/>
                <w:lang w:eastAsia="es-CO"/>
              </w:rPr>
              <w:t xml:space="preserve"> </w:t>
            </w:r>
          </w:p>
          <w:p w14:paraId="12DE7EBB" w14:textId="4732C352" w:rsidR="00AA145C" w:rsidRDefault="00AA145C" w:rsidP="00AA145C">
            <w:pPr>
              <w:spacing w:after="0" w:line="240" w:lineRule="auto"/>
              <w:jc w:val="both"/>
              <w:rPr>
                <w:rFonts w:ascii="Calibri" w:eastAsia="Times New Roman" w:hAnsi="Calibri" w:cs="Calibri"/>
                <w:lang w:eastAsia="es-CO"/>
              </w:rPr>
            </w:pPr>
            <w:r w:rsidRPr="00AA145C">
              <w:rPr>
                <w:rFonts w:ascii="Calibri" w:eastAsia="Times New Roman" w:hAnsi="Calibri" w:cs="Calibri"/>
                <w:lang w:eastAsia="es-CO"/>
              </w:rPr>
              <w:t>Para consolidar dicho proceso, se empleará una matriz de operacionalización de variables o de categorías, la cual las organiza de cara a los objetivos y preguntas de investigación, identifica las fuentes de información que las alimenta y el método de recolección de dicha información.  Esta matriz garantiza que los métodos y fuentes empleados se orienten adecuadamente en la indagación de los temas de interés de cara a los elementos claves del SRPA</w:t>
            </w:r>
            <w:sdt>
              <w:sdtPr>
                <w:rPr>
                  <w:rFonts w:ascii="Calibri" w:eastAsia="Times New Roman" w:hAnsi="Calibri" w:cs="Calibri"/>
                  <w:lang w:eastAsia="es-CO"/>
                </w:rPr>
                <w:id w:val="264276706"/>
                <w:citation/>
              </w:sdtPr>
              <w:sdtEndPr/>
              <w:sdtContent>
                <w:r w:rsidR="00A63B0E">
                  <w:rPr>
                    <w:rFonts w:ascii="Calibri" w:eastAsia="Times New Roman" w:hAnsi="Calibri" w:cs="Calibri"/>
                    <w:lang w:eastAsia="es-CO"/>
                  </w:rPr>
                  <w:fldChar w:fldCharType="begin"/>
                </w:r>
                <w:r w:rsidR="00A63B0E">
                  <w:rPr>
                    <w:rFonts w:ascii="Calibri" w:eastAsia="Times New Roman" w:hAnsi="Calibri" w:cs="Calibri"/>
                    <w:lang w:eastAsia="es-CO"/>
                  </w:rPr>
                  <w:instrText xml:space="preserve">CITATION htt \l 9226 </w:instrText>
                </w:r>
                <w:r w:rsidR="00A63B0E">
                  <w:rPr>
                    <w:rFonts w:ascii="Calibri" w:eastAsia="Times New Roman" w:hAnsi="Calibri" w:cs="Calibri"/>
                    <w:lang w:eastAsia="es-CO"/>
                  </w:rPr>
                  <w:fldChar w:fldCharType="separate"/>
                </w:r>
                <w:r w:rsidR="00A63B0E">
                  <w:rPr>
                    <w:rFonts w:ascii="Calibri" w:eastAsia="Times New Roman" w:hAnsi="Calibri" w:cs="Calibri"/>
                    <w:noProof/>
                    <w:lang w:eastAsia="es-CO"/>
                  </w:rPr>
                  <w:t xml:space="preserve"> </w:t>
                </w:r>
                <w:r w:rsidR="00A63B0E" w:rsidRPr="00A63B0E">
                  <w:rPr>
                    <w:rFonts w:ascii="Calibri" w:eastAsia="Times New Roman" w:hAnsi="Calibri" w:cs="Calibri"/>
                    <w:noProof/>
                    <w:lang w:eastAsia="es-CO"/>
                  </w:rPr>
                  <w:t>(Reguant, 2014)</w:t>
                </w:r>
                <w:r w:rsidR="00A63B0E">
                  <w:rPr>
                    <w:rFonts w:ascii="Calibri" w:eastAsia="Times New Roman" w:hAnsi="Calibri" w:cs="Calibri"/>
                    <w:lang w:eastAsia="es-CO"/>
                  </w:rPr>
                  <w:fldChar w:fldCharType="end"/>
                </w:r>
              </w:sdtContent>
            </w:sdt>
            <w:r w:rsidRPr="00AA145C">
              <w:rPr>
                <w:rFonts w:ascii="Calibri" w:eastAsia="Times New Roman" w:hAnsi="Calibri" w:cs="Calibri"/>
                <w:lang w:eastAsia="es-CO"/>
              </w:rPr>
              <w:t>.</w:t>
            </w:r>
            <w:r w:rsidR="00A63B0E">
              <w:rPr>
                <w:rFonts w:ascii="Calibri" w:eastAsia="Times New Roman" w:hAnsi="Calibri" w:cs="Calibri"/>
                <w:lang w:eastAsia="es-CO"/>
              </w:rPr>
              <w:t xml:space="preserve"> </w:t>
            </w:r>
          </w:p>
          <w:p w14:paraId="31A1413B" w14:textId="77777777" w:rsidR="00A63B0E" w:rsidRDefault="00A63B0E" w:rsidP="00AA145C">
            <w:pPr>
              <w:spacing w:after="0" w:line="240" w:lineRule="auto"/>
              <w:jc w:val="both"/>
              <w:rPr>
                <w:rFonts w:ascii="Calibri" w:eastAsia="Times New Roman" w:hAnsi="Calibri" w:cs="Calibri"/>
                <w:lang w:eastAsia="es-CO"/>
              </w:rPr>
            </w:pPr>
          </w:p>
          <w:p w14:paraId="0BE7FE0F" w14:textId="748F990B" w:rsidR="005E1EC2" w:rsidRDefault="005E1EC2" w:rsidP="00AA145C">
            <w:pPr>
              <w:spacing w:after="0" w:line="240" w:lineRule="auto"/>
              <w:jc w:val="both"/>
              <w:rPr>
                <w:rFonts w:ascii="Calibri" w:eastAsia="Times New Roman" w:hAnsi="Calibri" w:cs="Calibri"/>
                <w:lang w:eastAsia="es-CO"/>
              </w:rPr>
            </w:pPr>
            <w:r>
              <w:rPr>
                <w:rFonts w:ascii="Calibri" w:eastAsia="Times New Roman" w:hAnsi="Calibri" w:cs="Calibri"/>
                <w:lang w:eastAsia="es-CO"/>
              </w:rPr>
              <w:t xml:space="preserve">Dentro de las herramientas o técnicas de investigación se emplearán: las consultas directas a entidades oficiales parte del SRPA, utilizando entrevistas o grupos de discusión. Consulta de actores estratégicos del SRPA como ONG, operadores, académicos y expertos, empleando grupos focales guiados por preguntas estratégicas definidas a partir de los hallazgos de la revisión de literatura y la identificación de vacíos de información. </w:t>
            </w:r>
          </w:p>
          <w:p w14:paraId="7B8A5B01" w14:textId="77777777" w:rsidR="00056CAB" w:rsidRDefault="00056CAB" w:rsidP="00AA145C">
            <w:pPr>
              <w:spacing w:after="0" w:line="240" w:lineRule="auto"/>
              <w:jc w:val="both"/>
              <w:rPr>
                <w:rFonts w:ascii="Calibri" w:eastAsia="Times New Roman" w:hAnsi="Calibri" w:cs="Calibri"/>
                <w:lang w:eastAsia="es-CO"/>
              </w:rPr>
            </w:pPr>
          </w:p>
          <w:p w14:paraId="05D22DED" w14:textId="695E5BB6" w:rsidR="00056CAB" w:rsidRDefault="00056CAB" w:rsidP="00AA145C">
            <w:pPr>
              <w:spacing w:after="0" w:line="240" w:lineRule="auto"/>
              <w:jc w:val="both"/>
              <w:rPr>
                <w:rFonts w:cstheme="minorHAnsi"/>
                <w:sz w:val="24"/>
                <w:szCs w:val="24"/>
              </w:rPr>
            </w:pPr>
            <w:r>
              <w:rPr>
                <w:rFonts w:ascii="Calibri" w:eastAsia="Times New Roman" w:hAnsi="Calibri" w:cs="Calibri"/>
                <w:lang w:eastAsia="es-CO"/>
              </w:rPr>
              <w:t xml:space="preserve">Finalmente, con el objeto de poder estudiar a profundidad algunos sistemas internacionales de justicia juvenil de derecho comparado y aprender de los expertos en la materia, se quiere realizar una estancia de investigación de tres semanas, en la cual se pueda recabar al máximo información del Observatorio Internacional de Justicia Juvenil OIJJ, el cual es </w:t>
            </w:r>
            <w:r w:rsidRPr="00056CAB">
              <w:rPr>
                <w:rFonts w:eastAsia="Times New Roman" w:cstheme="minorHAnsi"/>
                <w:sz w:val="24"/>
                <w:szCs w:val="24"/>
                <w:lang w:eastAsia="es-CO"/>
              </w:rPr>
              <w:t>un “</w:t>
            </w:r>
            <w:r w:rsidRPr="00056CAB">
              <w:rPr>
                <w:rFonts w:cstheme="minorHAnsi"/>
                <w:color w:val="313131"/>
                <w:sz w:val="24"/>
                <w:szCs w:val="24"/>
                <w:shd w:val="clear" w:color="auto" w:fill="FFFFFF"/>
              </w:rPr>
              <w:t>sistema interdisciplinar de información, comunicación, debate, análisis y propuesta en relación con los diferentes ámbitos que afectan al desarrollo de la justicia de menores en el mundo. El observatorio ofrece diversos servicios</w:t>
            </w:r>
            <w:r>
              <w:rPr>
                <w:rFonts w:cstheme="minorHAnsi"/>
                <w:color w:val="313131"/>
                <w:sz w:val="24"/>
                <w:szCs w:val="24"/>
                <w:shd w:val="clear" w:color="auto" w:fill="FFFFFF"/>
              </w:rPr>
              <w:t>…</w:t>
            </w:r>
            <w:r w:rsidRPr="00056CAB">
              <w:rPr>
                <w:rFonts w:cstheme="minorHAnsi"/>
                <w:color w:val="313131"/>
                <w:sz w:val="24"/>
                <w:szCs w:val="24"/>
                <w:shd w:val="clear" w:color="auto" w:fill="FFFFFF"/>
              </w:rPr>
              <w:t xml:space="preserve"> dirigidos a entidades, profesionales y particulares del mundo entero</w:t>
            </w:r>
            <w:r>
              <w:rPr>
                <w:rFonts w:cstheme="minorHAnsi"/>
                <w:color w:val="313131"/>
                <w:sz w:val="24"/>
                <w:szCs w:val="24"/>
                <w:shd w:val="clear" w:color="auto" w:fill="FFFFFF"/>
              </w:rPr>
              <w:t>,</w:t>
            </w:r>
            <w:r w:rsidRPr="00056CAB">
              <w:rPr>
                <w:rFonts w:cstheme="minorHAnsi"/>
                <w:color w:val="313131"/>
                <w:sz w:val="24"/>
                <w:szCs w:val="24"/>
                <w:shd w:val="clear" w:color="auto" w:fill="FFFFFF"/>
              </w:rPr>
              <w:t xml:space="preserve"> implicados e interesados en el asunto</w:t>
            </w:r>
            <w:r>
              <w:rPr>
                <w:rFonts w:cstheme="minorHAnsi"/>
                <w:color w:val="313131"/>
                <w:sz w:val="24"/>
                <w:szCs w:val="24"/>
                <w:shd w:val="clear" w:color="auto" w:fill="FFFFFF"/>
              </w:rPr>
              <w:t>. S</w:t>
            </w:r>
            <w:r w:rsidRPr="00056CAB">
              <w:rPr>
                <w:rFonts w:eastAsia="Times New Roman" w:cstheme="minorHAnsi"/>
                <w:sz w:val="24"/>
                <w:szCs w:val="24"/>
                <w:lang w:eastAsia="es-CO"/>
              </w:rPr>
              <w:t xml:space="preserve">e puede consultar mayor información </w:t>
            </w:r>
            <w:r>
              <w:rPr>
                <w:rFonts w:eastAsia="Times New Roman" w:cstheme="minorHAnsi"/>
                <w:sz w:val="24"/>
                <w:szCs w:val="24"/>
                <w:lang w:eastAsia="es-CO"/>
              </w:rPr>
              <w:t xml:space="preserve">sobre el OIJJ </w:t>
            </w:r>
            <w:r w:rsidRPr="00056CAB">
              <w:rPr>
                <w:rFonts w:eastAsia="Times New Roman" w:cstheme="minorHAnsi"/>
                <w:sz w:val="24"/>
                <w:szCs w:val="24"/>
                <w:lang w:eastAsia="es-CO"/>
              </w:rPr>
              <w:t xml:space="preserve">en su sitio web: </w:t>
            </w:r>
            <w:hyperlink r:id="rId15" w:history="1">
              <w:r w:rsidRPr="00056CAB">
                <w:rPr>
                  <w:rStyle w:val="Hipervnculo"/>
                  <w:rFonts w:cstheme="minorHAnsi"/>
                  <w:sz w:val="24"/>
                  <w:szCs w:val="24"/>
                </w:rPr>
                <w:t>http://www.oijj.org/es</w:t>
              </w:r>
            </w:hyperlink>
            <w:r w:rsidRPr="00056CAB">
              <w:rPr>
                <w:rFonts w:cstheme="minorHAnsi"/>
                <w:sz w:val="24"/>
                <w:szCs w:val="24"/>
              </w:rPr>
              <w:t xml:space="preserve">  </w:t>
            </w:r>
          </w:p>
          <w:p w14:paraId="63F14CA0" w14:textId="6E52D7C7" w:rsidR="00056CAB" w:rsidRPr="00056CAB" w:rsidRDefault="00056CAB" w:rsidP="00AA145C">
            <w:pPr>
              <w:spacing w:after="0" w:line="240" w:lineRule="auto"/>
              <w:jc w:val="both"/>
              <w:rPr>
                <w:rFonts w:eastAsia="Times New Roman" w:cstheme="minorHAnsi"/>
                <w:sz w:val="24"/>
                <w:szCs w:val="24"/>
                <w:lang w:eastAsia="es-CO"/>
              </w:rPr>
            </w:pPr>
            <w:r>
              <w:rPr>
                <w:rFonts w:cstheme="minorHAnsi"/>
                <w:sz w:val="24"/>
                <w:szCs w:val="24"/>
              </w:rPr>
              <w:t xml:space="preserve">Esta estancia además, nos permitirá identificar alternativas a las medidas y mecanismos empleados en el SRPA, así como también formular propuestas concretas de reformas a la ley y a la política del estado en la materia. </w:t>
            </w:r>
          </w:p>
          <w:p w14:paraId="3FA6994C" w14:textId="77777777" w:rsidR="00AA145C" w:rsidRPr="00FF577F" w:rsidRDefault="00AA145C" w:rsidP="00AA145C">
            <w:pPr>
              <w:spacing w:after="0" w:line="240" w:lineRule="auto"/>
              <w:jc w:val="both"/>
              <w:rPr>
                <w:rFonts w:ascii="Calibri" w:eastAsia="Times New Roman" w:hAnsi="Calibri" w:cs="Calibri"/>
                <w:lang w:eastAsia="es-CO"/>
              </w:rPr>
            </w:pPr>
          </w:p>
        </w:tc>
      </w:tr>
      <w:tr w:rsidR="009027E1" w:rsidRPr="00FF577F" w14:paraId="6059B15B" w14:textId="7777777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DE25EC0" w14:textId="77777777" w:rsidR="001D6087" w:rsidRPr="00FF577F" w:rsidRDefault="001D6087" w:rsidP="001D6087">
            <w:pPr>
              <w:spacing w:before="100" w:beforeAutospacing="1" w:after="100" w:afterAutospacing="1" w:line="240" w:lineRule="auto"/>
              <w:jc w:val="center"/>
              <w:rPr>
                <w:rFonts w:ascii="Calibri" w:eastAsia="Times New Roman" w:hAnsi="Calibri" w:cs="Calibri"/>
                <w:b/>
                <w:bCs/>
                <w:lang w:eastAsia="es-CO"/>
              </w:rPr>
            </w:pPr>
            <w:r w:rsidRPr="00FF577F">
              <w:rPr>
                <w:rFonts w:ascii="Calibri" w:eastAsia="Times New Roman" w:hAnsi="Calibri" w:cs="Calibri"/>
                <w:b/>
                <w:bCs/>
                <w:lang w:eastAsia="es-CO"/>
              </w:rPr>
              <w:lastRenderedPageBreak/>
              <w:t>Resultados esperados</w:t>
            </w:r>
          </w:p>
        </w:tc>
      </w:tr>
      <w:tr w:rsidR="009027E1" w:rsidRPr="00FF577F" w14:paraId="18FFE416"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F4478E0" w14:textId="06C9C96F" w:rsidR="005E00E0" w:rsidRDefault="005E00E0" w:rsidP="005E00E0">
            <w:pPr>
              <w:pStyle w:val="Prrafodelista"/>
              <w:tabs>
                <w:tab w:val="left" w:pos="116"/>
              </w:tabs>
              <w:spacing w:after="0" w:line="240" w:lineRule="auto"/>
              <w:ind w:left="116"/>
              <w:jc w:val="both"/>
              <w:rPr>
                <w:rFonts w:ascii="Calibri" w:hAnsi="Calibri" w:cs="Calibri"/>
                <w:lang w:val="es-ES"/>
              </w:rPr>
            </w:pPr>
            <w:r w:rsidRPr="00FF577F">
              <w:rPr>
                <w:rFonts w:ascii="Calibri" w:hAnsi="Calibri" w:cs="Calibri"/>
                <w:lang w:val="es-ES"/>
              </w:rPr>
              <w:t xml:space="preserve">El proyecto pretende contribuir al diagnóstico y la identificación de los ajustes institucionales </w:t>
            </w:r>
            <w:r w:rsidR="005E1EC2">
              <w:rPr>
                <w:rFonts w:ascii="Calibri" w:hAnsi="Calibri" w:cs="Calibri"/>
                <w:lang w:val="es-ES"/>
              </w:rPr>
              <w:t>necesarios para que el SRPA sea realmente un sistema que gara</w:t>
            </w:r>
            <w:r w:rsidR="002A724D">
              <w:rPr>
                <w:rFonts w:ascii="Calibri" w:hAnsi="Calibri" w:cs="Calibri"/>
                <w:lang w:val="es-ES"/>
              </w:rPr>
              <w:t>n</w:t>
            </w:r>
            <w:r w:rsidR="005E1EC2">
              <w:rPr>
                <w:rFonts w:ascii="Calibri" w:hAnsi="Calibri" w:cs="Calibri"/>
                <w:lang w:val="es-ES"/>
              </w:rPr>
              <w:t xml:space="preserve">tice los derechos de las víctimas </w:t>
            </w:r>
            <w:r w:rsidR="002A724D">
              <w:rPr>
                <w:rFonts w:ascii="Calibri" w:hAnsi="Calibri" w:cs="Calibri"/>
                <w:lang w:val="es-ES"/>
              </w:rPr>
              <w:t xml:space="preserve">a la participación, a la justicia y la reparación, </w:t>
            </w:r>
            <w:r w:rsidR="005E1EC2">
              <w:rPr>
                <w:rFonts w:ascii="Calibri" w:hAnsi="Calibri" w:cs="Calibri"/>
                <w:lang w:val="es-ES"/>
              </w:rPr>
              <w:t xml:space="preserve">pero también </w:t>
            </w:r>
            <w:r w:rsidR="002A724D">
              <w:rPr>
                <w:rFonts w:ascii="Calibri" w:hAnsi="Calibri" w:cs="Calibri"/>
                <w:lang w:val="es-ES"/>
              </w:rPr>
              <w:t xml:space="preserve">que proteja los derechos </w:t>
            </w:r>
            <w:r w:rsidR="005E1EC2">
              <w:rPr>
                <w:rFonts w:ascii="Calibri" w:hAnsi="Calibri" w:cs="Calibri"/>
                <w:lang w:val="es-ES"/>
              </w:rPr>
              <w:t>de los adolescentes y jóvenes que incurrieron en conductas penales, honrando las finalidades pedagó</w:t>
            </w:r>
            <w:r w:rsidR="002A724D">
              <w:rPr>
                <w:rFonts w:ascii="Calibri" w:hAnsi="Calibri" w:cs="Calibri"/>
                <w:lang w:val="es-ES"/>
              </w:rPr>
              <w:t>gica, restaurativa y diferenciada</w:t>
            </w:r>
            <w:r w:rsidR="005E1EC2">
              <w:rPr>
                <w:rFonts w:ascii="Calibri" w:hAnsi="Calibri" w:cs="Calibri"/>
                <w:lang w:val="es-ES"/>
              </w:rPr>
              <w:t xml:space="preserve"> del mismo. </w:t>
            </w:r>
          </w:p>
          <w:p w14:paraId="3D55D34A" w14:textId="77777777" w:rsidR="002D332F" w:rsidRPr="00FF577F" w:rsidRDefault="002D332F" w:rsidP="005E00E0">
            <w:pPr>
              <w:pStyle w:val="Prrafodelista"/>
              <w:tabs>
                <w:tab w:val="left" w:pos="116"/>
              </w:tabs>
              <w:spacing w:after="0" w:line="240" w:lineRule="auto"/>
              <w:ind w:left="116"/>
              <w:jc w:val="both"/>
              <w:rPr>
                <w:rFonts w:ascii="Calibri" w:hAnsi="Calibri" w:cs="Calibri"/>
                <w:lang w:val="es-ES"/>
              </w:rPr>
            </w:pPr>
          </w:p>
          <w:p w14:paraId="33FEAA7E" w14:textId="2225A158" w:rsidR="005E00E0" w:rsidRPr="00FF577F" w:rsidRDefault="005E00E0" w:rsidP="005E00E0">
            <w:pPr>
              <w:pStyle w:val="Prrafodelista"/>
              <w:tabs>
                <w:tab w:val="left" w:pos="116"/>
              </w:tabs>
              <w:spacing w:after="0" w:line="240" w:lineRule="auto"/>
              <w:ind w:left="116"/>
              <w:jc w:val="both"/>
              <w:rPr>
                <w:rFonts w:ascii="Calibri" w:hAnsi="Calibri" w:cs="Calibri"/>
                <w:lang w:val="es-ES"/>
              </w:rPr>
            </w:pPr>
            <w:r w:rsidRPr="00FF577F">
              <w:rPr>
                <w:rFonts w:ascii="Calibri" w:hAnsi="Calibri" w:cs="Calibri"/>
                <w:lang w:val="es-ES"/>
              </w:rPr>
              <w:t xml:space="preserve">Adicionalmente, el desarrollo del proyecto </w:t>
            </w:r>
            <w:r w:rsidR="002A724D">
              <w:rPr>
                <w:rFonts w:ascii="Calibri" w:hAnsi="Calibri" w:cs="Calibri"/>
                <w:lang w:val="es-ES"/>
              </w:rPr>
              <w:t xml:space="preserve">pretende </w:t>
            </w:r>
            <w:r w:rsidRPr="00FF577F">
              <w:rPr>
                <w:rFonts w:ascii="Calibri" w:hAnsi="Calibri" w:cs="Calibri"/>
                <w:lang w:val="es-ES"/>
              </w:rPr>
              <w:t xml:space="preserve">fortalecer las alianzas </w:t>
            </w:r>
            <w:r w:rsidR="002A724D">
              <w:rPr>
                <w:rFonts w:ascii="Calibri" w:hAnsi="Calibri" w:cs="Calibri"/>
                <w:lang w:val="es-ES"/>
              </w:rPr>
              <w:t xml:space="preserve">estratégicas </w:t>
            </w:r>
            <w:r w:rsidRPr="00FF577F">
              <w:rPr>
                <w:rFonts w:ascii="Calibri" w:hAnsi="Calibri" w:cs="Calibri"/>
                <w:lang w:val="es-ES"/>
              </w:rPr>
              <w:t xml:space="preserve">entre la Maestría en Defensa de los Derechos Humanos y </w:t>
            </w:r>
            <w:r w:rsidR="002A724D">
              <w:rPr>
                <w:rFonts w:ascii="Calibri" w:hAnsi="Calibri" w:cs="Calibri"/>
                <w:lang w:val="es-ES"/>
              </w:rPr>
              <w:t>el DIH y el sector oficial (entidades parte del SRPA), organismos de cooperación internacional etc.</w:t>
            </w:r>
            <w:r w:rsidRPr="00FF577F">
              <w:rPr>
                <w:rFonts w:ascii="Calibri" w:hAnsi="Calibri" w:cs="Calibri"/>
                <w:lang w:val="es-ES"/>
              </w:rPr>
              <w:t xml:space="preserve"> </w:t>
            </w:r>
          </w:p>
          <w:p w14:paraId="4BDF71EC" w14:textId="77777777" w:rsidR="005E00E0" w:rsidRPr="00FF577F" w:rsidRDefault="005E00E0" w:rsidP="005E00E0">
            <w:pPr>
              <w:pStyle w:val="Prrafodelista"/>
              <w:tabs>
                <w:tab w:val="left" w:pos="116"/>
              </w:tabs>
              <w:spacing w:after="0" w:line="240" w:lineRule="auto"/>
              <w:ind w:left="116"/>
              <w:jc w:val="both"/>
              <w:rPr>
                <w:rFonts w:ascii="Calibri" w:hAnsi="Calibri" w:cs="Calibri"/>
                <w:lang w:val="es-ES"/>
              </w:rPr>
            </w:pPr>
          </w:p>
          <w:p w14:paraId="562255E1" w14:textId="0D8AEA08" w:rsidR="005E00E0" w:rsidRDefault="002A724D" w:rsidP="005E00E0">
            <w:pPr>
              <w:pStyle w:val="Prrafodelista"/>
              <w:tabs>
                <w:tab w:val="left" w:pos="116"/>
              </w:tabs>
              <w:spacing w:after="0" w:line="240" w:lineRule="auto"/>
              <w:ind w:left="116"/>
              <w:jc w:val="both"/>
              <w:rPr>
                <w:rFonts w:ascii="Calibri" w:hAnsi="Calibri" w:cs="Calibri"/>
                <w:lang w:val="es-ES"/>
              </w:rPr>
            </w:pPr>
            <w:r>
              <w:rPr>
                <w:rFonts w:ascii="Calibri" w:hAnsi="Calibri" w:cs="Calibri"/>
                <w:lang w:val="es-ES"/>
              </w:rPr>
              <w:t xml:space="preserve">Como es lógico, a partir de la articulación entre docentes y estudiantes, el proyecto pretende lograr fortalecer el desarrollo de investigaciones dirigidas en el tema que tengan impactos prácticos, logrando a la vez fortalecer las herramientas de investigación de los estudiantes y el pensamiento crítico. </w:t>
            </w:r>
          </w:p>
          <w:p w14:paraId="2540F38C" w14:textId="77777777" w:rsidR="002A724D" w:rsidRDefault="002A724D" w:rsidP="005E00E0">
            <w:pPr>
              <w:pStyle w:val="Prrafodelista"/>
              <w:tabs>
                <w:tab w:val="left" w:pos="116"/>
              </w:tabs>
              <w:spacing w:after="0" w:line="240" w:lineRule="auto"/>
              <w:ind w:left="116"/>
              <w:jc w:val="both"/>
              <w:rPr>
                <w:rFonts w:ascii="Calibri" w:hAnsi="Calibri" w:cs="Calibri"/>
                <w:lang w:val="es-ES"/>
              </w:rPr>
            </w:pPr>
          </w:p>
          <w:p w14:paraId="47CC1601" w14:textId="2D70A6C5" w:rsidR="002A724D" w:rsidRPr="00FF577F" w:rsidRDefault="002A724D" w:rsidP="005E00E0">
            <w:pPr>
              <w:pStyle w:val="Prrafodelista"/>
              <w:tabs>
                <w:tab w:val="left" w:pos="116"/>
              </w:tabs>
              <w:spacing w:after="0" w:line="240" w:lineRule="auto"/>
              <w:ind w:left="116"/>
              <w:jc w:val="both"/>
              <w:rPr>
                <w:rFonts w:ascii="Calibri" w:hAnsi="Calibri" w:cs="Calibri"/>
                <w:lang w:val="es-ES"/>
              </w:rPr>
            </w:pPr>
            <w:r>
              <w:rPr>
                <w:rFonts w:ascii="Calibri" w:hAnsi="Calibri" w:cs="Calibri"/>
                <w:lang w:val="es-ES"/>
              </w:rPr>
              <w:t xml:space="preserve">En concreto los productos de investigación le permitirán al estado contar con un </w:t>
            </w:r>
            <w:r w:rsidR="0093595F">
              <w:rPr>
                <w:rFonts w:ascii="Calibri" w:hAnsi="Calibri" w:cs="Calibri"/>
                <w:lang w:val="es-ES"/>
              </w:rPr>
              <w:t>diagnóstico</w:t>
            </w:r>
            <w:r>
              <w:rPr>
                <w:rFonts w:ascii="Calibri" w:hAnsi="Calibri" w:cs="Calibri"/>
                <w:lang w:val="es-ES"/>
              </w:rPr>
              <w:t xml:space="preserve"> del SRPA que articule los diferentes informes y estudios realizados durante los últimos 5 años en la materia y un conjunto de herramientas jurisprudenciales, de derechos comparado y de estándares internacionales que les sirvan de base para las reformas futuras que se realicen al SRPA</w:t>
            </w:r>
            <w:r w:rsidR="0093595F">
              <w:rPr>
                <w:rFonts w:ascii="Calibri" w:hAnsi="Calibri" w:cs="Calibri"/>
                <w:lang w:val="es-ES"/>
              </w:rPr>
              <w:t xml:space="preserve"> no solo a nivel normativo sino de arquitectura institucional. </w:t>
            </w:r>
            <w:r w:rsidR="00056CAB">
              <w:rPr>
                <w:rFonts w:ascii="Calibri" w:hAnsi="Calibri" w:cs="Calibri"/>
                <w:lang w:val="es-ES"/>
              </w:rPr>
              <w:t xml:space="preserve">Además, </w:t>
            </w:r>
            <w:r w:rsidR="007E70C6">
              <w:rPr>
                <w:rFonts w:ascii="Calibri" w:hAnsi="Calibri" w:cs="Calibri"/>
                <w:lang w:val="es-ES"/>
              </w:rPr>
              <w:t xml:space="preserve">se </w:t>
            </w:r>
            <w:r w:rsidR="00056CAB">
              <w:rPr>
                <w:rFonts w:ascii="Calibri" w:hAnsi="Calibri" w:cs="Calibri"/>
                <w:lang w:val="es-ES"/>
              </w:rPr>
              <w:t>contar</w:t>
            </w:r>
            <w:r w:rsidR="007E70C6">
              <w:rPr>
                <w:rFonts w:ascii="Calibri" w:hAnsi="Calibri" w:cs="Calibri"/>
                <w:lang w:val="es-ES"/>
              </w:rPr>
              <w:t>á</w:t>
            </w:r>
            <w:r w:rsidR="00056CAB">
              <w:rPr>
                <w:rFonts w:ascii="Calibri" w:hAnsi="Calibri" w:cs="Calibri"/>
                <w:lang w:val="es-ES"/>
              </w:rPr>
              <w:t xml:space="preserve"> con información sistematizada sobre experiencias exitosas de otros sistemas de justicia juvenil </w:t>
            </w:r>
            <w:r w:rsidR="007E70C6">
              <w:rPr>
                <w:rFonts w:ascii="Calibri" w:hAnsi="Calibri" w:cs="Calibri"/>
                <w:lang w:val="es-ES"/>
              </w:rPr>
              <w:t xml:space="preserve">que alimenten las propuestas de reforma. </w:t>
            </w:r>
            <w:r>
              <w:rPr>
                <w:rFonts w:ascii="Calibri" w:hAnsi="Calibri" w:cs="Calibri"/>
                <w:lang w:val="es-ES"/>
              </w:rPr>
              <w:t xml:space="preserve">                                                                                                                                                                                                                                                      </w:t>
            </w:r>
            <w:r w:rsidR="000E66B2">
              <w:rPr>
                <w:rFonts w:ascii="Calibri" w:hAnsi="Calibri" w:cs="Calibri"/>
                <w:lang w:val="es-ES"/>
              </w:rPr>
              <w:t xml:space="preserve">                                          </w:t>
            </w:r>
          </w:p>
          <w:p w14:paraId="4D937809" w14:textId="6CD2F996" w:rsidR="005E00E0" w:rsidRPr="00FF577F" w:rsidRDefault="005E00E0" w:rsidP="005E00E0">
            <w:pPr>
              <w:pStyle w:val="Prrafodelista"/>
              <w:tabs>
                <w:tab w:val="left" w:pos="116"/>
              </w:tabs>
              <w:spacing w:after="0" w:line="240" w:lineRule="auto"/>
              <w:ind w:left="116"/>
              <w:jc w:val="both"/>
              <w:rPr>
                <w:rFonts w:ascii="Calibri" w:hAnsi="Calibri" w:cs="Calibri"/>
                <w:lang w:val="es-ES"/>
              </w:rPr>
            </w:pPr>
          </w:p>
          <w:tbl>
            <w:tblPr>
              <w:tblStyle w:val="Tablaconcuadrcula"/>
              <w:tblW w:w="0" w:type="auto"/>
              <w:tblInd w:w="108" w:type="dxa"/>
              <w:tblLook w:val="04A0" w:firstRow="1" w:lastRow="0" w:firstColumn="1" w:lastColumn="0" w:noHBand="0" w:noVBand="1"/>
            </w:tblPr>
            <w:tblGrid>
              <w:gridCol w:w="2136"/>
              <w:gridCol w:w="9375"/>
              <w:gridCol w:w="425"/>
              <w:gridCol w:w="2526"/>
            </w:tblGrid>
            <w:tr w:rsidR="00290A2F" w:rsidRPr="00FF577F" w14:paraId="0D8E33B4" w14:textId="77777777" w:rsidTr="000A411A">
              <w:trPr>
                <w:tblHeader/>
              </w:trPr>
              <w:tc>
                <w:tcPr>
                  <w:tcW w:w="2136" w:type="dxa"/>
                  <w:shd w:val="clear" w:color="auto" w:fill="D5DCE4" w:themeFill="text2" w:themeFillTint="33"/>
                  <w:vAlign w:val="center"/>
                </w:tcPr>
                <w:p w14:paraId="2D70C950" w14:textId="77777777" w:rsidR="004500B7" w:rsidRPr="00FF577F" w:rsidRDefault="004500B7" w:rsidP="004500B7">
                  <w:pPr>
                    <w:jc w:val="center"/>
                    <w:rPr>
                      <w:rFonts w:ascii="Calibri" w:hAnsi="Calibri" w:cs="Calibri"/>
                      <w:lang w:val="es-ES"/>
                    </w:rPr>
                  </w:pPr>
                  <w:r w:rsidRPr="00FF577F">
                    <w:rPr>
                      <w:rFonts w:ascii="Calibri" w:hAnsi="Calibri" w:cs="Calibri"/>
                      <w:lang w:val="es-ES"/>
                    </w:rPr>
                    <w:t>Tipología del producto</w:t>
                  </w:r>
                </w:p>
              </w:tc>
              <w:tc>
                <w:tcPr>
                  <w:tcW w:w="9375" w:type="dxa"/>
                  <w:shd w:val="clear" w:color="auto" w:fill="D5DCE4" w:themeFill="text2" w:themeFillTint="33"/>
                  <w:vAlign w:val="center"/>
                </w:tcPr>
                <w:p w14:paraId="5AE7C5F2" w14:textId="77777777" w:rsidR="004500B7" w:rsidRPr="00FF577F" w:rsidRDefault="004500B7" w:rsidP="004500B7">
                  <w:pPr>
                    <w:jc w:val="center"/>
                    <w:rPr>
                      <w:rFonts w:ascii="Calibri" w:hAnsi="Calibri" w:cs="Calibri"/>
                      <w:lang w:val="es-ES"/>
                    </w:rPr>
                  </w:pPr>
                  <w:r w:rsidRPr="00FF577F">
                    <w:rPr>
                      <w:rFonts w:ascii="Calibri" w:hAnsi="Calibri" w:cs="Calibri"/>
                      <w:lang w:val="es-ES"/>
                    </w:rPr>
                    <w:t>Descripción</w:t>
                  </w:r>
                </w:p>
              </w:tc>
              <w:tc>
                <w:tcPr>
                  <w:tcW w:w="425" w:type="dxa"/>
                  <w:shd w:val="clear" w:color="auto" w:fill="D5DCE4" w:themeFill="text2" w:themeFillTint="33"/>
                  <w:vAlign w:val="center"/>
                </w:tcPr>
                <w:p w14:paraId="08A1C47C" w14:textId="77777777" w:rsidR="004500B7" w:rsidRPr="00FF577F" w:rsidRDefault="004500B7" w:rsidP="004500B7">
                  <w:pPr>
                    <w:jc w:val="center"/>
                    <w:rPr>
                      <w:rFonts w:ascii="Calibri" w:hAnsi="Calibri" w:cs="Calibri"/>
                      <w:lang w:val="es-ES"/>
                    </w:rPr>
                  </w:pPr>
                  <w:r w:rsidRPr="00FF577F">
                    <w:rPr>
                      <w:rFonts w:ascii="Calibri" w:hAnsi="Calibri" w:cs="Calibri"/>
                      <w:lang w:val="es-ES"/>
                    </w:rPr>
                    <w:t>#</w:t>
                  </w:r>
                </w:p>
              </w:tc>
              <w:tc>
                <w:tcPr>
                  <w:tcW w:w="2526" w:type="dxa"/>
                  <w:shd w:val="clear" w:color="auto" w:fill="D5DCE4" w:themeFill="text2" w:themeFillTint="33"/>
                  <w:vAlign w:val="center"/>
                </w:tcPr>
                <w:p w14:paraId="40FB8E48" w14:textId="77777777" w:rsidR="004500B7" w:rsidRPr="00FF577F" w:rsidRDefault="004500B7" w:rsidP="004500B7">
                  <w:pPr>
                    <w:jc w:val="center"/>
                    <w:rPr>
                      <w:rFonts w:ascii="Calibri" w:hAnsi="Calibri" w:cs="Calibri"/>
                      <w:lang w:val="es-ES"/>
                    </w:rPr>
                  </w:pPr>
                  <w:r w:rsidRPr="00FF577F">
                    <w:rPr>
                      <w:rFonts w:ascii="Calibri" w:hAnsi="Calibri" w:cs="Calibri"/>
                      <w:lang w:val="es-ES"/>
                    </w:rPr>
                    <w:t>Mecanismo de verificación</w:t>
                  </w:r>
                </w:p>
              </w:tc>
            </w:tr>
            <w:tr w:rsidR="004500B7" w:rsidRPr="00FF577F" w14:paraId="0C779A47" w14:textId="77777777" w:rsidTr="004500B7">
              <w:tc>
                <w:tcPr>
                  <w:tcW w:w="14462" w:type="dxa"/>
                  <w:gridSpan w:val="4"/>
                  <w:shd w:val="clear" w:color="auto" w:fill="F2F2F2" w:themeFill="background1" w:themeFillShade="F2"/>
                </w:tcPr>
                <w:p w14:paraId="2362482D" w14:textId="77777777" w:rsidR="004500B7" w:rsidRPr="00FF577F" w:rsidRDefault="004500B7" w:rsidP="004500B7">
                  <w:pPr>
                    <w:jc w:val="center"/>
                    <w:rPr>
                      <w:rFonts w:ascii="Calibri" w:hAnsi="Calibri" w:cs="Calibri"/>
                      <w:lang w:val="es-ES"/>
                    </w:rPr>
                  </w:pPr>
                  <w:r w:rsidRPr="00FF577F">
                    <w:rPr>
                      <w:rFonts w:ascii="Calibri" w:hAnsi="Calibri" w:cs="Calibri"/>
                      <w:lang w:val="es-ES"/>
                    </w:rPr>
                    <w:t>Nuevo conocimiento</w:t>
                  </w:r>
                </w:p>
              </w:tc>
            </w:tr>
            <w:tr w:rsidR="004500B7" w:rsidRPr="00FF577F" w14:paraId="0FDBE2C9" w14:textId="77777777" w:rsidTr="000A411A">
              <w:tc>
                <w:tcPr>
                  <w:tcW w:w="2136" w:type="dxa"/>
                  <w:vAlign w:val="center"/>
                </w:tcPr>
                <w:p w14:paraId="73C6169E" w14:textId="77777777" w:rsidR="008B764B" w:rsidRDefault="008B764B" w:rsidP="004500B7">
                  <w:pPr>
                    <w:rPr>
                      <w:rFonts w:ascii="Calibri" w:hAnsi="Calibri" w:cs="Calibri"/>
                      <w:lang w:val="es-ES"/>
                    </w:rPr>
                  </w:pPr>
                </w:p>
                <w:p w14:paraId="6366448C" w14:textId="322BF93F" w:rsidR="008B764B" w:rsidRPr="00FF577F" w:rsidRDefault="0093595F" w:rsidP="0093595F">
                  <w:pPr>
                    <w:rPr>
                      <w:rFonts w:ascii="Calibri" w:hAnsi="Calibri" w:cs="Calibri"/>
                      <w:lang w:val="es-ES"/>
                    </w:rPr>
                  </w:pPr>
                  <w:r>
                    <w:rPr>
                      <w:rFonts w:ascii="Calibri" w:hAnsi="Calibri" w:cs="Calibri"/>
                      <w:lang w:val="es-ES"/>
                    </w:rPr>
                    <w:t>LIBRO</w:t>
                  </w:r>
                </w:p>
              </w:tc>
              <w:tc>
                <w:tcPr>
                  <w:tcW w:w="9375" w:type="dxa"/>
                </w:tcPr>
                <w:p w14:paraId="656095E2" w14:textId="6E83C80D" w:rsidR="0093595F" w:rsidRPr="00FF577F" w:rsidRDefault="0093595F" w:rsidP="0093595F">
                  <w:pPr>
                    <w:rPr>
                      <w:rFonts w:ascii="Calibri" w:hAnsi="Calibri" w:cs="Calibri"/>
                      <w:lang w:val="es-ES"/>
                    </w:rPr>
                  </w:pPr>
                  <w:r>
                    <w:rPr>
                      <w:rFonts w:ascii="Calibri" w:hAnsi="Calibri" w:cs="Calibri"/>
                      <w:lang w:val="es-ES"/>
                    </w:rPr>
                    <w:t xml:space="preserve">El libro, “Sistema de responsabilidad penal para adolescentes en Colombia: retos de cara a una verdadera implementación de las finalidades pedagógicas y restaurativas”, aporta al diagnóstico del estado actual del SRPA y a la identificación de posibles reformas que pongan en práctica las finalidades pedagógica, restaurativa y diferenciada del mismo.  </w:t>
                  </w:r>
                  <w:r w:rsidR="00604456">
                    <w:rPr>
                      <w:rFonts w:ascii="Calibri" w:hAnsi="Calibri" w:cs="Calibri"/>
                      <w:lang w:val="es-ES"/>
                    </w:rPr>
                    <w:t xml:space="preserve">Este tendrá la colaboración de </w:t>
                  </w:r>
                  <w:proofErr w:type="spellStart"/>
                  <w:r w:rsidR="00604456">
                    <w:rPr>
                      <w:rFonts w:ascii="Calibri" w:hAnsi="Calibri" w:cs="Calibri"/>
                      <w:lang w:val="es-ES"/>
                    </w:rPr>
                    <w:t>Quilting</w:t>
                  </w:r>
                  <w:proofErr w:type="spellEnd"/>
                  <w:r w:rsidR="00604456">
                    <w:rPr>
                      <w:rFonts w:ascii="Calibri" w:hAnsi="Calibri" w:cs="Calibri"/>
                      <w:lang w:val="es-ES"/>
                    </w:rPr>
                    <w:t xml:space="preserve"> </w:t>
                  </w:r>
                  <w:proofErr w:type="spellStart"/>
                  <w:r w:rsidR="00604456">
                    <w:rPr>
                      <w:rFonts w:ascii="Calibri" w:hAnsi="Calibri" w:cs="Calibri"/>
                      <w:lang w:val="es-ES"/>
                    </w:rPr>
                    <w:t>for</w:t>
                  </w:r>
                  <w:proofErr w:type="spellEnd"/>
                  <w:r w:rsidR="00604456">
                    <w:rPr>
                      <w:rFonts w:ascii="Calibri" w:hAnsi="Calibri" w:cs="Calibri"/>
                      <w:lang w:val="es-ES"/>
                    </w:rPr>
                    <w:t xml:space="preserve"> </w:t>
                  </w:r>
                  <w:proofErr w:type="spellStart"/>
                  <w:r w:rsidR="00604456">
                    <w:rPr>
                      <w:rFonts w:ascii="Calibri" w:hAnsi="Calibri" w:cs="Calibri"/>
                      <w:lang w:val="es-ES"/>
                    </w:rPr>
                    <w:t>Change</w:t>
                  </w:r>
                  <w:proofErr w:type="spellEnd"/>
                  <w:r w:rsidR="00604456">
                    <w:rPr>
                      <w:rFonts w:ascii="Calibri" w:hAnsi="Calibri" w:cs="Calibri"/>
                      <w:lang w:val="es-ES"/>
                    </w:rPr>
                    <w:t xml:space="preserve">, el cual es un proyecto dedicado a la investigación en derechos humanos y a brindar asesoría en el campo de la infancia y la adolescencia y la justicia a entidades del Estado y organismos de cooperación. </w:t>
                  </w:r>
                </w:p>
              </w:tc>
              <w:tc>
                <w:tcPr>
                  <w:tcW w:w="425" w:type="dxa"/>
                  <w:vAlign w:val="center"/>
                </w:tcPr>
                <w:p w14:paraId="4562F5F0" w14:textId="77777777" w:rsidR="004500B7" w:rsidRPr="00FF577F" w:rsidRDefault="004500B7" w:rsidP="004500B7">
                  <w:pPr>
                    <w:rPr>
                      <w:rFonts w:ascii="Calibri" w:hAnsi="Calibri" w:cs="Calibri"/>
                      <w:lang w:val="es-ES"/>
                    </w:rPr>
                  </w:pPr>
                  <w:r w:rsidRPr="00FF577F">
                    <w:rPr>
                      <w:rFonts w:ascii="Calibri" w:hAnsi="Calibri" w:cs="Calibri"/>
                      <w:lang w:val="es-ES"/>
                    </w:rPr>
                    <w:t>2</w:t>
                  </w:r>
                </w:p>
              </w:tc>
              <w:tc>
                <w:tcPr>
                  <w:tcW w:w="2526" w:type="dxa"/>
                </w:tcPr>
                <w:p w14:paraId="0081D52D" w14:textId="393CDFC0" w:rsidR="004500B7" w:rsidRPr="00FF577F" w:rsidRDefault="0093595F" w:rsidP="004500B7">
                  <w:pPr>
                    <w:rPr>
                      <w:rFonts w:ascii="Calibri" w:hAnsi="Calibri" w:cs="Calibri"/>
                      <w:lang w:val="es-ES"/>
                    </w:rPr>
                  </w:pPr>
                  <w:r>
                    <w:rPr>
                      <w:rFonts w:ascii="Calibri" w:hAnsi="Calibri" w:cs="Calibri"/>
                      <w:lang w:val="es-ES"/>
                    </w:rPr>
                    <w:t>Libro con registro ISBN publicado</w:t>
                  </w:r>
                  <w:r w:rsidR="004500B7" w:rsidRPr="00FF577F">
                    <w:rPr>
                      <w:rFonts w:ascii="Calibri" w:hAnsi="Calibri" w:cs="Calibri"/>
                      <w:lang w:val="es-ES"/>
                    </w:rPr>
                    <w:t>.</w:t>
                  </w:r>
                </w:p>
              </w:tc>
            </w:tr>
            <w:tr w:rsidR="004500B7" w:rsidRPr="00FF577F" w14:paraId="4925AB99" w14:textId="77777777" w:rsidTr="004500B7">
              <w:tc>
                <w:tcPr>
                  <w:tcW w:w="14462" w:type="dxa"/>
                  <w:gridSpan w:val="4"/>
                  <w:shd w:val="clear" w:color="auto" w:fill="F2F2F2" w:themeFill="background1" w:themeFillShade="F2"/>
                </w:tcPr>
                <w:p w14:paraId="0022911D" w14:textId="77777777" w:rsidR="004500B7" w:rsidRPr="00FF577F" w:rsidRDefault="004500B7" w:rsidP="004500B7">
                  <w:pPr>
                    <w:jc w:val="center"/>
                    <w:rPr>
                      <w:rFonts w:ascii="Calibri" w:hAnsi="Calibri" w:cs="Calibri"/>
                      <w:lang w:val="es-ES"/>
                    </w:rPr>
                  </w:pPr>
                  <w:r w:rsidRPr="00FF577F">
                    <w:rPr>
                      <w:rFonts w:ascii="Calibri" w:hAnsi="Calibri" w:cs="Calibri"/>
                      <w:lang w:val="es-ES"/>
                    </w:rPr>
                    <w:t>Apropiación social del conocimiento</w:t>
                  </w:r>
                </w:p>
              </w:tc>
            </w:tr>
            <w:tr w:rsidR="009027E1" w:rsidRPr="00FF577F" w14:paraId="6282B4BD" w14:textId="77777777" w:rsidTr="000A411A">
              <w:trPr>
                <w:trHeight w:val="1343"/>
              </w:trPr>
              <w:tc>
                <w:tcPr>
                  <w:tcW w:w="2136" w:type="dxa"/>
                </w:tcPr>
                <w:p w14:paraId="4534F0EA" w14:textId="77777777" w:rsidR="009027E1" w:rsidRPr="00FF577F" w:rsidRDefault="009027E1" w:rsidP="004500B7">
                  <w:pPr>
                    <w:rPr>
                      <w:rFonts w:ascii="Calibri" w:hAnsi="Calibri" w:cs="Calibri"/>
                      <w:lang w:val="es-ES"/>
                    </w:rPr>
                  </w:pPr>
                  <w:r w:rsidRPr="00FF577F">
                    <w:rPr>
                      <w:rFonts w:ascii="Calibri" w:hAnsi="Calibri" w:cs="Calibri"/>
                      <w:lang w:val="es-ES"/>
                    </w:rPr>
                    <w:t>Espacios de participación ciudadana</w:t>
                  </w:r>
                </w:p>
              </w:tc>
              <w:tc>
                <w:tcPr>
                  <w:tcW w:w="9375" w:type="dxa"/>
                </w:tcPr>
                <w:p w14:paraId="531ACDF7" w14:textId="01244186" w:rsidR="00CB3931" w:rsidRDefault="0093595F" w:rsidP="00CB3931">
                  <w:pPr>
                    <w:pStyle w:val="Tabla"/>
                    <w:rPr>
                      <w:rFonts w:ascii="Calibri" w:hAnsi="Calibri" w:cs="Calibri"/>
                      <w:color w:val="auto"/>
                      <w:sz w:val="24"/>
                    </w:rPr>
                  </w:pPr>
                  <w:r w:rsidRPr="007E70C6">
                    <w:rPr>
                      <w:rFonts w:ascii="Calibri" w:hAnsi="Calibri" w:cs="Calibri"/>
                      <w:color w:val="auto"/>
                      <w:sz w:val="24"/>
                    </w:rPr>
                    <w:t xml:space="preserve">Grupo focal con actores estratégicos </w:t>
                  </w:r>
                  <w:r w:rsidR="00CB3931" w:rsidRPr="007E70C6">
                    <w:rPr>
                      <w:rFonts w:ascii="Calibri" w:hAnsi="Calibri" w:cs="Calibri"/>
                      <w:color w:val="auto"/>
                      <w:sz w:val="24"/>
                    </w:rPr>
                    <w:t xml:space="preserve">del SRPA como parte del desarrollo de la metodología y generar sinergias frente al tema. </w:t>
                  </w:r>
                </w:p>
                <w:p w14:paraId="0691CEE2" w14:textId="0CFF1328" w:rsidR="000B5D65" w:rsidRPr="007E70C6" w:rsidRDefault="000B5D65" w:rsidP="00CB3931">
                  <w:pPr>
                    <w:pStyle w:val="Tabla"/>
                    <w:rPr>
                      <w:rFonts w:ascii="Calibri" w:hAnsi="Calibri" w:cs="Calibri"/>
                      <w:color w:val="auto"/>
                      <w:sz w:val="24"/>
                    </w:rPr>
                  </w:pPr>
                  <w:r>
                    <w:rPr>
                      <w:rFonts w:ascii="Calibri" w:hAnsi="Calibri" w:cs="Calibri"/>
                      <w:color w:val="auto"/>
                      <w:sz w:val="24"/>
                    </w:rPr>
                    <w:t>Grupo de trabajo con entidades del SRPA para socializar los hallazgos e identificar escenarios de cooperación para la implementación de la reforma.</w:t>
                  </w:r>
                </w:p>
                <w:p w14:paraId="11B90389" w14:textId="26FB955A" w:rsidR="009027E1" w:rsidRPr="007E70C6" w:rsidRDefault="00CB3931" w:rsidP="00CB3931">
                  <w:pPr>
                    <w:pStyle w:val="Tabla"/>
                    <w:rPr>
                      <w:rFonts w:ascii="Calibri" w:hAnsi="Calibri" w:cs="Calibri"/>
                      <w:color w:val="auto"/>
                      <w:sz w:val="24"/>
                    </w:rPr>
                  </w:pPr>
                  <w:r w:rsidRPr="007E70C6">
                    <w:rPr>
                      <w:rFonts w:ascii="Calibri" w:hAnsi="Calibri" w:cs="Calibri"/>
                      <w:color w:val="auto"/>
                      <w:sz w:val="24"/>
                    </w:rPr>
                    <w:t>A</w:t>
                  </w:r>
                  <w:r w:rsidR="0093595F" w:rsidRPr="007E70C6">
                    <w:rPr>
                      <w:rFonts w:ascii="Calibri" w:hAnsi="Calibri" w:cs="Calibri"/>
                      <w:color w:val="auto"/>
                      <w:sz w:val="24"/>
                    </w:rPr>
                    <w:t xml:space="preserve">lianza estratégica con </w:t>
                  </w:r>
                  <w:proofErr w:type="spellStart"/>
                  <w:r w:rsidR="0093595F" w:rsidRPr="007E70C6">
                    <w:rPr>
                      <w:rFonts w:ascii="Calibri" w:hAnsi="Calibri" w:cs="Calibri"/>
                      <w:color w:val="auto"/>
                      <w:sz w:val="24"/>
                    </w:rPr>
                    <w:t>Quilting</w:t>
                  </w:r>
                  <w:proofErr w:type="spellEnd"/>
                  <w:r w:rsidR="0093595F" w:rsidRPr="007E70C6">
                    <w:rPr>
                      <w:rFonts w:ascii="Calibri" w:hAnsi="Calibri" w:cs="Calibri"/>
                      <w:color w:val="auto"/>
                      <w:sz w:val="24"/>
                    </w:rPr>
                    <w:t xml:space="preserve"> </w:t>
                  </w:r>
                  <w:proofErr w:type="spellStart"/>
                  <w:r w:rsidR="0093595F" w:rsidRPr="007E70C6">
                    <w:rPr>
                      <w:rFonts w:ascii="Calibri" w:hAnsi="Calibri" w:cs="Calibri"/>
                      <w:color w:val="auto"/>
                      <w:sz w:val="24"/>
                    </w:rPr>
                    <w:t>for</w:t>
                  </w:r>
                  <w:proofErr w:type="spellEnd"/>
                  <w:r w:rsidR="0093595F" w:rsidRPr="007E70C6">
                    <w:rPr>
                      <w:rFonts w:ascii="Calibri" w:hAnsi="Calibri" w:cs="Calibri"/>
                      <w:color w:val="auto"/>
                      <w:sz w:val="24"/>
                    </w:rPr>
                    <w:t xml:space="preserve"> </w:t>
                  </w:r>
                  <w:proofErr w:type="spellStart"/>
                  <w:r w:rsidR="0093595F" w:rsidRPr="007E70C6">
                    <w:rPr>
                      <w:rFonts w:ascii="Calibri" w:hAnsi="Calibri" w:cs="Calibri"/>
                      <w:color w:val="auto"/>
                      <w:sz w:val="24"/>
                    </w:rPr>
                    <w:t>change</w:t>
                  </w:r>
                  <w:proofErr w:type="spellEnd"/>
                  <w:r w:rsidR="0093595F" w:rsidRPr="007E70C6">
                    <w:rPr>
                      <w:rFonts w:ascii="Calibri" w:hAnsi="Calibri" w:cs="Calibri"/>
                      <w:color w:val="auto"/>
                      <w:sz w:val="24"/>
                    </w:rPr>
                    <w:t xml:space="preserve"> (Consultoría social para el cambio) con el objeto de</w:t>
                  </w:r>
                  <w:r w:rsidR="00BF5F84">
                    <w:rPr>
                      <w:rFonts w:ascii="Calibri" w:hAnsi="Calibri" w:cs="Calibri"/>
                      <w:color w:val="auto"/>
                      <w:sz w:val="24"/>
                    </w:rPr>
                    <w:t xml:space="preserve"> apoyar el proceso de investigación con sus consultores expertos en el tema,</w:t>
                  </w:r>
                  <w:r w:rsidR="007E70C6" w:rsidRPr="007E70C6">
                    <w:rPr>
                      <w:rFonts w:ascii="Calibri" w:hAnsi="Calibri" w:cs="Calibri"/>
                      <w:color w:val="auto"/>
                      <w:sz w:val="24"/>
                    </w:rPr>
                    <w:t xml:space="preserve"> publicar el libro</w:t>
                  </w:r>
                  <w:r w:rsidR="00BF5F84">
                    <w:rPr>
                      <w:rFonts w:ascii="Calibri" w:hAnsi="Calibri" w:cs="Calibri"/>
                      <w:color w:val="auto"/>
                      <w:sz w:val="24"/>
                    </w:rPr>
                    <w:t>, apoyar la estancia internacional de investigación</w:t>
                  </w:r>
                  <w:r w:rsidR="007E70C6" w:rsidRPr="007E70C6">
                    <w:rPr>
                      <w:rFonts w:ascii="Calibri" w:hAnsi="Calibri" w:cs="Calibri"/>
                      <w:color w:val="auto"/>
                      <w:sz w:val="24"/>
                    </w:rPr>
                    <w:t xml:space="preserve"> </w:t>
                  </w:r>
                  <w:r w:rsidR="0093595F" w:rsidRPr="007E70C6">
                    <w:rPr>
                      <w:rFonts w:ascii="Calibri" w:hAnsi="Calibri" w:cs="Calibri"/>
                      <w:color w:val="auto"/>
                      <w:sz w:val="24"/>
                    </w:rPr>
                    <w:t xml:space="preserve"> </w:t>
                  </w:r>
                  <w:r w:rsidR="007E70C6" w:rsidRPr="007E70C6">
                    <w:rPr>
                      <w:rFonts w:ascii="Calibri" w:hAnsi="Calibri" w:cs="Calibri"/>
                      <w:color w:val="auto"/>
                      <w:sz w:val="24"/>
                    </w:rPr>
                    <w:t xml:space="preserve">y acompañar </w:t>
                  </w:r>
                  <w:r w:rsidRPr="007E70C6">
                    <w:rPr>
                      <w:rFonts w:ascii="Calibri" w:hAnsi="Calibri" w:cs="Calibri"/>
                      <w:color w:val="auto"/>
                      <w:sz w:val="24"/>
                    </w:rPr>
                    <w:t xml:space="preserve">la difusión de </w:t>
                  </w:r>
                  <w:r w:rsidR="0093595F" w:rsidRPr="007E70C6">
                    <w:rPr>
                      <w:rFonts w:ascii="Calibri" w:hAnsi="Calibri" w:cs="Calibri"/>
                      <w:color w:val="auto"/>
                      <w:sz w:val="24"/>
                    </w:rPr>
                    <w:t xml:space="preserve">los resultados del proyecto. </w:t>
                  </w:r>
                </w:p>
              </w:tc>
              <w:tc>
                <w:tcPr>
                  <w:tcW w:w="425" w:type="dxa"/>
                </w:tcPr>
                <w:p w14:paraId="01C9631C" w14:textId="60AC9F71" w:rsidR="009027E1" w:rsidRPr="00FF577F" w:rsidRDefault="009027E1" w:rsidP="004500B7">
                  <w:pPr>
                    <w:rPr>
                      <w:rFonts w:ascii="Calibri" w:hAnsi="Calibri" w:cs="Calibri"/>
                      <w:lang w:val="es-ES"/>
                    </w:rPr>
                  </w:pPr>
                  <w:r>
                    <w:rPr>
                      <w:rFonts w:ascii="Calibri" w:hAnsi="Calibri" w:cs="Calibri"/>
                      <w:lang w:val="es-ES"/>
                    </w:rPr>
                    <w:t>1</w:t>
                  </w:r>
                </w:p>
              </w:tc>
              <w:tc>
                <w:tcPr>
                  <w:tcW w:w="2526" w:type="dxa"/>
                </w:tcPr>
                <w:p w14:paraId="4B4927BB" w14:textId="77777777" w:rsidR="009027E1" w:rsidRDefault="0093595F" w:rsidP="004500B7">
                  <w:pPr>
                    <w:rPr>
                      <w:rFonts w:ascii="Calibri" w:hAnsi="Calibri" w:cs="Calibri"/>
                      <w:lang w:val="es-ES"/>
                    </w:rPr>
                  </w:pPr>
                  <w:r>
                    <w:rPr>
                      <w:rFonts w:ascii="Calibri" w:hAnsi="Calibri" w:cs="Calibri"/>
                      <w:lang w:val="es-ES"/>
                    </w:rPr>
                    <w:t xml:space="preserve">Carta de expresión de voluntad de </w:t>
                  </w:r>
                  <w:proofErr w:type="spellStart"/>
                  <w:r>
                    <w:rPr>
                      <w:rFonts w:ascii="Calibri" w:hAnsi="Calibri" w:cs="Calibri"/>
                      <w:lang w:val="es-ES"/>
                    </w:rPr>
                    <w:t>Quilting</w:t>
                  </w:r>
                  <w:proofErr w:type="spellEnd"/>
                  <w:r>
                    <w:rPr>
                      <w:rFonts w:ascii="Calibri" w:hAnsi="Calibri" w:cs="Calibri"/>
                      <w:lang w:val="es-ES"/>
                    </w:rPr>
                    <w:t xml:space="preserve">. </w:t>
                  </w:r>
                </w:p>
                <w:p w14:paraId="25EBCF76" w14:textId="1B234800" w:rsidR="0093595F" w:rsidRPr="00FF577F" w:rsidRDefault="0093595F" w:rsidP="004500B7">
                  <w:pPr>
                    <w:rPr>
                      <w:rFonts w:ascii="Calibri" w:hAnsi="Calibri" w:cs="Calibri"/>
                      <w:lang w:val="es-ES"/>
                    </w:rPr>
                  </w:pPr>
                  <w:r>
                    <w:rPr>
                      <w:rFonts w:ascii="Calibri" w:hAnsi="Calibri" w:cs="Calibri"/>
                      <w:lang w:val="es-ES"/>
                    </w:rPr>
                    <w:t xml:space="preserve">Relatorías de grupos focales y listados de asistencia. </w:t>
                  </w:r>
                </w:p>
              </w:tc>
            </w:tr>
            <w:tr w:rsidR="00CB3931" w:rsidRPr="00FF577F" w14:paraId="266A7392" w14:textId="77777777" w:rsidTr="000A411A">
              <w:trPr>
                <w:trHeight w:val="1343"/>
              </w:trPr>
              <w:tc>
                <w:tcPr>
                  <w:tcW w:w="2136" w:type="dxa"/>
                </w:tcPr>
                <w:p w14:paraId="14FEE7D2" w14:textId="645CEAA0" w:rsidR="00CB3931" w:rsidRPr="00FF577F" w:rsidRDefault="00CB3931" w:rsidP="004500B7">
                  <w:pPr>
                    <w:rPr>
                      <w:rFonts w:ascii="Calibri" w:hAnsi="Calibri" w:cs="Calibri"/>
                      <w:lang w:val="es-ES"/>
                    </w:rPr>
                  </w:pPr>
                  <w:r>
                    <w:rPr>
                      <w:rFonts w:ascii="Calibri" w:hAnsi="Calibri" w:cs="Calibri"/>
                      <w:lang w:val="es-ES"/>
                    </w:rPr>
                    <w:t xml:space="preserve">Evento científico </w:t>
                  </w:r>
                </w:p>
              </w:tc>
              <w:tc>
                <w:tcPr>
                  <w:tcW w:w="9375" w:type="dxa"/>
                </w:tcPr>
                <w:p w14:paraId="12102AC6" w14:textId="4A4C9BD8" w:rsidR="00CB3931" w:rsidRPr="007E70C6" w:rsidRDefault="00CB3931" w:rsidP="000A411A">
                  <w:pPr>
                    <w:pStyle w:val="Tabla"/>
                    <w:rPr>
                      <w:rFonts w:ascii="Calibri" w:hAnsi="Calibri" w:cs="Calibri"/>
                      <w:color w:val="auto"/>
                      <w:sz w:val="24"/>
                    </w:rPr>
                  </w:pPr>
                  <w:r w:rsidRPr="007E70C6">
                    <w:rPr>
                      <w:rFonts w:ascii="Calibri" w:hAnsi="Calibri" w:cs="Calibri"/>
                      <w:color w:val="auto"/>
                      <w:sz w:val="24"/>
                    </w:rPr>
                    <w:t xml:space="preserve">Evento de presentación del libro con la participación de delegados del Sistema Nacional de Coordinación del SRPA; miembros de la sociedad civil, de la academia, de agencias de cooperación internacional, investigadores y expertos independientes y la comunidad académica de la Universidad. </w:t>
                  </w:r>
                </w:p>
              </w:tc>
              <w:tc>
                <w:tcPr>
                  <w:tcW w:w="425" w:type="dxa"/>
                </w:tcPr>
                <w:p w14:paraId="1145AC59" w14:textId="77777777" w:rsidR="00CB3931" w:rsidRDefault="00CB3931" w:rsidP="004500B7">
                  <w:pPr>
                    <w:rPr>
                      <w:rFonts w:ascii="Calibri" w:hAnsi="Calibri" w:cs="Calibri"/>
                      <w:lang w:val="es-ES"/>
                    </w:rPr>
                  </w:pPr>
                </w:p>
              </w:tc>
              <w:tc>
                <w:tcPr>
                  <w:tcW w:w="2526" w:type="dxa"/>
                </w:tcPr>
                <w:p w14:paraId="76ECD00C" w14:textId="77777777" w:rsidR="00CB3931" w:rsidRDefault="00CB3931" w:rsidP="004500B7">
                  <w:pPr>
                    <w:rPr>
                      <w:rFonts w:ascii="Calibri" w:hAnsi="Calibri" w:cs="Calibri"/>
                      <w:lang w:val="es-ES"/>
                    </w:rPr>
                  </w:pPr>
                  <w:r>
                    <w:rPr>
                      <w:rFonts w:ascii="Calibri" w:hAnsi="Calibri" w:cs="Calibri"/>
                      <w:lang w:val="es-ES"/>
                    </w:rPr>
                    <w:t>Registro fotográfico,</w:t>
                  </w:r>
                </w:p>
                <w:p w14:paraId="38F19193" w14:textId="36125185" w:rsidR="00CB3931" w:rsidRDefault="00CB3931" w:rsidP="004500B7">
                  <w:pPr>
                    <w:rPr>
                      <w:rFonts w:ascii="Calibri" w:hAnsi="Calibri" w:cs="Calibri"/>
                      <w:lang w:val="es-ES"/>
                    </w:rPr>
                  </w:pPr>
                  <w:r>
                    <w:rPr>
                      <w:rFonts w:ascii="Calibri" w:hAnsi="Calibri" w:cs="Calibri"/>
                      <w:lang w:val="es-ES"/>
                    </w:rPr>
                    <w:t>Listados de asistencia</w:t>
                  </w:r>
                </w:p>
              </w:tc>
            </w:tr>
            <w:tr w:rsidR="004500B7" w:rsidRPr="00FF577F" w14:paraId="29AF32D4" w14:textId="77777777" w:rsidTr="000A411A">
              <w:tc>
                <w:tcPr>
                  <w:tcW w:w="2136" w:type="dxa"/>
                </w:tcPr>
                <w:p w14:paraId="2ED3A737" w14:textId="75F65D9C" w:rsidR="004500B7" w:rsidRPr="00FF577F" w:rsidRDefault="004500B7" w:rsidP="004500B7">
                  <w:pPr>
                    <w:rPr>
                      <w:rFonts w:ascii="Calibri" w:hAnsi="Calibri" w:cs="Calibri"/>
                      <w:lang w:val="es-ES"/>
                    </w:rPr>
                  </w:pPr>
                  <w:r w:rsidRPr="00FF577F">
                    <w:rPr>
                      <w:rFonts w:ascii="Calibri" w:hAnsi="Calibri" w:cs="Calibri"/>
                      <w:lang w:val="es-ES"/>
                    </w:rPr>
                    <w:lastRenderedPageBreak/>
                    <w:t>Informe final</w:t>
                  </w:r>
                </w:p>
              </w:tc>
              <w:tc>
                <w:tcPr>
                  <w:tcW w:w="9375" w:type="dxa"/>
                </w:tcPr>
                <w:p w14:paraId="08C2C632" w14:textId="338DF7E0" w:rsidR="004500B7" w:rsidRPr="007E70C6" w:rsidRDefault="004500B7" w:rsidP="008B764B">
                  <w:pPr>
                    <w:pStyle w:val="Tabla"/>
                    <w:rPr>
                      <w:rFonts w:ascii="Calibri" w:hAnsi="Calibri" w:cs="Calibri"/>
                      <w:color w:val="auto"/>
                      <w:sz w:val="24"/>
                    </w:rPr>
                  </w:pPr>
                  <w:r w:rsidRPr="007E70C6">
                    <w:rPr>
                      <w:rFonts w:ascii="Calibri" w:hAnsi="Calibri" w:cs="Calibri"/>
                      <w:color w:val="auto"/>
                      <w:sz w:val="24"/>
                    </w:rPr>
                    <w:t xml:space="preserve">Informe </w:t>
                  </w:r>
                  <w:r w:rsidR="0093595F" w:rsidRPr="007E70C6">
                    <w:rPr>
                      <w:rFonts w:ascii="Calibri" w:hAnsi="Calibri" w:cs="Calibri"/>
                      <w:color w:val="auto"/>
                      <w:sz w:val="24"/>
                    </w:rPr>
                    <w:t xml:space="preserve">final </w:t>
                  </w:r>
                  <w:r w:rsidRPr="007E70C6">
                    <w:rPr>
                      <w:rFonts w:ascii="Calibri" w:hAnsi="Calibri" w:cs="Calibri"/>
                      <w:color w:val="auto"/>
                      <w:sz w:val="24"/>
                    </w:rPr>
                    <w:t xml:space="preserve">sobre el desarrollo del proyecto. </w:t>
                  </w:r>
                </w:p>
              </w:tc>
              <w:tc>
                <w:tcPr>
                  <w:tcW w:w="425" w:type="dxa"/>
                </w:tcPr>
                <w:p w14:paraId="333A1E24" w14:textId="77777777" w:rsidR="004500B7" w:rsidRPr="00FF577F" w:rsidRDefault="004500B7" w:rsidP="004500B7">
                  <w:pPr>
                    <w:rPr>
                      <w:rFonts w:ascii="Calibri" w:hAnsi="Calibri" w:cs="Calibri"/>
                      <w:lang w:val="es-ES"/>
                    </w:rPr>
                  </w:pPr>
                  <w:r w:rsidRPr="00FF577F">
                    <w:rPr>
                      <w:rFonts w:ascii="Calibri" w:hAnsi="Calibri" w:cs="Calibri"/>
                      <w:lang w:val="es-ES"/>
                    </w:rPr>
                    <w:t>1</w:t>
                  </w:r>
                </w:p>
              </w:tc>
              <w:tc>
                <w:tcPr>
                  <w:tcW w:w="2526" w:type="dxa"/>
                </w:tcPr>
                <w:p w14:paraId="57A32AD6" w14:textId="1A77CA27" w:rsidR="004500B7" w:rsidRPr="00FF577F" w:rsidRDefault="0093595F" w:rsidP="0093595F">
                  <w:pPr>
                    <w:rPr>
                      <w:rFonts w:ascii="Calibri" w:hAnsi="Calibri" w:cs="Calibri"/>
                      <w:lang w:val="es-ES"/>
                    </w:rPr>
                  </w:pPr>
                  <w:r>
                    <w:rPr>
                      <w:rFonts w:ascii="Calibri" w:hAnsi="Calibri" w:cs="Calibri"/>
                      <w:lang w:val="es-ES"/>
                    </w:rPr>
                    <w:t xml:space="preserve">Informe presentado a la Unidad de investigación e incluido en el CVLAC. </w:t>
                  </w:r>
                </w:p>
              </w:tc>
            </w:tr>
            <w:tr w:rsidR="004500B7" w:rsidRPr="00FF577F" w14:paraId="77724C35" w14:textId="77777777" w:rsidTr="004500B7">
              <w:tc>
                <w:tcPr>
                  <w:tcW w:w="14462" w:type="dxa"/>
                  <w:gridSpan w:val="4"/>
                  <w:shd w:val="clear" w:color="auto" w:fill="F2F2F2" w:themeFill="background1" w:themeFillShade="F2"/>
                </w:tcPr>
                <w:p w14:paraId="413DB5C0" w14:textId="77777777" w:rsidR="004500B7" w:rsidRPr="00FF577F" w:rsidRDefault="004500B7" w:rsidP="004500B7">
                  <w:pPr>
                    <w:jc w:val="center"/>
                    <w:rPr>
                      <w:rFonts w:ascii="Calibri" w:hAnsi="Calibri" w:cs="Calibri"/>
                      <w:lang w:val="es-ES"/>
                    </w:rPr>
                  </w:pPr>
                  <w:r w:rsidRPr="00FF577F">
                    <w:rPr>
                      <w:rFonts w:ascii="Calibri" w:hAnsi="Calibri" w:cs="Calibri"/>
                      <w:lang w:val="es-ES"/>
                    </w:rPr>
                    <w:t>Formación del recurso humano</w:t>
                  </w:r>
                </w:p>
              </w:tc>
            </w:tr>
            <w:tr w:rsidR="004500B7" w:rsidRPr="00FF577F" w14:paraId="7708388A" w14:textId="77777777" w:rsidTr="000A411A">
              <w:tc>
                <w:tcPr>
                  <w:tcW w:w="2136" w:type="dxa"/>
                </w:tcPr>
                <w:p w14:paraId="76E275B3" w14:textId="77777777" w:rsidR="004500B7" w:rsidRPr="00FF577F" w:rsidRDefault="004500B7" w:rsidP="004500B7">
                  <w:pPr>
                    <w:rPr>
                      <w:rFonts w:ascii="Calibri" w:hAnsi="Calibri" w:cs="Calibri"/>
                      <w:lang w:val="es-ES"/>
                    </w:rPr>
                  </w:pPr>
                  <w:r w:rsidRPr="00FF577F">
                    <w:rPr>
                      <w:rFonts w:ascii="Calibri" w:hAnsi="Calibri" w:cs="Calibri"/>
                      <w:lang w:val="es-ES"/>
                    </w:rPr>
                    <w:t>Dirección de tesis de maestría</w:t>
                  </w:r>
                </w:p>
              </w:tc>
              <w:tc>
                <w:tcPr>
                  <w:tcW w:w="9375" w:type="dxa"/>
                </w:tcPr>
                <w:p w14:paraId="68CA5C52" w14:textId="189EFA3D" w:rsidR="004500B7" w:rsidRPr="00FF577F" w:rsidRDefault="00CB3931" w:rsidP="00CB3931">
                  <w:pPr>
                    <w:pStyle w:val="Tabla"/>
                    <w:rPr>
                      <w:rFonts w:ascii="Calibri" w:hAnsi="Calibri" w:cs="Calibri"/>
                      <w:color w:val="auto"/>
                      <w:sz w:val="22"/>
                      <w:szCs w:val="22"/>
                    </w:rPr>
                  </w:pPr>
                  <w:r>
                    <w:rPr>
                      <w:rFonts w:ascii="Calibri" w:hAnsi="Calibri" w:cs="Calibri"/>
                      <w:color w:val="auto"/>
                      <w:sz w:val="22"/>
                      <w:szCs w:val="22"/>
                    </w:rPr>
                    <w:t>Avances de t</w:t>
                  </w:r>
                  <w:r w:rsidR="004500B7" w:rsidRPr="00FF577F">
                    <w:rPr>
                      <w:rFonts w:ascii="Calibri" w:hAnsi="Calibri" w:cs="Calibri"/>
                      <w:color w:val="auto"/>
                      <w:sz w:val="22"/>
                      <w:szCs w:val="22"/>
                    </w:rPr>
                    <w:t>esis de estudiantes de maestría que trabajan sobre los temas objeto d</w:t>
                  </w:r>
                  <w:r>
                    <w:rPr>
                      <w:rFonts w:ascii="Calibri" w:hAnsi="Calibri" w:cs="Calibri"/>
                      <w:color w:val="auto"/>
                      <w:sz w:val="22"/>
                      <w:szCs w:val="22"/>
                    </w:rPr>
                    <w:t>e investigación.</w:t>
                  </w:r>
                </w:p>
              </w:tc>
              <w:tc>
                <w:tcPr>
                  <w:tcW w:w="425" w:type="dxa"/>
                </w:tcPr>
                <w:p w14:paraId="36449F37" w14:textId="77777777" w:rsidR="004500B7" w:rsidRPr="00FF577F" w:rsidRDefault="004500B7" w:rsidP="004500B7">
                  <w:pPr>
                    <w:rPr>
                      <w:rFonts w:ascii="Calibri" w:hAnsi="Calibri" w:cs="Calibri"/>
                      <w:lang w:val="es-ES"/>
                    </w:rPr>
                  </w:pPr>
                  <w:r w:rsidRPr="00FF577F">
                    <w:rPr>
                      <w:rFonts w:ascii="Calibri" w:hAnsi="Calibri" w:cs="Calibri"/>
                      <w:lang w:val="es-ES"/>
                    </w:rPr>
                    <w:t>4</w:t>
                  </w:r>
                </w:p>
              </w:tc>
              <w:tc>
                <w:tcPr>
                  <w:tcW w:w="2526" w:type="dxa"/>
                </w:tcPr>
                <w:p w14:paraId="019CCA44" w14:textId="308E92A4" w:rsidR="004500B7" w:rsidRPr="00FF577F" w:rsidRDefault="00CB3931" w:rsidP="00CB3931">
                  <w:pPr>
                    <w:rPr>
                      <w:rFonts w:ascii="Calibri" w:hAnsi="Calibri" w:cs="Calibri"/>
                      <w:lang w:val="es-ES"/>
                    </w:rPr>
                  </w:pPr>
                  <w:r>
                    <w:rPr>
                      <w:rFonts w:ascii="Calibri" w:hAnsi="Calibri" w:cs="Calibri"/>
                      <w:lang w:val="es-ES"/>
                    </w:rPr>
                    <w:t>Documentos que contiene</w:t>
                  </w:r>
                  <w:r w:rsidR="000B5D65">
                    <w:rPr>
                      <w:rFonts w:ascii="Calibri" w:hAnsi="Calibri" w:cs="Calibri"/>
                      <w:lang w:val="es-ES"/>
                    </w:rPr>
                    <w:t>n</w:t>
                  </w:r>
                  <w:r>
                    <w:rPr>
                      <w:rFonts w:ascii="Calibri" w:hAnsi="Calibri" w:cs="Calibri"/>
                      <w:lang w:val="es-ES"/>
                    </w:rPr>
                    <w:t xml:space="preserve"> avances de las t</w:t>
                  </w:r>
                  <w:r w:rsidR="004500B7" w:rsidRPr="00FF577F">
                    <w:rPr>
                      <w:rFonts w:ascii="Calibri" w:hAnsi="Calibri" w:cs="Calibri"/>
                      <w:lang w:val="es-ES"/>
                    </w:rPr>
                    <w:t>esis de maestría</w:t>
                  </w:r>
                  <w:r>
                    <w:rPr>
                      <w:rFonts w:ascii="Calibri" w:hAnsi="Calibri" w:cs="Calibri"/>
                      <w:lang w:val="es-ES"/>
                    </w:rPr>
                    <w:t>.</w:t>
                  </w:r>
                  <w:r w:rsidR="004500B7" w:rsidRPr="00FF577F">
                    <w:rPr>
                      <w:rFonts w:ascii="Calibri" w:hAnsi="Calibri" w:cs="Calibri"/>
                      <w:lang w:val="es-ES"/>
                    </w:rPr>
                    <w:t xml:space="preserve"> </w:t>
                  </w:r>
                </w:p>
              </w:tc>
            </w:tr>
          </w:tbl>
          <w:p w14:paraId="09FBB949" w14:textId="77777777" w:rsidR="001D6087" w:rsidRPr="00FF577F" w:rsidRDefault="001D6087" w:rsidP="00CC1393">
            <w:pPr>
              <w:spacing w:after="0" w:line="240" w:lineRule="auto"/>
              <w:jc w:val="both"/>
              <w:rPr>
                <w:rFonts w:ascii="Calibri" w:eastAsia="Times New Roman" w:hAnsi="Calibri" w:cs="Calibri"/>
                <w:lang w:eastAsia="es-CO"/>
              </w:rPr>
            </w:pPr>
          </w:p>
        </w:tc>
      </w:tr>
    </w:tbl>
    <w:p w14:paraId="1750C48E" w14:textId="77777777" w:rsidR="000A411A" w:rsidRDefault="000A411A" w:rsidP="000A411A">
      <w:pPr>
        <w:spacing w:before="100" w:beforeAutospacing="1" w:after="0" w:line="240" w:lineRule="auto"/>
        <w:contextualSpacing/>
        <w:rPr>
          <w:rFonts w:ascii="Calibri" w:eastAsia="Times New Roman" w:hAnsi="Calibri" w:cs="Calibri"/>
          <w:b/>
          <w:bCs/>
          <w:lang w:eastAsia="es-CO"/>
        </w:rPr>
      </w:pPr>
    </w:p>
    <w:p w14:paraId="0DE97A84" w14:textId="68694E11" w:rsidR="002766EC" w:rsidRPr="000A411A" w:rsidRDefault="001D6087" w:rsidP="000A411A">
      <w:pPr>
        <w:spacing w:before="100" w:beforeAutospacing="1" w:after="0" w:line="240" w:lineRule="auto"/>
        <w:contextualSpacing/>
        <w:rPr>
          <w:rFonts w:ascii="Calibri" w:eastAsia="Times New Roman" w:hAnsi="Calibri" w:cs="Calibri"/>
          <w:b/>
          <w:sz w:val="24"/>
          <w:szCs w:val="24"/>
          <w:lang w:eastAsia="es-CO"/>
        </w:rPr>
      </w:pPr>
      <w:r w:rsidRPr="000A411A">
        <w:rPr>
          <w:rFonts w:ascii="Calibri" w:eastAsia="Times New Roman" w:hAnsi="Calibri" w:cs="Calibri"/>
          <w:b/>
          <w:bCs/>
          <w:sz w:val="24"/>
          <w:szCs w:val="24"/>
          <w:lang w:eastAsia="es-CO"/>
        </w:rPr>
        <w:t>Cronograma</w:t>
      </w:r>
    </w:p>
    <w:tbl>
      <w:tblPr>
        <w:tblStyle w:val="Tablaconcuadrcula"/>
        <w:tblW w:w="0" w:type="auto"/>
        <w:tblLook w:val="04A0" w:firstRow="1" w:lastRow="0" w:firstColumn="1" w:lastColumn="0" w:noHBand="0" w:noVBand="1"/>
      </w:tblPr>
      <w:tblGrid>
        <w:gridCol w:w="2376"/>
        <w:gridCol w:w="12220"/>
      </w:tblGrid>
      <w:tr w:rsidR="002766EC" w:rsidRPr="00FF577F" w14:paraId="78299973" w14:textId="77777777" w:rsidTr="007E70C6">
        <w:trPr>
          <w:tblHeader/>
        </w:trPr>
        <w:tc>
          <w:tcPr>
            <w:tcW w:w="2376" w:type="dxa"/>
            <w:shd w:val="clear" w:color="auto" w:fill="D5DCE4" w:themeFill="text2" w:themeFillTint="33"/>
          </w:tcPr>
          <w:p w14:paraId="7AE2DEF5" w14:textId="77777777" w:rsidR="002766EC" w:rsidRPr="00FF577F" w:rsidRDefault="002766EC" w:rsidP="00290A2F">
            <w:pPr>
              <w:jc w:val="center"/>
              <w:rPr>
                <w:rFonts w:ascii="Calibri" w:hAnsi="Calibri" w:cs="Calibri"/>
                <w:lang w:val="es-ES"/>
              </w:rPr>
            </w:pPr>
            <w:r w:rsidRPr="00FF577F">
              <w:rPr>
                <w:rFonts w:ascii="Calibri" w:hAnsi="Calibri" w:cs="Calibri"/>
                <w:lang w:val="es-ES"/>
              </w:rPr>
              <w:t>Mes</w:t>
            </w:r>
          </w:p>
        </w:tc>
        <w:tc>
          <w:tcPr>
            <w:tcW w:w="12220" w:type="dxa"/>
            <w:shd w:val="clear" w:color="auto" w:fill="D5DCE4" w:themeFill="text2" w:themeFillTint="33"/>
          </w:tcPr>
          <w:p w14:paraId="6C905569" w14:textId="77777777" w:rsidR="002766EC" w:rsidRPr="00FF577F" w:rsidRDefault="002766EC" w:rsidP="00290A2F">
            <w:pPr>
              <w:jc w:val="center"/>
              <w:rPr>
                <w:rFonts w:ascii="Calibri" w:hAnsi="Calibri" w:cs="Calibri"/>
                <w:lang w:val="es-ES"/>
              </w:rPr>
            </w:pPr>
            <w:r w:rsidRPr="00FF577F">
              <w:rPr>
                <w:rFonts w:ascii="Calibri" w:hAnsi="Calibri" w:cs="Calibri"/>
                <w:lang w:val="es-ES"/>
              </w:rPr>
              <w:t>Actividades</w:t>
            </w:r>
          </w:p>
        </w:tc>
      </w:tr>
      <w:tr w:rsidR="002766EC" w:rsidRPr="00FF577F" w14:paraId="7A5BF6B9" w14:textId="77777777" w:rsidTr="007E70C6">
        <w:tc>
          <w:tcPr>
            <w:tcW w:w="2376" w:type="dxa"/>
          </w:tcPr>
          <w:p w14:paraId="6EF0B7CD" w14:textId="77777777" w:rsidR="002766EC" w:rsidRPr="00FF577F" w:rsidRDefault="002766EC" w:rsidP="00290A2F">
            <w:pPr>
              <w:rPr>
                <w:rFonts w:ascii="Calibri" w:hAnsi="Calibri" w:cs="Calibri"/>
                <w:lang w:val="es-ES"/>
              </w:rPr>
            </w:pPr>
            <w:r w:rsidRPr="00FF577F">
              <w:rPr>
                <w:rFonts w:ascii="Calibri" w:hAnsi="Calibri" w:cs="Calibri"/>
                <w:lang w:val="es-ES"/>
              </w:rPr>
              <w:t>Febrero</w:t>
            </w:r>
          </w:p>
        </w:tc>
        <w:tc>
          <w:tcPr>
            <w:tcW w:w="12220" w:type="dxa"/>
          </w:tcPr>
          <w:p w14:paraId="23C82A63" w14:textId="4AD598CF" w:rsidR="002766EC" w:rsidRPr="00FF577F" w:rsidRDefault="00CB3931" w:rsidP="002766EC">
            <w:pPr>
              <w:pStyle w:val="Prrafodelista"/>
              <w:numPr>
                <w:ilvl w:val="0"/>
                <w:numId w:val="7"/>
              </w:numPr>
              <w:jc w:val="both"/>
              <w:rPr>
                <w:rFonts w:ascii="Calibri" w:hAnsi="Calibri" w:cs="Calibri"/>
                <w:lang w:val="es-ES"/>
              </w:rPr>
            </w:pPr>
            <w:r>
              <w:rPr>
                <w:rFonts w:ascii="Calibri" w:hAnsi="Calibri" w:cs="Calibri"/>
                <w:lang w:val="es-ES"/>
              </w:rPr>
              <w:t xml:space="preserve">Identificación de </w:t>
            </w:r>
            <w:r w:rsidR="002766EC" w:rsidRPr="00FF577F">
              <w:rPr>
                <w:rFonts w:ascii="Calibri" w:hAnsi="Calibri" w:cs="Calibri"/>
                <w:lang w:val="es-ES"/>
              </w:rPr>
              <w:t>estudiantes</w:t>
            </w:r>
            <w:r>
              <w:rPr>
                <w:rFonts w:ascii="Calibri" w:hAnsi="Calibri" w:cs="Calibri"/>
                <w:lang w:val="es-ES"/>
              </w:rPr>
              <w:t xml:space="preserve"> que por sus perfiles y experiencia previa en el tema y/o investigación puedan hacer parte del proyecto</w:t>
            </w:r>
            <w:r w:rsidR="002766EC" w:rsidRPr="00FF577F">
              <w:rPr>
                <w:rFonts w:ascii="Calibri" w:hAnsi="Calibri" w:cs="Calibri"/>
                <w:lang w:val="es-ES"/>
              </w:rPr>
              <w:t xml:space="preserve">. </w:t>
            </w:r>
          </w:p>
          <w:p w14:paraId="510ED5A1" w14:textId="6B961215" w:rsidR="002766EC" w:rsidRPr="00FF577F" w:rsidRDefault="00CB3931" w:rsidP="002766EC">
            <w:pPr>
              <w:pStyle w:val="Prrafodelista"/>
              <w:numPr>
                <w:ilvl w:val="0"/>
                <w:numId w:val="7"/>
              </w:numPr>
              <w:jc w:val="both"/>
              <w:rPr>
                <w:rFonts w:ascii="Calibri" w:hAnsi="Calibri" w:cs="Calibri"/>
                <w:lang w:val="es-ES"/>
              </w:rPr>
            </w:pPr>
            <w:r>
              <w:rPr>
                <w:rFonts w:ascii="Calibri" w:hAnsi="Calibri" w:cs="Calibri"/>
                <w:lang w:val="es-ES"/>
              </w:rPr>
              <w:t>Inicio de la revisión de literatura</w:t>
            </w:r>
            <w:r w:rsidR="002766EC" w:rsidRPr="00FF577F">
              <w:rPr>
                <w:rFonts w:ascii="Calibri" w:hAnsi="Calibri" w:cs="Calibri"/>
                <w:lang w:val="es-ES"/>
              </w:rPr>
              <w:t xml:space="preserve">. </w:t>
            </w:r>
          </w:p>
          <w:p w14:paraId="41266E22" w14:textId="06811D52" w:rsidR="002766EC" w:rsidRPr="00FF577F" w:rsidRDefault="00CB3931" w:rsidP="002766EC">
            <w:pPr>
              <w:pStyle w:val="Prrafodelista"/>
              <w:numPr>
                <w:ilvl w:val="0"/>
                <w:numId w:val="7"/>
              </w:numPr>
              <w:jc w:val="both"/>
              <w:rPr>
                <w:rFonts w:ascii="Calibri" w:hAnsi="Calibri" w:cs="Calibri"/>
                <w:lang w:val="es-ES"/>
              </w:rPr>
            </w:pPr>
            <w:r>
              <w:rPr>
                <w:rFonts w:ascii="Calibri" w:hAnsi="Calibri" w:cs="Calibri"/>
                <w:lang w:val="es-ES"/>
              </w:rPr>
              <w:t>Reuniones periódicas del equipo investigador</w:t>
            </w:r>
          </w:p>
        </w:tc>
      </w:tr>
      <w:tr w:rsidR="002766EC" w:rsidRPr="00FF577F" w14:paraId="42C29A38" w14:textId="77777777" w:rsidTr="007E70C6">
        <w:tc>
          <w:tcPr>
            <w:tcW w:w="2376" w:type="dxa"/>
          </w:tcPr>
          <w:p w14:paraId="35151862" w14:textId="77777777" w:rsidR="002766EC" w:rsidRPr="00FF577F" w:rsidRDefault="002766EC" w:rsidP="00290A2F">
            <w:pPr>
              <w:rPr>
                <w:rFonts w:ascii="Calibri" w:hAnsi="Calibri" w:cs="Calibri"/>
                <w:lang w:val="es-ES"/>
              </w:rPr>
            </w:pPr>
            <w:r w:rsidRPr="00FF577F">
              <w:rPr>
                <w:rFonts w:ascii="Calibri" w:hAnsi="Calibri" w:cs="Calibri"/>
                <w:lang w:val="es-ES"/>
              </w:rPr>
              <w:t>Marzo</w:t>
            </w:r>
          </w:p>
        </w:tc>
        <w:tc>
          <w:tcPr>
            <w:tcW w:w="12220" w:type="dxa"/>
            <w:vMerge w:val="restart"/>
          </w:tcPr>
          <w:p w14:paraId="0D30934C" w14:textId="77777777" w:rsidR="00CB3931" w:rsidRDefault="00CB3931" w:rsidP="002766EC">
            <w:pPr>
              <w:pStyle w:val="Prrafodelista"/>
              <w:numPr>
                <w:ilvl w:val="0"/>
                <w:numId w:val="8"/>
              </w:numPr>
              <w:jc w:val="both"/>
              <w:rPr>
                <w:rFonts w:ascii="Calibri" w:hAnsi="Calibri" w:cs="Calibri"/>
                <w:lang w:val="es-ES"/>
              </w:rPr>
            </w:pPr>
            <w:r>
              <w:rPr>
                <w:rFonts w:ascii="Calibri" w:hAnsi="Calibri" w:cs="Calibri"/>
                <w:lang w:val="es-ES"/>
              </w:rPr>
              <w:t xml:space="preserve">Revisión de literatura </w:t>
            </w:r>
          </w:p>
          <w:p w14:paraId="28CD1DE7" w14:textId="77777777" w:rsidR="00CB3931" w:rsidRDefault="00CB3931" w:rsidP="002766EC">
            <w:pPr>
              <w:pStyle w:val="Prrafodelista"/>
              <w:numPr>
                <w:ilvl w:val="0"/>
                <w:numId w:val="8"/>
              </w:numPr>
              <w:jc w:val="both"/>
              <w:rPr>
                <w:rFonts w:ascii="Calibri" w:hAnsi="Calibri" w:cs="Calibri"/>
                <w:lang w:val="es-ES"/>
              </w:rPr>
            </w:pPr>
            <w:r>
              <w:rPr>
                <w:rFonts w:ascii="Calibri" w:hAnsi="Calibri" w:cs="Calibri"/>
                <w:lang w:val="es-ES"/>
              </w:rPr>
              <w:t>Diseño de instrumentos de investigación</w:t>
            </w:r>
          </w:p>
          <w:p w14:paraId="3C4BCB4A" w14:textId="25C386C9" w:rsidR="002766EC" w:rsidRPr="00FF577F" w:rsidRDefault="00CB3931" w:rsidP="002766EC">
            <w:pPr>
              <w:pStyle w:val="Prrafodelista"/>
              <w:numPr>
                <w:ilvl w:val="0"/>
                <w:numId w:val="8"/>
              </w:numPr>
              <w:jc w:val="both"/>
              <w:rPr>
                <w:rFonts w:ascii="Calibri" w:hAnsi="Calibri" w:cs="Calibri"/>
                <w:lang w:val="es-ES"/>
              </w:rPr>
            </w:pPr>
            <w:r>
              <w:rPr>
                <w:rFonts w:ascii="Calibri" w:hAnsi="Calibri" w:cs="Calibri"/>
                <w:lang w:val="es-ES"/>
              </w:rPr>
              <w:t xml:space="preserve">Contacto de actores estratégicos </w:t>
            </w:r>
            <w:r w:rsidR="002766EC" w:rsidRPr="00FF577F">
              <w:rPr>
                <w:rFonts w:ascii="Calibri" w:hAnsi="Calibri" w:cs="Calibri"/>
                <w:lang w:val="es-ES"/>
              </w:rPr>
              <w:t xml:space="preserve"> </w:t>
            </w:r>
          </w:p>
        </w:tc>
      </w:tr>
      <w:tr w:rsidR="002766EC" w:rsidRPr="00FF577F" w14:paraId="0C304806" w14:textId="77777777" w:rsidTr="007E70C6">
        <w:tc>
          <w:tcPr>
            <w:tcW w:w="2376" w:type="dxa"/>
          </w:tcPr>
          <w:p w14:paraId="3EA322FF" w14:textId="6000F8D0" w:rsidR="002766EC" w:rsidRPr="00FF577F" w:rsidRDefault="002766EC" w:rsidP="00290A2F">
            <w:pPr>
              <w:rPr>
                <w:rFonts w:ascii="Calibri" w:hAnsi="Calibri" w:cs="Calibri"/>
                <w:lang w:val="es-ES"/>
              </w:rPr>
            </w:pPr>
            <w:r w:rsidRPr="00FF577F">
              <w:rPr>
                <w:rFonts w:ascii="Calibri" w:hAnsi="Calibri" w:cs="Calibri"/>
                <w:lang w:val="es-ES"/>
              </w:rPr>
              <w:t>Abril</w:t>
            </w:r>
          </w:p>
        </w:tc>
        <w:tc>
          <w:tcPr>
            <w:tcW w:w="12220" w:type="dxa"/>
            <w:vMerge/>
          </w:tcPr>
          <w:p w14:paraId="13826383" w14:textId="77777777" w:rsidR="002766EC" w:rsidRPr="00FF577F" w:rsidRDefault="002766EC" w:rsidP="00290A2F">
            <w:pPr>
              <w:rPr>
                <w:rFonts w:ascii="Calibri" w:hAnsi="Calibri" w:cs="Calibri"/>
                <w:lang w:val="es-ES"/>
              </w:rPr>
            </w:pPr>
          </w:p>
        </w:tc>
      </w:tr>
      <w:tr w:rsidR="002766EC" w:rsidRPr="00FF577F" w14:paraId="1A7614FC" w14:textId="77777777" w:rsidTr="007E70C6">
        <w:tc>
          <w:tcPr>
            <w:tcW w:w="2376" w:type="dxa"/>
          </w:tcPr>
          <w:p w14:paraId="3347C0D5" w14:textId="77777777" w:rsidR="002766EC" w:rsidRPr="00FF577F" w:rsidRDefault="002766EC" w:rsidP="00290A2F">
            <w:pPr>
              <w:rPr>
                <w:rFonts w:ascii="Calibri" w:hAnsi="Calibri" w:cs="Calibri"/>
                <w:lang w:val="es-ES"/>
              </w:rPr>
            </w:pPr>
            <w:r w:rsidRPr="00FF577F">
              <w:rPr>
                <w:rFonts w:ascii="Calibri" w:hAnsi="Calibri" w:cs="Calibri"/>
                <w:lang w:val="es-ES"/>
              </w:rPr>
              <w:t>Mayo</w:t>
            </w:r>
          </w:p>
        </w:tc>
        <w:tc>
          <w:tcPr>
            <w:tcW w:w="12220" w:type="dxa"/>
            <w:vMerge/>
          </w:tcPr>
          <w:p w14:paraId="62BD7D20" w14:textId="77777777" w:rsidR="002766EC" w:rsidRPr="00FF577F" w:rsidRDefault="002766EC" w:rsidP="00290A2F">
            <w:pPr>
              <w:rPr>
                <w:rFonts w:ascii="Calibri" w:hAnsi="Calibri" w:cs="Calibri"/>
                <w:lang w:val="es-ES"/>
              </w:rPr>
            </w:pPr>
          </w:p>
        </w:tc>
      </w:tr>
      <w:tr w:rsidR="002766EC" w:rsidRPr="00FF577F" w14:paraId="35E97A09" w14:textId="77777777" w:rsidTr="007E70C6">
        <w:tc>
          <w:tcPr>
            <w:tcW w:w="2376" w:type="dxa"/>
          </w:tcPr>
          <w:p w14:paraId="3F0FD1A7" w14:textId="77777777" w:rsidR="002766EC" w:rsidRPr="00FF577F" w:rsidRDefault="002766EC" w:rsidP="00290A2F">
            <w:pPr>
              <w:rPr>
                <w:rFonts w:ascii="Calibri" w:hAnsi="Calibri" w:cs="Calibri"/>
                <w:lang w:val="es-ES"/>
              </w:rPr>
            </w:pPr>
            <w:r w:rsidRPr="00FF577F">
              <w:rPr>
                <w:rFonts w:ascii="Calibri" w:hAnsi="Calibri" w:cs="Calibri"/>
                <w:lang w:val="es-ES"/>
              </w:rPr>
              <w:t>Junio</w:t>
            </w:r>
          </w:p>
        </w:tc>
        <w:tc>
          <w:tcPr>
            <w:tcW w:w="12220" w:type="dxa"/>
            <w:vMerge w:val="restart"/>
          </w:tcPr>
          <w:p w14:paraId="5CEABFCB" w14:textId="77777777" w:rsidR="002766EC" w:rsidRPr="00FF577F" w:rsidRDefault="002766EC" w:rsidP="002766EC">
            <w:pPr>
              <w:pStyle w:val="Prrafodelista"/>
              <w:numPr>
                <w:ilvl w:val="0"/>
                <w:numId w:val="9"/>
              </w:numPr>
              <w:jc w:val="both"/>
              <w:rPr>
                <w:rFonts w:ascii="Calibri" w:hAnsi="Calibri" w:cs="Calibri"/>
                <w:lang w:val="es-ES"/>
              </w:rPr>
            </w:pPr>
            <w:r w:rsidRPr="00FF577F">
              <w:rPr>
                <w:rFonts w:ascii="Calibri" w:hAnsi="Calibri" w:cs="Calibri"/>
                <w:lang w:val="es-ES"/>
              </w:rPr>
              <w:t xml:space="preserve">Informe de avance. </w:t>
            </w:r>
          </w:p>
          <w:p w14:paraId="71499E19" w14:textId="77777777" w:rsidR="002766EC" w:rsidRDefault="00CB3931" w:rsidP="00CB3931">
            <w:pPr>
              <w:pStyle w:val="Prrafodelista"/>
              <w:numPr>
                <w:ilvl w:val="0"/>
                <w:numId w:val="9"/>
              </w:numPr>
              <w:jc w:val="both"/>
              <w:rPr>
                <w:rFonts w:ascii="Calibri" w:hAnsi="Calibri" w:cs="Calibri"/>
                <w:lang w:val="es-ES"/>
              </w:rPr>
            </w:pPr>
            <w:r>
              <w:rPr>
                <w:rFonts w:ascii="Calibri" w:hAnsi="Calibri" w:cs="Calibri"/>
                <w:lang w:val="es-ES"/>
              </w:rPr>
              <w:t xml:space="preserve">Desarrollo de grupo focal y entrevistas </w:t>
            </w:r>
          </w:p>
          <w:p w14:paraId="48903476" w14:textId="77777777" w:rsidR="00CB3931" w:rsidRDefault="00CB3931" w:rsidP="00CB3931">
            <w:pPr>
              <w:pStyle w:val="Prrafodelista"/>
              <w:numPr>
                <w:ilvl w:val="0"/>
                <w:numId w:val="9"/>
              </w:numPr>
              <w:jc w:val="both"/>
              <w:rPr>
                <w:rFonts w:ascii="Calibri" w:hAnsi="Calibri" w:cs="Calibri"/>
                <w:lang w:val="es-ES"/>
              </w:rPr>
            </w:pPr>
            <w:r>
              <w:rPr>
                <w:rFonts w:ascii="Calibri" w:hAnsi="Calibri" w:cs="Calibri"/>
                <w:lang w:val="es-ES"/>
              </w:rPr>
              <w:t>Sistematización de información</w:t>
            </w:r>
          </w:p>
          <w:p w14:paraId="2D912FF4" w14:textId="3BCC6DBE" w:rsidR="00CB3931" w:rsidRPr="00FF577F" w:rsidRDefault="00CB3931" w:rsidP="00CB3931">
            <w:pPr>
              <w:pStyle w:val="Prrafodelista"/>
              <w:numPr>
                <w:ilvl w:val="0"/>
                <w:numId w:val="9"/>
              </w:numPr>
              <w:jc w:val="both"/>
              <w:rPr>
                <w:rFonts w:ascii="Calibri" w:hAnsi="Calibri" w:cs="Calibri"/>
                <w:lang w:val="es-ES"/>
              </w:rPr>
            </w:pPr>
            <w:r>
              <w:rPr>
                <w:rFonts w:ascii="Calibri" w:hAnsi="Calibri" w:cs="Calibri"/>
                <w:lang w:val="es-ES"/>
              </w:rPr>
              <w:t>Inicio de análisis y escritura del documento</w:t>
            </w:r>
          </w:p>
        </w:tc>
      </w:tr>
      <w:tr w:rsidR="002766EC" w:rsidRPr="00FF577F" w14:paraId="666F5DAC" w14:textId="77777777" w:rsidTr="007E70C6">
        <w:tc>
          <w:tcPr>
            <w:tcW w:w="2376" w:type="dxa"/>
          </w:tcPr>
          <w:p w14:paraId="58FB6F4E" w14:textId="77777777" w:rsidR="002766EC" w:rsidRPr="00FF577F" w:rsidRDefault="002766EC" w:rsidP="00290A2F">
            <w:pPr>
              <w:rPr>
                <w:rFonts w:ascii="Calibri" w:hAnsi="Calibri" w:cs="Calibri"/>
                <w:lang w:val="es-ES"/>
              </w:rPr>
            </w:pPr>
            <w:r w:rsidRPr="00FF577F">
              <w:rPr>
                <w:rFonts w:ascii="Calibri" w:hAnsi="Calibri" w:cs="Calibri"/>
                <w:lang w:val="es-ES"/>
              </w:rPr>
              <w:t>Julio</w:t>
            </w:r>
          </w:p>
        </w:tc>
        <w:tc>
          <w:tcPr>
            <w:tcW w:w="12220" w:type="dxa"/>
            <w:vMerge/>
          </w:tcPr>
          <w:p w14:paraId="40E9DA7A" w14:textId="77777777" w:rsidR="002766EC" w:rsidRPr="00FF577F" w:rsidRDefault="002766EC" w:rsidP="00290A2F">
            <w:pPr>
              <w:rPr>
                <w:rFonts w:ascii="Calibri" w:hAnsi="Calibri" w:cs="Calibri"/>
                <w:lang w:val="es-ES"/>
              </w:rPr>
            </w:pPr>
          </w:p>
        </w:tc>
      </w:tr>
      <w:tr w:rsidR="002766EC" w:rsidRPr="00FF577F" w14:paraId="7BD42C14" w14:textId="77777777" w:rsidTr="007E70C6">
        <w:tc>
          <w:tcPr>
            <w:tcW w:w="2376" w:type="dxa"/>
          </w:tcPr>
          <w:p w14:paraId="59698A24" w14:textId="77777777" w:rsidR="002766EC" w:rsidRPr="00FF577F" w:rsidRDefault="002766EC" w:rsidP="00290A2F">
            <w:pPr>
              <w:rPr>
                <w:rFonts w:ascii="Calibri" w:hAnsi="Calibri" w:cs="Calibri"/>
                <w:lang w:val="es-ES"/>
              </w:rPr>
            </w:pPr>
            <w:r w:rsidRPr="00FF577F">
              <w:rPr>
                <w:rFonts w:ascii="Calibri" w:hAnsi="Calibri" w:cs="Calibri"/>
                <w:lang w:val="es-ES"/>
              </w:rPr>
              <w:t>Agosto</w:t>
            </w:r>
          </w:p>
        </w:tc>
        <w:tc>
          <w:tcPr>
            <w:tcW w:w="12220" w:type="dxa"/>
            <w:vMerge w:val="restart"/>
          </w:tcPr>
          <w:p w14:paraId="6116B173" w14:textId="77777777" w:rsidR="002766EC" w:rsidRDefault="00CB3931" w:rsidP="00CB3931">
            <w:pPr>
              <w:pStyle w:val="Prrafodelista"/>
              <w:numPr>
                <w:ilvl w:val="0"/>
                <w:numId w:val="15"/>
              </w:numPr>
              <w:jc w:val="both"/>
              <w:rPr>
                <w:rFonts w:ascii="Calibri" w:hAnsi="Calibri" w:cs="Calibri"/>
                <w:lang w:val="es-ES"/>
              </w:rPr>
            </w:pPr>
            <w:r>
              <w:rPr>
                <w:rFonts w:ascii="Calibri" w:hAnsi="Calibri" w:cs="Calibri"/>
                <w:lang w:val="es-ES"/>
              </w:rPr>
              <w:t>Publicación del libro</w:t>
            </w:r>
          </w:p>
          <w:p w14:paraId="477F5B08" w14:textId="7B6562C0" w:rsidR="00056CAB" w:rsidRPr="00FF577F" w:rsidRDefault="00056CAB" w:rsidP="00CB3931">
            <w:pPr>
              <w:pStyle w:val="Prrafodelista"/>
              <w:numPr>
                <w:ilvl w:val="0"/>
                <w:numId w:val="15"/>
              </w:numPr>
              <w:jc w:val="both"/>
              <w:rPr>
                <w:rFonts w:ascii="Calibri" w:hAnsi="Calibri" w:cs="Calibri"/>
                <w:lang w:val="es-ES"/>
              </w:rPr>
            </w:pPr>
            <w:r>
              <w:rPr>
                <w:rFonts w:ascii="Calibri" w:hAnsi="Calibri" w:cs="Calibri"/>
                <w:lang w:val="es-ES"/>
              </w:rPr>
              <w:t>Evento de presentación del libro</w:t>
            </w:r>
          </w:p>
        </w:tc>
      </w:tr>
      <w:tr w:rsidR="002766EC" w:rsidRPr="00FF577F" w14:paraId="18684A89" w14:textId="77777777" w:rsidTr="007E70C6">
        <w:tc>
          <w:tcPr>
            <w:tcW w:w="2376" w:type="dxa"/>
          </w:tcPr>
          <w:p w14:paraId="15ABE3DE" w14:textId="77777777" w:rsidR="002766EC" w:rsidRPr="00FF577F" w:rsidRDefault="002766EC" w:rsidP="00290A2F">
            <w:pPr>
              <w:rPr>
                <w:rFonts w:ascii="Calibri" w:hAnsi="Calibri" w:cs="Calibri"/>
                <w:lang w:val="es-ES"/>
              </w:rPr>
            </w:pPr>
            <w:r w:rsidRPr="00FF577F">
              <w:rPr>
                <w:rFonts w:ascii="Calibri" w:hAnsi="Calibri" w:cs="Calibri"/>
                <w:lang w:val="es-ES"/>
              </w:rPr>
              <w:t>Septiembre</w:t>
            </w:r>
          </w:p>
        </w:tc>
        <w:tc>
          <w:tcPr>
            <w:tcW w:w="12220" w:type="dxa"/>
            <w:vMerge/>
          </w:tcPr>
          <w:p w14:paraId="7E518500" w14:textId="77777777" w:rsidR="002766EC" w:rsidRPr="00FF577F" w:rsidRDefault="002766EC" w:rsidP="00290A2F">
            <w:pPr>
              <w:rPr>
                <w:rFonts w:ascii="Calibri" w:hAnsi="Calibri" w:cs="Calibri"/>
                <w:lang w:val="es-ES"/>
              </w:rPr>
            </w:pPr>
          </w:p>
        </w:tc>
      </w:tr>
      <w:tr w:rsidR="000A411A" w:rsidRPr="00FF577F" w14:paraId="352A91FE" w14:textId="77777777" w:rsidTr="000A411A">
        <w:trPr>
          <w:trHeight w:val="353"/>
        </w:trPr>
        <w:tc>
          <w:tcPr>
            <w:tcW w:w="2376" w:type="dxa"/>
          </w:tcPr>
          <w:p w14:paraId="74003538" w14:textId="37C260D7" w:rsidR="000A411A" w:rsidRPr="00FF577F" w:rsidRDefault="000A411A" w:rsidP="00290A2F">
            <w:pPr>
              <w:rPr>
                <w:rFonts w:ascii="Calibri" w:hAnsi="Calibri" w:cs="Calibri"/>
                <w:lang w:val="es-ES"/>
              </w:rPr>
            </w:pPr>
            <w:r w:rsidRPr="00FF577F">
              <w:rPr>
                <w:rFonts w:ascii="Calibri" w:hAnsi="Calibri" w:cs="Calibri"/>
                <w:lang w:val="es-ES"/>
              </w:rPr>
              <w:t>Octubre</w:t>
            </w:r>
            <w:r>
              <w:rPr>
                <w:rFonts w:ascii="Calibri" w:hAnsi="Calibri" w:cs="Calibri"/>
                <w:lang w:val="es-ES"/>
              </w:rPr>
              <w:t>/ Noviembre</w:t>
            </w:r>
          </w:p>
        </w:tc>
        <w:tc>
          <w:tcPr>
            <w:tcW w:w="12220" w:type="dxa"/>
          </w:tcPr>
          <w:p w14:paraId="5F5E0675" w14:textId="77777777" w:rsidR="000A411A" w:rsidRPr="00FF577F" w:rsidRDefault="000A411A" w:rsidP="002766EC">
            <w:pPr>
              <w:pStyle w:val="Prrafodelista"/>
              <w:numPr>
                <w:ilvl w:val="0"/>
                <w:numId w:val="11"/>
              </w:numPr>
              <w:jc w:val="both"/>
              <w:rPr>
                <w:rFonts w:ascii="Calibri" w:hAnsi="Calibri" w:cs="Calibri"/>
                <w:lang w:val="es-ES"/>
              </w:rPr>
            </w:pPr>
            <w:r w:rsidRPr="00FF577F">
              <w:rPr>
                <w:rFonts w:ascii="Calibri" w:hAnsi="Calibri" w:cs="Calibri"/>
                <w:lang w:val="es-ES"/>
              </w:rPr>
              <w:t xml:space="preserve">Informe final. </w:t>
            </w:r>
          </w:p>
        </w:tc>
      </w:tr>
    </w:tbl>
    <w:p w14:paraId="2566E048" w14:textId="08137ACA" w:rsidR="002766EC" w:rsidRPr="00FF577F" w:rsidRDefault="002766EC" w:rsidP="002A18AF">
      <w:pPr>
        <w:spacing w:after="0" w:line="240" w:lineRule="auto"/>
        <w:rPr>
          <w:rFonts w:ascii="Calibri" w:eastAsia="Times New Roman" w:hAnsi="Calibri" w:cs="Calibri"/>
          <w:b/>
          <w:lang w:eastAsia="es-CO"/>
        </w:rPr>
      </w:pPr>
    </w:p>
    <w:p w14:paraId="65A864BD" w14:textId="082D93AF" w:rsidR="002766EC" w:rsidRPr="00FF577F" w:rsidRDefault="002766EC" w:rsidP="002A18AF">
      <w:pPr>
        <w:spacing w:after="0" w:line="240" w:lineRule="auto"/>
        <w:rPr>
          <w:rFonts w:ascii="Calibri" w:eastAsia="Times New Roman" w:hAnsi="Calibri" w:cs="Calibri"/>
          <w:b/>
          <w:lang w:eastAsia="es-CO"/>
        </w:rPr>
      </w:pPr>
    </w:p>
    <w:tbl>
      <w:tblPr>
        <w:tblStyle w:val="Tablaconcuadrcula"/>
        <w:tblW w:w="0" w:type="auto"/>
        <w:tblLook w:val="04A0" w:firstRow="1" w:lastRow="0" w:firstColumn="1" w:lastColumn="0" w:noHBand="0" w:noVBand="1"/>
      </w:tblPr>
      <w:tblGrid>
        <w:gridCol w:w="2449"/>
        <w:gridCol w:w="2449"/>
        <w:gridCol w:w="2449"/>
        <w:gridCol w:w="2449"/>
        <w:gridCol w:w="2450"/>
        <w:gridCol w:w="2450"/>
      </w:tblGrid>
      <w:tr w:rsidR="00065F86" w14:paraId="61B9BCD3" w14:textId="77777777" w:rsidTr="00065F86">
        <w:tc>
          <w:tcPr>
            <w:tcW w:w="14696"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F91A6D4" w14:textId="77777777" w:rsidR="00065F86" w:rsidRDefault="00065F86">
            <w:pPr>
              <w:jc w:val="center"/>
              <w:rPr>
                <w:rFonts w:ascii="Calibri" w:eastAsia="Times New Roman" w:hAnsi="Calibri" w:cs="Calibri"/>
                <w:b/>
                <w:lang w:eastAsia="es-CO"/>
              </w:rPr>
            </w:pPr>
            <w:r>
              <w:rPr>
                <w:rFonts w:ascii="Calibri" w:eastAsia="Times New Roman" w:hAnsi="Calibri" w:cs="Calibri"/>
                <w:b/>
                <w:lang w:eastAsia="es-CO"/>
              </w:rPr>
              <w:t>Presupuesto</w:t>
            </w:r>
          </w:p>
        </w:tc>
      </w:tr>
      <w:tr w:rsidR="00065F86" w14:paraId="3A4621E8" w14:textId="77777777" w:rsidTr="00065F86">
        <w:tc>
          <w:tcPr>
            <w:tcW w:w="244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8DD221" w14:textId="77777777" w:rsidR="00065F86" w:rsidRDefault="00065F86">
            <w:pPr>
              <w:rPr>
                <w:rFonts w:ascii="Calibri" w:eastAsia="Times New Roman" w:hAnsi="Calibri" w:cs="Calibri"/>
                <w:b/>
                <w:lang w:eastAsia="es-CO"/>
              </w:rPr>
            </w:pPr>
          </w:p>
        </w:tc>
        <w:tc>
          <w:tcPr>
            <w:tcW w:w="12247"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4C30FE9" w14:textId="77777777" w:rsidR="00065F86" w:rsidRDefault="00065F86">
            <w:pPr>
              <w:jc w:val="center"/>
              <w:rPr>
                <w:rFonts w:ascii="Calibri" w:eastAsia="Times New Roman" w:hAnsi="Calibri" w:cs="Calibri"/>
                <w:b/>
                <w:lang w:eastAsia="es-CO"/>
              </w:rPr>
            </w:pPr>
            <w:r>
              <w:rPr>
                <w:rFonts w:ascii="Calibri" w:eastAsia="Times New Roman" w:hAnsi="Calibri" w:cs="Calibri"/>
                <w:b/>
                <w:lang w:eastAsia="es-CO"/>
              </w:rPr>
              <w:t>Horas nómina</w:t>
            </w:r>
          </w:p>
        </w:tc>
      </w:tr>
      <w:tr w:rsidR="00065F86" w14:paraId="752F74B9" w14:textId="77777777" w:rsidTr="00065F86">
        <w:tc>
          <w:tcPr>
            <w:tcW w:w="2449" w:type="dxa"/>
            <w:tcBorders>
              <w:top w:val="single" w:sz="4" w:space="0" w:color="auto"/>
              <w:left w:val="single" w:sz="4" w:space="0" w:color="auto"/>
              <w:bottom w:val="single" w:sz="4" w:space="0" w:color="auto"/>
              <w:right w:val="single" w:sz="4" w:space="0" w:color="auto"/>
            </w:tcBorders>
            <w:hideMark/>
          </w:tcPr>
          <w:p w14:paraId="2F8F86F7" w14:textId="77777777" w:rsidR="00065F86" w:rsidRDefault="00065F86">
            <w:pPr>
              <w:rPr>
                <w:rFonts w:ascii="Calibri" w:eastAsia="Times New Roman" w:hAnsi="Calibri" w:cs="Calibri"/>
                <w:lang w:eastAsia="es-CO"/>
              </w:rPr>
            </w:pPr>
            <w:r>
              <w:rPr>
                <w:rFonts w:ascii="Calibri" w:eastAsia="Times New Roman" w:hAnsi="Calibri" w:cs="Calibri"/>
                <w:lang w:eastAsia="es-CO"/>
              </w:rPr>
              <w:t>Concepto</w:t>
            </w:r>
          </w:p>
        </w:tc>
        <w:tc>
          <w:tcPr>
            <w:tcW w:w="2449" w:type="dxa"/>
            <w:tcBorders>
              <w:top w:val="single" w:sz="4" w:space="0" w:color="auto"/>
              <w:left w:val="single" w:sz="4" w:space="0" w:color="auto"/>
              <w:bottom w:val="single" w:sz="4" w:space="0" w:color="auto"/>
              <w:right w:val="single" w:sz="4" w:space="0" w:color="auto"/>
            </w:tcBorders>
            <w:hideMark/>
          </w:tcPr>
          <w:p w14:paraId="303988B9" w14:textId="77777777" w:rsidR="00065F86" w:rsidRDefault="00065F86">
            <w:pPr>
              <w:rPr>
                <w:rFonts w:ascii="Calibri" w:eastAsia="Times New Roman" w:hAnsi="Calibri" w:cs="Calibri"/>
                <w:lang w:eastAsia="es-CO"/>
              </w:rPr>
            </w:pPr>
            <w:r>
              <w:rPr>
                <w:rFonts w:ascii="Calibri" w:eastAsia="Times New Roman" w:hAnsi="Calibri" w:cs="Calibri"/>
                <w:lang w:eastAsia="es-CO"/>
              </w:rPr>
              <w:t>Nombre</w:t>
            </w:r>
          </w:p>
        </w:tc>
        <w:tc>
          <w:tcPr>
            <w:tcW w:w="2449" w:type="dxa"/>
            <w:tcBorders>
              <w:top w:val="single" w:sz="4" w:space="0" w:color="auto"/>
              <w:left w:val="single" w:sz="4" w:space="0" w:color="auto"/>
              <w:bottom w:val="single" w:sz="4" w:space="0" w:color="auto"/>
              <w:right w:val="single" w:sz="4" w:space="0" w:color="auto"/>
            </w:tcBorders>
            <w:hideMark/>
          </w:tcPr>
          <w:p w14:paraId="2A3EF6A0" w14:textId="77777777" w:rsidR="00065F86" w:rsidRDefault="00065F86">
            <w:pPr>
              <w:rPr>
                <w:rFonts w:ascii="Calibri" w:eastAsia="Times New Roman" w:hAnsi="Calibri" w:cs="Calibri"/>
                <w:lang w:eastAsia="es-CO"/>
              </w:rPr>
            </w:pPr>
            <w:r>
              <w:rPr>
                <w:rFonts w:ascii="Calibri" w:eastAsia="Times New Roman" w:hAnsi="Calibri" w:cs="Calibri"/>
                <w:lang w:eastAsia="es-CO"/>
              </w:rPr>
              <w:t>Escalafón</w:t>
            </w:r>
          </w:p>
        </w:tc>
        <w:tc>
          <w:tcPr>
            <w:tcW w:w="2449" w:type="dxa"/>
            <w:tcBorders>
              <w:top w:val="single" w:sz="4" w:space="0" w:color="auto"/>
              <w:left w:val="single" w:sz="4" w:space="0" w:color="auto"/>
              <w:bottom w:val="single" w:sz="4" w:space="0" w:color="auto"/>
              <w:right w:val="single" w:sz="4" w:space="0" w:color="auto"/>
            </w:tcBorders>
            <w:hideMark/>
          </w:tcPr>
          <w:p w14:paraId="4C8834A9" w14:textId="77777777" w:rsidR="00065F86" w:rsidRDefault="00065F86">
            <w:pPr>
              <w:rPr>
                <w:rFonts w:ascii="Calibri" w:eastAsia="Times New Roman" w:hAnsi="Calibri" w:cs="Calibri"/>
                <w:lang w:eastAsia="es-CO"/>
              </w:rPr>
            </w:pPr>
            <w:r>
              <w:rPr>
                <w:rFonts w:ascii="Calibri" w:eastAsia="Times New Roman" w:hAnsi="Calibri" w:cs="Calibri"/>
                <w:lang w:eastAsia="es-CO"/>
              </w:rPr>
              <w:t>Horas mes</w:t>
            </w:r>
          </w:p>
        </w:tc>
        <w:tc>
          <w:tcPr>
            <w:tcW w:w="2450" w:type="dxa"/>
            <w:tcBorders>
              <w:top w:val="single" w:sz="4" w:space="0" w:color="auto"/>
              <w:left w:val="single" w:sz="4" w:space="0" w:color="auto"/>
              <w:bottom w:val="single" w:sz="4" w:space="0" w:color="auto"/>
              <w:right w:val="single" w:sz="4" w:space="0" w:color="auto"/>
            </w:tcBorders>
            <w:hideMark/>
          </w:tcPr>
          <w:p w14:paraId="20591DC0" w14:textId="77777777" w:rsidR="00065F86" w:rsidRDefault="00065F86">
            <w:pPr>
              <w:rPr>
                <w:rFonts w:ascii="Calibri" w:eastAsia="Times New Roman" w:hAnsi="Calibri" w:cs="Calibri"/>
                <w:lang w:eastAsia="es-CO"/>
              </w:rPr>
            </w:pPr>
            <w:r>
              <w:rPr>
                <w:rFonts w:ascii="Calibri" w:eastAsia="Times New Roman" w:hAnsi="Calibri" w:cs="Calibri"/>
                <w:lang w:eastAsia="es-CO"/>
              </w:rPr>
              <w:t>Sede / Seccional o Externo</w:t>
            </w:r>
          </w:p>
        </w:tc>
        <w:tc>
          <w:tcPr>
            <w:tcW w:w="2450" w:type="dxa"/>
            <w:tcBorders>
              <w:top w:val="single" w:sz="4" w:space="0" w:color="auto"/>
              <w:left w:val="single" w:sz="4" w:space="0" w:color="auto"/>
              <w:bottom w:val="single" w:sz="4" w:space="0" w:color="auto"/>
              <w:right w:val="single" w:sz="4" w:space="0" w:color="auto"/>
            </w:tcBorders>
            <w:hideMark/>
          </w:tcPr>
          <w:p w14:paraId="15D706E0" w14:textId="77777777" w:rsidR="00065F86" w:rsidRDefault="00065F86">
            <w:pPr>
              <w:rPr>
                <w:rFonts w:ascii="Calibri" w:eastAsia="Times New Roman" w:hAnsi="Calibri" w:cs="Calibri"/>
                <w:lang w:eastAsia="es-CO"/>
              </w:rPr>
            </w:pPr>
            <w:r>
              <w:rPr>
                <w:rFonts w:ascii="Calibri" w:eastAsia="Times New Roman" w:hAnsi="Calibri" w:cs="Calibri"/>
                <w:lang w:eastAsia="es-CO"/>
              </w:rPr>
              <w:t>Total ($)</w:t>
            </w:r>
          </w:p>
        </w:tc>
      </w:tr>
      <w:tr w:rsidR="00065F86" w14:paraId="0F340547" w14:textId="77777777" w:rsidTr="00065F86">
        <w:tc>
          <w:tcPr>
            <w:tcW w:w="2449" w:type="dxa"/>
            <w:tcBorders>
              <w:top w:val="single" w:sz="4" w:space="0" w:color="auto"/>
              <w:left w:val="single" w:sz="4" w:space="0" w:color="auto"/>
              <w:bottom w:val="single" w:sz="4" w:space="0" w:color="auto"/>
              <w:right w:val="single" w:sz="4" w:space="0" w:color="auto"/>
            </w:tcBorders>
            <w:hideMark/>
          </w:tcPr>
          <w:p w14:paraId="389DC3A3" w14:textId="77777777" w:rsidR="00065F86" w:rsidRDefault="00065F86">
            <w:pPr>
              <w:rPr>
                <w:rFonts w:ascii="Calibri" w:eastAsia="Times New Roman" w:hAnsi="Calibri" w:cs="Calibri"/>
                <w:lang w:eastAsia="es-CO"/>
              </w:rPr>
            </w:pPr>
            <w:r>
              <w:rPr>
                <w:rFonts w:ascii="Calibri" w:eastAsia="Times New Roman" w:hAnsi="Calibri" w:cs="Calibri"/>
                <w:lang w:eastAsia="es-CO"/>
              </w:rPr>
              <w:t>Horas nómina (investigador principal)</w:t>
            </w:r>
          </w:p>
        </w:tc>
        <w:tc>
          <w:tcPr>
            <w:tcW w:w="2449" w:type="dxa"/>
            <w:tcBorders>
              <w:top w:val="single" w:sz="4" w:space="0" w:color="auto"/>
              <w:left w:val="single" w:sz="4" w:space="0" w:color="auto"/>
              <w:bottom w:val="single" w:sz="4" w:space="0" w:color="auto"/>
              <w:right w:val="single" w:sz="4" w:space="0" w:color="auto"/>
            </w:tcBorders>
            <w:hideMark/>
          </w:tcPr>
          <w:p w14:paraId="17670362" w14:textId="77777777" w:rsidR="00065F86" w:rsidRDefault="00065F86">
            <w:pPr>
              <w:rPr>
                <w:rFonts w:ascii="Calibri" w:eastAsia="Times New Roman" w:hAnsi="Calibri" w:cs="Calibri"/>
                <w:lang w:eastAsia="es-CO"/>
              </w:rPr>
            </w:pPr>
            <w:r>
              <w:rPr>
                <w:rFonts w:ascii="Calibri" w:eastAsia="Times New Roman" w:hAnsi="Calibri" w:cs="Calibri"/>
                <w:lang w:eastAsia="es-CO"/>
              </w:rPr>
              <w:t>Ana María Jiménez</w:t>
            </w:r>
          </w:p>
        </w:tc>
        <w:tc>
          <w:tcPr>
            <w:tcW w:w="2449" w:type="dxa"/>
            <w:tcBorders>
              <w:top w:val="single" w:sz="4" w:space="0" w:color="auto"/>
              <w:left w:val="single" w:sz="4" w:space="0" w:color="auto"/>
              <w:bottom w:val="single" w:sz="4" w:space="0" w:color="auto"/>
              <w:right w:val="single" w:sz="4" w:space="0" w:color="auto"/>
            </w:tcBorders>
            <w:hideMark/>
          </w:tcPr>
          <w:p w14:paraId="65F97ECC" w14:textId="77777777" w:rsidR="00065F86" w:rsidRDefault="00065F86">
            <w:pPr>
              <w:rPr>
                <w:rFonts w:ascii="Calibri" w:eastAsia="Times New Roman" w:hAnsi="Calibri" w:cs="Calibri"/>
                <w:lang w:eastAsia="es-CO"/>
              </w:rPr>
            </w:pPr>
            <w:r>
              <w:rPr>
                <w:rFonts w:ascii="Calibri" w:eastAsia="Times New Roman" w:hAnsi="Calibri" w:cs="Calibri"/>
                <w:lang w:eastAsia="es-CO"/>
              </w:rPr>
              <w:t>3</w:t>
            </w:r>
          </w:p>
        </w:tc>
        <w:tc>
          <w:tcPr>
            <w:tcW w:w="2449" w:type="dxa"/>
            <w:tcBorders>
              <w:top w:val="single" w:sz="4" w:space="0" w:color="auto"/>
              <w:left w:val="single" w:sz="4" w:space="0" w:color="auto"/>
              <w:bottom w:val="single" w:sz="4" w:space="0" w:color="auto"/>
              <w:right w:val="single" w:sz="4" w:space="0" w:color="auto"/>
            </w:tcBorders>
            <w:hideMark/>
          </w:tcPr>
          <w:p w14:paraId="2F823ACB" w14:textId="77777777" w:rsidR="00065F86" w:rsidRDefault="00065F86">
            <w:pPr>
              <w:rPr>
                <w:rFonts w:ascii="Calibri" w:eastAsia="Times New Roman" w:hAnsi="Calibri" w:cs="Calibri"/>
                <w:lang w:eastAsia="es-CO"/>
              </w:rPr>
            </w:pPr>
            <w:r>
              <w:rPr>
                <w:rFonts w:ascii="Calibri" w:eastAsia="Times New Roman" w:hAnsi="Calibri" w:cs="Calibri"/>
                <w:lang w:eastAsia="es-CO"/>
              </w:rPr>
              <w:t>58</w:t>
            </w:r>
          </w:p>
        </w:tc>
        <w:tc>
          <w:tcPr>
            <w:tcW w:w="2450" w:type="dxa"/>
            <w:tcBorders>
              <w:top w:val="single" w:sz="4" w:space="0" w:color="auto"/>
              <w:left w:val="single" w:sz="4" w:space="0" w:color="auto"/>
              <w:bottom w:val="single" w:sz="4" w:space="0" w:color="auto"/>
              <w:right w:val="single" w:sz="4" w:space="0" w:color="auto"/>
            </w:tcBorders>
            <w:hideMark/>
          </w:tcPr>
          <w:p w14:paraId="321639B1" w14:textId="77777777" w:rsidR="00065F86" w:rsidRDefault="00065F86">
            <w:pPr>
              <w:rPr>
                <w:rFonts w:ascii="Calibri" w:eastAsia="Times New Roman" w:hAnsi="Calibri" w:cs="Calibri"/>
                <w:lang w:eastAsia="es-CO"/>
              </w:rPr>
            </w:pPr>
            <w:r>
              <w:rPr>
                <w:rFonts w:ascii="Calibri" w:eastAsia="Times New Roman" w:hAnsi="Calibri" w:cs="Calibri"/>
                <w:lang w:eastAsia="es-CO"/>
              </w:rPr>
              <w:t>Sede</w:t>
            </w:r>
          </w:p>
        </w:tc>
        <w:tc>
          <w:tcPr>
            <w:tcW w:w="2450" w:type="dxa"/>
            <w:tcBorders>
              <w:top w:val="single" w:sz="4" w:space="0" w:color="auto"/>
              <w:left w:val="single" w:sz="4" w:space="0" w:color="auto"/>
              <w:bottom w:val="single" w:sz="4" w:space="0" w:color="auto"/>
              <w:right w:val="single" w:sz="4" w:space="0" w:color="auto"/>
            </w:tcBorders>
            <w:hideMark/>
          </w:tcPr>
          <w:p w14:paraId="19AFFAC5" w14:textId="77777777" w:rsidR="00065F86" w:rsidRDefault="00065F86">
            <w:pPr>
              <w:rPr>
                <w:rFonts w:ascii="Calibri" w:eastAsia="Times New Roman" w:hAnsi="Calibri" w:cs="Calibri"/>
                <w:lang w:eastAsia="es-CO"/>
              </w:rPr>
            </w:pPr>
            <w:r>
              <w:rPr>
                <w:rFonts w:ascii="Calibri" w:eastAsia="Times New Roman" w:hAnsi="Calibri" w:cs="Calibri"/>
                <w:lang w:eastAsia="es-CO"/>
              </w:rPr>
              <w:t>$17.345.625</w:t>
            </w:r>
            <w:r>
              <w:rPr>
                <w:rStyle w:val="Refdenotaalpie"/>
                <w:rFonts w:ascii="Calibri" w:eastAsia="Times New Roman" w:hAnsi="Calibri" w:cs="Calibri"/>
                <w:lang w:eastAsia="es-CO"/>
              </w:rPr>
              <w:footnoteReference w:id="3"/>
            </w:r>
          </w:p>
        </w:tc>
      </w:tr>
      <w:tr w:rsidR="00065F86" w14:paraId="4EF93152" w14:textId="77777777" w:rsidTr="00065F86">
        <w:trPr>
          <w:trHeight w:val="233"/>
        </w:trPr>
        <w:tc>
          <w:tcPr>
            <w:tcW w:w="2449" w:type="dxa"/>
            <w:tcBorders>
              <w:top w:val="single" w:sz="4" w:space="0" w:color="auto"/>
              <w:left w:val="single" w:sz="4" w:space="0" w:color="auto"/>
              <w:bottom w:val="single" w:sz="4" w:space="0" w:color="auto"/>
              <w:right w:val="single" w:sz="4" w:space="0" w:color="auto"/>
            </w:tcBorders>
          </w:tcPr>
          <w:p w14:paraId="59BB20A0" w14:textId="77777777" w:rsidR="00065F86" w:rsidRDefault="00065F86">
            <w:pPr>
              <w:rPr>
                <w:rFonts w:ascii="Calibri" w:eastAsia="Times New Roman" w:hAnsi="Calibri" w:cs="Calibri"/>
                <w:lang w:eastAsia="es-CO"/>
              </w:rPr>
            </w:pPr>
          </w:p>
        </w:tc>
        <w:tc>
          <w:tcPr>
            <w:tcW w:w="2449" w:type="dxa"/>
            <w:tcBorders>
              <w:top w:val="single" w:sz="4" w:space="0" w:color="auto"/>
              <w:left w:val="single" w:sz="4" w:space="0" w:color="auto"/>
              <w:bottom w:val="single" w:sz="4" w:space="0" w:color="auto"/>
              <w:right w:val="single" w:sz="4" w:space="0" w:color="auto"/>
            </w:tcBorders>
            <w:hideMark/>
          </w:tcPr>
          <w:p w14:paraId="7ADF7DED" w14:textId="77777777" w:rsidR="00065F86" w:rsidRDefault="00065F86">
            <w:pPr>
              <w:rPr>
                <w:rFonts w:ascii="Calibri" w:eastAsia="Times New Roman" w:hAnsi="Calibri" w:cs="Calibri"/>
                <w:lang w:eastAsia="es-CO"/>
              </w:rPr>
            </w:pPr>
            <w:r>
              <w:rPr>
                <w:rFonts w:ascii="Calibri" w:eastAsia="Times New Roman" w:hAnsi="Calibri" w:cs="Calibri"/>
                <w:lang w:eastAsia="es-CO"/>
              </w:rPr>
              <w:t>Luis Manuel Castro</w:t>
            </w:r>
          </w:p>
        </w:tc>
        <w:tc>
          <w:tcPr>
            <w:tcW w:w="2449" w:type="dxa"/>
            <w:tcBorders>
              <w:top w:val="single" w:sz="4" w:space="0" w:color="auto"/>
              <w:left w:val="single" w:sz="4" w:space="0" w:color="auto"/>
              <w:bottom w:val="single" w:sz="4" w:space="0" w:color="auto"/>
              <w:right w:val="single" w:sz="4" w:space="0" w:color="auto"/>
            </w:tcBorders>
            <w:hideMark/>
          </w:tcPr>
          <w:p w14:paraId="6AEEEB33" w14:textId="77777777" w:rsidR="00065F86" w:rsidRDefault="00065F86">
            <w:pPr>
              <w:rPr>
                <w:rFonts w:ascii="Calibri" w:eastAsia="Times New Roman" w:hAnsi="Calibri" w:cs="Calibri"/>
                <w:lang w:eastAsia="es-CO"/>
              </w:rPr>
            </w:pPr>
            <w:r>
              <w:rPr>
                <w:rFonts w:ascii="Calibri" w:eastAsia="Times New Roman" w:hAnsi="Calibri" w:cs="Calibri"/>
                <w:lang w:eastAsia="es-CO"/>
              </w:rPr>
              <w:t>1</w:t>
            </w:r>
          </w:p>
        </w:tc>
        <w:tc>
          <w:tcPr>
            <w:tcW w:w="2449" w:type="dxa"/>
            <w:tcBorders>
              <w:top w:val="single" w:sz="4" w:space="0" w:color="auto"/>
              <w:left w:val="single" w:sz="4" w:space="0" w:color="auto"/>
              <w:bottom w:val="single" w:sz="4" w:space="0" w:color="auto"/>
              <w:right w:val="single" w:sz="4" w:space="0" w:color="auto"/>
            </w:tcBorders>
            <w:hideMark/>
          </w:tcPr>
          <w:p w14:paraId="6AC1F857" w14:textId="77777777" w:rsidR="00065F86" w:rsidRDefault="00065F86">
            <w:pPr>
              <w:rPr>
                <w:rFonts w:ascii="Calibri" w:eastAsia="Times New Roman" w:hAnsi="Calibri" w:cs="Calibri"/>
                <w:lang w:eastAsia="es-CO"/>
              </w:rPr>
            </w:pPr>
            <w:r>
              <w:rPr>
                <w:rFonts w:ascii="Calibri" w:eastAsia="Times New Roman" w:hAnsi="Calibri" w:cs="Calibri"/>
                <w:lang w:eastAsia="es-CO"/>
              </w:rPr>
              <w:t>32</w:t>
            </w:r>
          </w:p>
        </w:tc>
        <w:tc>
          <w:tcPr>
            <w:tcW w:w="2450" w:type="dxa"/>
            <w:tcBorders>
              <w:top w:val="single" w:sz="4" w:space="0" w:color="auto"/>
              <w:left w:val="single" w:sz="4" w:space="0" w:color="auto"/>
              <w:bottom w:val="single" w:sz="4" w:space="0" w:color="auto"/>
              <w:right w:val="single" w:sz="4" w:space="0" w:color="auto"/>
            </w:tcBorders>
            <w:hideMark/>
          </w:tcPr>
          <w:p w14:paraId="2E610257" w14:textId="77777777" w:rsidR="00065F86" w:rsidRDefault="00065F86">
            <w:pPr>
              <w:rPr>
                <w:rFonts w:ascii="Calibri" w:eastAsia="Times New Roman" w:hAnsi="Calibri" w:cs="Calibri"/>
                <w:lang w:eastAsia="es-CO"/>
              </w:rPr>
            </w:pPr>
            <w:r>
              <w:rPr>
                <w:rFonts w:ascii="Calibri" w:eastAsia="Times New Roman" w:hAnsi="Calibri" w:cs="Calibri"/>
                <w:lang w:eastAsia="es-CO"/>
              </w:rPr>
              <w:t>Sede</w:t>
            </w:r>
          </w:p>
        </w:tc>
        <w:tc>
          <w:tcPr>
            <w:tcW w:w="2450" w:type="dxa"/>
            <w:tcBorders>
              <w:top w:val="single" w:sz="4" w:space="0" w:color="auto"/>
              <w:left w:val="single" w:sz="4" w:space="0" w:color="auto"/>
              <w:bottom w:val="single" w:sz="4" w:space="0" w:color="auto"/>
              <w:right w:val="single" w:sz="4" w:space="0" w:color="auto"/>
            </w:tcBorders>
            <w:hideMark/>
          </w:tcPr>
          <w:p w14:paraId="5AA38A30" w14:textId="77777777" w:rsidR="00065F86" w:rsidRDefault="00065F86">
            <w:pPr>
              <w:rPr>
                <w:rFonts w:ascii="Calibri" w:eastAsia="Times New Roman" w:hAnsi="Calibri" w:cs="Calibri"/>
                <w:lang w:eastAsia="es-CO"/>
              </w:rPr>
            </w:pPr>
            <w:r>
              <w:rPr>
                <w:rFonts w:ascii="Calibri" w:eastAsia="Times New Roman" w:hAnsi="Calibri" w:cs="Calibri"/>
                <w:lang w:eastAsia="es-CO"/>
              </w:rPr>
              <w:t>$6.568.000</w:t>
            </w:r>
            <w:r>
              <w:rPr>
                <w:rStyle w:val="Refdenotaalpie"/>
                <w:rFonts w:ascii="Calibri" w:eastAsia="Times New Roman" w:hAnsi="Calibri" w:cs="Calibri"/>
                <w:lang w:eastAsia="es-CO"/>
              </w:rPr>
              <w:footnoteReference w:id="4"/>
            </w:r>
          </w:p>
        </w:tc>
      </w:tr>
    </w:tbl>
    <w:tbl>
      <w:tblPr>
        <w:tblStyle w:val="Tablaconcuadrcula"/>
        <w:tblpPr w:leftFromText="141" w:rightFromText="141" w:vertAnchor="text" w:horzAnchor="margin" w:tblpY="-69"/>
        <w:tblW w:w="5000" w:type="pct"/>
        <w:tblLook w:val="04A0" w:firstRow="1" w:lastRow="0" w:firstColumn="1" w:lastColumn="0" w:noHBand="0" w:noVBand="1"/>
      </w:tblPr>
      <w:tblGrid>
        <w:gridCol w:w="1361"/>
        <w:gridCol w:w="2065"/>
        <w:gridCol w:w="6846"/>
        <w:gridCol w:w="1331"/>
        <w:gridCol w:w="1800"/>
        <w:gridCol w:w="1519"/>
      </w:tblGrid>
      <w:tr w:rsidR="000A411A" w:rsidRPr="00FF577F" w14:paraId="4EDFAAF7" w14:textId="77777777" w:rsidTr="000A411A">
        <w:trPr>
          <w:trHeight w:val="371"/>
        </w:trPr>
        <w:tc>
          <w:tcPr>
            <w:tcW w:w="456"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B8882FF" w14:textId="77777777" w:rsidR="000A411A" w:rsidRPr="00FF577F" w:rsidRDefault="000A411A" w:rsidP="002005ED">
            <w:pPr>
              <w:ind w:left="-108" w:right="-108"/>
              <w:jc w:val="center"/>
              <w:rPr>
                <w:rFonts w:ascii="Calibri" w:hAnsi="Calibri" w:cs="Calibri"/>
                <w:b/>
              </w:rPr>
            </w:pPr>
            <w:r w:rsidRPr="00FF577F">
              <w:rPr>
                <w:rFonts w:ascii="Calibri" w:hAnsi="Calibri" w:cs="Calibri"/>
                <w:b/>
              </w:rPr>
              <w:lastRenderedPageBreak/>
              <w:t>FINANCIACIÓN</w:t>
            </w:r>
          </w:p>
        </w:tc>
        <w:tc>
          <w:tcPr>
            <w:tcW w:w="69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F1633C5" w14:textId="77777777" w:rsidR="000A411A" w:rsidRPr="00FF577F" w:rsidRDefault="000A411A" w:rsidP="002005ED">
            <w:pPr>
              <w:jc w:val="center"/>
              <w:rPr>
                <w:rFonts w:ascii="Calibri" w:hAnsi="Calibri" w:cs="Calibri"/>
                <w:b/>
              </w:rPr>
            </w:pPr>
            <w:r w:rsidRPr="00FF577F">
              <w:rPr>
                <w:rFonts w:ascii="Calibri" w:hAnsi="Calibri" w:cs="Calibri"/>
                <w:b/>
              </w:rPr>
              <w:t>RECURSO</w:t>
            </w:r>
          </w:p>
        </w:tc>
        <w:tc>
          <w:tcPr>
            <w:tcW w:w="229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1CD032E" w14:textId="77777777" w:rsidR="000A411A" w:rsidRPr="00FF577F" w:rsidRDefault="000A411A" w:rsidP="002005ED">
            <w:pPr>
              <w:jc w:val="center"/>
              <w:rPr>
                <w:rFonts w:ascii="Calibri" w:hAnsi="Calibri" w:cs="Calibri"/>
                <w:b/>
              </w:rPr>
            </w:pPr>
            <w:r w:rsidRPr="00FF577F">
              <w:rPr>
                <w:rFonts w:ascii="Calibri" w:hAnsi="Calibri" w:cs="Calibri"/>
                <w:b/>
              </w:rPr>
              <w:t>DESCRIPCIÓN</w:t>
            </w:r>
          </w:p>
        </w:tc>
        <w:tc>
          <w:tcPr>
            <w:tcW w:w="446"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0FFC3DF" w14:textId="77777777" w:rsidR="000A411A" w:rsidRPr="00FF577F" w:rsidRDefault="000A411A" w:rsidP="002005ED">
            <w:pPr>
              <w:spacing w:before="100" w:beforeAutospacing="1" w:after="100" w:afterAutospacing="1"/>
              <w:jc w:val="center"/>
              <w:rPr>
                <w:rFonts w:ascii="Calibri" w:eastAsia="Times New Roman" w:hAnsi="Calibri" w:cs="Calibri"/>
                <w:b/>
                <w:bCs/>
                <w:lang w:eastAsia="es-CO"/>
              </w:rPr>
            </w:pPr>
            <w:r w:rsidRPr="00FF577F">
              <w:rPr>
                <w:rFonts w:ascii="Calibri" w:eastAsia="Times New Roman" w:hAnsi="Calibri" w:cs="Calibri"/>
                <w:b/>
                <w:bCs/>
                <w:lang w:eastAsia="es-CO"/>
              </w:rPr>
              <w:t>Valor partida</w:t>
            </w:r>
          </w:p>
        </w:tc>
        <w:tc>
          <w:tcPr>
            <w:tcW w:w="603"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F09F26A" w14:textId="77777777" w:rsidR="000A411A" w:rsidRPr="00FF577F" w:rsidRDefault="000A411A" w:rsidP="002005ED">
            <w:pPr>
              <w:spacing w:before="100" w:beforeAutospacing="1" w:after="100" w:afterAutospacing="1"/>
              <w:jc w:val="center"/>
              <w:rPr>
                <w:rFonts w:ascii="Calibri" w:eastAsia="Times New Roman" w:hAnsi="Calibri" w:cs="Calibri"/>
                <w:b/>
                <w:bCs/>
                <w:lang w:eastAsia="es-CO"/>
              </w:rPr>
            </w:pPr>
            <w:r w:rsidRPr="00FF577F">
              <w:rPr>
                <w:rFonts w:ascii="Calibri" w:eastAsia="Times New Roman" w:hAnsi="Calibri" w:cs="Calibri"/>
                <w:b/>
                <w:bCs/>
                <w:lang w:eastAsia="es-CO"/>
              </w:rPr>
              <w:t>Valor contrapartida (Externa)</w:t>
            </w:r>
          </w:p>
        </w:tc>
        <w:tc>
          <w:tcPr>
            <w:tcW w:w="51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BA5B362" w14:textId="77777777" w:rsidR="000A411A" w:rsidRPr="00FF577F" w:rsidRDefault="000A411A" w:rsidP="002005ED">
            <w:pPr>
              <w:spacing w:before="100" w:beforeAutospacing="1" w:after="100" w:afterAutospacing="1"/>
              <w:jc w:val="center"/>
              <w:rPr>
                <w:rFonts w:ascii="Calibri" w:eastAsia="Times New Roman" w:hAnsi="Calibri" w:cs="Calibri"/>
                <w:b/>
                <w:bCs/>
                <w:lang w:eastAsia="es-CO"/>
              </w:rPr>
            </w:pPr>
            <w:r w:rsidRPr="00FF577F">
              <w:rPr>
                <w:rFonts w:ascii="Calibri" w:eastAsia="Times New Roman" w:hAnsi="Calibri" w:cs="Calibri"/>
                <w:b/>
                <w:bCs/>
                <w:lang w:eastAsia="es-CO"/>
              </w:rPr>
              <w:t>Total ($)</w:t>
            </w:r>
          </w:p>
        </w:tc>
      </w:tr>
      <w:tr w:rsidR="000A411A" w:rsidRPr="00083428" w14:paraId="0C5264D9" w14:textId="77777777" w:rsidTr="000A411A">
        <w:trPr>
          <w:trHeight w:val="364"/>
        </w:trPr>
        <w:tc>
          <w:tcPr>
            <w:tcW w:w="456" w:type="pct"/>
            <w:vMerge w:val="restart"/>
            <w:tcBorders>
              <w:top w:val="single" w:sz="4" w:space="0" w:color="auto"/>
              <w:left w:val="single" w:sz="4" w:space="0" w:color="auto"/>
              <w:bottom w:val="single" w:sz="4" w:space="0" w:color="auto"/>
              <w:right w:val="single" w:sz="4" w:space="0" w:color="auto"/>
            </w:tcBorders>
            <w:vAlign w:val="center"/>
            <w:hideMark/>
          </w:tcPr>
          <w:p w14:paraId="75AEA303" w14:textId="77777777" w:rsidR="000A411A" w:rsidRPr="00713989" w:rsidRDefault="000A411A" w:rsidP="002005ED">
            <w:pPr>
              <w:jc w:val="center"/>
              <w:rPr>
                <w:rFonts w:ascii="Calibri" w:hAnsi="Calibri" w:cs="Calibri"/>
              </w:rPr>
            </w:pPr>
            <w:r w:rsidRPr="00713989">
              <w:rPr>
                <w:rFonts w:ascii="Calibri" w:hAnsi="Calibri" w:cs="Calibri"/>
              </w:rPr>
              <w:t>RUBROS</w:t>
            </w:r>
          </w:p>
        </w:tc>
        <w:tc>
          <w:tcPr>
            <w:tcW w:w="692" w:type="pct"/>
            <w:tcBorders>
              <w:top w:val="single" w:sz="4" w:space="0" w:color="auto"/>
              <w:left w:val="single" w:sz="4" w:space="0" w:color="auto"/>
              <w:bottom w:val="single" w:sz="4" w:space="0" w:color="auto"/>
              <w:right w:val="single" w:sz="4" w:space="0" w:color="auto"/>
            </w:tcBorders>
            <w:vAlign w:val="center"/>
            <w:hideMark/>
          </w:tcPr>
          <w:p w14:paraId="47B0AFC3" w14:textId="77777777" w:rsidR="000A411A" w:rsidRPr="00713989" w:rsidRDefault="000A411A" w:rsidP="002005ED">
            <w:pPr>
              <w:jc w:val="both"/>
              <w:rPr>
                <w:rFonts w:ascii="Calibri" w:hAnsi="Calibri" w:cs="Calibri"/>
              </w:rPr>
            </w:pPr>
            <w:r w:rsidRPr="00713989">
              <w:rPr>
                <w:rFonts w:ascii="Calibri" w:hAnsi="Calibri" w:cs="Calibri"/>
              </w:rPr>
              <w:t>Servicios Técnicos</w:t>
            </w:r>
          </w:p>
        </w:tc>
        <w:tc>
          <w:tcPr>
            <w:tcW w:w="2294" w:type="pct"/>
            <w:tcBorders>
              <w:top w:val="single" w:sz="4" w:space="0" w:color="auto"/>
              <w:left w:val="single" w:sz="4" w:space="0" w:color="auto"/>
              <w:bottom w:val="single" w:sz="4" w:space="0" w:color="auto"/>
              <w:right w:val="single" w:sz="4" w:space="0" w:color="auto"/>
            </w:tcBorders>
            <w:vAlign w:val="center"/>
          </w:tcPr>
          <w:p w14:paraId="6053A77A" w14:textId="77777777" w:rsidR="000A411A" w:rsidRPr="00083428" w:rsidRDefault="000A411A" w:rsidP="002005ED">
            <w:pPr>
              <w:jc w:val="both"/>
              <w:rPr>
                <w:rFonts w:ascii="Calibri" w:hAnsi="Calibri" w:cs="Calibri"/>
              </w:rPr>
            </w:pPr>
            <w:r w:rsidRPr="00083428">
              <w:rPr>
                <w:rFonts w:ascii="Calibri" w:hAnsi="Calibri" w:cs="Calibri"/>
              </w:rPr>
              <w:t>Auditorio con equipos para el evento de presentación del libro.</w:t>
            </w:r>
          </w:p>
          <w:p w14:paraId="044CD2C8" w14:textId="77777777" w:rsidR="000A411A" w:rsidRPr="00083428" w:rsidRDefault="000A411A" w:rsidP="002005ED">
            <w:pPr>
              <w:jc w:val="both"/>
              <w:rPr>
                <w:rFonts w:ascii="Calibri" w:hAnsi="Calibri" w:cs="Calibri"/>
              </w:rPr>
            </w:pPr>
            <w:r w:rsidRPr="00083428">
              <w:rPr>
                <w:rFonts w:ascii="Calibri" w:hAnsi="Calibri" w:cs="Calibri"/>
              </w:rPr>
              <w:t>Salones para desarrollo de grupo de discusión y reuniones de trabajo</w:t>
            </w:r>
          </w:p>
        </w:tc>
        <w:tc>
          <w:tcPr>
            <w:tcW w:w="446" w:type="pct"/>
            <w:tcBorders>
              <w:top w:val="single" w:sz="4" w:space="0" w:color="auto"/>
              <w:left w:val="single" w:sz="4" w:space="0" w:color="auto"/>
              <w:bottom w:val="single" w:sz="4" w:space="0" w:color="auto"/>
              <w:right w:val="single" w:sz="4" w:space="0" w:color="auto"/>
            </w:tcBorders>
          </w:tcPr>
          <w:p w14:paraId="123F05DF" w14:textId="77777777" w:rsidR="000A411A" w:rsidRPr="00083428" w:rsidRDefault="000A411A" w:rsidP="002005ED">
            <w:pPr>
              <w:jc w:val="both"/>
              <w:rPr>
                <w:rFonts w:ascii="Calibri" w:hAnsi="Calibri" w:cs="Calibri"/>
              </w:rPr>
            </w:pPr>
          </w:p>
        </w:tc>
        <w:tc>
          <w:tcPr>
            <w:tcW w:w="603" w:type="pct"/>
            <w:tcBorders>
              <w:top w:val="single" w:sz="4" w:space="0" w:color="auto"/>
              <w:left w:val="single" w:sz="4" w:space="0" w:color="auto"/>
              <w:bottom w:val="single" w:sz="4" w:space="0" w:color="auto"/>
              <w:right w:val="single" w:sz="4" w:space="0" w:color="auto"/>
            </w:tcBorders>
          </w:tcPr>
          <w:p w14:paraId="16D0ECDE" w14:textId="77777777" w:rsidR="000A411A" w:rsidRPr="00083428" w:rsidRDefault="000A411A" w:rsidP="002005ED">
            <w:pPr>
              <w:jc w:val="both"/>
              <w:rPr>
                <w:rFonts w:ascii="Calibri" w:hAnsi="Calibri" w:cs="Calibri"/>
              </w:rPr>
            </w:pPr>
          </w:p>
        </w:tc>
        <w:tc>
          <w:tcPr>
            <w:tcW w:w="51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81BC49B" w14:textId="77777777" w:rsidR="000A411A" w:rsidRPr="00083428" w:rsidRDefault="000A411A" w:rsidP="002005ED">
            <w:pPr>
              <w:jc w:val="both"/>
              <w:rPr>
                <w:rFonts w:ascii="Calibri" w:hAnsi="Calibri" w:cs="Calibri"/>
              </w:rPr>
            </w:pPr>
            <w:r w:rsidRPr="00083428">
              <w:rPr>
                <w:rFonts w:ascii="Calibri" w:hAnsi="Calibri" w:cs="Calibri"/>
              </w:rPr>
              <w:t>$ 0</w:t>
            </w:r>
          </w:p>
        </w:tc>
      </w:tr>
      <w:tr w:rsidR="000A411A" w:rsidRPr="00FF577F" w14:paraId="36678813" w14:textId="77777777" w:rsidTr="000A411A">
        <w:trPr>
          <w:trHeight w:val="62"/>
        </w:trPr>
        <w:tc>
          <w:tcPr>
            <w:tcW w:w="456" w:type="pct"/>
            <w:vMerge/>
            <w:tcBorders>
              <w:top w:val="single" w:sz="4" w:space="0" w:color="auto"/>
              <w:left w:val="single" w:sz="4" w:space="0" w:color="auto"/>
              <w:bottom w:val="single" w:sz="4" w:space="0" w:color="auto"/>
              <w:right w:val="single" w:sz="4" w:space="0" w:color="auto"/>
            </w:tcBorders>
            <w:vAlign w:val="center"/>
            <w:hideMark/>
          </w:tcPr>
          <w:p w14:paraId="4FF399F2" w14:textId="77777777" w:rsidR="000A411A" w:rsidRPr="00713989" w:rsidRDefault="000A411A" w:rsidP="002005ED">
            <w:pPr>
              <w:rPr>
                <w:rFonts w:ascii="Calibri" w:hAnsi="Calibri" w:cs="Calibri"/>
              </w:rPr>
            </w:pPr>
          </w:p>
        </w:tc>
        <w:tc>
          <w:tcPr>
            <w:tcW w:w="692" w:type="pct"/>
            <w:tcBorders>
              <w:top w:val="single" w:sz="4" w:space="0" w:color="auto"/>
              <w:left w:val="single" w:sz="4" w:space="0" w:color="auto"/>
              <w:bottom w:val="single" w:sz="4" w:space="0" w:color="auto"/>
              <w:right w:val="single" w:sz="4" w:space="0" w:color="auto"/>
            </w:tcBorders>
            <w:vAlign w:val="center"/>
            <w:hideMark/>
          </w:tcPr>
          <w:p w14:paraId="4F65ACD5" w14:textId="77777777" w:rsidR="000A411A" w:rsidRPr="00713989" w:rsidRDefault="000A411A" w:rsidP="002005ED">
            <w:pPr>
              <w:jc w:val="both"/>
              <w:rPr>
                <w:rFonts w:ascii="Calibri" w:hAnsi="Calibri" w:cs="Calibri"/>
              </w:rPr>
            </w:pPr>
            <w:r w:rsidRPr="00713989">
              <w:rPr>
                <w:rFonts w:ascii="Calibri" w:hAnsi="Calibri" w:cs="Calibri"/>
              </w:rPr>
              <w:t>Salidas de campo</w:t>
            </w:r>
          </w:p>
        </w:tc>
        <w:tc>
          <w:tcPr>
            <w:tcW w:w="2294" w:type="pct"/>
            <w:tcBorders>
              <w:top w:val="single" w:sz="4" w:space="0" w:color="auto"/>
              <w:left w:val="single" w:sz="4" w:space="0" w:color="auto"/>
              <w:bottom w:val="single" w:sz="4" w:space="0" w:color="auto"/>
              <w:right w:val="single" w:sz="4" w:space="0" w:color="auto"/>
            </w:tcBorders>
            <w:vAlign w:val="center"/>
          </w:tcPr>
          <w:p w14:paraId="0AA45201" w14:textId="77777777" w:rsidR="000A411A" w:rsidRPr="00713989" w:rsidRDefault="000A411A" w:rsidP="002005ED">
            <w:pPr>
              <w:jc w:val="both"/>
              <w:rPr>
                <w:rFonts w:ascii="Calibri" w:hAnsi="Calibri" w:cs="Calibri"/>
              </w:rPr>
            </w:pPr>
            <w:r>
              <w:rPr>
                <w:rFonts w:ascii="Calibri" w:hAnsi="Calibri" w:cs="Calibri"/>
              </w:rPr>
              <w:t>No</w:t>
            </w:r>
          </w:p>
        </w:tc>
        <w:tc>
          <w:tcPr>
            <w:tcW w:w="446" w:type="pct"/>
            <w:tcBorders>
              <w:top w:val="single" w:sz="4" w:space="0" w:color="auto"/>
              <w:left w:val="single" w:sz="4" w:space="0" w:color="auto"/>
              <w:bottom w:val="single" w:sz="4" w:space="0" w:color="auto"/>
              <w:right w:val="single" w:sz="4" w:space="0" w:color="auto"/>
            </w:tcBorders>
          </w:tcPr>
          <w:p w14:paraId="5CEAB60C" w14:textId="77777777" w:rsidR="000A411A" w:rsidRPr="00713989" w:rsidRDefault="000A411A" w:rsidP="002005ED">
            <w:pPr>
              <w:jc w:val="both"/>
              <w:rPr>
                <w:rFonts w:ascii="Calibri" w:hAnsi="Calibri" w:cs="Calibri"/>
              </w:rPr>
            </w:pPr>
          </w:p>
        </w:tc>
        <w:tc>
          <w:tcPr>
            <w:tcW w:w="603" w:type="pct"/>
            <w:tcBorders>
              <w:top w:val="single" w:sz="4" w:space="0" w:color="auto"/>
              <w:left w:val="single" w:sz="4" w:space="0" w:color="auto"/>
              <w:bottom w:val="single" w:sz="4" w:space="0" w:color="auto"/>
              <w:right w:val="single" w:sz="4" w:space="0" w:color="auto"/>
            </w:tcBorders>
          </w:tcPr>
          <w:p w14:paraId="3356C15A" w14:textId="77777777" w:rsidR="000A411A" w:rsidRPr="00713989" w:rsidRDefault="000A411A" w:rsidP="002005ED">
            <w:pPr>
              <w:jc w:val="both"/>
              <w:rPr>
                <w:rFonts w:ascii="Calibri" w:hAnsi="Calibri" w:cs="Calibri"/>
              </w:rPr>
            </w:pPr>
          </w:p>
        </w:tc>
        <w:tc>
          <w:tcPr>
            <w:tcW w:w="51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2446F1E" w14:textId="77777777" w:rsidR="000A411A" w:rsidRPr="00083428" w:rsidRDefault="000A411A" w:rsidP="002005ED">
            <w:pPr>
              <w:jc w:val="both"/>
              <w:rPr>
                <w:rFonts w:ascii="Calibri" w:hAnsi="Calibri" w:cs="Calibri"/>
              </w:rPr>
            </w:pPr>
            <w:r w:rsidRPr="00083428">
              <w:rPr>
                <w:rFonts w:ascii="Calibri" w:hAnsi="Calibri" w:cs="Calibri"/>
              </w:rPr>
              <w:t>$ 0</w:t>
            </w:r>
          </w:p>
        </w:tc>
      </w:tr>
      <w:tr w:rsidR="000A411A" w:rsidRPr="00FF577F" w14:paraId="60CB0F96" w14:textId="77777777" w:rsidTr="000A411A">
        <w:trPr>
          <w:trHeight w:val="364"/>
        </w:trPr>
        <w:tc>
          <w:tcPr>
            <w:tcW w:w="456" w:type="pct"/>
            <w:vMerge/>
            <w:tcBorders>
              <w:top w:val="single" w:sz="4" w:space="0" w:color="auto"/>
              <w:left w:val="single" w:sz="4" w:space="0" w:color="auto"/>
              <w:bottom w:val="single" w:sz="4" w:space="0" w:color="auto"/>
              <w:right w:val="single" w:sz="4" w:space="0" w:color="auto"/>
            </w:tcBorders>
            <w:vAlign w:val="center"/>
            <w:hideMark/>
          </w:tcPr>
          <w:p w14:paraId="3CDC00E4" w14:textId="77777777" w:rsidR="000A411A" w:rsidRPr="00713989" w:rsidRDefault="000A411A" w:rsidP="002005ED">
            <w:pPr>
              <w:rPr>
                <w:rFonts w:ascii="Calibri" w:hAnsi="Calibri" w:cs="Calibri"/>
              </w:rPr>
            </w:pPr>
          </w:p>
        </w:tc>
        <w:tc>
          <w:tcPr>
            <w:tcW w:w="692" w:type="pct"/>
            <w:tcBorders>
              <w:top w:val="single" w:sz="4" w:space="0" w:color="auto"/>
              <w:left w:val="single" w:sz="4" w:space="0" w:color="auto"/>
              <w:bottom w:val="single" w:sz="4" w:space="0" w:color="auto"/>
              <w:right w:val="single" w:sz="4" w:space="0" w:color="auto"/>
            </w:tcBorders>
            <w:vAlign w:val="center"/>
            <w:hideMark/>
          </w:tcPr>
          <w:p w14:paraId="5F1B0950" w14:textId="77777777" w:rsidR="000A411A" w:rsidRPr="00713989" w:rsidRDefault="000A411A" w:rsidP="002005ED">
            <w:pPr>
              <w:jc w:val="both"/>
              <w:rPr>
                <w:rFonts w:ascii="Calibri" w:hAnsi="Calibri" w:cs="Calibri"/>
              </w:rPr>
            </w:pPr>
            <w:r w:rsidRPr="00713989">
              <w:rPr>
                <w:rFonts w:ascii="Calibri" w:hAnsi="Calibri" w:cs="Calibri"/>
              </w:rPr>
              <w:t>Equipos</w:t>
            </w:r>
          </w:p>
        </w:tc>
        <w:tc>
          <w:tcPr>
            <w:tcW w:w="2294" w:type="pct"/>
            <w:tcBorders>
              <w:top w:val="single" w:sz="4" w:space="0" w:color="auto"/>
              <w:left w:val="single" w:sz="4" w:space="0" w:color="auto"/>
              <w:bottom w:val="single" w:sz="4" w:space="0" w:color="auto"/>
              <w:right w:val="single" w:sz="4" w:space="0" w:color="auto"/>
            </w:tcBorders>
            <w:vAlign w:val="center"/>
          </w:tcPr>
          <w:p w14:paraId="2B411DC7" w14:textId="77777777" w:rsidR="000A411A" w:rsidRPr="00713989" w:rsidRDefault="000A411A" w:rsidP="002005ED">
            <w:pPr>
              <w:jc w:val="both"/>
              <w:rPr>
                <w:rFonts w:ascii="Calibri" w:hAnsi="Calibri" w:cs="Calibri"/>
              </w:rPr>
            </w:pPr>
            <w:r>
              <w:rPr>
                <w:rFonts w:ascii="Calibri" w:hAnsi="Calibri" w:cs="Calibri"/>
              </w:rPr>
              <w:t>No</w:t>
            </w:r>
          </w:p>
        </w:tc>
        <w:tc>
          <w:tcPr>
            <w:tcW w:w="446" w:type="pct"/>
            <w:tcBorders>
              <w:top w:val="single" w:sz="4" w:space="0" w:color="auto"/>
              <w:left w:val="single" w:sz="4" w:space="0" w:color="auto"/>
              <w:bottom w:val="single" w:sz="4" w:space="0" w:color="auto"/>
              <w:right w:val="single" w:sz="4" w:space="0" w:color="auto"/>
            </w:tcBorders>
          </w:tcPr>
          <w:p w14:paraId="7C201B5A" w14:textId="77777777" w:rsidR="000A411A" w:rsidRPr="00713989" w:rsidRDefault="000A411A" w:rsidP="002005ED">
            <w:pPr>
              <w:jc w:val="both"/>
              <w:rPr>
                <w:rFonts w:ascii="Calibri" w:hAnsi="Calibri" w:cs="Calibri"/>
              </w:rPr>
            </w:pPr>
          </w:p>
        </w:tc>
        <w:tc>
          <w:tcPr>
            <w:tcW w:w="603" w:type="pct"/>
            <w:tcBorders>
              <w:top w:val="single" w:sz="4" w:space="0" w:color="auto"/>
              <w:left w:val="single" w:sz="4" w:space="0" w:color="auto"/>
              <w:bottom w:val="single" w:sz="4" w:space="0" w:color="auto"/>
              <w:right w:val="single" w:sz="4" w:space="0" w:color="auto"/>
            </w:tcBorders>
          </w:tcPr>
          <w:p w14:paraId="76C65782" w14:textId="77777777" w:rsidR="000A411A" w:rsidRPr="00713989" w:rsidRDefault="000A411A" w:rsidP="002005ED">
            <w:pPr>
              <w:jc w:val="both"/>
              <w:rPr>
                <w:rFonts w:ascii="Calibri" w:hAnsi="Calibri" w:cs="Calibri"/>
              </w:rPr>
            </w:pPr>
          </w:p>
        </w:tc>
        <w:tc>
          <w:tcPr>
            <w:tcW w:w="510" w:type="pct"/>
            <w:tcBorders>
              <w:top w:val="single" w:sz="4" w:space="0" w:color="auto"/>
              <w:left w:val="single" w:sz="4" w:space="0" w:color="auto"/>
              <w:bottom w:val="single" w:sz="4" w:space="0" w:color="auto"/>
              <w:right w:val="single" w:sz="4" w:space="0" w:color="auto"/>
            </w:tcBorders>
            <w:vAlign w:val="center"/>
            <w:hideMark/>
          </w:tcPr>
          <w:p w14:paraId="3218142F" w14:textId="77777777" w:rsidR="000A411A" w:rsidRPr="00083428" w:rsidRDefault="000A411A" w:rsidP="002005ED">
            <w:pPr>
              <w:jc w:val="both"/>
              <w:rPr>
                <w:rFonts w:ascii="Calibri" w:hAnsi="Calibri" w:cs="Calibri"/>
              </w:rPr>
            </w:pPr>
            <w:r w:rsidRPr="00083428">
              <w:rPr>
                <w:rFonts w:ascii="Calibri" w:hAnsi="Calibri" w:cs="Calibri"/>
              </w:rPr>
              <w:t>$ 0</w:t>
            </w:r>
          </w:p>
        </w:tc>
      </w:tr>
      <w:tr w:rsidR="000A411A" w:rsidRPr="00FF577F" w14:paraId="50886E97" w14:textId="77777777" w:rsidTr="000A411A">
        <w:trPr>
          <w:trHeight w:val="364"/>
        </w:trPr>
        <w:tc>
          <w:tcPr>
            <w:tcW w:w="456" w:type="pct"/>
            <w:vMerge/>
            <w:tcBorders>
              <w:top w:val="single" w:sz="4" w:space="0" w:color="auto"/>
              <w:left w:val="single" w:sz="4" w:space="0" w:color="auto"/>
              <w:bottom w:val="single" w:sz="4" w:space="0" w:color="auto"/>
              <w:right w:val="single" w:sz="4" w:space="0" w:color="auto"/>
            </w:tcBorders>
            <w:vAlign w:val="center"/>
            <w:hideMark/>
          </w:tcPr>
          <w:p w14:paraId="6921D664" w14:textId="77777777" w:rsidR="000A411A" w:rsidRPr="00713989" w:rsidRDefault="000A411A" w:rsidP="002005ED">
            <w:pPr>
              <w:rPr>
                <w:rFonts w:ascii="Calibri" w:hAnsi="Calibri" w:cs="Calibri"/>
              </w:rPr>
            </w:pPr>
          </w:p>
        </w:tc>
        <w:tc>
          <w:tcPr>
            <w:tcW w:w="692" w:type="pct"/>
            <w:tcBorders>
              <w:top w:val="single" w:sz="4" w:space="0" w:color="auto"/>
              <w:left w:val="single" w:sz="4" w:space="0" w:color="auto"/>
              <w:bottom w:val="single" w:sz="4" w:space="0" w:color="auto"/>
              <w:right w:val="single" w:sz="4" w:space="0" w:color="auto"/>
            </w:tcBorders>
            <w:vAlign w:val="center"/>
            <w:hideMark/>
          </w:tcPr>
          <w:p w14:paraId="522A9F8E" w14:textId="77777777" w:rsidR="000A411A" w:rsidRPr="00713989" w:rsidRDefault="000A411A" w:rsidP="002005ED">
            <w:pPr>
              <w:jc w:val="both"/>
              <w:rPr>
                <w:rFonts w:ascii="Calibri" w:hAnsi="Calibri" w:cs="Calibri"/>
              </w:rPr>
            </w:pPr>
            <w:r w:rsidRPr="00713989">
              <w:rPr>
                <w:rFonts w:ascii="Calibri" w:hAnsi="Calibri" w:cs="Calibri"/>
              </w:rPr>
              <w:t>Materiales, insumos y software</w:t>
            </w:r>
          </w:p>
        </w:tc>
        <w:tc>
          <w:tcPr>
            <w:tcW w:w="2294" w:type="pct"/>
            <w:tcBorders>
              <w:top w:val="single" w:sz="4" w:space="0" w:color="auto"/>
              <w:left w:val="single" w:sz="4" w:space="0" w:color="auto"/>
              <w:bottom w:val="single" w:sz="4" w:space="0" w:color="auto"/>
              <w:right w:val="single" w:sz="4" w:space="0" w:color="auto"/>
            </w:tcBorders>
            <w:vAlign w:val="center"/>
          </w:tcPr>
          <w:p w14:paraId="4837F3A3" w14:textId="77777777" w:rsidR="000A411A" w:rsidRPr="00713989" w:rsidRDefault="000A411A" w:rsidP="002005ED">
            <w:pPr>
              <w:rPr>
                <w:rFonts w:ascii="Calibri" w:hAnsi="Calibri" w:cs="Calibri"/>
              </w:rPr>
            </w:pPr>
            <w:r>
              <w:rPr>
                <w:rFonts w:ascii="Calibri" w:hAnsi="Calibri" w:cs="Calibri"/>
              </w:rPr>
              <w:t>No</w:t>
            </w:r>
          </w:p>
        </w:tc>
        <w:tc>
          <w:tcPr>
            <w:tcW w:w="446" w:type="pct"/>
            <w:tcBorders>
              <w:top w:val="single" w:sz="4" w:space="0" w:color="auto"/>
              <w:left w:val="single" w:sz="4" w:space="0" w:color="auto"/>
              <w:bottom w:val="single" w:sz="4" w:space="0" w:color="auto"/>
              <w:right w:val="single" w:sz="4" w:space="0" w:color="auto"/>
            </w:tcBorders>
          </w:tcPr>
          <w:p w14:paraId="258A8105" w14:textId="77777777" w:rsidR="000A411A" w:rsidRPr="00713989" w:rsidRDefault="000A411A" w:rsidP="002005ED">
            <w:pPr>
              <w:jc w:val="both"/>
              <w:rPr>
                <w:rFonts w:ascii="Calibri" w:hAnsi="Calibri" w:cs="Calibri"/>
              </w:rPr>
            </w:pPr>
          </w:p>
        </w:tc>
        <w:tc>
          <w:tcPr>
            <w:tcW w:w="603" w:type="pct"/>
            <w:tcBorders>
              <w:top w:val="single" w:sz="4" w:space="0" w:color="auto"/>
              <w:left w:val="single" w:sz="4" w:space="0" w:color="auto"/>
              <w:bottom w:val="single" w:sz="4" w:space="0" w:color="auto"/>
              <w:right w:val="single" w:sz="4" w:space="0" w:color="auto"/>
            </w:tcBorders>
          </w:tcPr>
          <w:p w14:paraId="4D845743" w14:textId="77777777" w:rsidR="000A411A" w:rsidRPr="00713989" w:rsidRDefault="000A411A" w:rsidP="002005ED">
            <w:pPr>
              <w:jc w:val="both"/>
              <w:rPr>
                <w:rFonts w:ascii="Calibri" w:hAnsi="Calibri" w:cs="Calibri"/>
              </w:rPr>
            </w:pPr>
          </w:p>
        </w:tc>
        <w:tc>
          <w:tcPr>
            <w:tcW w:w="510" w:type="pct"/>
            <w:tcBorders>
              <w:top w:val="single" w:sz="4" w:space="0" w:color="auto"/>
              <w:left w:val="single" w:sz="4" w:space="0" w:color="auto"/>
              <w:bottom w:val="single" w:sz="4" w:space="0" w:color="auto"/>
              <w:right w:val="single" w:sz="4" w:space="0" w:color="auto"/>
            </w:tcBorders>
            <w:vAlign w:val="center"/>
            <w:hideMark/>
          </w:tcPr>
          <w:p w14:paraId="691472E3" w14:textId="77777777" w:rsidR="000A411A" w:rsidRPr="00FF577F" w:rsidRDefault="000A411A" w:rsidP="002005ED">
            <w:pPr>
              <w:jc w:val="both"/>
              <w:rPr>
                <w:rFonts w:ascii="Calibri" w:hAnsi="Calibri" w:cs="Calibri"/>
              </w:rPr>
            </w:pPr>
            <w:r w:rsidRPr="00FF577F">
              <w:rPr>
                <w:rFonts w:ascii="Calibri" w:hAnsi="Calibri" w:cs="Calibri"/>
              </w:rPr>
              <w:t>$ 0</w:t>
            </w:r>
          </w:p>
        </w:tc>
      </w:tr>
      <w:tr w:rsidR="000A411A" w:rsidRPr="00FF577F" w14:paraId="7CBB3974" w14:textId="77777777" w:rsidTr="000A411A">
        <w:trPr>
          <w:trHeight w:val="364"/>
        </w:trPr>
        <w:tc>
          <w:tcPr>
            <w:tcW w:w="456" w:type="pct"/>
            <w:vMerge w:val="restart"/>
            <w:tcBorders>
              <w:top w:val="single" w:sz="4" w:space="0" w:color="auto"/>
              <w:left w:val="single" w:sz="4" w:space="0" w:color="auto"/>
              <w:bottom w:val="single" w:sz="4" w:space="0" w:color="auto"/>
              <w:right w:val="single" w:sz="4" w:space="0" w:color="auto"/>
            </w:tcBorders>
            <w:vAlign w:val="center"/>
            <w:hideMark/>
          </w:tcPr>
          <w:p w14:paraId="1D0787ED" w14:textId="77777777" w:rsidR="000A411A" w:rsidRPr="00713989" w:rsidRDefault="000A411A" w:rsidP="002005ED">
            <w:pPr>
              <w:jc w:val="center"/>
              <w:rPr>
                <w:rFonts w:ascii="Calibri" w:hAnsi="Calibri" w:cs="Calibri"/>
              </w:rPr>
            </w:pPr>
            <w:r w:rsidRPr="00713989">
              <w:rPr>
                <w:rFonts w:ascii="Calibri" w:hAnsi="Calibri" w:cs="Calibri"/>
              </w:rPr>
              <w:t>BOLSAS</w:t>
            </w:r>
          </w:p>
        </w:tc>
        <w:tc>
          <w:tcPr>
            <w:tcW w:w="692" w:type="pct"/>
            <w:tcBorders>
              <w:top w:val="single" w:sz="4" w:space="0" w:color="auto"/>
              <w:left w:val="single" w:sz="4" w:space="0" w:color="auto"/>
              <w:bottom w:val="single" w:sz="4" w:space="0" w:color="auto"/>
              <w:right w:val="single" w:sz="4" w:space="0" w:color="auto"/>
            </w:tcBorders>
            <w:vAlign w:val="center"/>
            <w:hideMark/>
          </w:tcPr>
          <w:p w14:paraId="44F6463F" w14:textId="77777777" w:rsidR="000A411A" w:rsidRPr="00713989" w:rsidRDefault="000A411A" w:rsidP="002005ED">
            <w:pPr>
              <w:jc w:val="both"/>
              <w:rPr>
                <w:rFonts w:ascii="Calibri" w:hAnsi="Calibri" w:cs="Calibri"/>
              </w:rPr>
            </w:pPr>
            <w:r w:rsidRPr="00713989">
              <w:rPr>
                <w:rFonts w:ascii="Calibri" w:hAnsi="Calibri" w:cs="Calibri"/>
              </w:rPr>
              <w:t>Papelería</w:t>
            </w:r>
          </w:p>
        </w:tc>
        <w:tc>
          <w:tcPr>
            <w:tcW w:w="2294" w:type="pct"/>
            <w:tcBorders>
              <w:top w:val="single" w:sz="4" w:space="0" w:color="auto"/>
              <w:left w:val="single" w:sz="4" w:space="0" w:color="auto"/>
              <w:bottom w:val="single" w:sz="4" w:space="0" w:color="auto"/>
              <w:right w:val="single" w:sz="4" w:space="0" w:color="auto"/>
            </w:tcBorders>
            <w:vAlign w:val="center"/>
          </w:tcPr>
          <w:p w14:paraId="36F1ACBD" w14:textId="77777777" w:rsidR="000A411A" w:rsidRPr="009027E1" w:rsidRDefault="000A411A" w:rsidP="002005ED">
            <w:pPr>
              <w:rPr>
                <w:rFonts w:ascii="Calibri" w:hAnsi="Calibri" w:cs="Calibri"/>
                <w:highlight w:val="yellow"/>
              </w:rPr>
            </w:pPr>
            <w:r w:rsidRPr="007E70C6">
              <w:rPr>
                <w:rFonts w:ascii="Calibri" w:hAnsi="Calibri" w:cs="Calibri"/>
              </w:rPr>
              <w:t xml:space="preserve">No </w:t>
            </w:r>
          </w:p>
        </w:tc>
        <w:tc>
          <w:tcPr>
            <w:tcW w:w="446" w:type="pct"/>
            <w:tcBorders>
              <w:top w:val="single" w:sz="4" w:space="0" w:color="auto"/>
              <w:left w:val="single" w:sz="4" w:space="0" w:color="auto"/>
              <w:bottom w:val="single" w:sz="4" w:space="0" w:color="auto"/>
              <w:right w:val="single" w:sz="4" w:space="0" w:color="auto"/>
            </w:tcBorders>
          </w:tcPr>
          <w:p w14:paraId="707C9DEF" w14:textId="77777777" w:rsidR="000A411A" w:rsidRPr="00713989" w:rsidRDefault="000A411A" w:rsidP="002005ED">
            <w:pPr>
              <w:jc w:val="both"/>
              <w:rPr>
                <w:rFonts w:ascii="Calibri" w:hAnsi="Calibri" w:cs="Calibri"/>
              </w:rPr>
            </w:pPr>
          </w:p>
        </w:tc>
        <w:tc>
          <w:tcPr>
            <w:tcW w:w="603" w:type="pct"/>
            <w:tcBorders>
              <w:top w:val="single" w:sz="4" w:space="0" w:color="auto"/>
              <w:left w:val="single" w:sz="4" w:space="0" w:color="auto"/>
              <w:bottom w:val="single" w:sz="4" w:space="0" w:color="auto"/>
              <w:right w:val="single" w:sz="4" w:space="0" w:color="auto"/>
            </w:tcBorders>
          </w:tcPr>
          <w:p w14:paraId="77C3BA67" w14:textId="77777777" w:rsidR="000A411A" w:rsidRPr="00713989" w:rsidRDefault="000A411A" w:rsidP="002005ED">
            <w:pPr>
              <w:jc w:val="both"/>
              <w:rPr>
                <w:rFonts w:ascii="Calibri" w:hAnsi="Calibri" w:cs="Calibri"/>
              </w:rPr>
            </w:pPr>
          </w:p>
        </w:tc>
        <w:tc>
          <w:tcPr>
            <w:tcW w:w="510" w:type="pct"/>
            <w:tcBorders>
              <w:top w:val="single" w:sz="4" w:space="0" w:color="auto"/>
              <w:left w:val="single" w:sz="4" w:space="0" w:color="auto"/>
              <w:bottom w:val="single" w:sz="4" w:space="0" w:color="auto"/>
              <w:right w:val="single" w:sz="4" w:space="0" w:color="auto"/>
            </w:tcBorders>
            <w:vAlign w:val="center"/>
            <w:hideMark/>
          </w:tcPr>
          <w:p w14:paraId="2AD306DE" w14:textId="77777777" w:rsidR="000A411A" w:rsidRPr="00FF577F" w:rsidRDefault="000A411A" w:rsidP="002005ED">
            <w:pPr>
              <w:jc w:val="both"/>
              <w:rPr>
                <w:rFonts w:ascii="Calibri" w:hAnsi="Calibri" w:cs="Calibri"/>
              </w:rPr>
            </w:pPr>
            <w:r w:rsidRPr="00FF577F">
              <w:rPr>
                <w:rFonts w:ascii="Calibri" w:hAnsi="Calibri" w:cs="Calibri"/>
              </w:rPr>
              <w:t>$  0</w:t>
            </w:r>
          </w:p>
        </w:tc>
      </w:tr>
      <w:tr w:rsidR="000A411A" w:rsidRPr="00FF577F" w14:paraId="2BDA7431" w14:textId="77777777" w:rsidTr="000A411A">
        <w:trPr>
          <w:trHeight w:val="364"/>
        </w:trPr>
        <w:tc>
          <w:tcPr>
            <w:tcW w:w="456" w:type="pct"/>
            <w:vMerge/>
            <w:tcBorders>
              <w:top w:val="single" w:sz="4" w:space="0" w:color="auto"/>
              <w:left w:val="single" w:sz="4" w:space="0" w:color="auto"/>
              <w:bottom w:val="single" w:sz="4" w:space="0" w:color="auto"/>
              <w:right w:val="single" w:sz="4" w:space="0" w:color="auto"/>
            </w:tcBorders>
            <w:vAlign w:val="center"/>
          </w:tcPr>
          <w:p w14:paraId="359809EF" w14:textId="77777777" w:rsidR="000A411A" w:rsidRPr="00713989" w:rsidRDefault="000A411A" w:rsidP="002005ED">
            <w:pPr>
              <w:jc w:val="center"/>
              <w:rPr>
                <w:rFonts w:ascii="Calibri" w:hAnsi="Calibri" w:cs="Calibri"/>
              </w:rPr>
            </w:pPr>
          </w:p>
        </w:tc>
        <w:tc>
          <w:tcPr>
            <w:tcW w:w="692" w:type="pct"/>
            <w:tcBorders>
              <w:top w:val="single" w:sz="4" w:space="0" w:color="auto"/>
              <w:left w:val="single" w:sz="4" w:space="0" w:color="auto"/>
              <w:bottom w:val="single" w:sz="4" w:space="0" w:color="auto"/>
              <w:right w:val="single" w:sz="4" w:space="0" w:color="auto"/>
            </w:tcBorders>
            <w:vAlign w:val="center"/>
          </w:tcPr>
          <w:p w14:paraId="24C1D3CB" w14:textId="77777777" w:rsidR="000A411A" w:rsidRPr="00713989" w:rsidRDefault="000A411A" w:rsidP="002005ED">
            <w:pPr>
              <w:jc w:val="both"/>
              <w:rPr>
                <w:rFonts w:ascii="Calibri" w:hAnsi="Calibri" w:cs="Calibri"/>
              </w:rPr>
            </w:pPr>
            <w:r w:rsidRPr="00713989">
              <w:rPr>
                <w:rFonts w:ascii="Calibri" w:hAnsi="Calibri" w:cs="Calibri"/>
              </w:rPr>
              <w:t>Fotocopias</w:t>
            </w:r>
          </w:p>
        </w:tc>
        <w:tc>
          <w:tcPr>
            <w:tcW w:w="2294" w:type="pct"/>
            <w:tcBorders>
              <w:top w:val="single" w:sz="4" w:space="0" w:color="auto"/>
              <w:left w:val="single" w:sz="4" w:space="0" w:color="auto"/>
              <w:bottom w:val="single" w:sz="4" w:space="0" w:color="auto"/>
              <w:right w:val="single" w:sz="4" w:space="0" w:color="auto"/>
            </w:tcBorders>
            <w:vAlign w:val="center"/>
          </w:tcPr>
          <w:p w14:paraId="3AE6CE8A" w14:textId="77777777" w:rsidR="000A411A" w:rsidRPr="009027E1" w:rsidRDefault="000A411A" w:rsidP="002005ED">
            <w:pPr>
              <w:rPr>
                <w:rFonts w:ascii="Calibri" w:hAnsi="Calibri" w:cs="Calibri"/>
                <w:highlight w:val="yellow"/>
              </w:rPr>
            </w:pPr>
            <w:r w:rsidRPr="007E70C6">
              <w:rPr>
                <w:rFonts w:ascii="Calibri" w:hAnsi="Calibri" w:cs="Calibri"/>
              </w:rPr>
              <w:t>Se requiere la impresión de documentos de trabajo, agendas de reuniones, matrices, listados  y otros documentos para el desarrollo de la investigación.</w:t>
            </w:r>
          </w:p>
        </w:tc>
        <w:tc>
          <w:tcPr>
            <w:tcW w:w="446" w:type="pct"/>
            <w:tcBorders>
              <w:top w:val="single" w:sz="4" w:space="0" w:color="auto"/>
              <w:left w:val="single" w:sz="4" w:space="0" w:color="auto"/>
              <w:bottom w:val="single" w:sz="4" w:space="0" w:color="auto"/>
              <w:right w:val="single" w:sz="4" w:space="0" w:color="auto"/>
            </w:tcBorders>
          </w:tcPr>
          <w:p w14:paraId="438E5C06" w14:textId="77777777" w:rsidR="000A411A" w:rsidRPr="00713989" w:rsidRDefault="000A411A" w:rsidP="002005ED">
            <w:pPr>
              <w:jc w:val="both"/>
              <w:rPr>
                <w:rFonts w:ascii="Calibri" w:hAnsi="Calibri" w:cs="Calibri"/>
              </w:rPr>
            </w:pPr>
            <w:r>
              <w:rPr>
                <w:rFonts w:ascii="Calibri" w:hAnsi="Calibri" w:cs="Calibri"/>
              </w:rPr>
              <w:t>$100.000</w:t>
            </w:r>
          </w:p>
        </w:tc>
        <w:tc>
          <w:tcPr>
            <w:tcW w:w="603" w:type="pct"/>
            <w:tcBorders>
              <w:top w:val="single" w:sz="4" w:space="0" w:color="auto"/>
              <w:left w:val="single" w:sz="4" w:space="0" w:color="auto"/>
              <w:bottom w:val="single" w:sz="4" w:space="0" w:color="auto"/>
              <w:right w:val="single" w:sz="4" w:space="0" w:color="auto"/>
            </w:tcBorders>
          </w:tcPr>
          <w:p w14:paraId="476D2E7E" w14:textId="77777777" w:rsidR="000A411A" w:rsidRPr="00713989" w:rsidRDefault="000A411A" w:rsidP="002005ED">
            <w:pPr>
              <w:jc w:val="both"/>
              <w:rPr>
                <w:rFonts w:ascii="Calibri" w:hAnsi="Calibri" w:cs="Calibri"/>
              </w:rPr>
            </w:pPr>
            <w:r>
              <w:rPr>
                <w:rFonts w:ascii="Calibri" w:hAnsi="Calibri" w:cs="Calibri"/>
              </w:rPr>
              <w:t>0</w:t>
            </w:r>
          </w:p>
        </w:tc>
        <w:tc>
          <w:tcPr>
            <w:tcW w:w="510" w:type="pct"/>
            <w:tcBorders>
              <w:top w:val="single" w:sz="4" w:space="0" w:color="auto"/>
              <w:left w:val="single" w:sz="4" w:space="0" w:color="auto"/>
              <w:bottom w:val="single" w:sz="4" w:space="0" w:color="auto"/>
              <w:right w:val="single" w:sz="4" w:space="0" w:color="auto"/>
            </w:tcBorders>
            <w:vAlign w:val="center"/>
          </w:tcPr>
          <w:p w14:paraId="429D6938" w14:textId="77777777" w:rsidR="000A411A" w:rsidRPr="00FF577F" w:rsidRDefault="000A411A" w:rsidP="002005ED">
            <w:pPr>
              <w:jc w:val="both"/>
              <w:rPr>
                <w:rFonts w:ascii="Calibri" w:hAnsi="Calibri" w:cs="Calibri"/>
              </w:rPr>
            </w:pPr>
            <w:r>
              <w:rPr>
                <w:rFonts w:ascii="Calibri" w:hAnsi="Calibri" w:cs="Calibri"/>
              </w:rPr>
              <w:t>$  100.000</w:t>
            </w:r>
          </w:p>
        </w:tc>
      </w:tr>
      <w:tr w:rsidR="000A411A" w:rsidRPr="006C6392" w14:paraId="64CB8282" w14:textId="77777777" w:rsidTr="000A411A">
        <w:trPr>
          <w:trHeight w:val="364"/>
        </w:trPr>
        <w:tc>
          <w:tcPr>
            <w:tcW w:w="456" w:type="pct"/>
            <w:vMerge/>
            <w:tcBorders>
              <w:top w:val="single" w:sz="4" w:space="0" w:color="auto"/>
              <w:left w:val="single" w:sz="4" w:space="0" w:color="auto"/>
              <w:bottom w:val="single" w:sz="4" w:space="0" w:color="auto"/>
              <w:right w:val="single" w:sz="4" w:space="0" w:color="auto"/>
            </w:tcBorders>
            <w:vAlign w:val="center"/>
          </w:tcPr>
          <w:p w14:paraId="76A85663" w14:textId="77777777" w:rsidR="000A411A" w:rsidRPr="00713989" w:rsidRDefault="000A411A" w:rsidP="002005ED">
            <w:pPr>
              <w:jc w:val="center"/>
              <w:rPr>
                <w:rFonts w:ascii="Calibri" w:hAnsi="Calibri" w:cs="Calibri"/>
              </w:rPr>
            </w:pPr>
          </w:p>
        </w:tc>
        <w:tc>
          <w:tcPr>
            <w:tcW w:w="692" w:type="pct"/>
            <w:tcBorders>
              <w:top w:val="single" w:sz="4" w:space="0" w:color="auto"/>
              <w:left w:val="single" w:sz="4" w:space="0" w:color="auto"/>
              <w:bottom w:val="single" w:sz="4" w:space="0" w:color="auto"/>
              <w:right w:val="single" w:sz="4" w:space="0" w:color="auto"/>
            </w:tcBorders>
            <w:vAlign w:val="center"/>
          </w:tcPr>
          <w:p w14:paraId="330704F5" w14:textId="77777777" w:rsidR="000A411A" w:rsidRDefault="000A411A" w:rsidP="002005ED">
            <w:pPr>
              <w:jc w:val="both"/>
              <w:rPr>
                <w:rFonts w:ascii="Calibri" w:hAnsi="Calibri" w:cs="Calibri"/>
              </w:rPr>
            </w:pPr>
            <w:r w:rsidRPr="00713989">
              <w:rPr>
                <w:rFonts w:ascii="Calibri" w:hAnsi="Calibri" w:cs="Calibri"/>
              </w:rPr>
              <w:t>Material bibliográfico</w:t>
            </w:r>
          </w:p>
          <w:p w14:paraId="2F56018C" w14:textId="77777777" w:rsidR="000A411A" w:rsidRPr="00713989" w:rsidRDefault="000A411A" w:rsidP="002005ED">
            <w:pPr>
              <w:jc w:val="both"/>
              <w:rPr>
                <w:rFonts w:ascii="Calibri" w:hAnsi="Calibri" w:cs="Calibri"/>
              </w:rPr>
            </w:pPr>
            <w:r>
              <w:rPr>
                <w:rFonts w:ascii="Arial" w:hAnsi="Arial" w:cs="Arial"/>
                <w:noProof/>
                <w:color w:val="6611CC"/>
                <w:sz w:val="20"/>
                <w:szCs w:val="20"/>
                <w:lang w:eastAsia="es-CO"/>
              </w:rPr>
              <w:drawing>
                <wp:inline distT="0" distB="0" distL="0" distR="0" wp14:anchorId="11F0F391" wp14:editId="63BCBB98">
                  <wp:extent cx="685800" cy="992870"/>
                  <wp:effectExtent l="0" t="0" r="0" b="0"/>
                  <wp:docPr id="1" name="Imagen 1" descr="Front Cover">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mmary-frontcover" descr="Front Cover">
                            <a:hlinkClick r:id="rId16"/>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88968" cy="997457"/>
                          </a:xfrm>
                          <a:prstGeom prst="rect">
                            <a:avLst/>
                          </a:prstGeom>
                          <a:noFill/>
                          <a:ln>
                            <a:noFill/>
                          </a:ln>
                        </pic:spPr>
                      </pic:pic>
                    </a:graphicData>
                  </a:graphic>
                </wp:inline>
              </w:drawing>
            </w:r>
          </w:p>
        </w:tc>
        <w:tc>
          <w:tcPr>
            <w:tcW w:w="2294" w:type="pct"/>
            <w:tcBorders>
              <w:top w:val="single" w:sz="4" w:space="0" w:color="auto"/>
              <w:left w:val="single" w:sz="4" w:space="0" w:color="auto"/>
              <w:bottom w:val="single" w:sz="4" w:space="0" w:color="auto"/>
              <w:right w:val="single" w:sz="4" w:space="0" w:color="auto"/>
            </w:tcBorders>
            <w:vAlign w:val="center"/>
          </w:tcPr>
          <w:p w14:paraId="118629D6" w14:textId="77777777" w:rsidR="000A411A" w:rsidRDefault="000A411A" w:rsidP="002005ED">
            <w:pPr>
              <w:shd w:val="clear" w:color="auto" w:fill="FFFFFF"/>
              <w:rPr>
                <w:rFonts w:ascii="Arial" w:hAnsi="Arial" w:cs="Arial"/>
                <w:color w:val="333333"/>
                <w:sz w:val="20"/>
                <w:szCs w:val="20"/>
              </w:rPr>
            </w:pPr>
          </w:p>
          <w:p w14:paraId="62FF9F47" w14:textId="77777777" w:rsidR="000A411A" w:rsidRPr="006C6392" w:rsidRDefault="000A411A" w:rsidP="002005ED">
            <w:pPr>
              <w:shd w:val="clear" w:color="auto" w:fill="FFFFFF"/>
              <w:rPr>
                <w:rFonts w:ascii="Calibri" w:hAnsi="Calibri" w:cs="Calibri"/>
                <w:sz w:val="24"/>
                <w:szCs w:val="24"/>
              </w:rPr>
            </w:pPr>
            <w:r w:rsidRPr="006C6392">
              <w:rPr>
                <w:rFonts w:ascii="Calibri" w:hAnsi="Calibri" w:cs="Calibri"/>
                <w:sz w:val="24"/>
                <w:szCs w:val="24"/>
                <w:lang w:val="en-US"/>
              </w:rPr>
              <w:t xml:space="preserve">Marvin D. </w:t>
            </w:r>
            <w:proofErr w:type="spellStart"/>
            <w:r w:rsidRPr="006C6392">
              <w:rPr>
                <w:rFonts w:ascii="Calibri" w:hAnsi="Calibri" w:cs="Calibri"/>
                <w:sz w:val="24"/>
                <w:szCs w:val="24"/>
                <w:lang w:val="en-US"/>
              </w:rPr>
              <w:t>Krohn</w:t>
            </w:r>
            <w:proofErr w:type="spellEnd"/>
            <w:r w:rsidRPr="006C6392">
              <w:rPr>
                <w:rFonts w:ascii="Calibri" w:hAnsi="Calibri" w:cs="Calibri"/>
                <w:sz w:val="24"/>
                <w:szCs w:val="24"/>
                <w:lang w:val="en-US"/>
              </w:rPr>
              <w:t xml:space="preserve">, Jodi Lane. The Handbook of Juvenile Delinquency and Juvenile Justice. </w:t>
            </w:r>
            <w:r w:rsidRPr="006C6392">
              <w:rPr>
                <w:rFonts w:ascii="Calibri" w:hAnsi="Calibri" w:cs="Calibri"/>
                <w:sz w:val="24"/>
                <w:szCs w:val="24"/>
              </w:rPr>
              <w:t xml:space="preserve">John </w:t>
            </w:r>
            <w:proofErr w:type="spellStart"/>
            <w:r w:rsidRPr="006C6392">
              <w:rPr>
                <w:rFonts w:ascii="Calibri" w:hAnsi="Calibri" w:cs="Calibri"/>
                <w:sz w:val="24"/>
                <w:szCs w:val="24"/>
              </w:rPr>
              <w:t>Wiley</w:t>
            </w:r>
            <w:proofErr w:type="spellEnd"/>
            <w:r w:rsidRPr="006C6392">
              <w:rPr>
                <w:rFonts w:ascii="Calibri" w:hAnsi="Calibri" w:cs="Calibri"/>
                <w:sz w:val="24"/>
                <w:szCs w:val="24"/>
              </w:rPr>
              <w:t xml:space="preserve"> &amp; </w:t>
            </w:r>
            <w:proofErr w:type="spellStart"/>
            <w:r w:rsidRPr="006C6392">
              <w:rPr>
                <w:rFonts w:ascii="Calibri" w:hAnsi="Calibri" w:cs="Calibri"/>
                <w:sz w:val="24"/>
                <w:szCs w:val="24"/>
              </w:rPr>
              <w:t>Sons</w:t>
            </w:r>
            <w:proofErr w:type="spellEnd"/>
            <w:r w:rsidRPr="006C6392">
              <w:rPr>
                <w:rFonts w:ascii="Calibri" w:hAnsi="Calibri" w:cs="Calibri"/>
                <w:sz w:val="24"/>
                <w:szCs w:val="24"/>
              </w:rPr>
              <w:t>, Jun 22, 2015 - </w:t>
            </w:r>
            <w:hyperlink r:id="rId18" w:history="1">
              <w:r w:rsidRPr="006C6392">
                <w:rPr>
                  <w:rStyle w:val="Hipervnculo"/>
                  <w:rFonts w:ascii="Calibri" w:hAnsi="Calibri" w:cs="Calibri"/>
                  <w:color w:val="auto"/>
                  <w:sz w:val="24"/>
                  <w:szCs w:val="24"/>
                </w:rPr>
                <w:t xml:space="preserve">Social </w:t>
              </w:r>
              <w:proofErr w:type="spellStart"/>
              <w:r w:rsidRPr="006C6392">
                <w:rPr>
                  <w:rStyle w:val="Hipervnculo"/>
                  <w:rFonts w:ascii="Calibri" w:hAnsi="Calibri" w:cs="Calibri"/>
                  <w:color w:val="auto"/>
                  <w:sz w:val="24"/>
                  <w:szCs w:val="24"/>
                </w:rPr>
                <w:t>Science</w:t>
              </w:r>
              <w:proofErr w:type="spellEnd"/>
            </w:hyperlink>
            <w:r w:rsidRPr="006C6392">
              <w:rPr>
                <w:rFonts w:ascii="Calibri" w:hAnsi="Calibri" w:cs="Calibri"/>
                <w:sz w:val="24"/>
                <w:szCs w:val="24"/>
              </w:rPr>
              <w:t xml:space="preserve"> - 664 </w:t>
            </w:r>
            <w:proofErr w:type="spellStart"/>
            <w:r w:rsidRPr="006C6392">
              <w:rPr>
                <w:rFonts w:ascii="Calibri" w:hAnsi="Calibri" w:cs="Calibri"/>
                <w:sz w:val="24"/>
                <w:szCs w:val="24"/>
              </w:rPr>
              <w:t>pages</w:t>
            </w:r>
            <w:proofErr w:type="spellEnd"/>
          </w:p>
          <w:p w14:paraId="038E4AE7" w14:textId="77777777" w:rsidR="000A411A" w:rsidRPr="006C6392" w:rsidRDefault="000A411A" w:rsidP="002005ED">
            <w:pPr>
              <w:rPr>
                <w:rFonts w:ascii="Calibri" w:hAnsi="Calibri" w:cs="Calibri"/>
              </w:rPr>
            </w:pPr>
            <w:r w:rsidRPr="006C6392">
              <w:rPr>
                <w:rFonts w:ascii="Calibri" w:hAnsi="Calibri" w:cs="Calibri"/>
                <w:sz w:val="24"/>
                <w:szCs w:val="24"/>
              </w:rPr>
              <w:t xml:space="preserve">Este libro es fundamental para comprender los avances o retrocesos en diferentes campos del estudio de la justicia juvenil a nivel mundial. </w:t>
            </w:r>
            <w:r>
              <w:rPr>
                <w:rFonts w:ascii="Calibri" w:hAnsi="Calibri" w:cs="Calibri"/>
                <w:sz w:val="24"/>
                <w:szCs w:val="24"/>
              </w:rPr>
              <w:t xml:space="preserve">Puede aportar grandes elementos a investigaciones futuras en el tema. </w:t>
            </w:r>
          </w:p>
        </w:tc>
        <w:tc>
          <w:tcPr>
            <w:tcW w:w="446" w:type="pct"/>
            <w:tcBorders>
              <w:top w:val="single" w:sz="4" w:space="0" w:color="auto"/>
              <w:left w:val="single" w:sz="4" w:space="0" w:color="auto"/>
              <w:bottom w:val="single" w:sz="4" w:space="0" w:color="auto"/>
              <w:right w:val="single" w:sz="4" w:space="0" w:color="auto"/>
            </w:tcBorders>
          </w:tcPr>
          <w:p w14:paraId="04DC26CF" w14:textId="77777777" w:rsidR="000A411A" w:rsidRPr="006C6392" w:rsidRDefault="000A411A" w:rsidP="002005ED">
            <w:pPr>
              <w:jc w:val="both"/>
              <w:rPr>
                <w:rFonts w:ascii="Calibri" w:hAnsi="Calibri" w:cs="Calibri"/>
              </w:rPr>
            </w:pPr>
            <w:r>
              <w:rPr>
                <w:rFonts w:ascii="Calibri" w:hAnsi="Calibri" w:cs="Calibri"/>
              </w:rPr>
              <w:t>$400.000</w:t>
            </w:r>
          </w:p>
        </w:tc>
        <w:tc>
          <w:tcPr>
            <w:tcW w:w="603" w:type="pct"/>
            <w:tcBorders>
              <w:top w:val="single" w:sz="4" w:space="0" w:color="auto"/>
              <w:left w:val="single" w:sz="4" w:space="0" w:color="auto"/>
              <w:bottom w:val="single" w:sz="4" w:space="0" w:color="auto"/>
              <w:right w:val="single" w:sz="4" w:space="0" w:color="auto"/>
            </w:tcBorders>
          </w:tcPr>
          <w:p w14:paraId="0CC99118" w14:textId="77777777" w:rsidR="000A411A" w:rsidRPr="006C6392" w:rsidRDefault="000A411A" w:rsidP="002005ED">
            <w:pPr>
              <w:jc w:val="both"/>
              <w:rPr>
                <w:rFonts w:ascii="Calibri" w:hAnsi="Calibri" w:cs="Calibri"/>
              </w:rPr>
            </w:pPr>
            <w:r>
              <w:rPr>
                <w:rFonts w:ascii="Calibri" w:hAnsi="Calibri" w:cs="Calibri"/>
              </w:rPr>
              <w:t>0</w:t>
            </w:r>
          </w:p>
        </w:tc>
        <w:tc>
          <w:tcPr>
            <w:tcW w:w="510" w:type="pct"/>
            <w:tcBorders>
              <w:top w:val="single" w:sz="4" w:space="0" w:color="auto"/>
              <w:left w:val="single" w:sz="4" w:space="0" w:color="auto"/>
              <w:bottom w:val="single" w:sz="4" w:space="0" w:color="auto"/>
              <w:right w:val="single" w:sz="4" w:space="0" w:color="auto"/>
            </w:tcBorders>
            <w:vAlign w:val="center"/>
          </w:tcPr>
          <w:p w14:paraId="2BCFFA8B" w14:textId="77777777" w:rsidR="000A411A" w:rsidRPr="006C6392" w:rsidRDefault="000A411A" w:rsidP="002005ED">
            <w:pPr>
              <w:jc w:val="both"/>
              <w:rPr>
                <w:rFonts w:ascii="Calibri" w:hAnsi="Calibri" w:cs="Calibri"/>
              </w:rPr>
            </w:pPr>
            <w:r>
              <w:rPr>
                <w:rFonts w:ascii="Calibri" w:hAnsi="Calibri" w:cs="Calibri"/>
              </w:rPr>
              <w:t>$400.000</w:t>
            </w:r>
          </w:p>
        </w:tc>
      </w:tr>
      <w:tr w:rsidR="000A411A" w:rsidRPr="00FF577F" w14:paraId="5D02D53B" w14:textId="77777777" w:rsidTr="000A411A">
        <w:trPr>
          <w:trHeight w:val="364"/>
        </w:trPr>
        <w:tc>
          <w:tcPr>
            <w:tcW w:w="456" w:type="pct"/>
            <w:vMerge/>
            <w:tcBorders>
              <w:top w:val="single" w:sz="4" w:space="0" w:color="auto"/>
              <w:left w:val="single" w:sz="4" w:space="0" w:color="auto"/>
              <w:bottom w:val="single" w:sz="4" w:space="0" w:color="auto"/>
              <w:right w:val="single" w:sz="4" w:space="0" w:color="auto"/>
            </w:tcBorders>
            <w:vAlign w:val="center"/>
            <w:hideMark/>
          </w:tcPr>
          <w:p w14:paraId="6E5A9129" w14:textId="77777777" w:rsidR="000A411A" w:rsidRPr="006C6392" w:rsidRDefault="000A411A" w:rsidP="002005ED">
            <w:pPr>
              <w:rPr>
                <w:rFonts w:ascii="Calibri" w:hAnsi="Calibri" w:cs="Calibri"/>
              </w:rPr>
            </w:pPr>
          </w:p>
        </w:tc>
        <w:tc>
          <w:tcPr>
            <w:tcW w:w="692" w:type="pct"/>
            <w:tcBorders>
              <w:top w:val="single" w:sz="4" w:space="0" w:color="auto"/>
              <w:left w:val="single" w:sz="4" w:space="0" w:color="auto"/>
              <w:bottom w:val="single" w:sz="4" w:space="0" w:color="auto"/>
              <w:right w:val="single" w:sz="4" w:space="0" w:color="auto"/>
            </w:tcBorders>
            <w:vAlign w:val="center"/>
            <w:hideMark/>
          </w:tcPr>
          <w:p w14:paraId="237FCD3B" w14:textId="77777777" w:rsidR="000A411A" w:rsidRPr="00713989" w:rsidRDefault="000A411A" w:rsidP="002005ED">
            <w:pPr>
              <w:jc w:val="both"/>
              <w:rPr>
                <w:rFonts w:ascii="Calibri" w:hAnsi="Calibri" w:cs="Calibri"/>
              </w:rPr>
            </w:pPr>
            <w:r w:rsidRPr="00713989">
              <w:rPr>
                <w:rFonts w:ascii="Calibri" w:hAnsi="Calibri" w:cs="Calibri"/>
              </w:rPr>
              <w:t>Auxilio de transporte</w:t>
            </w:r>
          </w:p>
        </w:tc>
        <w:tc>
          <w:tcPr>
            <w:tcW w:w="2294" w:type="pct"/>
            <w:tcBorders>
              <w:top w:val="single" w:sz="4" w:space="0" w:color="auto"/>
              <w:left w:val="single" w:sz="4" w:space="0" w:color="auto"/>
              <w:bottom w:val="single" w:sz="4" w:space="0" w:color="auto"/>
              <w:right w:val="single" w:sz="4" w:space="0" w:color="auto"/>
            </w:tcBorders>
            <w:vAlign w:val="center"/>
          </w:tcPr>
          <w:p w14:paraId="78F10328" w14:textId="77777777" w:rsidR="000A411A" w:rsidRPr="00713989" w:rsidRDefault="000A411A" w:rsidP="002005ED">
            <w:pPr>
              <w:jc w:val="both"/>
              <w:rPr>
                <w:rFonts w:ascii="Calibri" w:hAnsi="Calibri" w:cs="Calibri"/>
              </w:rPr>
            </w:pPr>
            <w:r>
              <w:rPr>
                <w:rFonts w:ascii="Calibri" w:hAnsi="Calibri" w:cs="Calibri"/>
              </w:rPr>
              <w:t>No</w:t>
            </w:r>
          </w:p>
        </w:tc>
        <w:tc>
          <w:tcPr>
            <w:tcW w:w="446" w:type="pct"/>
            <w:tcBorders>
              <w:top w:val="single" w:sz="4" w:space="0" w:color="auto"/>
              <w:left w:val="single" w:sz="4" w:space="0" w:color="auto"/>
              <w:bottom w:val="single" w:sz="4" w:space="0" w:color="auto"/>
              <w:right w:val="single" w:sz="4" w:space="0" w:color="auto"/>
            </w:tcBorders>
          </w:tcPr>
          <w:p w14:paraId="5113149C" w14:textId="77777777" w:rsidR="000A411A" w:rsidRPr="00713989" w:rsidRDefault="000A411A" w:rsidP="002005ED">
            <w:pPr>
              <w:jc w:val="both"/>
              <w:rPr>
                <w:rFonts w:ascii="Calibri" w:hAnsi="Calibri" w:cs="Calibri"/>
              </w:rPr>
            </w:pPr>
          </w:p>
        </w:tc>
        <w:tc>
          <w:tcPr>
            <w:tcW w:w="603" w:type="pct"/>
            <w:tcBorders>
              <w:top w:val="single" w:sz="4" w:space="0" w:color="auto"/>
              <w:left w:val="single" w:sz="4" w:space="0" w:color="auto"/>
              <w:bottom w:val="single" w:sz="4" w:space="0" w:color="auto"/>
              <w:right w:val="single" w:sz="4" w:space="0" w:color="auto"/>
            </w:tcBorders>
          </w:tcPr>
          <w:p w14:paraId="640A80E8" w14:textId="77777777" w:rsidR="000A411A" w:rsidRPr="00713989" w:rsidRDefault="000A411A" w:rsidP="002005ED">
            <w:pPr>
              <w:jc w:val="both"/>
              <w:rPr>
                <w:rFonts w:ascii="Calibri" w:hAnsi="Calibri" w:cs="Calibri"/>
              </w:rPr>
            </w:pPr>
          </w:p>
        </w:tc>
        <w:tc>
          <w:tcPr>
            <w:tcW w:w="510" w:type="pct"/>
            <w:tcBorders>
              <w:top w:val="single" w:sz="4" w:space="0" w:color="auto"/>
              <w:left w:val="single" w:sz="4" w:space="0" w:color="auto"/>
              <w:bottom w:val="single" w:sz="4" w:space="0" w:color="auto"/>
              <w:right w:val="single" w:sz="4" w:space="0" w:color="auto"/>
            </w:tcBorders>
            <w:vAlign w:val="center"/>
            <w:hideMark/>
          </w:tcPr>
          <w:p w14:paraId="02003521" w14:textId="77777777" w:rsidR="000A411A" w:rsidRPr="00FF577F" w:rsidRDefault="000A411A" w:rsidP="002005ED">
            <w:pPr>
              <w:jc w:val="both"/>
              <w:rPr>
                <w:rFonts w:ascii="Calibri" w:hAnsi="Calibri" w:cs="Calibri"/>
              </w:rPr>
            </w:pPr>
            <w:r w:rsidRPr="00FF577F">
              <w:rPr>
                <w:rFonts w:ascii="Calibri" w:hAnsi="Calibri" w:cs="Calibri"/>
              </w:rPr>
              <w:t>$ 0</w:t>
            </w:r>
          </w:p>
        </w:tc>
      </w:tr>
      <w:tr w:rsidR="000A411A" w:rsidRPr="00FF577F" w14:paraId="0F80954E" w14:textId="77777777" w:rsidTr="000A411A">
        <w:trPr>
          <w:trHeight w:val="364"/>
        </w:trPr>
        <w:tc>
          <w:tcPr>
            <w:tcW w:w="456" w:type="pct"/>
            <w:vMerge/>
            <w:tcBorders>
              <w:top w:val="single" w:sz="4" w:space="0" w:color="auto"/>
              <w:left w:val="single" w:sz="4" w:space="0" w:color="auto"/>
              <w:bottom w:val="single" w:sz="4" w:space="0" w:color="auto"/>
              <w:right w:val="single" w:sz="4" w:space="0" w:color="auto"/>
            </w:tcBorders>
            <w:vAlign w:val="center"/>
            <w:hideMark/>
          </w:tcPr>
          <w:p w14:paraId="50BB12A6" w14:textId="77777777" w:rsidR="000A411A" w:rsidRPr="00713989" w:rsidRDefault="000A411A" w:rsidP="002005ED">
            <w:pPr>
              <w:rPr>
                <w:rFonts w:ascii="Calibri" w:hAnsi="Calibri" w:cs="Calibri"/>
              </w:rPr>
            </w:pPr>
          </w:p>
        </w:tc>
        <w:tc>
          <w:tcPr>
            <w:tcW w:w="692" w:type="pct"/>
            <w:tcBorders>
              <w:top w:val="single" w:sz="4" w:space="0" w:color="auto"/>
              <w:left w:val="single" w:sz="4" w:space="0" w:color="auto"/>
              <w:bottom w:val="single" w:sz="4" w:space="0" w:color="auto"/>
              <w:right w:val="single" w:sz="4" w:space="0" w:color="auto"/>
            </w:tcBorders>
            <w:vAlign w:val="center"/>
            <w:hideMark/>
          </w:tcPr>
          <w:p w14:paraId="33C74F75" w14:textId="77777777" w:rsidR="000A411A" w:rsidRPr="00713989" w:rsidRDefault="000A411A" w:rsidP="002005ED">
            <w:pPr>
              <w:jc w:val="both"/>
              <w:rPr>
                <w:rFonts w:ascii="Calibri" w:hAnsi="Calibri" w:cs="Calibri"/>
              </w:rPr>
            </w:pPr>
            <w:r w:rsidRPr="00713989">
              <w:rPr>
                <w:rFonts w:ascii="Calibri" w:hAnsi="Calibri" w:cs="Calibri"/>
              </w:rPr>
              <w:t xml:space="preserve">Movilidad </w:t>
            </w:r>
          </w:p>
        </w:tc>
        <w:tc>
          <w:tcPr>
            <w:tcW w:w="2294" w:type="pct"/>
            <w:tcBorders>
              <w:top w:val="single" w:sz="4" w:space="0" w:color="auto"/>
              <w:left w:val="single" w:sz="4" w:space="0" w:color="auto"/>
              <w:bottom w:val="single" w:sz="4" w:space="0" w:color="auto"/>
              <w:right w:val="single" w:sz="4" w:space="0" w:color="auto"/>
            </w:tcBorders>
            <w:vAlign w:val="center"/>
          </w:tcPr>
          <w:p w14:paraId="00401D97" w14:textId="77777777" w:rsidR="000A411A" w:rsidRPr="00713989" w:rsidRDefault="000A411A" w:rsidP="002005ED">
            <w:pPr>
              <w:jc w:val="both"/>
              <w:rPr>
                <w:rFonts w:ascii="Calibri" w:hAnsi="Calibri" w:cs="Calibri"/>
              </w:rPr>
            </w:pPr>
            <w:r>
              <w:rPr>
                <w:rFonts w:ascii="Calibri" w:hAnsi="Calibri" w:cs="Calibri"/>
              </w:rPr>
              <w:t xml:space="preserve">Viaje </w:t>
            </w:r>
            <w:r w:rsidRPr="006C6392">
              <w:rPr>
                <w:rFonts w:ascii="Calibri" w:hAnsi="Calibri" w:cs="Calibri"/>
                <w:sz w:val="24"/>
                <w:szCs w:val="24"/>
              </w:rPr>
              <w:t xml:space="preserve">a </w:t>
            </w:r>
            <w:r w:rsidRPr="006C6392">
              <w:rPr>
                <w:rFonts w:ascii="Calibri" w:hAnsi="Calibri" w:cs="Calibri"/>
                <w:color w:val="333333"/>
                <w:sz w:val="24"/>
                <w:szCs w:val="24"/>
                <w:shd w:val="clear" w:color="auto" w:fill="FFFFFF"/>
              </w:rPr>
              <w:t xml:space="preserve"> </w:t>
            </w:r>
            <w:r>
              <w:rPr>
                <w:rFonts w:ascii="Calibri" w:hAnsi="Calibri" w:cs="Calibri"/>
                <w:color w:val="333333"/>
                <w:sz w:val="24"/>
                <w:szCs w:val="24"/>
                <w:shd w:val="clear" w:color="auto" w:fill="FFFFFF"/>
              </w:rPr>
              <w:t>Bruselas</w:t>
            </w:r>
            <w:r w:rsidRPr="006C6392">
              <w:rPr>
                <w:rFonts w:ascii="Calibri" w:hAnsi="Calibri" w:cs="Calibri"/>
                <w:color w:val="333333"/>
                <w:sz w:val="24"/>
                <w:szCs w:val="24"/>
                <w:shd w:val="clear" w:color="auto" w:fill="FFFFFF"/>
              </w:rPr>
              <w:t xml:space="preserve"> Bélgica</w:t>
            </w:r>
            <w:r>
              <w:rPr>
                <w:rFonts w:ascii="Calibri" w:hAnsi="Calibri" w:cs="Calibri"/>
                <w:color w:val="333333"/>
                <w:sz w:val="24"/>
                <w:szCs w:val="24"/>
                <w:shd w:val="clear" w:color="auto" w:fill="FFFFFF"/>
              </w:rPr>
              <w:t xml:space="preserve"> con el objeto de realizar una estancia de investigación de tres semanas en el </w:t>
            </w:r>
            <w:r>
              <w:rPr>
                <w:rFonts w:ascii="Calibri" w:eastAsia="Times New Roman" w:hAnsi="Calibri" w:cs="Calibri"/>
                <w:lang w:eastAsia="es-CO"/>
              </w:rPr>
              <w:t xml:space="preserve">Observatorio Internacional de Justicia Juvenil OIJJ, para un investigador del equipo, en el cual, como se explicó en la metodología es importante para profundizar en las experiencias internacionales exitosas que den luces al caso colombiano. </w:t>
            </w:r>
          </w:p>
        </w:tc>
        <w:tc>
          <w:tcPr>
            <w:tcW w:w="446" w:type="pct"/>
            <w:tcBorders>
              <w:top w:val="single" w:sz="4" w:space="0" w:color="auto"/>
              <w:left w:val="single" w:sz="4" w:space="0" w:color="auto"/>
              <w:bottom w:val="single" w:sz="4" w:space="0" w:color="auto"/>
              <w:right w:val="single" w:sz="4" w:space="0" w:color="auto"/>
            </w:tcBorders>
          </w:tcPr>
          <w:p w14:paraId="36BBD46A" w14:textId="77777777" w:rsidR="000A411A" w:rsidRPr="00713989" w:rsidRDefault="000A411A" w:rsidP="002005ED">
            <w:pPr>
              <w:jc w:val="both"/>
              <w:rPr>
                <w:rFonts w:ascii="Calibri" w:hAnsi="Calibri" w:cs="Calibri"/>
              </w:rPr>
            </w:pPr>
            <w:r>
              <w:rPr>
                <w:rFonts w:ascii="Calibri" w:hAnsi="Calibri" w:cs="Calibri"/>
              </w:rPr>
              <w:t xml:space="preserve">$12.000.000 </w:t>
            </w:r>
          </w:p>
        </w:tc>
        <w:tc>
          <w:tcPr>
            <w:tcW w:w="603" w:type="pct"/>
            <w:tcBorders>
              <w:top w:val="single" w:sz="4" w:space="0" w:color="auto"/>
              <w:left w:val="single" w:sz="4" w:space="0" w:color="auto"/>
              <w:bottom w:val="single" w:sz="4" w:space="0" w:color="auto"/>
              <w:right w:val="single" w:sz="4" w:space="0" w:color="auto"/>
            </w:tcBorders>
          </w:tcPr>
          <w:p w14:paraId="5ED0C6F1" w14:textId="77777777" w:rsidR="000A411A" w:rsidRPr="00713989" w:rsidRDefault="000A411A" w:rsidP="002005ED">
            <w:pPr>
              <w:jc w:val="both"/>
              <w:rPr>
                <w:rFonts w:ascii="Calibri" w:hAnsi="Calibri" w:cs="Calibri"/>
              </w:rPr>
            </w:pPr>
            <w:r>
              <w:rPr>
                <w:rFonts w:ascii="Calibri" w:hAnsi="Calibri" w:cs="Calibri"/>
              </w:rPr>
              <w:t>$2.500.00</w:t>
            </w:r>
          </w:p>
        </w:tc>
        <w:tc>
          <w:tcPr>
            <w:tcW w:w="510" w:type="pct"/>
            <w:tcBorders>
              <w:top w:val="single" w:sz="4" w:space="0" w:color="auto"/>
              <w:left w:val="single" w:sz="4" w:space="0" w:color="auto"/>
              <w:bottom w:val="single" w:sz="4" w:space="0" w:color="auto"/>
              <w:right w:val="single" w:sz="4" w:space="0" w:color="auto"/>
            </w:tcBorders>
            <w:vAlign w:val="center"/>
            <w:hideMark/>
          </w:tcPr>
          <w:p w14:paraId="0A6CEB03" w14:textId="77777777" w:rsidR="000A411A" w:rsidRPr="00FF577F" w:rsidRDefault="000A411A" w:rsidP="002005ED">
            <w:pPr>
              <w:jc w:val="both"/>
              <w:rPr>
                <w:rFonts w:ascii="Calibri" w:hAnsi="Calibri" w:cs="Calibri"/>
              </w:rPr>
            </w:pPr>
            <w:r>
              <w:rPr>
                <w:rFonts w:ascii="Calibri" w:hAnsi="Calibri" w:cs="Calibri"/>
              </w:rPr>
              <w:t>$ 14.500.000</w:t>
            </w:r>
          </w:p>
        </w:tc>
      </w:tr>
      <w:tr w:rsidR="000A411A" w:rsidRPr="00FF577F" w14:paraId="5D0EC6A7" w14:textId="77777777" w:rsidTr="000A411A">
        <w:trPr>
          <w:trHeight w:val="364"/>
        </w:trPr>
        <w:tc>
          <w:tcPr>
            <w:tcW w:w="456" w:type="pct"/>
            <w:vMerge/>
            <w:tcBorders>
              <w:top w:val="single" w:sz="4" w:space="0" w:color="auto"/>
              <w:left w:val="single" w:sz="4" w:space="0" w:color="auto"/>
              <w:bottom w:val="single" w:sz="4" w:space="0" w:color="auto"/>
              <w:right w:val="single" w:sz="4" w:space="0" w:color="auto"/>
            </w:tcBorders>
            <w:vAlign w:val="center"/>
            <w:hideMark/>
          </w:tcPr>
          <w:p w14:paraId="52EC8230" w14:textId="77777777" w:rsidR="000A411A" w:rsidRPr="00083428" w:rsidRDefault="000A411A" w:rsidP="002005ED">
            <w:pPr>
              <w:rPr>
                <w:rFonts w:ascii="Calibri" w:hAnsi="Calibri" w:cs="Calibri"/>
              </w:rPr>
            </w:pPr>
          </w:p>
        </w:tc>
        <w:tc>
          <w:tcPr>
            <w:tcW w:w="692" w:type="pct"/>
            <w:tcBorders>
              <w:top w:val="single" w:sz="4" w:space="0" w:color="auto"/>
              <w:left w:val="single" w:sz="4" w:space="0" w:color="auto"/>
              <w:bottom w:val="single" w:sz="4" w:space="0" w:color="auto"/>
              <w:right w:val="single" w:sz="4" w:space="0" w:color="auto"/>
            </w:tcBorders>
            <w:vAlign w:val="center"/>
            <w:hideMark/>
          </w:tcPr>
          <w:p w14:paraId="564B55C2" w14:textId="77777777" w:rsidR="000A411A" w:rsidRPr="00083428" w:rsidRDefault="000A411A" w:rsidP="002005ED">
            <w:pPr>
              <w:jc w:val="both"/>
              <w:rPr>
                <w:rFonts w:ascii="Calibri" w:hAnsi="Calibri" w:cs="Calibri"/>
              </w:rPr>
            </w:pPr>
            <w:r w:rsidRPr="00083428">
              <w:rPr>
                <w:rFonts w:ascii="Calibri" w:hAnsi="Calibri" w:cs="Calibri"/>
              </w:rPr>
              <w:t>Publicaciones (Artículos, proceso editorial y traducción)</w:t>
            </w:r>
          </w:p>
        </w:tc>
        <w:tc>
          <w:tcPr>
            <w:tcW w:w="2294" w:type="pct"/>
            <w:tcBorders>
              <w:top w:val="single" w:sz="4" w:space="0" w:color="auto"/>
              <w:left w:val="single" w:sz="4" w:space="0" w:color="auto"/>
              <w:bottom w:val="single" w:sz="4" w:space="0" w:color="auto"/>
              <w:right w:val="single" w:sz="4" w:space="0" w:color="auto"/>
            </w:tcBorders>
            <w:vAlign w:val="center"/>
          </w:tcPr>
          <w:p w14:paraId="2325EA04" w14:textId="77777777" w:rsidR="000A411A" w:rsidRPr="00083428" w:rsidRDefault="000A411A" w:rsidP="002005ED">
            <w:pPr>
              <w:jc w:val="both"/>
              <w:rPr>
                <w:rFonts w:ascii="Calibri" w:hAnsi="Calibri" w:cs="Calibri"/>
              </w:rPr>
            </w:pPr>
            <w:r w:rsidRPr="00083428">
              <w:rPr>
                <w:rFonts w:ascii="Calibri" w:hAnsi="Calibri" w:cs="Calibri"/>
              </w:rPr>
              <w:t xml:space="preserve">Se requieren recursos para realizar el proceso editorial de libro y publicarlo en físico. </w:t>
            </w:r>
          </w:p>
        </w:tc>
        <w:tc>
          <w:tcPr>
            <w:tcW w:w="446" w:type="pct"/>
            <w:tcBorders>
              <w:top w:val="single" w:sz="4" w:space="0" w:color="auto"/>
              <w:left w:val="single" w:sz="4" w:space="0" w:color="auto"/>
              <w:bottom w:val="single" w:sz="4" w:space="0" w:color="auto"/>
              <w:right w:val="single" w:sz="4" w:space="0" w:color="auto"/>
            </w:tcBorders>
          </w:tcPr>
          <w:p w14:paraId="008F5C92" w14:textId="77777777" w:rsidR="000A411A" w:rsidRPr="00083428" w:rsidRDefault="000A411A" w:rsidP="002005ED">
            <w:pPr>
              <w:jc w:val="both"/>
              <w:rPr>
                <w:rFonts w:ascii="Calibri" w:hAnsi="Calibri" w:cs="Calibri"/>
              </w:rPr>
            </w:pPr>
            <w:r w:rsidRPr="00083428">
              <w:rPr>
                <w:rFonts w:ascii="Calibri" w:hAnsi="Calibri" w:cs="Calibri"/>
              </w:rPr>
              <w:t>$</w:t>
            </w:r>
            <w:r>
              <w:rPr>
                <w:rFonts w:ascii="Calibri" w:hAnsi="Calibri" w:cs="Calibri"/>
              </w:rPr>
              <w:t>7</w:t>
            </w:r>
            <w:r w:rsidRPr="00083428">
              <w:rPr>
                <w:rFonts w:ascii="Calibri" w:hAnsi="Calibri" w:cs="Calibri"/>
              </w:rPr>
              <w:t>.000.000</w:t>
            </w:r>
          </w:p>
        </w:tc>
        <w:tc>
          <w:tcPr>
            <w:tcW w:w="603" w:type="pct"/>
            <w:tcBorders>
              <w:top w:val="single" w:sz="4" w:space="0" w:color="auto"/>
              <w:left w:val="single" w:sz="4" w:space="0" w:color="auto"/>
              <w:bottom w:val="single" w:sz="4" w:space="0" w:color="auto"/>
              <w:right w:val="single" w:sz="4" w:space="0" w:color="auto"/>
            </w:tcBorders>
          </w:tcPr>
          <w:p w14:paraId="16DEFA99" w14:textId="77777777" w:rsidR="000A411A" w:rsidRPr="00083428" w:rsidRDefault="000A411A" w:rsidP="002005ED">
            <w:pPr>
              <w:jc w:val="both"/>
              <w:rPr>
                <w:rFonts w:ascii="Calibri" w:hAnsi="Calibri" w:cs="Calibri"/>
              </w:rPr>
            </w:pPr>
            <w:r w:rsidRPr="00083428">
              <w:rPr>
                <w:rFonts w:ascii="Calibri" w:hAnsi="Calibri" w:cs="Calibri"/>
              </w:rPr>
              <w:t>$1.000.000</w:t>
            </w:r>
          </w:p>
        </w:tc>
        <w:tc>
          <w:tcPr>
            <w:tcW w:w="510" w:type="pct"/>
            <w:tcBorders>
              <w:top w:val="single" w:sz="4" w:space="0" w:color="auto"/>
              <w:left w:val="single" w:sz="4" w:space="0" w:color="auto"/>
              <w:bottom w:val="single" w:sz="4" w:space="0" w:color="auto"/>
              <w:right w:val="single" w:sz="4" w:space="0" w:color="auto"/>
            </w:tcBorders>
            <w:vAlign w:val="center"/>
            <w:hideMark/>
          </w:tcPr>
          <w:p w14:paraId="034083D9" w14:textId="77777777" w:rsidR="000A411A" w:rsidRPr="00083428" w:rsidRDefault="000A411A" w:rsidP="002005ED">
            <w:pPr>
              <w:jc w:val="both"/>
              <w:rPr>
                <w:rFonts w:ascii="Calibri" w:hAnsi="Calibri" w:cs="Calibri"/>
              </w:rPr>
            </w:pPr>
            <w:r w:rsidRPr="00083428">
              <w:rPr>
                <w:rFonts w:ascii="Calibri" w:hAnsi="Calibri" w:cs="Calibri"/>
              </w:rPr>
              <w:t xml:space="preserve">$ </w:t>
            </w:r>
            <w:r>
              <w:rPr>
                <w:rFonts w:ascii="Calibri" w:hAnsi="Calibri" w:cs="Calibri"/>
              </w:rPr>
              <w:t>6</w:t>
            </w:r>
            <w:r w:rsidRPr="00083428">
              <w:rPr>
                <w:rFonts w:ascii="Calibri" w:hAnsi="Calibri" w:cs="Calibri"/>
              </w:rPr>
              <w:t>.000.000</w:t>
            </w:r>
          </w:p>
        </w:tc>
      </w:tr>
      <w:tr w:rsidR="000A411A" w:rsidRPr="00FF577F" w14:paraId="120CD917" w14:textId="77777777" w:rsidTr="000A411A">
        <w:trPr>
          <w:trHeight w:val="364"/>
        </w:trPr>
        <w:tc>
          <w:tcPr>
            <w:tcW w:w="4490" w:type="pct"/>
            <w:gridSpan w:val="5"/>
            <w:tcBorders>
              <w:top w:val="single" w:sz="4" w:space="0" w:color="auto"/>
              <w:left w:val="single" w:sz="4" w:space="0" w:color="auto"/>
              <w:bottom w:val="single" w:sz="4" w:space="0" w:color="auto"/>
              <w:right w:val="single" w:sz="4" w:space="0" w:color="auto"/>
            </w:tcBorders>
            <w:vAlign w:val="center"/>
          </w:tcPr>
          <w:p w14:paraId="1AE7DA50" w14:textId="77777777" w:rsidR="000A411A" w:rsidRPr="00083428" w:rsidRDefault="000A411A" w:rsidP="002005ED">
            <w:pPr>
              <w:jc w:val="right"/>
              <w:rPr>
                <w:rFonts w:ascii="Calibri" w:hAnsi="Calibri" w:cs="Calibri"/>
              </w:rPr>
            </w:pPr>
            <w:r w:rsidRPr="00083428">
              <w:rPr>
                <w:rFonts w:ascii="Calibri" w:hAnsi="Calibri" w:cs="Calibri"/>
              </w:rPr>
              <w:t>TOTAL DEL PROYECTO:</w:t>
            </w:r>
          </w:p>
        </w:tc>
        <w:tc>
          <w:tcPr>
            <w:tcW w:w="510" w:type="pct"/>
            <w:tcBorders>
              <w:top w:val="single" w:sz="4" w:space="0" w:color="auto"/>
              <w:left w:val="single" w:sz="4" w:space="0" w:color="auto"/>
              <w:bottom w:val="single" w:sz="4" w:space="0" w:color="auto"/>
              <w:right w:val="single" w:sz="4" w:space="0" w:color="auto"/>
            </w:tcBorders>
            <w:vAlign w:val="center"/>
          </w:tcPr>
          <w:p w14:paraId="4BAEF57F" w14:textId="77777777" w:rsidR="000A411A" w:rsidRPr="00083428" w:rsidRDefault="000A411A" w:rsidP="002005ED">
            <w:pPr>
              <w:jc w:val="both"/>
              <w:rPr>
                <w:rFonts w:ascii="Calibri" w:hAnsi="Calibri" w:cs="Calibri"/>
              </w:rPr>
            </w:pPr>
            <w:r>
              <w:rPr>
                <w:rFonts w:ascii="Calibri" w:hAnsi="Calibri" w:cs="Calibri"/>
              </w:rPr>
              <w:t>$21.000.000</w:t>
            </w:r>
          </w:p>
        </w:tc>
      </w:tr>
    </w:tbl>
    <w:p w14:paraId="57875F10" w14:textId="77777777" w:rsidR="002766EC" w:rsidRPr="00FF577F" w:rsidRDefault="002766EC" w:rsidP="002A18AF">
      <w:pPr>
        <w:spacing w:after="0" w:line="240" w:lineRule="auto"/>
        <w:rPr>
          <w:rFonts w:ascii="Calibri" w:eastAsia="Times New Roman" w:hAnsi="Calibri" w:cs="Calibri"/>
          <w:b/>
          <w:lang w:eastAsia="es-CO"/>
        </w:rPr>
      </w:pPr>
    </w:p>
    <w:p w14:paraId="6D27DE28" w14:textId="77777777" w:rsidR="00B66D74" w:rsidRPr="00FF577F" w:rsidRDefault="00B66D74" w:rsidP="001D6087">
      <w:pPr>
        <w:spacing w:after="0" w:line="240" w:lineRule="auto"/>
        <w:rPr>
          <w:rFonts w:ascii="Calibri" w:eastAsia="Times New Roman" w:hAnsi="Calibri" w:cs="Calibri"/>
          <w:lang w:eastAsia="es-CO"/>
        </w:rPr>
      </w:pPr>
    </w:p>
    <w:p w14:paraId="7368737A" w14:textId="77777777" w:rsidR="00ED1717" w:rsidRPr="00FF577F" w:rsidRDefault="00ED1717" w:rsidP="001D6087">
      <w:pPr>
        <w:spacing w:after="0" w:line="240" w:lineRule="auto"/>
        <w:rPr>
          <w:rFonts w:ascii="Calibri" w:eastAsia="Times New Roman" w:hAnsi="Calibri" w:cs="Calibri"/>
          <w:lang w:eastAsia="es-CO"/>
        </w:rPr>
      </w:pPr>
    </w:p>
    <w:p w14:paraId="092309F2" w14:textId="77777777" w:rsidR="00ED1717" w:rsidRPr="00FF577F" w:rsidRDefault="00ED1717" w:rsidP="001D6087">
      <w:pPr>
        <w:spacing w:after="0" w:line="240" w:lineRule="auto"/>
        <w:rPr>
          <w:rFonts w:ascii="Calibri" w:eastAsia="Times New Roman" w:hAnsi="Calibri" w:cs="Calibri"/>
          <w:lang w:eastAsia="es-CO"/>
        </w:rPr>
      </w:pPr>
    </w:p>
    <w:tbl>
      <w:tblPr>
        <w:tblW w:w="14983" w:type="dxa"/>
        <w:shd w:val="clear" w:color="auto" w:fill="FFFFFF"/>
        <w:tblLook w:val="04A0" w:firstRow="1" w:lastRow="0" w:firstColumn="1" w:lastColumn="0" w:noHBand="0" w:noVBand="1"/>
      </w:tblPr>
      <w:tblGrid>
        <w:gridCol w:w="14983"/>
      </w:tblGrid>
      <w:tr w:rsidR="002A18AF" w:rsidRPr="00FF577F" w14:paraId="00522A0A"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041331A" w14:textId="77777777" w:rsidR="002A18AF" w:rsidRPr="008E39E9" w:rsidRDefault="002A18AF" w:rsidP="00ED1717">
            <w:pPr>
              <w:spacing w:before="100" w:beforeAutospacing="1" w:after="100" w:afterAutospacing="1" w:line="240" w:lineRule="auto"/>
              <w:jc w:val="center"/>
              <w:rPr>
                <w:rFonts w:ascii="Calibri" w:eastAsia="Times New Roman" w:hAnsi="Calibri" w:cs="Calibri"/>
                <w:b/>
                <w:bCs/>
                <w:sz w:val="24"/>
                <w:szCs w:val="24"/>
                <w:lang w:eastAsia="es-CO"/>
              </w:rPr>
            </w:pPr>
            <w:r w:rsidRPr="008E39E9">
              <w:rPr>
                <w:rFonts w:ascii="Calibri" w:eastAsia="Times New Roman" w:hAnsi="Calibri" w:cs="Calibri"/>
                <w:b/>
                <w:bCs/>
                <w:sz w:val="24"/>
                <w:szCs w:val="24"/>
                <w:lang w:eastAsia="es-CO"/>
              </w:rPr>
              <w:t>Referencia</w:t>
            </w:r>
            <w:r w:rsidR="00ED1717" w:rsidRPr="008E39E9">
              <w:rPr>
                <w:rFonts w:ascii="Calibri" w:eastAsia="Times New Roman" w:hAnsi="Calibri" w:cs="Calibri"/>
                <w:b/>
                <w:bCs/>
                <w:sz w:val="24"/>
                <w:szCs w:val="24"/>
                <w:lang w:eastAsia="es-CO"/>
              </w:rPr>
              <w:t xml:space="preserve"> bibliográficas</w:t>
            </w:r>
          </w:p>
        </w:tc>
      </w:tr>
      <w:tr w:rsidR="002A18AF" w:rsidRPr="00FF577F" w14:paraId="78ABF00A"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DCC05E4" w14:textId="77777777" w:rsidR="000A411A" w:rsidRDefault="008E39E9" w:rsidP="000A411A">
            <w:pPr>
              <w:pBdr>
                <w:top w:val="none" w:sz="0" w:space="0" w:color="000000"/>
                <w:left w:val="none" w:sz="0" w:space="0" w:color="000000"/>
                <w:bottom w:val="none" w:sz="0" w:space="0" w:color="000000"/>
                <w:right w:val="none" w:sz="0" w:space="0" w:color="000000"/>
                <w:between w:val="none" w:sz="0" w:space="0" w:color="000000"/>
              </w:pBdr>
              <w:spacing w:before="240" w:line="240" w:lineRule="auto"/>
              <w:ind w:left="284"/>
              <w:contextualSpacing/>
              <w:jc w:val="both"/>
              <w:rPr>
                <w:rFonts w:ascii="Calibri" w:eastAsia="Times New Roman" w:hAnsi="Calibri" w:cs="Calibri"/>
                <w:sz w:val="24"/>
                <w:szCs w:val="24"/>
              </w:rPr>
            </w:pPr>
            <w:r w:rsidRPr="008E39E9">
              <w:rPr>
                <w:rFonts w:ascii="Calibri" w:eastAsia="Times New Roman" w:hAnsi="Calibri" w:cs="Calibri"/>
                <w:color w:val="000000"/>
                <w:sz w:val="24"/>
                <w:szCs w:val="24"/>
              </w:rPr>
              <w:t>Ceballos</w:t>
            </w:r>
            <w:r w:rsidRPr="008E39E9">
              <w:rPr>
                <w:rFonts w:ascii="Calibri" w:eastAsia="Times New Roman" w:hAnsi="Calibri" w:cs="Calibri"/>
                <w:sz w:val="24"/>
                <w:szCs w:val="24"/>
              </w:rPr>
              <w:t>-Torres</w:t>
            </w:r>
            <w:r w:rsidRPr="008E39E9">
              <w:rPr>
                <w:rFonts w:ascii="Calibri" w:eastAsia="Times New Roman" w:hAnsi="Calibri" w:cs="Calibri"/>
                <w:color w:val="000000"/>
                <w:sz w:val="24"/>
                <w:szCs w:val="24"/>
              </w:rPr>
              <w:t>, S. I., (2017)</w:t>
            </w:r>
            <w:r w:rsidRPr="008E39E9">
              <w:rPr>
                <w:rFonts w:ascii="Calibri" w:eastAsia="Times New Roman" w:hAnsi="Calibri" w:cs="Calibri"/>
                <w:i/>
                <w:color w:val="000000"/>
                <w:sz w:val="24"/>
                <w:szCs w:val="24"/>
              </w:rPr>
              <w:t xml:space="preserve"> </w:t>
            </w:r>
            <w:r w:rsidRPr="008E39E9">
              <w:rPr>
                <w:rFonts w:ascii="Calibri" w:eastAsia="Times New Roman" w:hAnsi="Calibri" w:cs="Calibri"/>
                <w:sz w:val="24"/>
                <w:szCs w:val="24"/>
              </w:rPr>
              <w:t>Capacidad progresiva de los niños: un nuevo enfoque en el juicio de amparo en México. En R. C., Blanco (</w:t>
            </w:r>
            <w:proofErr w:type="spellStart"/>
            <w:r w:rsidRPr="008E39E9">
              <w:rPr>
                <w:rFonts w:ascii="Calibri" w:eastAsia="Times New Roman" w:hAnsi="Calibri" w:cs="Calibri"/>
                <w:sz w:val="24"/>
                <w:szCs w:val="24"/>
              </w:rPr>
              <w:t>ed</w:t>
            </w:r>
            <w:proofErr w:type="spellEnd"/>
            <w:r w:rsidRPr="008E39E9">
              <w:rPr>
                <w:rFonts w:ascii="Calibri" w:eastAsia="Times New Roman" w:hAnsi="Calibri" w:cs="Calibri"/>
                <w:sz w:val="24"/>
                <w:szCs w:val="24"/>
              </w:rPr>
              <w:t>) y M. C, Ballesteros-Moreno(</w:t>
            </w:r>
            <w:proofErr w:type="spellStart"/>
            <w:r w:rsidRPr="008E39E9">
              <w:rPr>
                <w:rFonts w:ascii="Calibri" w:eastAsia="Times New Roman" w:hAnsi="Calibri" w:cs="Calibri"/>
                <w:sz w:val="24"/>
                <w:szCs w:val="24"/>
              </w:rPr>
              <w:t>ed</w:t>
            </w:r>
            <w:proofErr w:type="spellEnd"/>
            <w:r w:rsidRPr="008E39E9">
              <w:rPr>
                <w:rFonts w:ascii="Calibri" w:eastAsia="Times New Roman" w:hAnsi="Calibri" w:cs="Calibri"/>
                <w:sz w:val="24"/>
                <w:szCs w:val="24"/>
              </w:rPr>
              <w:t xml:space="preserve">). </w:t>
            </w:r>
            <w:r w:rsidRPr="008E39E9">
              <w:rPr>
                <w:rFonts w:ascii="Calibri" w:eastAsia="Times New Roman" w:hAnsi="Calibri" w:cs="Calibri"/>
                <w:i/>
                <w:color w:val="000000"/>
                <w:sz w:val="24"/>
                <w:szCs w:val="24"/>
              </w:rPr>
              <w:t>Justicia Constitucional Tomo I. (</w:t>
            </w:r>
            <w:r w:rsidRPr="008E39E9">
              <w:rPr>
                <w:rFonts w:ascii="Calibri" w:eastAsia="Times New Roman" w:hAnsi="Calibri" w:cs="Calibri"/>
                <w:i/>
                <w:sz w:val="24"/>
                <w:szCs w:val="24"/>
              </w:rPr>
              <w:t>pp. 59-76</w:t>
            </w:r>
            <w:r w:rsidRPr="008E39E9">
              <w:rPr>
                <w:rFonts w:ascii="Calibri" w:eastAsia="Times New Roman" w:hAnsi="Calibri" w:cs="Calibri"/>
                <w:i/>
                <w:color w:val="000000"/>
                <w:sz w:val="24"/>
                <w:szCs w:val="24"/>
              </w:rPr>
              <w:t>)</w:t>
            </w:r>
            <w:r w:rsidRPr="008E39E9">
              <w:rPr>
                <w:rFonts w:ascii="Calibri" w:eastAsia="Times New Roman" w:hAnsi="Calibri" w:cs="Calibri"/>
                <w:i/>
                <w:sz w:val="24"/>
                <w:szCs w:val="24"/>
              </w:rPr>
              <w:t>.</w:t>
            </w:r>
            <w:r w:rsidRPr="008E39E9">
              <w:rPr>
                <w:rFonts w:ascii="Calibri" w:eastAsia="Times New Roman" w:hAnsi="Calibri" w:cs="Calibri"/>
                <w:color w:val="000000"/>
                <w:sz w:val="24"/>
                <w:szCs w:val="24"/>
              </w:rPr>
              <w:t xml:space="preserve"> </w:t>
            </w:r>
            <w:r w:rsidRPr="008E39E9">
              <w:rPr>
                <w:rFonts w:ascii="Calibri" w:eastAsia="Times New Roman" w:hAnsi="Calibri" w:cs="Calibri"/>
                <w:sz w:val="24"/>
                <w:szCs w:val="24"/>
              </w:rPr>
              <w:t>Bogotá, Colombia: Grupo Editorial Ibáñez.</w:t>
            </w:r>
          </w:p>
          <w:p w14:paraId="133BF7CC" w14:textId="77777777" w:rsidR="000A411A" w:rsidRDefault="00897548" w:rsidP="000A411A">
            <w:pPr>
              <w:pBdr>
                <w:top w:val="none" w:sz="0" w:space="0" w:color="000000"/>
                <w:left w:val="none" w:sz="0" w:space="0" w:color="000000"/>
                <w:bottom w:val="none" w:sz="0" w:space="0" w:color="000000"/>
                <w:right w:val="none" w:sz="0" w:space="0" w:color="000000"/>
                <w:between w:val="none" w:sz="0" w:space="0" w:color="000000"/>
              </w:pBdr>
              <w:spacing w:before="240" w:line="240" w:lineRule="auto"/>
              <w:ind w:left="284"/>
              <w:contextualSpacing/>
              <w:jc w:val="both"/>
              <w:rPr>
                <w:rFonts w:ascii="Calibri" w:hAnsi="Calibri" w:cs="Calibri"/>
                <w:noProof/>
                <w:sz w:val="24"/>
                <w:szCs w:val="24"/>
                <w:lang w:val="es-ES"/>
              </w:rPr>
            </w:pPr>
            <w:r w:rsidRPr="008E39E9">
              <w:rPr>
                <w:rFonts w:ascii="Calibri" w:hAnsi="Calibri" w:cs="Calibri"/>
                <w:noProof/>
                <w:sz w:val="24"/>
                <w:szCs w:val="24"/>
                <w:lang w:val="es-ES"/>
              </w:rPr>
              <w:t xml:space="preserve">Comisión Interamericana de Derechos Humanos. (2011). </w:t>
            </w:r>
            <w:r w:rsidRPr="008E39E9">
              <w:rPr>
                <w:rFonts w:ascii="Calibri" w:hAnsi="Calibri" w:cs="Calibri"/>
                <w:i/>
                <w:iCs/>
                <w:noProof/>
                <w:sz w:val="24"/>
                <w:szCs w:val="24"/>
                <w:lang w:val="es-ES"/>
              </w:rPr>
              <w:t>Informe sobre justicia juvenil en las Américas.</w:t>
            </w:r>
            <w:r w:rsidRPr="008E39E9">
              <w:rPr>
                <w:rFonts w:ascii="Calibri" w:hAnsi="Calibri" w:cs="Calibri"/>
                <w:noProof/>
                <w:sz w:val="24"/>
                <w:szCs w:val="24"/>
                <w:lang w:val="es-ES"/>
              </w:rPr>
              <w:t xml:space="preserve"> Washington D.C.: OEA.</w:t>
            </w:r>
          </w:p>
          <w:p w14:paraId="0023BAAA" w14:textId="77777777" w:rsidR="000A411A" w:rsidRDefault="00897548" w:rsidP="000A411A">
            <w:pPr>
              <w:pBdr>
                <w:top w:val="none" w:sz="0" w:space="0" w:color="000000"/>
                <w:left w:val="none" w:sz="0" w:space="0" w:color="000000"/>
                <w:bottom w:val="none" w:sz="0" w:space="0" w:color="000000"/>
                <w:right w:val="none" w:sz="0" w:space="0" w:color="000000"/>
                <w:between w:val="none" w:sz="0" w:space="0" w:color="000000"/>
              </w:pBdr>
              <w:spacing w:before="240" w:line="240" w:lineRule="auto"/>
              <w:ind w:left="284"/>
              <w:contextualSpacing/>
              <w:jc w:val="both"/>
              <w:rPr>
                <w:rFonts w:eastAsia="Arial Narrow"/>
                <w:sz w:val="24"/>
                <w:szCs w:val="24"/>
              </w:rPr>
            </w:pPr>
            <w:r w:rsidRPr="008E39E9">
              <w:rPr>
                <w:noProof/>
                <w:sz w:val="24"/>
                <w:szCs w:val="24"/>
                <w:lang w:val="es-ES"/>
              </w:rPr>
              <w:t>Comisión Interamericana de Derechos Humanos</w:t>
            </w:r>
            <w:r w:rsidRPr="008E39E9">
              <w:rPr>
                <w:rFonts w:eastAsia="Arial Narrow"/>
                <w:sz w:val="24"/>
                <w:szCs w:val="24"/>
              </w:rPr>
              <w:t xml:space="preserve">, </w:t>
            </w:r>
            <w:r w:rsidRPr="008E39E9">
              <w:rPr>
                <w:rFonts w:eastAsia="Arial Narrow"/>
                <w:i/>
                <w:sz w:val="24"/>
                <w:szCs w:val="24"/>
              </w:rPr>
              <w:t>Principios y Buenas Prácticas sobre la Protección de las Personas Privadas de Libertad en las Américas</w:t>
            </w:r>
            <w:r w:rsidRPr="008E39E9">
              <w:rPr>
                <w:rFonts w:eastAsia="Arial Narrow"/>
                <w:sz w:val="24"/>
                <w:szCs w:val="24"/>
              </w:rPr>
              <w:t>, Documento aprobado por la Comisión en su 131º período ordinario de sesiones, celebrado del 3 al 14 de marzo de 2008.</w:t>
            </w:r>
          </w:p>
          <w:p w14:paraId="163C386B" w14:textId="77777777" w:rsidR="000A411A" w:rsidRDefault="00897548" w:rsidP="000A411A">
            <w:pPr>
              <w:pBdr>
                <w:top w:val="none" w:sz="0" w:space="0" w:color="000000"/>
                <w:left w:val="none" w:sz="0" w:space="0" w:color="000000"/>
                <w:bottom w:val="none" w:sz="0" w:space="0" w:color="000000"/>
                <w:right w:val="none" w:sz="0" w:space="0" w:color="000000"/>
                <w:between w:val="none" w:sz="0" w:space="0" w:color="000000"/>
              </w:pBdr>
              <w:spacing w:before="240" w:line="240" w:lineRule="auto"/>
              <w:ind w:left="284"/>
              <w:contextualSpacing/>
              <w:jc w:val="both"/>
              <w:rPr>
                <w:rFonts w:eastAsia="Arial Narrow"/>
                <w:sz w:val="24"/>
                <w:szCs w:val="24"/>
              </w:rPr>
            </w:pPr>
            <w:r w:rsidRPr="008E39E9">
              <w:rPr>
                <w:noProof/>
                <w:sz w:val="24"/>
                <w:szCs w:val="24"/>
                <w:lang w:val="es-ES"/>
              </w:rPr>
              <w:t>Comisión Interamericana de Derechos Humanos</w:t>
            </w:r>
            <w:r w:rsidRPr="008E39E9">
              <w:rPr>
                <w:rFonts w:eastAsia="Arial Narrow"/>
                <w:sz w:val="24"/>
                <w:szCs w:val="24"/>
              </w:rPr>
              <w:t xml:space="preserve">, </w:t>
            </w:r>
            <w:r w:rsidRPr="008E39E9">
              <w:rPr>
                <w:rFonts w:eastAsia="Arial Narrow"/>
                <w:i/>
                <w:sz w:val="24"/>
                <w:szCs w:val="24"/>
              </w:rPr>
              <w:t>Justicia Juvenil y Derechos Humanos en las Américas,</w:t>
            </w:r>
            <w:r w:rsidRPr="008E39E9">
              <w:rPr>
                <w:rFonts w:eastAsia="Arial Narrow"/>
                <w:sz w:val="24"/>
                <w:szCs w:val="24"/>
              </w:rPr>
              <w:t xml:space="preserve"> UNICEF, BID, </w:t>
            </w:r>
            <w:proofErr w:type="spellStart"/>
            <w:r w:rsidRPr="008E39E9">
              <w:rPr>
                <w:rFonts w:eastAsia="Arial Narrow"/>
                <w:sz w:val="24"/>
                <w:szCs w:val="24"/>
              </w:rPr>
              <w:t>Save</w:t>
            </w:r>
            <w:proofErr w:type="spellEnd"/>
            <w:r w:rsidRPr="008E39E9">
              <w:rPr>
                <w:rFonts w:eastAsia="Arial Narrow"/>
                <w:sz w:val="24"/>
                <w:szCs w:val="24"/>
              </w:rPr>
              <w:t xml:space="preserve"> </w:t>
            </w:r>
            <w:proofErr w:type="spellStart"/>
            <w:r w:rsidRPr="008E39E9">
              <w:rPr>
                <w:rFonts w:eastAsia="Arial Narrow"/>
                <w:sz w:val="24"/>
                <w:szCs w:val="24"/>
              </w:rPr>
              <w:t>the</w:t>
            </w:r>
            <w:proofErr w:type="spellEnd"/>
            <w:r w:rsidRPr="008E39E9">
              <w:rPr>
                <w:rFonts w:eastAsia="Arial Narrow"/>
                <w:sz w:val="24"/>
                <w:szCs w:val="24"/>
              </w:rPr>
              <w:t xml:space="preserve"> </w:t>
            </w:r>
            <w:proofErr w:type="spellStart"/>
            <w:r w:rsidRPr="008E39E9">
              <w:rPr>
                <w:rFonts w:eastAsia="Arial Narrow"/>
                <w:sz w:val="24"/>
                <w:szCs w:val="24"/>
              </w:rPr>
              <w:t>Children</w:t>
            </w:r>
            <w:proofErr w:type="spellEnd"/>
            <w:r w:rsidRPr="008E39E9">
              <w:rPr>
                <w:rFonts w:eastAsia="Arial Narrow"/>
                <w:sz w:val="24"/>
                <w:szCs w:val="24"/>
              </w:rPr>
              <w:t>-Suecia, Chile, 2011.</w:t>
            </w:r>
          </w:p>
          <w:p w14:paraId="3F10970C" w14:textId="6DA78E42" w:rsidR="00897548" w:rsidRPr="008E39E9" w:rsidRDefault="00897548" w:rsidP="000A411A">
            <w:pPr>
              <w:pBdr>
                <w:top w:val="none" w:sz="0" w:space="0" w:color="000000"/>
                <w:left w:val="none" w:sz="0" w:space="0" w:color="000000"/>
                <w:bottom w:val="none" w:sz="0" w:space="0" w:color="000000"/>
                <w:right w:val="none" w:sz="0" w:space="0" w:color="000000"/>
                <w:between w:val="none" w:sz="0" w:space="0" w:color="000000"/>
              </w:pBdr>
              <w:spacing w:before="240" w:line="240" w:lineRule="auto"/>
              <w:ind w:left="284"/>
              <w:contextualSpacing/>
              <w:jc w:val="both"/>
              <w:rPr>
                <w:sz w:val="24"/>
                <w:szCs w:val="24"/>
              </w:rPr>
            </w:pPr>
            <w:r w:rsidRPr="008E39E9">
              <w:rPr>
                <w:rFonts w:eastAsia="Arial Narrow"/>
                <w:sz w:val="24"/>
                <w:szCs w:val="24"/>
              </w:rPr>
              <w:t>Comisión Verificadora de Derechos Humanos del Sistema de Responsabilidad Penal para Adolescentes. 2015. Fase II. Bogotá, 2015.</w:t>
            </w:r>
          </w:p>
          <w:p w14:paraId="7A7F8218" w14:textId="5FB4F4AE" w:rsidR="00897548" w:rsidRPr="008E39E9" w:rsidRDefault="00897548" w:rsidP="000A411A">
            <w:pPr>
              <w:pStyle w:val="Normal1"/>
              <w:spacing w:after="0" w:line="240" w:lineRule="auto"/>
              <w:ind w:left="284"/>
              <w:contextualSpacing/>
              <w:jc w:val="both"/>
              <w:rPr>
                <w:sz w:val="24"/>
                <w:szCs w:val="24"/>
              </w:rPr>
            </w:pPr>
            <w:r w:rsidRPr="008E39E9">
              <w:rPr>
                <w:rFonts w:eastAsia="Arial Narrow"/>
                <w:sz w:val="24"/>
                <w:szCs w:val="24"/>
              </w:rPr>
              <w:t xml:space="preserve"> Consejo Superior de la Judicatura.</w:t>
            </w:r>
            <w:r w:rsidRPr="008E39E9">
              <w:rPr>
                <w:rFonts w:eastAsia="Arial Narrow"/>
                <w:i/>
                <w:sz w:val="24"/>
                <w:szCs w:val="24"/>
              </w:rPr>
              <w:t xml:space="preserve"> ABC del Sistema de Responsabilidad Penal para Adolescentes, esquema operacional y catálogo de audiencias. </w:t>
            </w:r>
            <w:r w:rsidR="000A411A">
              <w:rPr>
                <w:rFonts w:eastAsia="Arial Narrow"/>
                <w:i/>
                <w:sz w:val="24"/>
                <w:szCs w:val="24"/>
              </w:rPr>
              <w:t xml:space="preserve"> </w:t>
            </w:r>
            <w:r w:rsidRPr="008E39E9">
              <w:rPr>
                <w:rFonts w:eastAsia="Arial Narrow"/>
                <w:sz w:val="24"/>
                <w:szCs w:val="24"/>
              </w:rPr>
              <w:t xml:space="preserve">Bogotá. Sin fecha. </w:t>
            </w:r>
          </w:p>
          <w:p w14:paraId="11C691C5" w14:textId="77777777" w:rsidR="00897548" w:rsidRPr="008E39E9" w:rsidRDefault="00897548" w:rsidP="000A411A">
            <w:pPr>
              <w:pStyle w:val="Normal1"/>
              <w:spacing w:line="240" w:lineRule="auto"/>
              <w:ind w:left="284"/>
              <w:contextualSpacing/>
              <w:jc w:val="both"/>
              <w:rPr>
                <w:sz w:val="24"/>
                <w:szCs w:val="24"/>
              </w:rPr>
            </w:pPr>
            <w:r w:rsidRPr="008E39E9">
              <w:rPr>
                <w:rFonts w:eastAsia="Arial Narrow"/>
                <w:sz w:val="24"/>
                <w:szCs w:val="24"/>
              </w:rPr>
              <w:t xml:space="preserve">Corte Interamericana de los Derechos Humanos. </w:t>
            </w:r>
            <w:r w:rsidRPr="008E39E9">
              <w:rPr>
                <w:rFonts w:eastAsia="Arial Narrow"/>
                <w:i/>
                <w:sz w:val="24"/>
                <w:szCs w:val="24"/>
              </w:rPr>
              <w:t>“Niños de la Calle” (Villagrán Morales) y otros vs. Guatemala</w:t>
            </w:r>
            <w:r w:rsidRPr="008E39E9">
              <w:rPr>
                <w:rFonts w:eastAsia="Arial Narrow"/>
                <w:sz w:val="24"/>
                <w:szCs w:val="24"/>
              </w:rPr>
              <w:t>, Sentencia de Fondo del 19 de Noviembre de 1999.</w:t>
            </w:r>
          </w:p>
          <w:p w14:paraId="09D2E8F8" w14:textId="77777777" w:rsidR="00897548" w:rsidRPr="008E39E9" w:rsidRDefault="00897548" w:rsidP="000A411A">
            <w:pPr>
              <w:pStyle w:val="Normal1"/>
              <w:spacing w:line="240" w:lineRule="auto"/>
              <w:ind w:left="284"/>
              <w:contextualSpacing/>
              <w:jc w:val="both"/>
              <w:rPr>
                <w:sz w:val="24"/>
                <w:szCs w:val="24"/>
              </w:rPr>
            </w:pPr>
            <w:r w:rsidRPr="008E39E9">
              <w:rPr>
                <w:rFonts w:eastAsia="Arial Narrow"/>
                <w:sz w:val="24"/>
                <w:szCs w:val="24"/>
              </w:rPr>
              <w:t>Corte Interamericana de Derechos Humanos</w:t>
            </w:r>
            <w:r w:rsidRPr="008E39E9">
              <w:rPr>
                <w:rFonts w:eastAsia="Arial Narrow"/>
                <w:i/>
                <w:sz w:val="24"/>
                <w:szCs w:val="24"/>
              </w:rPr>
              <w:t>. Caso Villagrán Morales y otros contra Guatemala,</w:t>
            </w:r>
            <w:r w:rsidRPr="008E39E9">
              <w:rPr>
                <w:rFonts w:eastAsia="Arial Narrow"/>
                <w:sz w:val="24"/>
                <w:szCs w:val="24"/>
              </w:rPr>
              <w:t xml:space="preserve">  Sentencia del 19 de noviembre de 1999.</w:t>
            </w:r>
          </w:p>
          <w:p w14:paraId="7B40209F" w14:textId="77777777" w:rsidR="00897548" w:rsidRPr="008E39E9" w:rsidRDefault="00897548" w:rsidP="000A411A">
            <w:pPr>
              <w:pStyle w:val="Normal1"/>
              <w:ind w:left="284"/>
              <w:contextualSpacing/>
              <w:jc w:val="both"/>
              <w:rPr>
                <w:sz w:val="24"/>
                <w:szCs w:val="24"/>
              </w:rPr>
            </w:pPr>
            <w:r w:rsidRPr="008E39E9">
              <w:rPr>
                <w:rFonts w:eastAsia="Arial Narrow"/>
                <w:sz w:val="24"/>
                <w:szCs w:val="24"/>
              </w:rPr>
              <w:t xml:space="preserve">Corte Interamericana de los Derechos Humanos. </w:t>
            </w:r>
            <w:r w:rsidRPr="008E39E9">
              <w:rPr>
                <w:rFonts w:eastAsia="Arial Narrow"/>
                <w:i/>
                <w:sz w:val="24"/>
                <w:szCs w:val="24"/>
              </w:rPr>
              <w:t>Caso Bahena Ricardo contra Panamá</w:t>
            </w:r>
            <w:r w:rsidRPr="008E39E9">
              <w:rPr>
                <w:rFonts w:eastAsia="Arial Narrow"/>
                <w:sz w:val="24"/>
                <w:szCs w:val="24"/>
              </w:rPr>
              <w:t>, Sentencia de 2 de Febrero de 2001.</w:t>
            </w:r>
          </w:p>
          <w:p w14:paraId="66306C3F" w14:textId="77777777" w:rsidR="00897548" w:rsidRPr="008E39E9" w:rsidRDefault="00897548" w:rsidP="000A411A">
            <w:pPr>
              <w:pStyle w:val="Normal1"/>
              <w:ind w:left="284"/>
              <w:contextualSpacing/>
              <w:jc w:val="both"/>
              <w:rPr>
                <w:sz w:val="24"/>
                <w:szCs w:val="24"/>
              </w:rPr>
            </w:pPr>
            <w:r w:rsidRPr="008E39E9">
              <w:rPr>
                <w:rFonts w:eastAsia="Arial Narrow"/>
                <w:sz w:val="24"/>
                <w:szCs w:val="24"/>
              </w:rPr>
              <w:t xml:space="preserve">Corte Interamericana de Derechos Humanos. </w:t>
            </w:r>
            <w:r w:rsidRPr="008E39E9">
              <w:rPr>
                <w:rFonts w:eastAsia="Arial Narrow"/>
                <w:i/>
                <w:sz w:val="24"/>
                <w:szCs w:val="24"/>
              </w:rPr>
              <w:t>Opinión consultiva OC-17 de 2002, sobre la condición jurídica y derechos del niño.</w:t>
            </w:r>
          </w:p>
          <w:p w14:paraId="6AB589B8" w14:textId="77777777" w:rsidR="00897548" w:rsidRPr="008E39E9" w:rsidRDefault="00897548" w:rsidP="000A411A">
            <w:pPr>
              <w:pStyle w:val="Normal1"/>
              <w:spacing w:line="240" w:lineRule="auto"/>
              <w:ind w:left="284"/>
              <w:contextualSpacing/>
              <w:jc w:val="both"/>
              <w:rPr>
                <w:sz w:val="24"/>
                <w:szCs w:val="24"/>
              </w:rPr>
            </w:pPr>
            <w:r w:rsidRPr="008E39E9">
              <w:rPr>
                <w:rFonts w:eastAsia="Arial Narrow"/>
                <w:sz w:val="24"/>
                <w:szCs w:val="24"/>
              </w:rPr>
              <w:t xml:space="preserve">Corte Interamericana de los Derechos Humanos. </w:t>
            </w:r>
            <w:proofErr w:type="spellStart"/>
            <w:r w:rsidRPr="008E39E9">
              <w:rPr>
                <w:rFonts w:eastAsia="Arial Narrow"/>
                <w:i/>
                <w:sz w:val="24"/>
                <w:szCs w:val="24"/>
              </w:rPr>
              <w:t>Bulacio</w:t>
            </w:r>
            <w:proofErr w:type="spellEnd"/>
            <w:r w:rsidRPr="008E39E9">
              <w:rPr>
                <w:rFonts w:eastAsia="Arial Narrow"/>
                <w:i/>
                <w:sz w:val="24"/>
                <w:szCs w:val="24"/>
              </w:rPr>
              <w:t xml:space="preserve"> vs. Argentina</w:t>
            </w:r>
            <w:r w:rsidRPr="008E39E9">
              <w:rPr>
                <w:rFonts w:eastAsia="Arial Narrow"/>
                <w:sz w:val="24"/>
                <w:szCs w:val="24"/>
              </w:rPr>
              <w:t>, Sentencia de Fondo del 18 de septiembre de 2003.</w:t>
            </w:r>
          </w:p>
          <w:p w14:paraId="51715A12" w14:textId="77777777" w:rsidR="00897548" w:rsidRPr="008E39E9" w:rsidRDefault="00897548" w:rsidP="000A411A">
            <w:pPr>
              <w:pStyle w:val="Normal1"/>
              <w:spacing w:line="240" w:lineRule="auto"/>
              <w:ind w:left="284"/>
              <w:contextualSpacing/>
              <w:jc w:val="both"/>
              <w:rPr>
                <w:sz w:val="24"/>
                <w:szCs w:val="24"/>
              </w:rPr>
            </w:pPr>
            <w:r w:rsidRPr="008E39E9">
              <w:rPr>
                <w:rFonts w:eastAsia="Arial Narrow"/>
                <w:sz w:val="24"/>
                <w:szCs w:val="24"/>
              </w:rPr>
              <w:t xml:space="preserve">Corte Interamericana de los Derechos Humanos. </w:t>
            </w:r>
            <w:r w:rsidRPr="008E39E9">
              <w:rPr>
                <w:rFonts w:eastAsia="Arial Narrow"/>
                <w:i/>
                <w:sz w:val="24"/>
                <w:szCs w:val="24"/>
              </w:rPr>
              <w:t>Instituto de Reeducación del Menor “Panchito López” vs. Paraguay</w:t>
            </w:r>
            <w:r w:rsidRPr="008E39E9">
              <w:rPr>
                <w:rFonts w:eastAsia="Arial Narrow"/>
                <w:sz w:val="24"/>
                <w:szCs w:val="24"/>
              </w:rPr>
              <w:t>, Sentencia de Fondo, Reparaciones y Costas del 2 de septiembre de 2004.</w:t>
            </w:r>
          </w:p>
          <w:p w14:paraId="0434B559" w14:textId="77777777" w:rsidR="00897548" w:rsidRPr="008E39E9" w:rsidRDefault="00897548" w:rsidP="000A411A">
            <w:pPr>
              <w:pStyle w:val="Normal1"/>
              <w:spacing w:line="240" w:lineRule="auto"/>
              <w:ind w:left="284"/>
              <w:contextualSpacing/>
              <w:jc w:val="both"/>
              <w:rPr>
                <w:sz w:val="24"/>
                <w:szCs w:val="24"/>
              </w:rPr>
            </w:pPr>
            <w:r w:rsidRPr="008E39E9">
              <w:rPr>
                <w:rFonts w:eastAsia="Arial Narrow"/>
                <w:sz w:val="24"/>
                <w:szCs w:val="24"/>
              </w:rPr>
              <w:t xml:space="preserve">Corte Interamericana de Derechos Humanos, </w:t>
            </w:r>
            <w:r w:rsidRPr="008E39E9">
              <w:rPr>
                <w:rFonts w:eastAsia="Arial Narrow"/>
                <w:i/>
                <w:sz w:val="24"/>
                <w:szCs w:val="24"/>
              </w:rPr>
              <w:t xml:space="preserve">Caso </w:t>
            </w:r>
            <w:proofErr w:type="spellStart"/>
            <w:r w:rsidRPr="008E39E9">
              <w:rPr>
                <w:rFonts w:eastAsia="Arial Narrow"/>
                <w:i/>
                <w:sz w:val="24"/>
                <w:szCs w:val="24"/>
              </w:rPr>
              <w:t>Caesar</w:t>
            </w:r>
            <w:proofErr w:type="spellEnd"/>
            <w:r w:rsidRPr="008E39E9">
              <w:rPr>
                <w:rFonts w:eastAsia="Arial Narrow"/>
                <w:i/>
                <w:sz w:val="24"/>
                <w:szCs w:val="24"/>
              </w:rPr>
              <w:t xml:space="preserve"> Vs. Trinidad y Tobago,</w:t>
            </w:r>
            <w:r w:rsidRPr="008E39E9">
              <w:rPr>
                <w:rFonts w:eastAsia="Arial Narrow"/>
                <w:sz w:val="24"/>
                <w:szCs w:val="24"/>
              </w:rPr>
              <w:t xml:space="preserve">  Sentencia de 11 de Marzo de 2005.</w:t>
            </w:r>
          </w:p>
          <w:p w14:paraId="751DC94E" w14:textId="77777777" w:rsidR="00897548" w:rsidRPr="008E39E9" w:rsidRDefault="00897548" w:rsidP="000A411A">
            <w:pPr>
              <w:pStyle w:val="Normal1"/>
              <w:spacing w:line="240" w:lineRule="auto"/>
              <w:ind w:left="284"/>
              <w:contextualSpacing/>
              <w:jc w:val="both"/>
              <w:rPr>
                <w:sz w:val="24"/>
                <w:szCs w:val="24"/>
              </w:rPr>
            </w:pPr>
            <w:r w:rsidRPr="008E39E9">
              <w:rPr>
                <w:rFonts w:eastAsia="Arial Narrow"/>
                <w:sz w:val="24"/>
                <w:szCs w:val="24"/>
              </w:rPr>
              <w:t>Corte Interamericana de los Derechos Humanos.</w:t>
            </w:r>
            <w:r w:rsidRPr="008E39E9">
              <w:rPr>
                <w:rFonts w:eastAsia="Arial Narrow"/>
                <w:i/>
                <w:sz w:val="24"/>
                <w:szCs w:val="24"/>
              </w:rPr>
              <w:t xml:space="preserve"> Asunto de los Niños y Adolescentes Privados de Libertad en el “Complexo do </w:t>
            </w:r>
            <w:proofErr w:type="spellStart"/>
            <w:r w:rsidRPr="008E39E9">
              <w:rPr>
                <w:rFonts w:eastAsia="Arial Narrow"/>
                <w:i/>
                <w:sz w:val="24"/>
                <w:szCs w:val="24"/>
              </w:rPr>
              <w:t>Tatuapé</w:t>
            </w:r>
            <w:proofErr w:type="spellEnd"/>
            <w:r w:rsidRPr="008E39E9">
              <w:rPr>
                <w:rFonts w:eastAsia="Arial Narrow"/>
                <w:i/>
                <w:sz w:val="24"/>
                <w:szCs w:val="24"/>
              </w:rPr>
              <w:t>” da FEBEM respecto Brasil,</w:t>
            </w:r>
            <w:r w:rsidRPr="008E39E9">
              <w:rPr>
                <w:rFonts w:eastAsia="Arial Narrow"/>
                <w:sz w:val="24"/>
                <w:szCs w:val="24"/>
              </w:rPr>
              <w:t xml:space="preserve"> Resolución de la Corte Interamericana de Derechos Humanos de 30 de noviembre de 2005.</w:t>
            </w:r>
          </w:p>
          <w:p w14:paraId="12C0BB76" w14:textId="77777777" w:rsidR="00897548" w:rsidRPr="008E39E9" w:rsidRDefault="00897548" w:rsidP="000A411A">
            <w:pPr>
              <w:pStyle w:val="Normal1"/>
              <w:spacing w:after="0" w:line="240" w:lineRule="auto"/>
              <w:ind w:left="284"/>
              <w:contextualSpacing/>
              <w:jc w:val="both"/>
              <w:rPr>
                <w:sz w:val="24"/>
                <w:szCs w:val="24"/>
              </w:rPr>
            </w:pPr>
            <w:r w:rsidRPr="008E39E9">
              <w:rPr>
                <w:rFonts w:eastAsia="Arial Narrow"/>
                <w:sz w:val="24"/>
                <w:szCs w:val="24"/>
              </w:rPr>
              <w:t xml:space="preserve">Corte Interamericana de los Derechos Humanos. </w:t>
            </w:r>
            <w:r w:rsidRPr="008E39E9">
              <w:rPr>
                <w:rFonts w:eastAsia="Arial Narrow"/>
                <w:i/>
                <w:sz w:val="24"/>
                <w:szCs w:val="24"/>
              </w:rPr>
              <w:t>Caso Familia Barrios Vs. Venezuela. Fondo, Reparaciones y Costas,</w:t>
            </w:r>
            <w:r w:rsidRPr="008E39E9">
              <w:rPr>
                <w:rFonts w:eastAsia="Arial Narrow"/>
                <w:sz w:val="24"/>
                <w:szCs w:val="24"/>
              </w:rPr>
              <w:t xml:space="preserve"> Sentencia de 24 de noviembre de 2011.</w:t>
            </w:r>
          </w:p>
          <w:p w14:paraId="00DAA598" w14:textId="77777777" w:rsidR="00897548" w:rsidRPr="008E39E9" w:rsidRDefault="00897548" w:rsidP="000A411A">
            <w:pPr>
              <w:pStyle w:val="Normal1"/>
              <w:spacing w:line="240" w:lineRule="auto"/>
              <w:ind w:left="284"/>
              <w:contextualSpacing/>
              <w:rPr>
                <w:sz w:val="24"/>
                <w:szCs w:val="24"/>
              </w:rPr>
            </w:pPr>
            <w:r w:rsidRPr="008E39E9">
              <w:rPr>
                <w:rFonts w:eastAsia="Arial Narrow"/>
                <w:sz w:val="24"/>
                <w:szCs w:val="24"/>
              </w:rPr>
              <w:t xml:space="preserve">Corte Interamericana de Derechos Humanos. </w:t>
            </w:r>
            <w:r w:rsidRPr="008E39E9">
              <w:rPr>
                <w:rFonts w:eastAsia="Arial Narrow"/>
                <w:i/>
                <w:sz w:val="24"/>
                <w:szCs w:val="24"/>
              </w:rPr>
              <w:t xml:space="preserve">Caso </w:t>
            </w:r>
            <w:proofErr w:type="spellStart"/>
            <w:r w:rsidRPr="008E39E9">
              <w:rPr>
                <w:rFonts w:eastAsia="Arial Narrow"/>
                <w:i/>
                <w:sz w:val="24"/>
                <w:szCs w:val="24"/>
              </w:rPr>
              <w:t>Fleury</w:t>
            </w:r>
            <w:proofErr w:type="spellEnd"/>
            <w:r w:rsidRPr="008E39E9">
              <w:rPr>
                <w:rFonts w:eastAsia="Arial Narrow"/>
                <w:i/>
                <w:sz w:val="24"/>
                <w:szCs w:val="24"/>
              </w:rPr>
              <w:t xml:space="preserve"> y otros Vs. Haití. Fondo y Reparaciones,</w:t>
            </w:r>
            <w:r w:rsidRPr="008E39E9">
              <w:rPr>
                <w:rFonts w:eastAsia="Arial Narrow"/>
                <w:sz w:val="24"/>
                <w:szCs w:val="24"/>
              </w:rPr>
              <w:t xml:space="preserve"> Sentencia de 23 de noviembre de 2011.</w:t>
            </w:r>
          </w:p>
          <w:p w14:paraId="0A6582AC" w14:textId="77777777" w:rsidR="000A411A" w:rsidRDefault="00897548" w:rsidP="000A411A">
            <w:pPr>
              <w:pStyle w:val="Normal1"/>
              <w:ind w:left="284"/>
              <w:contextualSpacing/>
              <w:jc w:val="both"/>
              <w:rPr>
                <w:rFonts w:eastAsia="Arial Narrow"/>
                <w:sz w:val="24"/>
                <w:szCs w:val="24"/>
              </w:rPr>
            </w:pPr>
            <w:r w:rsidRPr="008E39E9">
              <w:rPr>
                <w:rFonts w:eastAsia="Arial Narrow"/>
                <w:sz w:val="24"/>
                <w:szCs w:val="24"/>
              </w:rPr>
              <w:t xml:space="preserve">Corte Interamericana de Derechos Humanos. </w:t>
            </w:r>
            <w:r w:rsidRPr="008E39E9">
              <w:rPr>
                <w:rFonts w:eastAsia="Arial Narrow"/>
                <w:i/>
                <w:sz w:val="24"/>
                <w:szCs w:val="24"/>
              </w:rPr>
              <w:t>Sentencia en el caso López Álvarez versus Honduras,</w:t>
            </w:r>
            <w:r w:rsidRPr="008E39E9">
              <w:rPr>
                <w:rFonts w:eastAsia="Arial Narrow"/>
                <w:sz w:val="24"/>
                <w:szCs w:val="24"/>
              </w:rPr>
              <w:t xml:space="preserve"> Febrero de 2016.</w:t>
            </w:r>
          </w:p>
          <w:p w14:paraId="0E62D228" w14:textId="7352C5CA" w:rsidR="00897548" w:rsidRPr="000A411A" w:rsidRDefault="00897548" w:rsidP="000A411A">
            <w:pPr>
              <w:pStyle w:val="Normal1"/>
              <w:ind w:left="284"/>
              <w:contextualSpacing/>
              <w:jc w:val="both"/>
              <w:rPr>
                <w:sz w:val="24"/>
                <w:szCs w:val="24"/>
              </w:rPr>
            </w:pPr>
            <w:r w:rsidRPr="000A411A">
              <w:rPr>
                <w:sz w:val="24"/>
                <w:szCs w:val="24"/>
              </w:rPr>
              <w:t xml:space="preserve">Departamento Nacional de Planeación, </w:t>
            </w:r>
            <w:proofErr w:type="spellStart"/>
            <w:r w:rsidRPr="000A411A">
              <w:rPr>
                <w:rFonts w:eastAsia="Arial Narrow"/>
                <w:sz w:val="24"/>
                <w:szCs w:val="24"/>
              </w:rPr>
              <w:t>Conpes</w:t>
            </w:r>
            <w:proofErr w:type="spellEnd"/>
            <w:r w:rsidRPr="000A411A">
              <w:rPr>
                <w:rFonts w:eastAsia="Arial Narrow"/>
                <w:sz w:val="24"/>
                <w:szCs w:val="24"/>
              </w:rPr>
              <w:t xml:space="preserve"> 3629 de 2009, Sistema de responsabilidad penal para adolescentes – SRPA.</w:t>
            </w:r>
          </w:p>
          <w:p w14:paraId="40896E5B" w14:textId="77777777" w:rsidR="000A411A" w:rsidRDefault="00E17BF4" w:rsidP="000A411A">
            <w:pPr>
              <w:pStyle w:val="Normal1"/>
              <w:spacing w:line="240" w:lineRule="auto"/>
              <w:ind w:left="284"/>
              <w:contextualSpacing/>
              <w:jc w:val="both"/>
              <w:rPr>
                <w:rFonts w:eastAsia="Arial Narrow"/>
                <w:sz w:val="24"/>
                <w:szCs w:val="24"/>
              </w:rPr>
            </w:pPr>
            <w:r w:rsidRPr="008E39E9">
              <w:rPr>
                <w:rFonts w:eastAsia="Arial Narrow"/>
                <w:sz w:val="24"/>
                <w:szCs w:val="24"/>
              </w:rPr>
              <w:t xml:space="preserve"> </w:t>
            </w:r>
            <w:proofErr w:type="spellStart"/>
            <w:r w:rsidR="00897548" w:rsidRPr="008E39E9">
              <w:rPr>
                <w:rFonts w:eastAsia="Arial Narrow"/>
                <w:sz w:val="24"/>
                <w:szCs w:val="24"/>
              </w:rPr>
              <w:t>Beloff</w:t>
            </w:r>
            <w:proofErr w:type="spellEnd"/>
            <w:r w:rsidR="00897548" w:rsidRPr="008E39E9">
              <w:rPr>
                <w:rFonts w:eastAsia="Arial Narrow"/>
                <w:sz w:val="24"/>
                <w:szCs w:val="24"/>
              </w:rPr>
              <w:t xml:space="preserve">, </w:t>
            </w:r>
            <w:r w:rsidR="00897548" w:rsidRPr="008E39E9">
              <w:rPr>
                <w:rFonts w:eastAsia="Arial Narrow"/>
                <w:i/>
                <w:sz w:val="24"/>
                <w:szCs w:val="24"/>
              </w:rPr>
              <w:t>Mary, Algunas confusiones en torno a las consecuencias jurídicas de la conducta trasgresora de la ley penal en los nuevos sistemas de justicia juvenil latinoamericanos, en: Justicia y Derechos del Niño, No. 3,</w:t>
            </w:r>
            <w:r w:rsidR="00897548" w:rsidRPr="008E39E9">
              <w:rPr>
                <w:rFonts w:eastAsia="Arial Narrow"/>
                <w:sz w:val="24"/>
                <w:szCs w:val="24"/>
              </w:rPr>
              <w:t xml:space="preserve"> Buenos Aires: UNICEF, 2001.</w:t>
            </w:r>
          </w:p>
          <w:p w14:paraId="127F380D" w14:textId="77777777" w:rsidR="000A411A" w:rsidRDefault="00897548" w:rsidP="000A411A">
            <w:pPr>
              <w:pStyle w:val="Normal1"/>
              <w:spacing w:line="240" w:lineRule="auto"/>
              <w:ind w:left="284"/>
              <w:contextualSpacing/>
              <w:jc w:val="both"/>
              <w:rPr>
                <w:rFonts w:eastAsia="Times New Roman"/>
                <w:sz w:val="24"/>
                <w:szCs w:val="24"/>
              </w:rPr>
            </w:pPr>
            <w:r w:rsidRPr="008E39E9">
              <w:rPr>
                <w:noProof/>
                <w:sz w:val="24"/>
                <w:szCs w:val="24"/>
                <w:lang w:val="es-ES"/>
              </w:rPr>
              <w:lastRenderedPageBreak/>
              <w:t xml:space="preserve">Defensoria del Pueblo. (2015). </w:t>
            </w:r>
            <w:r w:rsidRPr="008E39E9">
              <w:rPr>
                <w:i/>
                <w:iCs/>
                <w:noProof/>
                <w:sz w:val="24"/>
                <w:szCs w:val="24"/>
                <w:lang w:val="es-ES"/>
              </w:rPr>
              <w:t>Violaciones a los derechos humanos de adolescentes privados de la libertad.</w:t>
            </w:r>
            <w:r w:rsidR="000A411A">
              <w:rPr>
                <w:noProof/>
                <w:sz w:val="24"/>
                <w:szCs w:val="24"/>
                <w:lang w:val="es-ES"/>
              </w:rPr>
              <w:t xml:space="preserve"> Bogotá: Defensoría del Pueblo</w:t>
            </w:r>
            <w:r w:rsidRPr="008E39E9">
              <w:rPr>
                <w:noProof/>
                <w:sz w:val="24"/>
                <w:szCs w:val="24"/>
                <w:lang w:val="es-ES"/>
              </w:rPr>
              <w:t>.</w:t>
            </w:r>
            <w:r w:rsidR="008E39E9" w:rsidRPr="008E39E9">
              <w:rPr>
                <w:rFonts w:eastAsia="Times New Roman"/>
                <w:sz w:val="24"/>
                <w:szCs w:val="24"/>
              </w:rPr>
              <w:t>Guarín-Ramírez, E. A., (2016). La libertad de los jueces para fallar en positivo. Un análisis de la decisión judicial como acto humano. Bogotá, Colombia: Grupo Editorial Ibáñez.</w:t>
            </w:r>
            <w:r w:rsidR="000A411A">
              <w:rPr>
                <w:rFonts w:eastAsia="Times New Roman"/>
                <w:sz w:val="24"/>
                <w:szCs w:val="24"/>
              </w:rPr>
              <w:t xml:space="preserve"> </w:t>
            </w:r>
          </w:p>
          <w:p w14:paraId="659CF2C8" w14:textId="35961919" w:rsidR="008E39E9" w:rsidRPr="008E39E9" w:rsidRDefault="008E39E9" w:rsidP="000A411A">
            <w:pPr>
              <w:pStyle w:val="Normal1"/>
              <w:spacing w:line="240" w:lineRule="auto"/>
              <w:ind w:left="284"/>
              <w:contextualSpacing/>
              <w:jc w:val="both"/>
              <w:rPr>
                <w:rFonts w:eastAsia="Times New Roman"/>
                <w:sz w:val="24"/>
                <w:szCs w:val="24"/>
              </w:rPr>
            </w:pPr>
            <w:proofErr w:type="spellStart"/>
            <w:r w:rsidRPr="008E39E9">
              <w:rPr>
                <w:rFonts w:eastAsia="Times New Roman"/>
                <w:sz w:val="24"/>
                <w:szCs w:val="24"/>
              </w:rPr>
              <w:t>Ibler</w:t>
            </w:r>
            <w:proofErr w:type="spellEnd"/>
            <w:r w:rsidRPr="008E39E9">
              <w:rPr>
                <w:rFonts w:eastAsia="Times New Roman"/>
                <w:sz w:val="24"/>
                <w:szCs w:val="24"/>
              </w:rPr>
              <w:t xml:space="preserve">, M. (2017). Lucha contra los “peligros” como tarea del estado con la colaboración de los particulares. En C. N. </w:t>
            </w:r>
            <w:proofErr w:type="spellStart"/>
            <w:r w:rsidRPr="008E39E9">
              <w:rPr>
                <w:rFonts w:eastAsia="Times New Roman"/>
                <w:sz w:val="24"/>
                <w:szCs w:val="24"/>
              </w:rPr>
              <w:t>Güechá</w:t>
            </w:r>
            <w:proofErr w:type="spellEnd"/>
            <w:r w:rsidRPr="008E39E9">
              <w:rPr>
                <w:rFonts w:eastAsia="Times New Roman"/>
                <w:sz w:val="24"/>
                <w:szCs w:val="24"/>
              </w:rPr>
              <w:t>-Medina, M. Torres-</w:t>
            </w:r>
            <w:proofErr w:type="spellStart"/>
            <w:r w:rsidRPr="008E39E9">
              <w:rPr>
                <w:rFonts w:eastAsia="Times New Roman"/>
                <w:sz w:val="24"/>
                <w:szCs w:val="24"/>
              </w:rPr>
              <w:t>Guarnizo</w:t>
            </w:r>
            <w:proofErr w:type="spellEnd"/>
            <w:r w:rsidRPr="008E39E9">
              <w:rPr>
                <w:rFonts w:eastAsia="Times New Roman"/>
                <w:sz w:val="24"/>
                <w:szCs w:val="24"/>
              </w:rPr>
              <w:t xml:space="preserve">, M. </w:t>
            </w:r>
            <w:proofErr w:type="spellStart"/>
            <w:r w:rsidRPr="008E39E9">
              <w:rPr>
                <w:rFonts w:eastAsia="Times New Roman"/>
                <w:sz w:val="24"/>
                <w:szCs w:val="24"/>
              </w:rPr>
              <w:t>Ibler</w:t>
            </w:r>
            <w:proofErr w:type="spellEnd"/>
            <w:r w:rsidRPr="008E39E9">
              <w:rPr>
                <w:rFonts w:eastAsia="Times New Roman"/>
                <w:sz w:val="24"/>
                <w:szCs w:val="24"/>
              </w:rPr>
              <w:t xml:space="preserve"> (Ed). </w:t>
            </w:r>
            <w:r w:rsidRPr="008E39E9">
              <w:rPr>
                <w:rFonts w:eastAsia="Times New Roman"/>
                <w:i/>
                <w:sz w:val="24"/>
                <w:szCs w:val="24"/>
              </w:rPr>
              <w:t xml:space="preserve">Tensiones entre libertad y seguridad. </w:t>
            </w:r>
            <w:r w:rsidRPr="008E39E9">
              <w:rPr>
                <w:rFonts w:eastAsia="Times New Roman"/>
                <w:sz w:val="24"/>
                <w:szCs w:val="24"/>
              </w:rPr>
              <w:t>(</w:t>
            </w:r>
            <w:proofErr w:type="spellStart"/>
            <w:proofErr w:type="gramStart"/>
            <w:r w:rsidRPr="008E39E9">
              <w:rPr>
                <w:rFonts w:eastAsia="Times New Roman"/>
                <w:sz w:val="24"/>
                <w:szCs w:val="24"/>
              </w:rPr>
              <w:t>pp</w:t>
            </w:r>
            <w:proofErr w:type="spellEnd"/>
            <w:proofErr w:type="gramEnd"/>
            <w:r w:rsidRPr="008E39E9">
              <w:rPr>
                <w:rFonts w:eastAsia="Times New Roman"/>
                <w:sz w:val="24"/>
                <w:szCs w:val="24"/>
              </w:rPr>
              <w:t xml:space="preserve"> 205-218). Bogotá, Colombia</w:t>
            </w:r>
            <w:proofErr w:type="gramStart"/>
            <w:r w:rsidRPr="008E39E9">
              <w:rPr>
                <w:rFonts w:eastAsia="Times New Roman"/>
                <w:sz w:val="24"/>
                <w:szCs w:val="24"/>
              </w:rPr>
              <w:t>:.</w:t>
            </w:r>
            <w:proofErr w:type="gramEnd"/>
            <w:r w:rsidRPr="008E39E9">
              <w:rPr>
                <w:rFonts w:eastAsia="Times New Roman"/>
                <w:sz w:val="24"/>
                <w:szCs w:val="24"/>
              </w:rPr>
              <w:t xml:space="preserve"> Grupo Editorial Ibáñez.</w:t>
            </w:r>
          </w:p>
          <w:p w14:paraId="087B1C10" w14:textId="305048DF" w:rsidR="00897548" w:rsidRPr="008E39E9" w:rsidRDefault="00897548" w:rsidP="000A411A">
            <w:pPr>
              <w:pStyle w:val="Normal1"/>
              <w:spacing w:after="0" w:line="240" w:lineRule="auto"/>
              <w:ind w:left="284"/>
              <w:contextualSpacing/>
              <w:jc w:val="both"/>
              <w:rPr>
                <w:sz w:val="24"/>
                <w:szCs w:val="24"/>
              </w:rPr>
            </w:pPr>
            <w:r w:rsidRPr="008E39E9">
              <w:rPr>
                <w:rFonts w:eastAsia="Arial Narrow"/>
                <w:sz w:val="24"/>
                <w:szCs w:val="24"/>
              </w:rPr>
              <w:t xml:space="preserve">  ICBF. </w:t>
            </w:r>
            <w:r w:rsidRPr="008E39E9">
              <w:rPr>
                <w:rFonts w:eastAsia="Arial Narrow"/>
                <w:i/>
                <w:sz w:val="24"/>
                <w:szCs w:val="24"/>
              </w:rPr>
              <w:t xml:space="preserve">Proceso gestión responsabilidad penal. Lineamiento modelo de atención para adolescentes y jóvenes en conflicto con la ley – SRPA. </w:t>
            </w:r>
            <w:r w:rsidRPr="008E39E9">
              <w:rPr>
                <w:rFonts w:eastAsia="Arial Narrow"/>
                <w:sz w:val="24"/>
                <w:szCs w:val="24"/>
              </w:rPr>
              <w:t>Bogotá, 24 de febrero de 2006</w:t>
            </w:r>
            <w:r w:rsidR="000A411A">
              <w:rPr>
                <w:rFonts w:eastAsia="Arial Narrow"/>
                <w:sz w:val="24"/>
                <w:szCs w:val="24"/>
              </w:rPr>
              <w:t>.</w:t>
            </w:r>
          </w:p>
          <w:p w14:paraId="229DE4AE" w14:textId="695BEDD3" w:rsidR="00D74CD9" w:rsidRPr="008E39E9" w:rsidRDefault="00897548" w:rsidP="000A411A">
            <w:pPr>
              <w:pStyle w:val="Prrafodelista"/>
              <w:spacing w:line="240" w:lineRule="auto"/>
              <w:ind w:left="284" w:firstLine="26"/>
              <w:rPr>
                <w:rFonts w:ascii="Calibri" w:hAnsi="Calibri" w:cs="Calibri"/>
                <w:sz w:val="24"/>
                <w:szCs w:val="24"/>
              </w:rPr>
            </w:pPr>
            <w:r w:rsidRPr="008E39E9">
              <w:rPr>
                <w:rFonts w:ascii="Calibri" w:hAnsi="Calibri" w:cs="Calibri"/>
                <w:sz w:val="24"/>
                <w:szCs w:val="24"/>
              </w:rPr>
              <w:t xml:space="preserve"> </w:t>
            </w:r>
            <w:r w:rsidR="006F49A3" w:rsidRPr="008E39E9">
              <w:rPr>
                <w:rFonts w:ascii="Calibri" w:hAnsi="Calibri" w:cs="Calibri"/>
                <w:sz w:val="24"/>
                <w:szCs w:val="24"/>
              </w:rPr>
              <w:t xml:space="preserve">Jiménez, A. M. y Chaparro, L. R. (2018). </w:t>
            </w:r>
            <w:r w:rsidR="006F49A3" w:rsidRPr="008E39E9">
              <w:rPr>
                <w:rFonts w:ascii="Calibri" w:hAnsi="Calibri" w:cs="Calibri"/>
                <w:i/>
                <w:iCs/>
                <w:sz w:val="24"/>
                <w:szCs w:val="24"/>
              </w:rPr>
              <w:t>Marco de derechos y SRPA. Apoyando a adolescentes y jóvenes en conflicto con la ley en Colombia</w:t>
            </w:r>
            <w:r w:rsidR="006F49A3" w:rsidRPr="008E39E9">
              <w:rPr>
                <w:rFonts w:ascii="Calibri" w:hAnsi="Calibri" w:cs="Calibri"/>
                <w:sz w:val="24"/>
                <w:szCs w:val="24"/>
              </w:rPr>
              <w:t>. British Council.</w:t>
            </w:r>
          </w:p>
          <w:p w14:paraId="1A45660E" w14:textId="06BFB516" w:rsidR="00D74CD9" w:rsidRPr="008E39E9" w:rsidRDefault="006F49A3" w:rsidP="000A411A">
            <w:pPr>
              <w:pStyle w:val="Prrafodelista"/>
              <w:spacing w:line="240" w:lineRule="auto"/>
              <w:ind w:left="284" w:firstLine="26"/>
              <w:rPr>
                <w:rFonts w:ascii="Calibri" w:hAnsi="Calibri" w:cs="Calibri"/>
                <w:sz w:val="24"/>
                <w:szCs w:val="24"/>
              </w:rPr>
            </w:pPr>
            <w:r w:rsidRPr="008E39E9">
              <w:rPr>
                <w:rFonts w:ascii="Calibri" w:hAnsi="Calibri" w:cs="Calibri"/>
                <w:sz w:val="24"/>
                <w:szCs w:val="24"/>
              </w:rPr>
              <w:t xml:space="preserve">Jiménez, A. M., &amp; Defensoría del Pueblo. (2014). </w:t>
            </w:r>
            <w:r w:rsidRPr="008E39E9">
              <w:rPr>
                <w:rFonts w:ascii="Calibri" w:hAnsi="Calibri" w:cs="Calibri"/>
                <w:i/>
                <w:iCs/>
                <w:sz w:val="24"/>
                <w:szCs w:val="24"/>
              </w:rPr>
              <w:t>Compilación de la normativa internacional y nacional en materia de los derechos de los niños, las niñas y adolescentes</w:t>
            </w:r>
            <w:r w:rsidRPr="008E39E9">
              <w:rPr>
                <w:rFonts w:ascii="Calibri" w:hAnsi="Calibri" w:cs="Calibri"/>
                <w:sz w:val="24"/>
                <w:szCs w:val="24"/>
              </w:rPr>
              <w:t>.</w:t>
            </w:r>
          </w:p>
          <w:p w14:paraId="7368D504" w14:textId="13085361" w:rsidR="00D74CD9" w:rsidRPr="008E39E9" w:rsidRDefault="006F49A3" w:rsidP="000A411A">
            <w:pPr>
              <w:pStyle w:val="Prrafodelista"/>
              <w:spacing w:line="240" w:lineRule="auto"/>
              <w:ind w:left="284" w:firstLine="26"/>
              <w:rPr>
                <w:rFonts w:ascii="Calibri" w:hAnsi="Calibri" w:cs="Calibri"/>
                <w:sz w:val="24"/>
                <w:szCs w:val="24"/>
              </w:rPr>
            </w:pPr>
            <w:r w:rsidRPr="008E39E9">
              <w:rPr>
                <w:rFonts w:ascii="Calibri" w:hAnsi="Calibri" w:cs="Calibri"/>
                <w:sz w:val="24"/>
                <w:szCs w:val="24"/>
              </w:rPr>
              <w:t xml:space="preserve">Jiménez, A. M., &amp; Giraldo, J. A. (2015). </w:t>
            </w:r>
            <w:r w:rsidRPr="008E39E9">
              <w:rPr>
                <w:rFonts w:ascii="Calibri" w:hAnsi="Calibri" w:cs="Calibri"/>
                <w:i/>
                <w:iCs/>
                <w:sz w:val="24"/>
                <w:szCs w:val="24"/>
              </w:rPr>
              <w:t>Garantías y oportunidades para la defensa de la vida: Experiencias de niñas, niños y adolescentes en la ruta de reparación administrativa en Colombia, Bogotá</w:t>
            </w:r>
            <w:r w:rsidRPr="008E39E9">
              <w:rPr>
                <w:rFonts w:ascii="Calibri" w:hAnsi="Calibri" w:cs="Calibri"/>
                <w:sz w:val="24"/>
                <w:szCs w:val="24"/>
              </w:rPr>
              <w:t xml:space="preserve">. </w:t>
            </w:r>
            <w:proofErr w:type="spellStart"/>
            <w:r w:rsidRPr="008E39E9">
              <w:rPr>
                <w:rFonts w:ascii="Calibri" w:hAnsi="Calibri" w:cs="Calibri"/>
                <w:sz w:val="24"/>
                <w:szCs w:val="24"/>
              </w:rPr>
              <w:t>Benposta</w:t>
            </w:r>
            <w:proofErr w:type="spellEnd"/>
            <w:r w:rsidRPr="008E39E9">
              <w:rPr>
                <w:rFonts w:ascii="Calibri" w:hAnsi="Calibri" w:cs="Calibri"/>
                <w:sz w:val="24"/>
                <w:szCs w:val="24"/>
              </w:rPr>
              <w:t xml:space="preserve"> Nación de Muchachos.</w:t>
            </w:r>
          </w:p>
          <w:p w14:paraId="5A740DA3" w14:textId="77777777" w:rsidR="000A411A" w:rsidRDefault="006F49A3" w:rsidP="000A411A">
            <w:pPr>
              <w:pStyle w:val="Prrafodelista"/>
              <w:spacing w:line="240" w:lineRule="auto"/>
              <w:ind w:left="284"/>
              <w:rPr>
                <w:rFonts w:ascii="Calibri" w:hAnsi="Calibri" w:cs="Calibri"/>
                <w:sz w:val="24"/>
                <w:szCs w:val="24"/>
              </w:rPr>
            </w:pPr>
            <w:r w:rsidRPr="008E39E9">
              <w:rPr>
                <w:rFonts w:ascii="Calibri" w:hAnsi="Calibri" w:cs="Calibri"/>
                <w:sz w:val="24"/>
                <w:szCs w:val="24"/>
              </w:rPr>
              <w:t xml:space="preserve">Jiménez, A. M., Giraldo, J. A., </w:t>
            </w:r>
            <w:proofErr w:type="spellStart"/>
            <w:r w:rsidRPr="008E39E9">
              <w:rPr>
                <w:rFonts w:ascii="Calibri" w:hAnsi="Calibri" w:cs="Calibri"/>
                <w:sz w:val="24"/>
                <w:szCs w:val="24"/>
              </w:rPr>
              <w:t>Guberek</w:t>
            </w:r>
            <w:proofErr w:type="spellEnd"/>
            <w:r w:rsidRPr="008E39E9">
              <w:rPr>
                <w:rFonts w:ascii="Calibri" w:hAnsi="Calibri" w:cs="Calibri"/>
                <w:sz w:val="24"/>
                <w:szCs w:val="24"/>
              </w:rPr>
              <w:t xml:space="preserve">, T., &amp; Guzmán, D. (2018). </w:t>
            </w:r>
            <w:r w:rsidRPr="008E39E9">
              <w:rPr>
                <w:rFonts w:ascii="Calibri" w:hAnsi="Calibri" w:cs="Calibri"/>
                <w:i/>
                <w:iCs/>
                <w:sz w:val="24"/>
                <w:szCs w:val="24"/>
              </w:rPr>
              <w:t>Monitoreo de la Garantía de los Derechos de los Adolescentes y Jóvenes Privados de la Libertad en el Sistema de Responsabilidad Penal para Adolescentes, Ministerio de justicia y del derecho</w:t>
            </w:r>
            <w:r w:rsidRPr="008E39E9">
              <w:rPr>
                <w:rFonts w:ascii="Calibri" w:hAnsi="Calibri" w:cs="Calibri"/>
                <w:sz w:val="24"/>
                <w:szCs w:val="24"/>
              </w:rPr>
              <w:t>.</w:t>
            </w:r>
          </w:p>
          <w:p w14:paraId="58B526EB" w14:textId="313C0D51" w:rsidR="000A411A" w:rsidRDefault="008E39E9" w:rsidP="000A411A">
            <w:pPr>
              <w:pStyle w:val="Prrafodelista"/>
              <w:spacing w:line="240" w:lineRule="auto"/>
              <w:ind w:left="284"/>
              <w:rPr>
                <w:rFonts w:ascii="Calibri" w:eastAsia="Times New Roman" w:hAnsi="Calibri" w:cs="Calibri"/>
                <w:sz w:val="24"/>
                <w:szCs w:val="24"/>
              </w:rPr>
            </w:pPr>
            <w:r w:rsidRPr="008E39E9">
              <w:rPr>
                <w:rFonts w:ascii="Calibri" w:eastAsia="Times New Roman" w:hAnsi="Calibri" w:cs="Calibri"/>
                <w:sz w:val="24"/>
                <w:szCs w:val="24"/>
              </w:rPr>
              <w:t xml:space="preserve">Moreno-Durán, A. </w:t>
            </w:r>
            <w:proofErr w:type="gramStart"/>
            <w:r w:rsidRPr="008E39E9">
              <w:rPr>
                <w:rFonts w:ascii="Calibri" w:eastAsia="Times New Roman" w:hAnsi="Calibri" w:cs="Calibri"/>
                <w:sz w:val="24"/>
                <w:szCs w:val="24"/>
              </w:rPr>
              <w:t>H. ,(</w:t>
            </w:r>
            <w:proofErr w:type="gramEnd"/>
            <w:r w:rsidRPr="008E39E9">
              <w:rPr>
                <w:rFonts w:ascii="Calibri" w:eastAsia="Times New Roman" w:hAnsi="Calibri" w:cs="Calibri"/>
                <w:sz w:val="24"/>
                <w:szCs w:val="24"/>
              </w:rPr>
              <w:t xml:space="preserve">2016). </w:t>
            </w:r>
            <w:r w:rsidRPr="008E39E9">
              <w:rPr>
                <w:rFonts w:ascii="Calibri" w:eastAsia="Times New Roman" w:hAnsi="Calibri" w:cs="Calibri"/>
                <w:i/>
                <w:sz w:val="24"/>
                <w:szCs w:val="24"/>
              </w:rPr>
              <w:t xml:space="preserve">Sistema penal acusatorio y el </w:t>
            </w:r>
            <w:proofErr w:type="spellStart"/>
            <w:r w:rsidRPr="008E39E9">
              <w:rPr>
                <w:rFonts w:ascii="Calibri" w:eastAsia="Times New Roman" w:hAnsi="Calibri" w:cs="Calibri"/>
                <w:i/>
                <w:sz w:val="24"/>
                <w:szCs w:val="24"/>
              </w:rPr>
              <w:t>habitus</w:t>
            </w:r>
            <w:proofErr w:type="spellEnd"/>
            <w:r w:rsidRPr="008E39E9">
              <w:rPr>
                <w:rFonts w:ascii="Calibri" w:eastAsia="Times New Roman" w:hAnsi="Calibri" w:cs="Calibri"/>
                <w:i/>
                <w:sz w:val="24"/>
                <w:szCs w:val="24"/>
              </w:rPr>
              <w:t xml:space="preserve"> jurídico: el caso colombiano. </w:t>
            </w:r>
            <w:r w:rsidRPr="008E39E9">
              <w:rPr>
                <w:rFonts w:ascii="Calibri" w:eastAsia="Times New Roman" w:hAnsi="Calibri" w:cs="Calibri"/>
                <w:sz w:val="24"/>
                <w:szCs w:val="24"/>
              </w:rPr>
              <w:t>En A. H. Moreno-Durán (</w:t>
            </w:r>
            <w:proofErr w:type="spellStart"/>
            <w:r w:rsidRPr="008E39E9">
              <w:rPr>
                <w:rFonts w:ascii="Calibri" w:eastAsia="Times New Roman" w:hAnsi="Calibri" w:cs="Calibri"/>
                <w:sz w:val="24"/>
                <w:szCs w:val="24"/>
              </w:rPr>
              <w:t>ed</w:t>
            </w:r>
            <w:proofErr w:type="spellEnd"/>
            <w:r w:rsidRPr="008E39E9">
              <w:rPr>
                <w:rFonts w:ascii="Calibri" w:eastAsia="Times New Roman" w:hAnsi="Calibri" w:cs="Calibri"/>
                <w:sz w:val="24"/>
                <w:szCs w:val="24"/>
              </w:rPr>
              <w:t xml:space="preserve">). </w:t>
            </w:r>
            <w:r w:rsidRPr="008E39E9">
              <w:rPr>
                <w:rFonts w:ascii="Calibri" w:eastAsia="Times New Roman" w:hAnsi="Calibri" w:cs="Calibri"/>
                <w:i/>
                <w:sz w:val="24"/>
                <w:szCs w:val="24"/>
              </w:rPr>
              <w:t xml:space="preserve">Oralidad y derecho. De la academia y las prácticas jurídicas. </w:t>
            </w:r>
            <w:r w:rsidRPr="008E39E9">
              <w:rPr>
                <w:rFonts w:ascii="Calibri" w:eastAsia="Times New Roman" w:hAnsi="Calibri" w:cs="Calibri"/>
                <w:sz w:val="24"/>
                <w:szCs w:val="24"/>
              </w:rPr>
              <w:t>(pp. 17-48).</w:t>
            </w:r>
            <w:r w:rsidRPr="008E39E9">
              <w:rPr>
                <w:rFonts w:ascii="Calibri" w:eastAsia="Times New Roman" w:hAnsi="Calibri" w:cs="Calibri"/>
                <w:i/>
                <w:sz w:val="24"/>
                <w:szCs w:val="24"/>
              </w:rPr>
              <w:t xml:space="preserve"> </w:t>
            </w:r>
            <w:r w:rsidRPr="008E39E9">
              <w:rPr>
                <w:rFonts w:ascii="Calibri" w:eastAsia="Times New Roman" w:hAnsi="Calibri" w:cs="Calibri"/>
                <w:sz w:val="24"/>
                <w:szCs w:val="24"/>
              </w:rPr>
              <w:t xml:space="preserve">Bogotá, </w:t>
            </w:r>
            <w:proofErr w:type="spellStart"/>
            <w:r w:rsidRPr="008E39E9">
              <w:rPr>
                <w:rFonts w:ascii="Calibri" w:eastAsia="Times New Roman" w:hAnsi="Calibri" w:cs="Calibri"/>
                <w:sz w:val="24"/>
                <w:szCs w:val="24"/>
              </w:rPr>
              <w:t>Colombia</w:t>
            </w:r>
            <w:proofErr w:type="gramStart"/>
            <w:r w:rsidRPr="008E39E9">
              <w:rPr>
                <w:rFonts w:ascii="Calibri" w:eastAsia="Times New Roman" w:hAnsi="Calibri" w:cs="Calibri"/>
                <w:sz w:val="24"/>
                <w:szCs w:val="24"/>
              </w:rPr>
              <w:t>:Grupo</w:t>
            </w:r>
            <w:proofErr w:type="spellEnd"/>
            <w:proofErr w:type="gramEnd"/>
            <w:r w:rsidRPr="008E39E9">
              <w:rPr>
                <w:rFonts w:ascii="Calibri" w:eastAsia="Times New Roman" w:hAnsi="Calibri" w:cs="Calibri"/>
                <w:sz w:val="24"/>
                <w:szCs w:val="24"/>
              </w:rPr>
              <w:t xml:space="preserve"> Editorial Ibáñez.</w:t>
            </w:r>
          </w:p>
          <w:p w14:paraId="711048AA" w14:textId="77777777" w:rsidR="000A411A" w:rsidRDefault="008E39E9" w:rsidP="000A411A">
            <w:pPr>
              <w:pStyle w:val="Prrafodelista"/>
              <w:spacing w:line="240" w:lineRule="auto"/>
              <w:ind w:left="284"/>
              <w:rPr>
                <w:rFonts w:ascii="Calibri" w:hAnsi="Calibri" w:cs="Calibri"/>
                <w:noProof/>
                <w:color w:val="000000" w:themeColor="text1"/>
                <w:sz w:val="24"/>
                <w:szCs w:val="24"/>
                <w:lang w:val="es-ES"/>
              </w:rPr>
            </w:pPr>
            <w:r w:rsidRPr="008E39E9">
              <w:rPr>
                <w:rFonts w:ascii="Calibri" w:hAnsi="Calibri" w:cs="Calibri"/>
                <w:noProof/>
                <w:color w:val="000000" w:themeColor="text1"/>
                <w:sz w:val="24"/>
                <w:szCs w:val="24"/>
                <w:lang w:val="es-ES"/>
              </w:rPr>
              <w:t xml:space="preserve">Peña Peña, D., &amp; Sánchez , M. (2018). Metaderechos, dignidad humana y reconocimiento: una perspectiva más allá de la titularidad de los derechos. En D. Carreño Dueñas , </w:t>
            </w:r>
            <w:r w:rsidRPr="008E39E9">
              <w:rPr>
                <w:rFonts w:ascii="Calibri" w:hAnsi="Calibri" w:cs="Calibri"/>
                <w:i/>
                <w:iCs/>
                <w:noProof/>
                <w:color w:val="000000" w:themeColor="text1"/>
                <w:sz w:val="24"/>
                <w:szCs w:val="24"/>
                <w:lang w:val="es-ES"/>
              </w:rPr>
              <w:t>Nuevos escenarios constitucionales</w:t>
            </w:r>
            <w:r w:rsidRPr="008E39E9">
              <w:rPr>
                <w:rFonts w:ascii="Calibri" w:hAnsi="Calibri" w:cs="Calibri"/>
                <w:noProof/>
                <w:color w:val="000000" w:themeColor="text1"/>
                <w:sz w:val="24"/>
                <w:szCs w:val="24"/>
                <w:lang w:val="es-ES"/>
              </w:rPr>
              <w:t xml:space="preserve"> (pág. 135). Villavicencio : Ediciones USTA .</w:t>
            </w:r>
          </w:p>
          <w:p w14:paraId="13779430" w14:textId="77777777" w:rsidR="000A411A" w:rsidRDefault="00D74CD9" w:rsidP="000A411A">
            <w:pPr>
              <w:pStyle w:val="Prrafodelista"/>
              <w:spacing w:line="240" w:lineRule="auto"/>
              <w:ind w:left="284"/>
              <w:rPr>
                <w:rFonts w:ascii="Calibri" w:hAnsi="Calibri" w:cs="Calibri"/>
                <w:noProof/>
                <w:sz w:val="24"/>
                <w:szCs w:val="24"/>
                <w:lang w:val="es-ES"/>
              </w:rPr>
            </w:pPr>
            <w:r w:rsidRPr="008E39E9">
              <w:rPr>
                <w:rFonts w:ascii="Calibri" w:hAnsi="Calibri" w:cs="Calibri"/>
                <w:noProof/>
                <w:sz w:val="24"/>
                <w:szCs w:val="24"/>
                <w:lang w:val="es-ES"/>
              </w:rPr>
              <w:t xml:space="preserve">P.S, P. (2010). </w:t>
            </w:r>
            <w:r w:rsidRPr="008E39E9">
              <w:rPr>
                <w:rFonts w:ascii="Calibri" w:hAnsi="Calibri" w:cs="Calibri"/>
                <w:i/>
                <w:iCs/>
                <w:noProof/>
                <w:sz w:val="24"/>
                <w:szCs w:val="24"/>
                <w:lang w:val="es-ES"/>
              </w:rPr>
              <w:t>Informe mundial sobre la violencia contra los niños y las niñas.</w:t>
            </w:r>
            <w:r w:rsidRPr="008E39E9">
              <w:rPr>
                <w:rFonts w:ascii="Calibri" w:hAnsi="Calibri" w:cs="Calibri"/>
                <w:noProof/>
                <w:sz w:val="24"/>
                <w:szCs w:val="24"/>
                <w:lang w:val="es-ES"/>
              </w:rPr>
              <w:t xml:space="preserve"> Nuev</w:t>
            </w:r>
            <w:r w:rsidR="000A411A">
              <w:rPr>
                <w:rFonts w:ascii="Calibri" w:hAnsi="Calibri" w:cs="Calibri"/>
                <w:noProof/>
                <w:sz w:val="24"/>
                <w:szCs w:val="24"/>
                <w:lang w:val="es-ES"/>
              </w:rPr>
              <w:t>a York: Naciones Unidas UNICEF.</w:t>
            </w:r>
          </w:p>
          <w:p w14:paraId="5F9A2FAC" w14:textId="6D7CC34A" w:rsidR="00897548" w:rsidRPr="008E39E9" w:rsidRDefault="00897548" w:rsidP="000A411A">
            <w:pPr>
              <w:pStyle w:val="Prrafodelista"/>
              <w:spacing w:line="240" w:lineRule="auto"/>
              <w:ind w:left="284"/>
              <w:rPr>
                <w:rFonts w:ascii="Calibri" w:eastAsia="Arial Narrow" w:hAnsi="Calibri" w:cs="Calibri"/>
                <w:sz w:val="24"/>
                <w:szCs w:val="24"/>
              </w:rPr>
            </w:pPr>
            <w:r w:rsidRPr="008E39E9">
              <w:rPr>
                <w:rFonts w:ascii="Calibri" w:eastAsia="Arial Narrow" w:hAnsi="Calibri" w:cs="Calibri"/>
                <w:sz w:val="24"/>
                <w:szCs w:val="24"/>
              </w:rPr>
              <w:t>Política de atención al adolescente en conflicto con la ley, 14 de diciembre de 2009.</w:t>
            </w:r>
          </w:p>
          <w:p w14:paraId="7E2F1D92" w14:textId="77777777" w:rsidR="00ED1717" w:rsidRPr="008E39E9" w:rsidRDefault="00D74CD9" w:rsidP="000A411A">
            <w:pPr>
              <w:pStyle w:val="Prrafodelista"/>
              <w:spacing w:after="0" w:line="240" w:lineRule="auto"/>
              <w:ind w:left="284"/>
              <w:rPr>
                <w:rStyle w:val="Hipervnculo"/>
                <w:rFonts w:ascii="Calibri" w:hAnsi="Calibri" w:cs="Calibri"/>
                <w:noProof/>
                <w:sz w:val="24"/>
                <w:szCs w:val="24"/>
                <w:lang w:val="es-ES"/>
              </w:rPr>
            </w:pPr>
            <w:r w:rsidRPr="008E39E9">
              <w:rPr>
                <w:rFonts w:ascii="Calibri" w:hAnsi="Calibri" w:cs="Calibri"/>
                <w:noProof/>
                <w:sz w:val="24"/>
                <w:szCs w:val="24"/>
                <w:lang w:val="es-ES"/>
              </w:rPr>
              <w:t xml:space="preserve">Reguant, M. y.-O. (2014). </w:t>
            </w:r>
            <w:r w:rsidRPr="008E39E9">
              <w:rPr>
                <w:rFonts w:ascii="Calibri" w:hAnsi="Calibri" w:cs="Calibri"/>
                <w:i/>
                <w:iCs/>
                <w:noProof/>
                <w:sz w:val="24"/>
                <w:szCs w:val="24"/>
                <w:lang w:val="es-ES"/>
              </w:rPr>
              <w:t>Operacionalización de variables.</w:t>
            </w:r>
            <w:r w:rsidRPr="008E39E9">
              <w:rPr>
                <w:rFonts w:ascii="Calibri" w:hAnsi="Calibri" w:cs="Calibri"/>
                <w:noProof/>
                <w:sz w:val="24"/>
                <w:szCs w:val="24"/>
                <w:lang w:val="es-ES"/>
              </w:rPr>
              <w:t xml:space="preserve"> Obtenido de </w:t>
            </w:r>
            <w:hyperlink r:id="rId19" w:history="1">
              <w:r w:rsidRPr="008E39E9">
                <w:rPr>
                  <w:rStyle w:val="Hipervnculo"/>
                  <w:rFonts w:ascii="Calibri" w:hAnsi="Calibri" w:cs="Calibri"/>
                  <w:noProof/>
                  <w:sz w:val="24"/>
                  <w:szCs w:val="24"/>
                  <w:lang w:val="es-ES"/>
                </w:rPr>
                <w:t>http://diposit.ub.edu/dspace/bitstream/2445/57883/1/Indicadores-Repositorio.pdf</w:t>
              </w:r>
            </w:hyperlink>
          </w:p>
          <w:p w14:paraId="1244007D" w14:textId="77777777" w:rsidR="000A411A" w:rsidRDefault="008E39E9" w:rsidP="000A411A">
            <w:pPr>
              <w:pStyle w:val="Bibliografa"/>
              <w:spacing w:after="0"/>
              <w:ind w:left="284"/>
              <w:contextualSpacing/>
              <w:jc w:val="both"/>
              <w:rPr>
                <w:rFonts w:ascii="Calibri" w:hAnsi="Calibri" w:cs="Calibri"/>
                <w:noProof/>
                <w:color w:val="000000" w:themeColor="text1"/>
                <w:sz w:val="24"/>
                <w:szCs w:val="24"/>
                <w:lang w:val="es-ES"/>
              </w:rPr>
            </w:pPr>
            <w:r w:rsidRPr="008E39E9">
              <w:rPr>
                <w:rFonts w:ascii="Calibri" w:hAnsi="Calibri" w:cs="Calibri"/>
                <w:noProof/>
                <w:color w:val="000000" w:themeColor="text1"/>
                <w:sz w:val="24"/>
                <w:szCs w:val="24"/>
                <w:lang w:val="es-ES"/>
              </w:rPr>
              <w:t xml:space="preserve">Restrepo Restrepo, J., &amp; Tirado Acero, M. (2018). Aportes del tomismo: La persona para la justicia constitucional y el posconflicto. En D. Carreño Dueñas, </w:t>
            </w:r>
            <w:r w:rsidRPr="008E39E9">
              <w:rPr>
                <w:rFonts w:ascii="Calibri" w:hAnsi="Calibri" w:cs="Calibri"/>
                <w:i/>
                <w:iCs/>
                <w:noProof/>
                <w:color w:val="000000" w:themeColor="text1"/>
                <w:sz w:val="24"/>
                <w:szCs w:val="24"/>
                <w:lang w:val="es-ES"/>
              </w:rPr>
              <w:t>Justicia constitucional para el posconflicto</w:t>
            </w:r>
            <w:r w:rsidRPr="008E39E9">
              <w:rPr>
                <w:rFonts w:ascii="Calibri" w:hAnsi="Calibri" w:cs="Calibri"/>
                <w:noProof/>
                <w:color w:val="000000" w:themeColor="text1"/>
                <w:sz w:val="24"/>
                <w:szCs w:val="24"/>
                <w:lang w:val="es-ES"/>
              </w:rPr>
              <w:t xml:space="preserve"> (págs. 47-74). Villavicencio: Ediciones USTA.</w:t>
            </w:r>
          </w:p>
          <w:p w14:paraId="03EC35EC" w14:textId="55D37BD9" w:rsidR="008E39E9" w:rsidRPr="008E39E9" w:rsidRDefault="008E39E9" w:rsidP="000A411A">
            <w:pPr>
              <w:pStyle w:val="Bibliografa"/>
              <w:spacing w:after="0"/>
              <w:ind w:left="284"/>
              <w:contextualSpacing/>
              <w:jc w:val="both"/>
              <w:rPr>
                <w:rFonts w:ascii="Calibri" w:eastAsia="Times New Roman" w:hAnsi="Calibri" w:cs="Calibri"/>
                <w:sz w:val="24"/>
                <w:szCs w:val="24"/>
              </w:rPr>
            </w:pPr>
            <w:r w:rsidRPr="008E39E9">
              <w:rPr>
                <w:rFonts w:ascii="Calibri" w:eastAsia="Times New Roman" w:hAnsi="Calibri" w:cs="Calibri"/>
                <w:sz w:val="24"/>
                <w:szCs w:val="24"/>
              </w:rPr>
              <w:t>Tirado-Acero, M., (2017). La protección de los derechos de los niños, niñas y adolescentes frente a la legitimidad del estado. En R. C., Blanco, O. A.</w:t>
            </w:r>
          </w:p>
          <w:p w14:paraId="40561BEF" w14:textId="77777777" w:rsidR="008E39E9" w:rsidRPr="008E39E9" w:rsidRDefault="008E39E9" w:rsidP="000A411A">
            <w:pPr>
              <w:spacing w:after="0"/>
              <w:ind w:left="284"/>
              <w:contextualSpacing/>
              <w:rPr>
                <w:rFonts w:ascii="Calibri" w:hAnsi="Calibri" w:cs="Calibri"/>
                <w:color w:val="000000" w:themeColor="text1"/>
                <w:sz w:val="24"/>
                <w:szCs w:val="24"/>
              </w:rPr>
            </w:pPr>
          </w:p>
          <w:p w14:paraId="5A8342F1" w14:textId="356D670E" w:rsidR="008E39E9" w:rsidRPr="008E39E9" w:rsidRDefault="008E39E9" w:rsidP="00E17BF4">
            <w:pPr>
              <w:pStyle w:val="Prrafodelista"/>
              <w:spacing w:line="240" w:lineRule="auto"/>
              <w:ind w:left="258" w:firstLine="283"/>
              <w:rPr>
                <w:rFonts w:ascii="Calibri" w:hAnsi="Calibri" w:cs="Calibri"/>
                <w:sz w:val="24"/>
                <w:szCs w:val="24"/>
              </w:rPr>
            </w:pPr>
          </w:p>
        </w:tc>
      </w:tr>
    </w:tbl>
    <w:p w14:paraId="266F24A7" w14:textId="3717AEE9" w:rsidR="00D74CD9" w:rsidRDefault="00D74CD9" w:rsidP="00D74CD9"/>
    <w:p w14:paraId="414BE9D5" w14:textId="77777777" w:rsidR="00D74CD9" w:rsidRPr="00FF577F" w:rsidRDefault="00D74CD9" w:rsidP="00FA6B2C">
      <w:pPr>
        <w:rPr>
          <w:rFonts w:ascii="Calibri" w:hAnsi="Calibri" w:cs="Calibri"/>
          <w:b/>
          <w:lang w:val="es-ES"/>
        </w:rPr>
      </w:pPr>
    </w:p>
    <w:sectPr w:rsidR="00D74CD9" w:rsidRPr="00FF577F" w:rsidSect="00D710A1">
      <w:headerReference w:type="even" r:id="rId20"/>
      <w:headerReference w:type="default" r:id="rId21"/>
      <w:footerReference w:type="default" r:id="rId22"/>
      <w:headerReference w:type="first" r:id="rId23"/>
      <w:footerReference w:type="first" r:id="rId24"/>
      <w:type w:val="continuous"/>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C114C66" w14:textId="77777777" w:rsidR="003B17DA" w:rsidRDefault="003B17DA" w:rsidP="00F14D0D">
      <w:pPr>
        <w:spacing w:after="0" w:line="240" w:lineRule="auto"/>
      </w:pPr>
      <w:r>
        <w:separator/>
      </w:r>
    </w:p>
  </w:endnote>
  <w:endnote w:type="continuationSeparator" w:id="0">
    <w:p w14:paraId="762095F5" w14:textId="77777777" w:rsidR="003B17DA" w:rsidRDefault="003B17DA"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7B98E3" w14:textId="77777777" w:rsidR="006C6392" w:rsidRDefault="006C6392">
    <w:pPr>
      <w:pStyle w:val="Piedepgina"/>
    </w:pPr>
    <w:r w:rsidRPr="00ED1717">
      <w:rPr>
        <w:noProof/>
        <w:lang w:eastAsia="es-CO"/>
      </w:rPr>
      <w:drawing>
        <wp:anchor distT="0" distB="0" distL="114300" distR="114300" simplePos="0" relativeHeight="251688960" behindDoc="0" locked="0" layoutInCell="1" allowOverlap="1" wp14:anchorId="5DA02282" wp14:editId="6358C8C4">
          <wp:simplePos x="0" y="0"/>
          <wp:positionH relativeFrom="margin">
            <wp:posOffset>2107981</wp:posOffset>
          </wp:positionH>
          <wp:positionV relativeFrom="paragraph">
            <wp:posOffset>-222710</wp:posOffset>
          </wp:positionV>
          <wp:extent cx="5748834" cy="761478"/>
          <wp:effectExtent l="0" t="0" r="4445" b="635"/>
          <wp:wrapNone/>
          <wp:docPr id="14" name="Imagen 14"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9B4006" w14:textId="77777777" w:rsidR="006C6392" w:rsidRDefault="006C6392">
    <w:pPr>
      <w:pStyle w:val="Piedepgina"/>
    </w:pPr>
    <w:r>
      <w:rPr>
        <w:noProof/>
        <w:lang w:eastAsia="es-CO"/>
      </w:rPr>
      <w:drawing>
        <wp:anchor distT="0" distB="0" distL="114300" distR="114300" simplePos="0" relativeHeight="251679744" behindDoc="0" locked="0" layoutInCell="1" allowOverlap="1" wp14:anchorId="702E75DB" wp14:editId="416C4905">
          <wp:simplePos x="0" y="0"/>
          <wp:positionH relativeFrom="margin">
            <wp:posOffset>2040255</wp:posOffset>
          </wp:positionH>
          <wp:positionV relativeFrom="paragraph">
            <wp:posOffset>-216535</wp:posOffset>
          </wp:positionV>
          <wp:extent cx="5748834" cy="761478"/>
          <wp:effectExtent l="0" t="0" r="4445" b="635"/>
          <wp:wrapNone/>
          <wp:docPr id="18" name="Imagen 18"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270D7C" w14:textId="77777777" w:rsidR="003B17DA" w:rsidRDefault="003B17DA" w:rsidP="00F14D0D">
      <w:pPr>
        <w:spacing w:after="0" w:line="240" w:lineRule="auto"/>
      </w:pPr>
      <w:r>
        <w:separator/>
      </w:r>
    </w:p>
  </w:footnote>
  <w:footnote w:type="continuationSeparator" w:id="0">
    <w:p w14:paraId="029ADEE3" w14:textId="77777777" w:rsidR="003B17DA" w:rsidRDefault="003B17DA" w:rsidP="00F14D0D">
      <w:pPr>
        <w:spacing w:after="0" w:line="240" w:lineRule="auto"/>
      </w:pPr>
      <w:r>
        <w:continuationSeparator/>
      </w:r>
    </w:p>
  </w:footnote>
  <w:footnote w:id="1">
    <w:p w14:paraId="723A2565" w14:textId="77777777" w:rsidR="006C6392" w:rsidRPr="005844CF" w:rsidRDefault="006C6392" w:rsidP="005844CF">
      <w:pPr>
        <w:pStyle w:val="Textonotapie"/>
        <w:jc w:val="both"/>
        <w:rPr>
          <w:rFonts w:ascii="Calibri" w:hAnsi="Calibri" w:cs="Calibri"/>
        </w:rPr>
      </w:pPr>
      <w:r w:rsidRPr="005844CF">
        <w:rPr>
          <w:rStyle w:val="Refdenotaalpie"/>
          <w:rFonts w:ascii="Calibri" w:hAnsi="Calibri" w:cs="Calibri"/>
        </w:rPr>
        <w:footnoteRef/>
      </w:r>
      <w:r w:rsidRPr="005844CF">
        <w:rPr>
          <w:rFonts w:ascii="Calibri" w:hAnsi="Calibri" w:cs="Calibri"/>
        </w:rPr>
        <w:t xml:space="preserve"> La planificación de las relatorías está disponible en </w:t>
      </w:r>
      <w:hyperlink r:id="rId1" w:history="1">
        <w:r w:rsidRPr="005844CF">
          <w:rPr>
            <w:rStyle w:val="Hipervnculo"/>
            <w:rFonts w:ascii="Calibri" w:hAnsi="Calibri" w:cs="Calibri"/>
          </w:rPr>
          <w:t>http://www.oas.org/es/cidh/actividades/red-academica/docs/Planificacion2019-es.pdf</w:t>
        </w:r>
      </w:hyperlink>
      <w:r w:rsidRPr="005844CF">
        <w:rPr>
          <w:rFonts w:ascii="Calibri" w:hAnsi="Calibri" w:cs="Calibri"/>
        </w:rPr>
        <w:t xml:space="preserve"> </w:t>
      </w:r>
    </w:p>
  </w:footnote>
  <w:footnote w:id="2">
    <w:p w14:paraId="5A31E0F0" w14:textId="77777777" w:rsidR="006C6392" w:rsidRPr="005844CF" w:rsidRDefault="006C6392" w:rsidP="005844CF">
      <w:pPr>
        <w:pStyle w:val="Textonotapie"/>
        <w:jc w:val="both"/>
        <w:rPr>
          <w:rFonts w:ascii="Calibri" w:hAnsi="Calibri" w:cs="Calibri"/>
        </w:rPr>
      </w:pPr>
      <w:r w:rsidRPr="005844CF">
        <w:rPr>
          <w:rStyle w:val="Refdenotaalpie"/>
          <w:rFonts w:ascii="Calibri" w:hAnsi="Calibri" w:cs="Calibri"/>
        </w:rPr>
        <w:footnoteRef/>
      </w:r>
      <w:r w:rsidRPr="005844CF">
        <w:rPr>
          <w:rFonts w:ascii="Calibri" w:hAnsi="Calibri" w:cs="Calibri"/>
        </w:rPr>
        <w:t xml:space="preserve"> Ley 1098 de 2006, Código de la Infancia y la adolescencia. </w:t>
      </w:r>
    </w:p>
  </w:footnote>
  <w:footnote w:id="3">
    <w:p w14:paraId="48E6077B" w14:textId="77777777" w:rsidR="00065F86" w:rsidRDefault="00065F86" w:rsidP="00065F86">
      <w:pPr>
        <w:pStyle w:val="Textonotapie"/>
        <w:rPr>
          <w:lang w:val="es-MX"/>
        </w:rPr>
      </w:pPr>
      <w:r>
        <w:rPr>
          <w:rStyle w:val="Refdenotaalpie"/>
        </w:rPr>
        <w:footnoteRef/>
      </w:r>
      <w:r>
        <w:t xml:space="preserve">   Para obtener este dato se aplicó la siguiente fórmula: salario según el escalafón / 160 horas * # de horas asignadas al proyecto *10 meses.</w:t>
      </w:r>
    </w:p>
  </w:footnote>
  <w:footnote w:id="4">
    <w:p w14:paraId="3BB9DAB7" w14:textId="29EA30F9" w:rsidR="00065F86" w:rsidRDefault="00065F86" w:rsidP="00065F86">
      <w:pPr>
        <w:pStyle w:val="Textonotapie"/>
        <w:rPr>
          <w:lang w:val="es-MX"/>
        </w:rPr>
      </w:pPr>
      <w:r>
        <w:rPr>
          <w:rStyle w:val="Refdenotaalpie"/>
          <w:rFonts w:ascii="Arial Narrow" w:hAnsi="Arial Narrow" w:cs="Times New Roman"/>
        </w:rPr>
        <w:footnoteRef/>
      </w:r>
      <w:r>
        <w:rPr>
          <w:rFonts w:ascii="Arial Narrow" w:hAnsi="Arial Narrow" w:cs="Times New Roman"/>
        </w:rPr>
        <w:t xml:space="preserve"> Para obtener este dato se aplicó la siguiente fórmula: salario según el escalafón / 80 horas * # de horas asignadas al proyecto *10 meses.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004270" w14:textId="77777777" w:rsidR="006C6392" w:rsidRDefault="003B17DA">
    <w:pPr>
      <w:pStyle w:val="Encabezado"/>
    </w:pPr>
    <w:r>
      <w:rPr>
        <w:noProof/>
      </w:rPr>
      <w:pict w14:anchorId="4815D5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2"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71269C" w14:textId="77777777" w:rsidR="006C6392" w:rsidRDefault="006C6392"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4D007559" wp14:editId="25A2BD63">
          <wp:simplePos x="0" y="0"/>
          <wp:positionH relativeFrom="margin">
            <wp:posOffset>1860331</wp:posOffset>
          </wp:positionH>
          <wp:positionV relativeFrom="paragraph">
            <wp:posOffset>-456390</wp:posOffset>
          </wp:positionV>
          <wp:extent cx="5908040" cy="917196"/>
          <wp:effectExtent l="0" t="0" r="0" b="0"/>
          <wp:wrapNone/>
          <wp:docPr id="12" name="Imagen 12"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E30690" w14:textId="77777777" w:rsidR="006C6392" w:rsidRDefault="006C6392" w:rsidP="004F1944">
    <w:pPr>
      <w:pStyle w:val="Encabezado"/>
      <w:jc w:val="right"/>
      <w:rPr>
        <w:sz w:val="14"/>
        <w:szCs w:val="16"/>
        <w:lang w:val="es-ES"/>
      </w:rPr>
    </w:pPr>
  </w:p>
  <w:p w14:paraId="2F7F9EA0" w14:textId="77777777" w:rsidR="006C6392" w:rsidRPr="004F1944" w:rsidRDefault="006C6392"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735B0F">
      <w:rPr>
        <w:b/>
        <w:bCs/>
        <w:noProof/>
        <w:sz w:val="14"/>
        <w:szCs w:val="16"/>
      </w:rPr>
      <w:t>2</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735B0F">
      <w:rPr>
        <w:b/>
        <w:bCs/>
        <w:noProof/>
        <w:sz w:val="14"/>
        <w:szCs w:val="16"/>
      </w:rPr>
      <w:t>12</w:t>
    </w:r>
    <w:r w:rsidRPr="006930C8">
      <w:rPr>
        <w:b/>
        <w:bCs/>
        <w:sz w:val="14"/>
        <w:szCs w:val="16"/>
      </w:rPr>
      <w:fldChar w:fldCharType="end"/>
    </w:r>
    <w:r w:rsidR="003B17DA">
      <w:rPr>
        <w:noProof/>
        <w:lang w:eastAsia="es-CO"/>
      </w:rPr>
      <w:pict w14:anchorId="3AEB39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1"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9836580"/>
      <w:docPartObj>
        <w:docPartGallery w:val="Page Numbers (Top of Page)"/>
        <w:docPartUnique/>
      </w:docPartObj>
    </w:sdtPr>
    <w:sdtEndPr>
      <w:rPr>
        <w:b/>
      </w:rPr>
    </w:sdtEndPr>
    <w:sdtContent>
      <w:p w14:paraId="5A723EB7" w14:textId="77777777" w:rsidR="006C6392" w:rsidRDefault="006C6392"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601AE47D" wp14:editId="02BC6EB9">
              <wp:simplePos x="0" y="0"/>
              <wp:positionH relativeFrom="margin">
                <wp:posOffset>1792605</wp:posOffset>
              </wp:positionH>
              <wp:positionV relativeFrom="paragraph">
                <wp:posOffset>-450215</wp:posOffset>
              </wp:positionV>
              <wp:extent cx="5908040" cy="917196"/>
              <wp:effectExtent l="0" t="0" r="0" b="0"/>
              <wp:wrapNone/>
              <wp:docPr id="15" name="Imagen 15"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BDCC905" w14:textId="0AADD137" w:rsidR="006C6392" w:rsidRDefault="006C6392"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0A411A">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0A411A">
          <w:rPr>
            <w:b/>
            <w:bCs/>
            <w:noProof/>
            <w:sz w:val="14"/>
            <w:szCs w:val="16"/>
          </w:rPr>
          <w:t>12</w:t>
        </w:r>
        <w:r w:rsidRPr="006930C8">
          <w:rPr>
            <w:b/>
            <w:bCs/>
            <w:sz w:val="14"/>
            <w:szCs w:val="16"/>
          </w:rPr>
          <w:fldChar w:fldCharType="end"/>
        </w:r>
        <w:r w:rsidR="00F931EA">
          <w:rPr>
            <w:noProof/>
            <w:lang w:eastAsia="es-CO"/>
          </w:rPr>
          <w:drawing>
            <wp:anchor distT="0" distB="0" distL="114300" distR="114300" simplePos="0" relativeHeight="251685888" behindDoc="1" locked="0" layoutInCell="0" allowOverlap="1" wp14:anchorId="5AB3C990" wp14:editId="4C7DA19D">
              <wp:simplePos x="0" y="0"/>
              <wp:positionH relativeFrom="margin">
                <wp:align>center</wp:align>
              </wp:positionH>
              <wp:positionV relativeFrom="margin">
                <wp:align>center</wp:align>
              </wp:positionV>
              <wp:extent cx="5604510" cy="5779135"/>
              <wp:effectExtent l="0" t="0" r="0" b="0"/>
              <wp:wrapNone/>
              <wp:docPr id="2" name="Imagen 2" descr="/Users/grafico1908/Desktop/escu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sers/grafico1908/Desktop/escudo.png"/>
                      <pic:cNvPicPr>
                        <a:picLocks noChangeAspect="1" noChangeArrowheads="1"/>
                      </pic:cNvPicPr>
                    </pic:nvPicPr>
                    <pic:blipFill>
                      <a:blip r:embed="rId2">
                        <a:lum bright="70000" contrast="-70000"/>
                        <a:extLst>
                          <a:ext uri="{28A0092B-C50C-407E-A947-70E740481C1C}">
                            <a14:useLocalDpi xmlns:a14="http://schemas.microsoft.com/office/drawing/2010/main" val="0"/>
                          </a:ext>
                        </a:extLst>
                      </a:blip>
                      <a:srcRect/>
                      <a:stretch>
                        <a:fillRect/>
                      </a:stretch>
                    </pic:blipFill>
                    <pic:spPr bwMode="auto">
                      <a:xfrm>
                        <a:off x="0" y="0"/>
                        <a:ext cx="5604510" cy="5779135"/>
                      </a:xfrm>
                      <a:prstGeom prst="rect">
                        <a:avLst/>
                      </a:prstGeom>
                      <a:noFill/>
                    </pic:spPr>
                  </pic:pic>
                </a:graphicData>
              </a:graphic>
              <wp14:sizeRelH relativeFrom="page">
                <wp14:pctWidth>0</wp14:pctWidth>
              </wp14:sizeRelH>
              <wp14:sizeRelV relativeFrom="page">
                <wp14:pctHeight>0</wp14:pctHeight>
              </wp14:sizeRelV>
            </wp:anchor>
          </w:drawing>
        </w:r>
      </w:p>
    </w:sdtContent>
  </w:sdt>
  <w:p w14:paraId="1018BD28" w14:textId="77777777" w:rsidR="006C6392" w:rsidRPr="00A34F4E" w:rsidRDefault="003B17DA" w:rsidP="00A34F4E">
    <w:pPr>
      <w:pStyle w:val="Encabezado"/>
      <w:jc w:val="right"/>
      <w:rPr>
        <w:sz w:val="14"/>
        <w:szCs w:val="16"/>
      </w:rPr>
    </w:pPr>
    <w:r>
      <w:rPr>
        <w:noProof/>
      </w:rPr>
      <w:pict w14:anchorId="5FA072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3"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D870BC"/>
    <w:multiLevelType w:val="hybridMultilevel"/>
    <w:tmpl w:val="FBC8E99A"/>
    <w:lvl w:ilvl="0" w:tplc="040A000F">
      <w:start w:val="1"/>
      <w:numFmt w:val="decimal"/>
      <w:lvlText w:val="%1."/>
      <w:lvlJc w:val="left"/>
      <w:pPr>
        <w:ind w:left="720" w:hanging="360"/>
      </w:pPr>
    </w:lvl>
    <w:lvl w:ilvl="1" w:tplc="040A0019">
      <w:start w:val="1"/>
      <w:numFmt w:val="lowerLetter"/>
      <w:lvlText w:val="%2."/>
      <w:lvlJc w:val="left"/>
      <w:pPr>
        <w:ind w:left="1440" w:hanging="360"/>
      </w:pPr>
    </w:lvl>
    <w:lvl w:ilvl="2" w:tplc="6EECBD42">
      <w:start w:val="6"/>
      <w:numFmt w:val="bullet"/>
      <w:lvlText w:val="-"/>
      <w:lvlJc w:val="left"/>
      <w:pPr>
        <w:ind w:left="2340" w:hanging="360"/>
      </w:pPr>
      <w:rPr>
        <w:rFonts w:ascii="Arial Narrow" w:eastAsiaTheme="minorHAnsi" w:hAnsi="Arial Narrow" w:cstheme="minorBidi" w:hint="default"/>
      </w:r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nsid w:val="12C079B5"/>
    <w:multiLevelType w:val="hybridMultilevel"/>
    <w:tmpl w:val="F4F4DC48"/>
    <w:lvl w:ilvl="0" w:tplc="040A0001">
      <w:start w:val="1"/>
      <w:numFmt w:val="bullet"/>
      <w:lvlText w:val=""/>
      <w:lvlJc w:val="left"/>
      <w:pPr>
        <w:ind w:left="720" w:hanging="360"/>
      </w:pPr>
      <w:rPr>
        <w:rFonts w:ascii="Symbol" w:hAnsi="Symbol" w:hint="default"/>
      </w:rPr>
    </w:lvl>
    <w:lvl w:ilvl="1" w:tplc="040A0003">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nsid w:val="15A752F9"/>
    <w:multiLevelType w:val="hybridMultilevel"/>
    <w:tmpl w:val="F61C15E0"/>
    <w:lvl w:ilvl="0" w:tplc="9E5486BA">
      <w:start w:val="1"/>
      <w:numFmt w:val="lowerRoman"/>
      <w:lvlText w:val="%1)"/>
      <w:lvlJc w:val="left"/>
      <w:pPr>
        <w:ind w:left="770" w:hanging="720"/>
      </w:pPr>
      <w:rPr>
        <w:rFonts w:hint="default"/>
      </w:rPr>
    </w:lvl>
    <w:lvl w:ilvl="1" w:tplc="240A0019" w:tentative="1">
      <w:start w:val="1"/>
      <w:numFmt w:val="lowerLetter"/>
      <w:lvlText w:val="%2."/>
      <w:lvlJc w:val="left"/>
      <w:pPr>
        <w:ind w:left="1130" w:hanging="360"/>
      </w:pPr>
    </w:lvl>
    <w:lvl w:ilvl="2" w:tplc="240A001B" w:tentative="1">
      <w:start w:val="1"/>
      <w:numFmt w:val="lowerRoman"/>
      <w:lvlText w:val="%3."/>
      <w:lvlJc w:val="right"/>
      <w:pPr>
        <w:ind w:left="1850" w:hanging="180"/>
      </w:pPr>
    </w:lvl>
    <w:lvl w:ilvl="3" w:tplc="240A000F" w:tentative="1">
      <w:start w:val="1"/>
      <w:numFmt w:val="decimal"/>
      <w:lvlText w:val="%4."/>
      <w:lvlJc w:val="left"/>
      <w:pPr>
        <w:ind w:left="2570" w:hanging="360"/>
      </w:pPr>
    </w:lvl>
    <w:lvl w:ilvl="4" w:tplc="240A0019" w:tentative="1">
      <w:start w:val="1"/>
      <w:numFmt w:val="lowerLetter"/>
      <w:lvlText w:val="%5."/>
      <w:lvlJc w:val="left"/>
      <w:pPr>
        <w:ind w:left="3290" w:hanging="360"/>
      </w:pPr>
    </w:lvl>
    <w:lvl w:ilvl="5" w:tplc="240A001B" w:tentative="1">
      <w:start w:val="1"/>
      <w:numFmt w:val="lowerRoman"/>
      <w:lvlText w:val="%6."/>
      <w:lvlJc w:val="right"/>
      <w:pPr>
        <w:ind w:left="4010" w:hanging="180"/>
      </w:pPr>
    </w:lvl>
    <w:lvl w:ilvl="6" w:tplc="240A000F" w:tentative="1">
      <w:start w:val="1"/>
      <w:numFmt w:val="decimal"/>
      <w:lvlText w:val="%7."/>
      <w:lvlJc w:val="left"/>
      <w:pPr>
        <w:ind w:left="4730" w:hanging="360"/>
      </w:pPr>
    </w:lvl>
    <w:lvl w:ilvl="7" w:tplc="240A0019" w:tentative="1">
      <w:start w:val="1"/>
      <w:numFmt w:val="lowerLetter"/>
      <w:lvlText w:val="%8."/>
      <w:lvlJc w:val="left"/>
      <w:pPr>
        <w:ind w:left="5450" w:hanging="360"/>
      </w:pPr>
    </w:lvl>
    <w:lvl w:ilvl="8" w:tplc="240A001B" w:tentative="1">
      <w:start w:val="1"/>
      <w:numFmt w:val="lowerRoman"/>
      <w:lvlText w:val="%9."/>
      <w:lvlJc w:val="right"/>
      <w:pPr>
        <w:ind w:left="6170" w:hanging="180"/>
      </w:pPr>
    </w:lvl>
  </w:abstractNum>
  <w:abstractNum w:abstractNumId="3">
    <w:nsid w:val="174726DF"/>
    <w:multiLevelType w:val="hybridMultilevel"/>
    <w:tmpl w:val="F3942EE6"/>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
    <w:nsid w:val="17A36FF0"/>
    <w:multiLevelType w:val="multilevel"/>
    <w:tmpl w:val="435C91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C9A4C70"/>
    <w:multiLevelType w:val="hybridMultilevel"/>
    <w:tmpl w:val="7400A67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
    <w:nsid w:val="333B1A47"/>
    <w:multiLevelType w:val="hybridMultilevel"/>
    <w:tmpl w:val="B27480C8"/>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7">
    <w:nsid w:val="3BFF6DD7"/>
    <w:multiLevelType w:val="hybridMultilevel"/>
    <w:tmpl w:val="24F06670"/>
    <w:lvl w:ilvl="0" w:tplc="040A000F">
      <w:start w:val="1"/>
      <w:numFmt w:val="decimal"/>
      <w:lvlText w:val="%1."/>
      <w:lvlJc w:val="left"/>
      <w:pPr>
        <w:ind w:left="836" w:hanging="360"/>
      </w:pPr>
    </w:lvl>
    <w:lvl w:ilvl="1" w:tplc="040A0019" w:tentative="1">
      <w:start w:val="1"/>
      <w:numFmt w:val="lowerLetter"/>
      <w:lvlText w:val="%2."/>
      <w:lvlJc w:val="left"/>
      <w:pPr>
        <w:ind w:left="1556" w:hanging="360"/>
      </w:pPr>
    </w:lvl>
    <w:lvl w:ilvl="2" w:tplc="040A001B" w:tentative="1">
      <w:start w:val="1"/>
      <w:numFmt w:val="lowerRoman"/>
      <w:lvlText w:val="%3."/>
      <w:lvlJc w:val="right"/>
      <w:pPr>
        <w:ind w:left="2276" w:hanging="180"/>
      </w:pPr>
    </w:lvl>
    <w:lvl w:ilvl="3" w:tplc="040A000F" w:tentative="1">
      <w:start w:val="1"/>
      <w:numFmt w:val="decimal"/>
      <w:lvlText w:val="%4."/>
      <w:lvlJc w:val="left"/>
      <w:pPr>
        <w:ind w:left="2996" w:hanging="360"/>
      </w:pPr>
    </w:lvl>
    <w:lvl w:ilvl="4" w:tplc="040A0019" w:tentative="1">
      <w:start w:val="1"/>
      <w:numFmt w:val="lowerLetter"/>
      <w:lvlText w:val="%5."/>
      <w:lvlJc w:val="left"/>
      <w:pPr>
        <w:ind w:left="3716" w:hanging="360"/>
      </w:pPr>
    </w:lvl>
    <w:lvl w:ilvl="5" w:tplc="040A001B" w:tentative="1">
      <w:start w:val="1"/>
      <w:numFmt w:val="lowerRoman"/>
      <w:lvlText w:val="%6."/>
      <w:lvlJc w:val="right"/>
      <w:pPr>
        <w:ind w:left="4436" w:hanging="180"/>
      </w:pPr>
    </w:lvl>
    <w:lvl w:ilvl="6" w:tplc="040A000F" w:tentative="1">
      <w:start w:val="1"/>
      <w:numFmt w:val="decimal"/>
      <w:lvlText w:val="%7."/>
      <w:lvlJc w:val="left"/>
      <w:pPr>
        <w:ind w:left="5156" w:hanging="360"/>
      </w:pPr>
    </w:lvl>
    <w:lvl w:ilvl="7" w:tplc="040A0019" w:tentative="1">
      <w:start w:val="1"/>
      <w:numFmt w:val="lowerLetter"/>
      <w:lvlText w:val="%8."/>
      <w:lvlJc w:val="left"/>
      <w:pPr>
        <w:ind w:left="5876" w:hanging="360"/>
      </w:pPr>
    </w:lvl>
    <w:lvl w:ilvl="8" w:tplc="040A001B" w:tentative="1">
      <w:start w:val="1"/>
      <w:numFmt w:val="lowerRoman"/>
      <w:lvlText w:val="%9."/>
      <w:lvlJc w:val="right"/>
      <w:pPr>
        <w:ind w:left="6596" w:hanging="180"/>
      </w:pPr>
    </w:lvl>
  </w:abstractNum>
  <w:abstractNum w:abstractNumId="8">
    <w:nsid w:val="4EAA1893"/>
    <w:multiLevelType w:val="hybridMultilevel"/>
    <w:tmpl w:val="D392340A"/>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9">
    <w:nsid w:val="53C61465"/>
    <w:multiLevelType w:val="hybridMultilevel"/>
    <w:tmpl w:val="5AE6A92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0">
    <w:nsid w:val="64F148B6"/>
    <w:multiLevelType w:val="hybridMultilevel"/>
    <w:tmpl w:val="1F542CC8"/>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1">
    <w:nsid w:val="6B4E6548"/>
    <w:multiLevelType w:val="hybridMultilevel"/>
    <w:tmpl w:val="9AAC5C08"/>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2">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7F60595C"/>
    <w:multiLevelType w:val="hybridMultilevel"/>
    <w:tmpl w:val="9A2C281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3"/>
  </w:num>
  <w:num w:numId="2">
    <w:abstractNumId w:val="12"/>
  </w:num>
  <w:num w:numId="3">
    <w:abstractNumId w:val="9"/>
  </w:num>
  <w:num w:numId="4">
    <w:abstractNumId w:val="0"/>
  </w:num>
  <w:num w:numId="5">
    <w:abstractNumId w:val="1"/>
  </w:num>
  <w:num w:numId="6">
    <w:abstractNumId w:val="7"/>
  </w:num>
  <w:num w:numId="7">
    <w:abstractNumId w:val="8"/>
  </w:num>
  <w:num w:numId="8">
    <w:abstractNumId w:val="6"/>
  </w:num>
  <w:num w:numId="9">
    <w:abstractNumId w:val="10"/>
  </w:num>
  <w:num w:numId="10">
    <w:abstractNumId w:val="11"/>
  </w:num>
  <w:num w:numId="11">
    <w:abstractNumId w:val="3"/>
  </w:num>
  <w:num w:numId="12">
    <w:abstractNumId w:val="4"/>
  </w:num>
  <w:num w:numId="13">
    <w:abstractNumId w:val="14"/>
  </w:num>
  <w:num w:numId="14">
    <w:abstractNumId w:val="2"/>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pt-BR" w:vendorID="64" w:dllVersion="6" w:nlCheck="1" w:checkStyle="0"/>
  <w:activeWritingStyle w:appName="MSWord" w:lang="es-CO" w:vendorID="64" w:dllVersion="6" w:nlCheck="1" w:checkStyle="0"/>
  <w:activeWritingStyle w:appName="MSWord" w:lang="es-ES" w:vendorID="64" w:dllVersion="6" w:nlCheck="1" w:checkStyle="0"/>
  <w:activeWritingStyle w:appName="MSWord" w:lang="es-MX" w:vendorID="64" w:dllVersion="6" w:nlCheck="1" w:checkStyle="0"/>
  <w:activeWritingStyle w:appName="MSWord" w:lang="es-ES" w:vendorID="64" w:dllVersion="4096" w:nlCheck="1" w:checkStyle="0"/>
  <w:activeWritingStyle w:appName="MSWord" w:lang="es-ES_tradnl" w:vendorID="64" w:dllVersion="4096" w:nlCheck="1" w:checkStyle="0"/>
  <w:activeWritingStyle w:appName="MSWord" w:lang="en-US" w:vendorID="64" w:dllVersion="4096" w:nlCheck="1" w:checkStyle="0"/>
  <w:activeWritingStyle w:appName="MSWord" w:lang="es-ES" w:vendorID="64" w:dllVersion="131078" w:nlCheck="1" w:checkStyle="1"/>
  <w:activeWritingStyle w:appName="MSWord" w:lang="en-US" w:vendorID="64" w:dllVersion="131078" w:nlCheck="1" w:checkStyle="1"/>
  <w:activeWritingStyle w:appName="MSWord" w:lang="es-CO" w:vendorID="64" w:dllVersion="131078" w:nlCheck="1" w:checkStyle="1"/>
  <w:activeWritingStyle w:appName="MSWord" w:lang="es-ES_tradnl" w:vendorID="64" w:dllVersion="131078" w:nlCheck="1" w:checkStyle="1"/>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4D0D"/>
    <w:rsid w:val="00005BF8"/>
    <w:rsid w:val="00005D34"/>
    <w:rsid w:val="00042D2E"/>
    <w:rsid w:val="00042DFB"/>
    <w:rsid w:val="000469FD"/>
    <w:rsid w:val="00051DC9"/>
    <w:rsid w:val="00056751"/>
    <w:rsid w:val="00056CAB"/>
    <w:rsid w:val="00061113"/>
    <w:rsid w:val="00065F86"/>
    <w:rsid w:val="000720B3"/>
    <w:rsid w:val="00081EB3"/>
    <w:rsid w:val="00083428"/>
    <w:rsid w:val="00083AEA"/>
    <w:rsid w:val="0009117E"/>
    <w:rsid w:val="000A1F3D"/>
    <w:rsid w:val="000A411A"/>
    <w:rsid w:val="000B5D65"/>
    <w:rsid w:val="000B5F76"/>
    <w:rsid w:val="000C7516"/>
    <w:rsid w:val="000D4132"/>
    <w:rsid w:val="000E3625"/>
    <w:rsid w:val="000E66B2"/>
    <w:rsid w:val="000E6758"/>
    <w:rsid w:val="00103C40"/>
    <w:rsid w:val="00110073"/>
    <w:rsid w:val="00111664"/>
    <w:rsid w:val="001327F7"/>
    <w:rsid w:val="00141983"/>
    <w:rsid w:val="00150776"/>
    <w:rsid w:val="001756E4"/>
    <w:rsid w:val="00182310"/>
    <w:rsid w:val="00194D98"/>
    <w:rsid w:val="001C6852"/>
    <w:rsid w:val="001C71E1"/>
    <w:rsid w:val="001D6087"/>
    <w:rsid w:val="001F6D20"/>
    <w:rsid w:val="0020451F"/>
    <w:rsid w:val="002207EE"/>
    <w:rsid w:val="00251442"/>
    <w:rsid w:val="00251825"/>
    <w:rsid w:val="00253C74"/>
    <w:rsid w:val="002652B5"/>
    <w:rsid w:val="00265B89"/>
    <w:rsid w:val="00275369"/>
    <w:rsid w:val="00276133"/>
    <w:rsid w:val="002766EC"/>
    <w:rsid w:val="00280851"/>
    <w:rsid w:val="00283A6A"/>
    <w:rsid w:val="002860DD"/>
    <w:rsid w:val="00290A2F"/>
    <w:rsid w:val="002A1821"/>
    <w:rsid w:val="002A18AF"/>
    <w:rsid w:val="002A724D"/>
    <w:rsid w:val="002B1A55"/>
    <w:rsid w:val="002B4E5F"/>
    <w:rsid w:val="002C3ABD"/>
    <w:rsid w:val="002C3E46"/>
    <w:rsid w:val="002D332F"/>
    <w:rsid w:val="002E7F88"/>
    <w:rsid w:val="002F01CC"/>
    <w:rsid w:val="002F01EF"/>
    <w:rsid w:val="002F7A72"/>
    <w:rsid w:val="00311E44"/>
    <w:rsid w:val="00317AB8"/>
    <w:rsid w:val="00343306"/>
    <w:rsid w:val="0036247F"/>
    <w:rsid w:val="003833D0"/>
    <w:rsid w:val="00383B72"/>
    <w:rsid w:val="00387219"/>
    <w:rsid w:val="003A22B3"/>
    <w:rsid w:val="003B17DA"/>
    <w:rsid w:val="003B5F83"/>
    <w:rsid w:val="003B7A6A"/>
    <w:rsid w:val="003C5994"/>
    <w:rsid w:val="003C748F"/>
    <w:rsid w:val="003D2DF8"/>
    <w:rsid w:val="003E4B5B"/>
    <w:rsid w:val="003F25A0"/>
    <w:rsid w:val="00403605"/>
    <w:rsid w:val="00412188"/>
    <w:rsid w:val="004435B2"/>
    <w:rsid w:val="00447378"/>
    <w:rsid w:val="004500B7"/>
    <w:rsid w:val="00450B25"/>
    <w:rsid w:val="004631B9"/>
    <w:rsid w:val="0046586A"/>
    <w:rsid w:val="0048736C"/>
    <w:rsid w:val="0049569F"/>
    <w:rsid w:val="004A0718"/>
    <w:rsid w:val="004A1F8D"/>
    <w:rsid w:val="004A5145"/>
    <w:rsid w:val="004C02F3"/>
    <w:rsid w:val="004D0067"/>
    <w:rsid w:val="004D6E9B"/>
    <w:rsid w:val="004F1944"/>
    <w:rsid w:val="00504452"/>
    <w:rsid w:val="00512878"/>
    <w:rsid w:val="00515B61"/>
    <w:rsid w:val="00523245"/>
    <w:rsid w:val="00523293"/>
    <w:rsid w:val="00535D0F"/>
    <w:rsid w:val="00551798"/>
    <w:rsid w:val="00552E21"/>
    <w:rsid w:val="00566087"/>
    <w:rsid w:val="0058167B"/>
    <w:rsid w:val="00582B5F"/>
    <w:rsid w:val="00583222"/>
    <w:rsid w:val="005844CF"/>
    <w:rsid w:val="005868C8"/>
    <w:rsid w:val="005A58D2"/>
    <w:rsid w:val="005C6AF4"/>
    <w:rsid w:val="005D3A79"/>
    <w:rsid w:val="005D7AC3"/>
    <w:rsid w:val="005E00E0"/>
    <w:rsid w:val="005E1EC2"/>
    <w:rsid w:val="005F7767"/>
    <w:rsid w:val="006021B7"/>
    <w:rsid w:val="00604456"/>
    <w:rsid w:val="00604AEF"/>
    <w:rsid w:val="00607B4D"/>
    <w:rsid w:val="0061319F"/>
    <w:rsid w:val="00617F7C"/>
    <w:rsid w:val="00633AEA"/>
    <w:rsid w:val="00642463"/>
    <w:rsid w:val="00642C79"/>
    <w:rsid w:val="006670CC"/>
    <w:rsid w:val="0067092C"/>
    <w:rsid w:val="00676308"/>
    <w:rsid w:val="006846AF"/>
    <w:rsid w:val="00690C6B"/>
    <w:rsid w:val="006930C8"/>
    <w:rsid w:val="00694B49"/>
    <w:rsid w:val="006A2402"/>
    <w:rsid w:val="006C6392"/>
    <w:rsid w:val="006E3336"/>
    <w:rsid w:val="006E7AB8"/>
    <w:rsid w:val="006F4699"/>
    <w:rsid w:val="006F49A3"/>
    <w:rsid w:val="007002B4"/>
    <w:rsid w:val="00712F55"/>
    <w:rsid w:val="00713989"/>
    <w:rsid w:val="00735B0F"/>
    <w:rsid w:val="00737531"/>
    <w:rsid w:val="00742FB6"/>
    <w:rsid w:val="007575A1"/>
    <w:rsid w:val="007610C7"/>
    <w:rsid w:val="0076408E"/>
    <w:rsid w:val="00767012"/>
    <w:rsid w:val="00772F8C"/>
    <w:rsid w:val="007935D6"/>
    <w:rsid w:val="00794EE7"/>
    <w:rsid w:val="007A1A92"/>
    <w:rsid w:val="007B7471"/>
    <w:rsid w:val="007D03AD"/>
    <w:rsid w:val="007D20D8"/>
    <w:rsid w:val="007D6DCA"/>
    <w:rsid w:val="007E1E78"/>
    <w:rsid w:val="007E70C6"/>
    <w:rsid w:val="007E70E0"/>
    <w:rsid w:val="008236C6"/>
    <w:rsid w:val="00832FD8"/>
    <w:rsid w:val="0085260D"/>
    <w:rsid w:val="00854FDF"/>
    <w:rsid w:val="00874142"/>
    <w:rsid w:val="008742DA"/>
    <w:rsid w:val="00892CC1"/>
    <w:rsid w:val="00897548"/>
    <w:rsid w:val="008A7A90"/>
    <w:rsid w:val="008B2586"/>
    <w:rsid w:val="008B764B"/>
    <w:rsid w:val="008C01C5"/>
    <w:rsid w:val="008C1647"/>
    <w:rsid w:val="008C270A"/>
    <w:rsid w:val="008D2ED2"/>
    <w:rsid w:val="008D47D0"/>
    <w:rsid w:val="008D6920"/>
    <w:rsid w:val="008E39E9"/>
    <w:rsid w:val="008E6C08"/>
    <w:rsid w:val="009005F7"/>
    <w:rsid w:val="009027E1"/>
    <w:rsid w:val="00902BFF"/>
    <w:rsid w:val="009038BA"/>
    <w:rsid w:val="00912754"/>
    <w:rsid w:val="00912F56"/>
    <w:rsid w:val="00922517"/>
    <w:rsid w:val="00924CCC"/>
    <w:rsid w:val="00924DD8"/>
    <w:rsid w:val="00930E63"/>
    <w:rsid w:val="0093595F"/>
    <w:rsid w:val="00944309"/>
    <w:rsid w:val="00954A6C"/>
    <w:rsid w:val="00962E2F"/>
    <w:rsid w:val="009771A2"/>
    <w:rsid w:val="0099314B"/>
    <w:rsid w:val="009974C6"/>
    <w:rsid w:val="009A11CA"/>
    <w:rsid w:val="009A2D3D"/>
    <w:rsid w:val="009A4BD2"/>
    <w:rsid w:val="009B09A8"/>
    <w:rsid w:val="009C1711"/>
    <w:rsid w:val="009D2CE3"/>
    <w:rsid w:val="009D33FA"/>
    <w:rsid w:val="009F368A"/>
    <w:rsid w:val="00A04BC7"/>
    <w:rsid w:val="00A32C76"/>
    <w:rsid w:val="00A34F4E"/>
    <w:rsid w:val="00A4738B"/>
    <w:rsid w:val="00A512B6"/>
    <w:rsid w:val="00A609FC"/>
    <w:rsid w:val="00A61916"/>
    <w:rsid w:val="00A63B0E"/>
    <w:rsid w:val="00AA145C"/>
    <w:rsid w:val="00AB5396"/>
    <w:rsid w:val="00AB7CE7"/>
    <w:rsid w:val="00AC47BF"/>
    <w:rsid w:val="00AE4375"/>
    <w:rsid w:val="00B00682"/>
    <w:rsid w:val="00B1057C"/>
    <w:rsid w:val="00B20D69"/>
    <w:rsid w:val="00B2385F"/>
    <w:rsid w:val="00B23897"/>
    <w:rsid w:val="00B35FB6"/>
    <w:rsid w:val="00B37DF1"/>
    <w:rsid w:val="00B6632E"/>
    <w:rsid w:val="00B66D74"/>
    <w:rsid w:val="00B705C7"/>
    <w:rsid w:val="00B726E6"/>
    <w:rsid w:val="00B91818"/>
    <w:rsid w:val="00BB0E1A"/>
    <w:rsid w:val="00BB19D9"/>
    <w:rsid w:val="00BB1DE8"/>
    <w:rsid w:val="00BB4AAC"/>
    <w:rsid w:val="00BD7644"/>
    <w:rsid w:val="00BE3DB5"/>
    <w:rsid w:val="00BF2452"/>
    <w:rsid w:val="00BF5F84"/>
    <w:rsid w:val="00C15915"/>
    <w:rsid w:val="00C17434"/>
    <w:rsid w:val="00C314E7"/>
    <w:rsid w:val="00C37347"/>
    <w:rsid w:val="00C4364A"/>
    <w:rsid w:val="00C46EE5"/>
    <w:rsid w:val="00C5405E"/>
    <w:rsid w:val="00C57E95"/>
    <w:rsid w:val="00C65B97"/>
    <w:rsid w:val="00C7499F"/>
    <w:rsid w:val="00C77F66"/>
    <w:rsid w:val="00C81855"/>
    <w:rsid w:val="00CB03E7"/>
    <w:rsid w:val="00CB1DDB"/>
    <w:rsid w:val="00CB3931"/>
    <w:rsid w:val="00CC1393"/>
    <w:rsid w:val="00CC48BB"/>
    <w:rsid w:val="00CC77C3"/>
    <w:rsid w:val="00CD71C2"/>
    <w:rsid w:val="00D05F45"/>
    <w:rsid w:val="00D10D15"/>
    <w:rsid w:val="00D11105"/>
    <w:rsid w:val="00D2386B"/>
    <w:rsid w:val="00D34553"/>
    <w:rsid w:val="00D445D1"/>
    <w:rsid w:val="00D447AB"/>
    <w:rsid w:val="00D45B20"/>
    <w:rsid w:val="00D540AA"/>
    <w:rsid w:val="00D710A1"/>
    <w:rsid w:val="00D74CD9"/>
    <w:rsid w:val="00D83804"/>
    <w:rsid w:val="00D91574"/>
    <w:rsid w:val="00DB379C"/>
    <w:rsid w:val="00DC124D"/>
    <w:rsid w:val="00DC24EE"/>
    <w:rsid w:val="00DC6774"/>
    <w:rsid w:val="00DD7D63"/>
    <w:rsid w:val="00DE2653"/>
    <w:rsid w:val="00DE419F"/>
    <w:rsid w:val="00DF562B"/>
    <w:rsid w:val="00E0097F"/>
    <w:rsid w:val="00E034DF"/>
    <w:rsid w:val="00E17BF4"/>
    <w:rsid w:val="00E319C0"/>
    <w:rsid w:val="00E41954"/>
    <w:rsid w:val="00E52350"/>
    <w:rsid w:val="00E55B73"/>
    <w:rsid w:val="00E6008D"/>
    <w:rsid w:val="00E65262"/>
    <w:rsid w:val="00E75BAD"/>
    <w:rsid w:val="00E762C6"/>
    <w:rsid w:val="00E83C56"/>
    <w:rsid w:val="00EA042A"/>
    <w:rsid w:val="00EA5619"/>
    <w:rsid w:val="00EA7BE8"/>
    <w:rsid w:val="00EB31CD"/>
    <w:rsid w:val="00EC5323"/>
    <w:rsid w:val="00ED1717"/>
    <w:rsid w:val="00ED1FA2"/>
    <w:rsid w:val="00ED753A"/>
    <w:rsid w:val="00ED7E94"/>
    <w:rsid w:val="00EE1D05"/>
    <w:rsid w:val="00EF0ED6"/>
    <w:rsid w:val="00EF1B80"/>
    <w:rsid w:val="00EF52E1"/>
    <w:rsid w:val="00EF5B83"/>
    <w:rsid w:val="00F06D47"/>
    <w:rsid w:val="00F149C9"/>
    <w:rsid w:val="00F14D0D"/>
    <w:rsid w:val="00F230CF"/>
    <w:rsid w:val="00F243E8"/>
    <w:rsid w:val="00F34710"/>
    <w:rsid w:val="00F35CC1"/>
    <w:rsid w:val="00F373CC"/>
    <w:rsid w:val="00F55938"/>
    <w:rsid w:val="00F80254"/>
    <w:rsid w:val="00F85E8F"/>
    <w:rsid w:val="00F92A2C"/>
    <w:rsid w:val="00F931EA"/>
    <w:rsid w:val="00FA0694"/>
    <w:rsid w:val="00FA5249"/>
    <w:rsid w:val="00FA6B2C"/>
    <w:rsid w:val="00FB33BC"/>
    <w:rsid w:val="00FC2DA2"/>
    <w:rsid w:val="00FC5207"/>
    <w:rsid w:val="00FF157E"/>
    <w:rsid w:val="00FF231C"/>
    <w:rsid w:val="00FF569E"/>
    <w:rsid w:val="00FF577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2C5D88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7434"/>
  </w:style>
  <w:style w:type="paragraph" w:styleId="Ttulo1">
    <w:name w:val="heading 1"/>
    <w:basedOn w:val="Normal"/>
    <w:link w:val="Ttulo1Car"/>
    <w:uiPriority w:val="9"/>
    <w:qFormat/>
    <w:rsid w:val="007E70C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5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rsid w:val="00B66D74"/>
    <w:rPr>
      <w:sz w:val="20"/>
      <w:szCs w:val="20"/>
    </w:rPr>
  </w:style>
  <w:style w:type="character" w:styleId="Refdenotaalpie">
    <w:name w:val="footnote reference"/>
    <w:basedOn w:val="Fuentedeprrafopredeter"/>
    <w:uiPriority w:val="99"/>
    <w:unhideWhenUsed/>
    <w:rsid w:val="00B66D74"/>
    <w:rPr>
      <w:vertAlign w:val="superscript"/>
    </w:rPr>
  </w:style>
  <w:style w:type="paragraph" w:customStyle="1" w:styleId="Tabla">
    <w:name w:val="Tabla"/>
    <w:basedOn w:val="Normal"/>
    <w:qFormat/>
    <w:rsid w:val="004500B7"/>
    <w:pPr>
      <w:widowControl w:val="0"/>
      <w:tabs>
        <w:tab w:val="left" w:pos="2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pPr>
    <w:rPr>
      <w:rFonts w:ascii="Arial Narrow" w:hAnsi="Arial Narrow" w:cs="Arial Narrow"/>
      <w:color w:val="000000"/>
      <w:sz w:val="20"/>
      <w:szCs w:val="24"/>
      <w:lang w:val="es-ES" w:eastAsia="es-ES"/>
    </w:rPr>
  </w:style>
  <w:style w:type="character" w:customStyle="1" w:styleId="Ttulo1Car">
    <w:name w:val="Título 1 Car"/>
    <w:basedOn w:val="Fuentedeprrafopredeter"/>
    <w:link w:val="Ttulo1"/>
    <w:uiPriority w:val="9"/>
    <w:rsid w:val="007E70C6"/>
    <w:rPr>
      <w:rFonts w:ascii="Times New Roman" w:eastAsia="Times New Roman" w:hAnsi="Times New Roman" w:cs="Times New Roman"/>
      <w:b/>
      <w:bCs/>
      <w:kern w:val="36"/>
      <w:sz w:val="48"/>
      <w:szCs w:val="48"/>
      <w:lang w:eastAsia="es-CO"/>
    </w:rPr>
  </w:style>
  <w:style w:type="character" w:customStyle="1" w:styleId="fn">
    <w:name w:val="fn"/>
    <w:basedOn w:val="Fuentedeprrafopredeter"/>
    <w:rsid w:val="007E70C6"/>
  </w:style>
  <w:style w:type="paragraph" w:styleId="Bibliografa">
    <w:name w:val="Bibliography"/>
    <w:basedOn w:val="Normal"/>
    <w:next w:val="Normal"/>
    <w:uiPriority w:val="37"/>
    <w:unhideWhenUsed/>
    <w:rsid w:val="00D74CD9"/>
  </w:style>
  <w:style w:type="paragraph" w:customStyle="1" w:styleId="Normal1">
    <w:name w:val="Normal1"/>
    <w:rsid w:val="00897548"/>
    <w:rPr>
      <w:rFonts w:ascii="Calibri" w:eastAsia="Calibri" w:hAnsi="Calibri" w:cs="Calibri"/>
      <w:color w:val="000000"/>
      <w:lang w:eastAsia="es-C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7434"/>
  </w:style>
  <w:style w:type="paragraph" w:styleId="Ttulo1">
    <w:name w:val="heading 1"/>
    <w:basedOn w:val="Normal"/>
    <w:link w:val="Ttulo1Car"/>
    <w:uiPriority w:val="9"/>
    <w:qFormat/>
    <w:rsid w:val="007E70C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5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rsid w:val="00B66D74"/>
    <w:rPr>
      <w:sz w:val="20"/>
      <w:szCs w:val="20"/>
    </w:rPr>
  </w:style>
  <w:style w:type="character" w:styleId="Refdenotaalpie">
    <w:name w:val="footnote reference"/>
    <w:basedOn w:val="Fuentedeprrafopredeter"/>
    <w:uiPriority w:val="99"/>
    <w:unhideWhenUsed/>
    <w:rsid w:val="00B66D74"/>
    <w:rPr>
      <w:vertAlign w:val="superscript"/>
    </w:rPr>
  </w:style>
  <w:style w:type="paragraph" w:customStyle="1" w:styleId="Tabla">
    <w:name w:val="Tabla"/>
    <w:basedOn w:val="Normal"/>
    <w:qFormat/>
    <w:rsid w:val="004500B7"/>
    <w:pPr>
      <w:widowControl w:val="0"/>
      <w:tabs>
        <w:tab w:val="left" w:pos="2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pPr>
    <w:rPr>
      <w:rFonts w:ascii="Arial Narrow" w:hAnsi="Arial Narrow" w:cs="Arial Narrow"/>
      <w:color w:val="000000"/>
      <w:sz w:val="20"/>
      <w:szCs w:val="24"/>
      <w:lang w:val="es-ES" w:eastAsia="es-ES"/>
    </w:rPr>
  </w:style>
  <w:style w:type="character" w:customStyle="1" w:styleId="Ttulo1Car">
    <w:name w:val="Título 1 Car"/>
    <w:basedOn w:val="Fuentedeprrafopredeter"/>
    <w:link w:val="Ttulo1"/>
    <w:uiPriority w:val="9"/>
    <w:rsid w:val="007E70C6"/>
    <w:rPr>
      <w:rFonts w:ascii="Times New Roman" w:eastAsia="Times New Roman" w:hAnsi="Times New Roman" w:cs="Times New Roman"/>
      <w:b/>
      <w:bCs/>
      <w:kern w:val="36"/>
      <w:sz w:val="48"/>
      <w:szCs w:val="48"/>
      <w:lang w:eastAsia="es-CO"/>
    </w:rPr>
  </w:style>
  <w:style w:type="character" w:customStyle="1" w:styleId="fn">
    <w:name w:val="fn"/>
    <w:basedOn w:val="Fuentedeprrafopredeter"/>
    <w:rsid w:val="007E70C6"/>
  </w:style>
  <w:style w:type="paragraph" w:styleId="Bibliografa">
    <w:name w:val="Bibliography"/>
    <w:basedOn w:val="Normal"/>
    <w:next w:val="Normal"/>
    <w:uiPriority w:val="37"/>
    <w:unhideWhenUsed/>
    <w:rsid w:val="00D74CD9"/>
  </w:style>
  <w:style w:type="paragraph" w:customStyle="1" w:styleId="Normal1">
    <w:name w:val="Normal1"/>
    <w:rsid w:val="00897548"/>
    <w:rPr>
      <w:rFonts w:ascii="Calibri" w:eastAsia="Calibri" w:hAnsi="Calibri" w:cs="Calibri"/>
      <w:color w:val="000000"/>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184602">
      <w:bodyDiv w:val="1"/>
      <w:marLeft w:val="0"/>
      <w:marRight w:val="0"/>
      <w:marTop w:val="0"/>
      <w:marBottom w:val="0"/>
      <w:divBdr>
        <w:top w:val="none" w:sz="0" w:space="0" w:color="auto"/>
        <w:left w:val="none" w:sz="0" w:space="0" w:color="auto"/>
        <w:bottom w:val="none" w:sz="0" w:space="0" w:color="auto"/>
        <w:right w:val="none" w:sz="0" w:space="0" w:color="auto"/>
      </w:divBdr>
    </w:div>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410205027">
      <w:bodyDiv w:val="1"/>
      <w:marLeft w:val="0"/>
      <w:marRight w:val="0"/>
      <w:marTop w:val="0"/>
      <w:marBottom w:val="0"/>
      <w:divBdr>
        <w:top w:val="none" w:sz="0" w:space="0" w:color="auto"/>
        <w:left w:val="none" w:sz="0" w:space="0" w:color="auto"/>
        <w:bottom w:val="none" w:sz="0" w:space="0" w:color="auto"/>
        <w:right w:val="none" w:sz="0" w:space="0" w:color="auto"/>
      </w:divBdr>
    </w:div>
    <w:div w:id="505631226">
      <w:bodyDiv w:val="1"/>
      <w:marLeft w:val="0"/>
      <w:marRight w:val="0"/>
      <w:marTop w:val="0"/>
      <w:marBottom w:val="0"/>
      <w:divBdr>
        <w:top w:val="none" w:sz="0" w:space="0" w:color="auto"/>
        <w:left w:val="none" w:sz="0" w:space="0" w:color="auto"/>
        <w:bottom w:val="none" w:sz="0" w:space="0" w:color="auto"/>
        <w:right w:val="none" w:sz="0" w:space="0" w:color="auto"/>
      </w:divBdr>
    </w:div>
    <w:div w:id="527333507">
      <w:bodyDiv w:val="1"/>
      <w:marLeft w:val="0"/>
      <w:marRight w:val="0"/>
      <w:marTop w:val="0"/>
      <w:marBottom w:val="0"/>
      <w:divBdr>
        <w:top w:val="none" w:sz="0" w:space="0" w:color="auto"/>
        <w:left w:val="none" w:sz="0" w:space="0" w:color="auto"/>
        <w:bottom w:val="none" w:sz="0" w:space="0" w:color="auto"/>
        <w:right w:val="none" w:sz="0" w:space="0" w:color="auto"/>
      </w:divBdr>
      <w:divsChild>
        <w:div w:id="310132674">
          <w:marLeft w:val="0"/>
          <w:marRight w:val="180"/>
          <w:marTop w:val="0"/>
          <w:marBottom w:val="0"/>
          <w:divBdr>
            <w:top w:val="none" w:sz="0" w:space="0" w:color="auto"/>
            <w:left w:val="none" w:sz="0" w:space="0" w:color="auto"/>
            <w:bottom w:val="none" w:sz="0" w:space="0" w:color="auto"/>
            <w:right w:val="none" w:sz="0" w:space="0" w:color="auto"/>
          </w:divBdr>
        </w:div>
        <w:div w:id="1461416151">
          <w:marLeft w:val="0"/>
          <w:marRight w:val="0"/>
          <w:marTop w:val="0"/>
          <w:marBottom w:val="30"/>
          <w:divBdr>
            <w:top w:val="none" w:sz="0" w:space="0" w:color="auto"/>
            <w:left w:val="none" w:sz="0" w:space="0" w:color="auto"/>
            <w:bottom w:val="none" w:sz="0" w:space="0" w:color="auto"/>
            <w:right w:val="none" w:sz="0" w:space="0" w:color="auto"/>
          </w:divBdr>
          <w:divsChild>
            <w:div w:id="579946017">
              <w:marLeft w:val="0"/>
              <w:marRight w:val="0"/>
              <w:marTop w:val="48"/>
              <w:marBottom w:val="48"/>
              <w:divBdr>
                <w:top w:val="none" w:sz="0" w:space="0" w:color="auto"/>
                <w:left w:val="none" w:sz="0" w:space="0" w:color="auto"/>
                <w:bottom w:val="none" w:sz="0" w:space="0" w:color="auto"/>
                <w:right w:val="none" w:sz="0" w:space="0" w:color="auto"/>
              </w:divBdr>
            </w:div>
            <w:div w:id="131413512">
              <w:marLeft w:val="0"/>
              <w:marRight w:val="0"/>
              <w:marTop w:val="48"/>
              <w:marBottom w:val="48"/>
              <w:divBdr>
                <w:top w:val="none" w:sz="0" w:space="0" w:color="auto"/>
                <w:left w:val="none" w:sz="0" w:space="0" w:color="auto"/>
                <w:bottom w:val="none" w:sz="0" w:space="0" w:color="auto"/>
                <w:right w:val="none" w:sz="0" w:space="0" w:color="auto"/>
              </w:divBdr>
            </w:div>
          </w:divsChild>
        </w:div>
      </w:divsChild>
    </w:div>
    <w:div w:id="554046688">
      <w:bodyDiv w:val="1"/>
      <w:marLeft w:val="0"/>
      <w:marRight w:val="0"/>
      <w:marTop w:val="0"/>
      <w:marBottom w:val="0"/>
      <w:divBdr>
        <w:top w:val="none" w:sz="0" w:space="0" w:color="auto"/>
        <w:left w:val="none" w:sz="0" w:space="0" w:color="auto"/>
        <w:bottom w:val="none" w:sz="0" w:space="0" w:color="auto"/>
        <w:right w:val="none" w:sz="0" w:space="0" w:color="auto"/>
      </w:divBdr>
    </w:div>
    <w:div w:id="559561285">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54182565">
      <w:bodyDiv w:val="1"/>
      <w:marLeft w:val="0"/>
      <w:marRight w:val="0"/>
      <w:marTop w:val="0"/>
      <w:marBottom w:val="0"/>
      <w:divBdr>
        <w:top w:val="none" w:sz="0" w:space="0" w:color="auto"/>
        <w:left w:val="none" w:sz="0" w:space="0" w:color="auto"/>
        <w:bottom w:val="none" w:sz="0" w:space="0" w:color="auto"/>
        <w:right w:val="none" w:sz="0" w:space="0" w:color="auto"/>
      </w:divBdr>
      <w:divsChild>
        <w:div w:id="2070230938">
          <w:marLeft w:val="480"/>
          <w:marRight w:val="0"/>
          <w:marTop w:val="0"/>
          <w:marBottom w:val="0"/>
          <w:divBdr>
            <w:top w:val="none" w:sz="0" w:space="0" w:color="auto"/>
            <w:left w:val="none" w:sz="0" w:space="0" w:color="auto"/>
            <w:bottom w:val="none" w:sz="0" w:space="0" w:color="auto"/>
            <w:right w:val="none" w:sz="0" w:space="0" w:color="auto"/>
          </w:divBdr>
          <w:divsChild>
            <w:div w:id="157306328">
              <w:marLeft w:val="0"/>
              <w:marRight w:val="0"/>
              <w:marTop w:val="0"/>
              <w:marBottom w:val="0"/>
              <w:divBdr>
                <w:top w:val="none" w:sz="0" w:space="0" w:color="auto"/>
                <w:left w:val="none" w:sz="0" w:space="0" w:color="auto"/>
                <w:bottom w:val="none" w:sz="0" w:space="0" w:color="auto"/>
                <w:right w:val="none" w:sz="0" w:space="0" w:color="auto"/>
              </w:divBdr>
            </w:div>
            <w:div w:id="1860124416">
              <w:marLeft w:val="0"/>
              <w:marRight w:val="0"/>
              <w:marTop w:val="0"/>
              <w:marBottom w:val="0"/>
              <w:divBdr>
                <w:top w:val="none" w:sz="0" w:space="0" w:color="auto"/>
                <w:left w:val="none" w:sz="0" w:space="0" w:color="auto"/>
                <w:bottom w:val="none" w:sz="0" w:space="0" w:color="auto"/>
                <w:right w:val="none" w:sz="0" w:space="0" w:color="auto"/>
              </w:divBdr>
            </w:div>
            <w:div w:id="2021469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70743384">
      <w:bodyDiv w:val="1"/>
      <w:marLeft w:val="0"/>
      <w:marRight w:val="0"/>
      <w:marTop w:val="0"/>
      <w:marBottom w:val="0"/>
      <w:divBdr>
        <w:top w:val="none" w:sz="0" w:space="0" w:color="auto"/>
        <w:left w:val="none" w:sz="0" w:space="0" w:color="auto"/>
        <w:bottom w:val="none" w:sz="0" w:space="0" w:color="auto"/>
        <w:right w:val="none" w:sz="0" w:space="0" w:color="auto"/>
      </w:divBdr>
      <w:divsChild>
        <w:div w:id="71391240">
          <w:marLeft w:val="480"/>
          <w:marRight w:val="0"/>
          <w:marTop w:val="0"/>
          <w:marBottom w:val="0"/>
          <w:divBdr>
            <w:top w:val="none" w:sz="0" w:space="0" w:color="auto"/>
            <w:left w:val="none" w:sz="0" w:space="0" w:color="auto"/>
            <w:bottom w:val="none" w:sz="0" w:space="0" w:color="auto"/>
            <w:right w:val="none" w:sz="0" w:space="0" w:color="auto"/>
          </w:divBdr>
          <w:divsChild>
            <w:div w:id="283271095">
              <w:marLeft w:val="0"/>
              <w:marRight w:val="0"/>
              <w:marTop w:val="0"/>
              <w:marBottom w:val="0"/>
              <w:divBdr>
                <w:top w:val="none" w:sz="0" w:space="0" w:color="auto"/>
                <w:left w:val="none" w:sz="0" w:space="0" w:color="auto"/>
                <w:bottom w:val="none" w:sz="0" w:space="0" w:color="auto"/>
                <w:right w:val="none" w:sz="0" w:space="0" w:color="auto"/>
              </w:divBdr>
            </w:div>
            <w:div w:id="1628467814">
              <w:marLeft w:val="0"/>
              <w:marRight w:val="0"/>
              <w:marTop w:val="0"/>
              <w:marBottom w:val="0"/>
              <w:divBdr>
                <w:top w:val="none" w:sz="0" w:space="0" w:color="auto"/>
                <w:left w:val="none" w:sz="0" w:space="0" w:color="auto"/>
                <w:bottom w:val="none" w:sz="0" w:space="0" w:color="auto"/>
                <w:right w:val="none" w:sz="0" w:space="0" w:color="auto"/>
              </w:divBdr>
            </w:div>
            <w:div w:id="1751267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33791987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897857670">
      <w:bodyDiv w:val="1"/>
      <w:marLeft w:val="0"/>
      <w:marRight w:val="0"/>
      <w:marTop w:val="0"/>
      <w:marBottom w:val="0"/>
      <w:divBdr>
        <w:top w:val="none" w:sz="0" w:space="0" w:color="auto"/>
        <w:left w:val="none" w:sz="0" w:space="0" w:color="auto"/>
        <w:bottom w:val="none" w:sz="0" w:space="0" w:color="auto"/>
        <w:right w:val="none" w:sz="0" w:space="0" w:color="auto"/>
      </w:divBdr>
      <w:divsChild>
        <w:div w:id="2143881346">
          <w:marLeft w:val="480"/>
          <w:marRight w:val="0"/>
          <w:marTop w:val="0"/>
          <w:marBottom w:val="0"/>
          <w:divBdr>
            <w:top w:val="none" w:sz="0" w:space="0" w:color="auto"/>
            <w:left w:val="none" w:sz="0" w:space="0" w:color="auto"/>
            <w:bottom w:val="none" w:sz="0" w:space="0" w:color="auto"/>
            <w:right w:val="none" w:sz="0" w:space="0" w:color="auto"/>
          </w:divBdr>
          <w:divsChild>
            <w:div w:id="208149085">
              <w:marLeft w:val="0"/>
              <w:marRight w:val="0"/>
              <w:marTop w:val="0"/>
              <w:marBottom w:val="0"/>
              <w:divBdr>
                <w:top w:val="none" w:sz="0" w:space="0" w:color="auto"/>
                <w:left w:val="none" w:sz="0" w:space="0" w:color="auto"/>
                <w:bottom w:val="none" w:sz="0" w:space="0" w:color="auto"/>
                <w:right w:val="none" w:sz="0" w:space="0" w:color="auto"/>
              </w:divBdr>
            </w:div>
            <w:div w:id="1051804787">
              <w:marLeft w:val="0"/>
              <w:marRight w:val="0"/>
              <w:marTop w:val="0"/>
              <w:marBottom w:val="0"/>
              <w:divBdr>
                <w:top w:val="none" w:sz="0" w:space="0" w:color="auto"/>
                <w:left w:val="none" w:sz="0" w:space="0" w:color="auto"/>
                <w:bottom w:val="none" w:sz="0" w:space="0" w:color="auto"/>
                <w:right w:val="none" w:sz="0" w:space="0" w:color="auto"/>
              </w:divBdr>
            </w:div>
            <w:div w:id="1327367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orcid.org/0000-0002-0505-0336" TargetMode="External"/><Relationship Id="rId18" Type="http://schemas.openxmlformats.org/officeDocument/2006/relationships/hyperlink" Target="https://www.google.com.co/search?tbo=p&amp;tbm=bks&amp;q=subject:%22Social+Science%22&amp;source=gbs_ge_summary_r&amp;cad=0"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scienti.colciencias.gov.co:8081/cvlac/visualizador/generarCurriculoCv.do?cod_rh=0000552003" TargetMode="External"/><Relationship Id="rId17" Type="http://schemas.openxmlformats.org/officeDocument/2006/relationships/image" Target="media/image1.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books.google.com.co/books?id=FAswCgAAQBAJ&amp;printsec=frontcover&amp;source=gbs_ge_summary_r&amp;cad=0"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scholar.google.es/citations?user=hpItNRMAAAAJ&amp;hl=es&amp;authuser=1" TargetMode="External"/><Relationship Id="rId24"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www.oijj.org/es" TargetMode="External"/><Relationship Id="rId23" Type="http://schemas.openxmlformats.org/officeDocument/2006/relationships/header" Target="header3.xml"/><Relationship Id="rId10" Type="http://schemas.openxmlformats.org/officeDocument/2006/relationships/hyperlink" Target="https://orcid.org/0000-0002-8504-4680" TargetMode="External"/><Relationship Id="rId19" Type="http://schemas.openxmlformats.org/officeDocument/2006/relationships/hyperlink" Target="http://diposit.ub.edu/dspace/bitstream/2445/57883/1/Indicadores-Repositorio.pdf" TargetMode="External"/><Relationship Id="rId4" Type="http://schemas.microsoft.com/office/2007/relationships/stylesWithEffects" Target="stylesWithEffects.xml"/><Relationship Id="rId9" Type="http://schemas.openxmlformats.org/officeDocument/2006/relationships/hyperlink" Target="http://scienti.colciencias.gov.co:8081/cvlac/visualizador/generarCurriculoCv.do?cod_rh=0000131091" TargetMode="External"/><Relationship Id="rId14" Type="http://schemas.openxmlformats.org/officeDocument/2006/relationships/hyperlink" Target="https://scholar.google.es/citations?hl=es&amp;user=fRlI-6oAAAAJ" TargetMode="External"/><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footnotes.xml.rels><?xml version="1.0" encoding="UTF-8" standalone="yes"?>
<Relationships xmlns="http://schemas.openxmlformats.org/package/2006/relationships"><Relationship Id="rId1" Type="http://schemas.openxmlformats.org/officeDocument/2006/relationships/hyperlink" Target="http://www.oas.org/es/cidh/actividades/red-academica/docs/Planificacion2019-es.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5.png"/><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Pin10</b:Tag>
    <b:SourceType>Report</b:SourceType>
    <b:Guid>{C3F52291-72EC-4A1D-90FE-DC849C81842C}</b:Guid>
    <b:Title>Informe mundial sobre la violencia contra los niños y las niñas</b:Title>
    <b:Year>2010</b:Year>
    <b:Author>
      <b:Author>
        <b:NameList>
          <b:Person>
            <b:Last>P.S</b:Last>
            <b:First>Pinheiro</b:First>
          </b:Person>
        </b:NameList>
      </b:Author>
    </b:Author>
    <b:Publisher>Naciones Unidas UNICEF </b:Publisher>
    <b:City>Nueva York</b:City>
    <b:RefOrder>3</b:RefOrder>
  </b:Source>
  <b:Source>
    <b:Tag>Com11</b:Tag>
    <b:SourceType>Report</b:SourceType>
    <b:Guid>{35D0D2DF-15E7-4AB9-A232-ECE4A4E6049A}</b:Guid>
    <b:Author>
      <b:Author>
        <b:Corporate>Comisión Interamericana de Derechos Humanos</b:Corporate>
      </b:Author>
    </b:Author>
    <b:Title>Informe sobre justicia juvenil en las Américas</b:Title>
    <b:Year>2011</b:Year>
    <b:Publisher>OEA</b:Publisher>
    <b:City>Washington D.C.</b:City>
    <b:RefOrder>4</b:RefOrder>
  </b:Source>
  <b:Source>
    <b:Tag>Def151</b:Tag>
    <b:SourceType>Report</b:SourceType>
    <b:Guid>{B17464AC-02CB-4629-8C1C-77DB816D899C}</b:Guid>
    <b:Author>
      <b:Author>
        <b:Corporate>Defensoria del Pueblo</b:Corporate>
      </b:Author>
    </b:Author>
    <b:Title>Violaciones a los derechos humanos de adolescentes privados de la libertad</b:Title>
    <b:Year>2015</b:Year>
    <b:Publisher>Defensoría del Pueblo </b:Publisher>
    <b:City>Bogotá</b:City>
    <b:RefOrder>2</b:RefOrder>
  </b:Source>
  <b:Source>
    <b:Tag>htt</b:Tag>
    <b:SourceType>DocumentFromInternetSite</b:SourceType>
    <b:Guid>{F67814F0-7901-4795-8E00-6C9F04EEF2DD}</b:Guid>
    <b:URL>http://diposit.ub.edu/dspace/bitstream/2445/57883/1/Indicadores-Repositorio.pdf</b:URL>
    <b:Author>
      <b:Author>
        <b:NameList>
          <b:Person>
            <b:Last>Reguant</b:Last>
            <b:First>M.,</b:First>
            <b:Middle>y Martínez-Olmo, F.</b:Middle>
          </b:Person>
        </b:NameList>
      </b:Author>
    </b:Author>
    <b:Title>Operacionalización de variables</b:Title>
    <b:Year>2014</b:Year>
    <b:RefOrder>5</b:RefOrder>
  </b:Source>
  <b:Source>
    <b:Tag>uni19</b:Tag>
    <b:SourceType>InternetSite</b:SourceType>
    <b:Guid>{00B4C640-16CF-4515-BB00-B4809AE93166}</b:Guid>
    <b:Author>
      <b:Author>
        <b:Corporate>universidad Santo Tomás </b:Corporate>
      </b:Author>
    </b:Author>
    <b:Title>Campos de acción USTA Colombia</b:Title>
    <b:Year>2019</b:Year>
    <b:URL>https://www.youtube.com/watch?v=ngCX8z1mcxc</b:URL>
    <b:RefOrder>1</b:RefOrder>
  </b:Source>
</b:Sources>
</file>

<file path=customXml/itemProps1.xml><?xml version="1.0" encoding="utf-8"?>
<ds:datastoreItem xmlns:ds="http://schemas.openxmlformats.org/officeDocument/2006/customXml" ds:itemID="{9695BA1F-0FB8-4FDB-BF9D-D6308D6824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12</Pages>
  <Words>6977</Words>
  <Characters>38377</Characters>
  <Application>Microsoft Office Word</Application>
  <DocSecurity>0</DocSecurity>
  <Lines>319</Lines>
  <Paragraphs>90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45264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Unidad de Investigación</dc:creator>
  <cp:lastModifiedBy>temporal</cp:lastModifiedBy>
  <cp:revision>3</cp:revision>
  <cp:lastPrinted>2019-05-21T14:57:00Z</cp:lastPrinted>
  <dcterms:created xsi:type="dcterms:W3CDTF">2019-08-02T15:56:00Z</dcterms:created>
  <dcterms:modified xsi:type="dcterms:W3CDTF">2019-08-09T02:51:00Z</dcterms:modified>
</cp:coreProperties>
</file>