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D76E1" w14:textId="77777777"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7491"/>
        <w:gridCol w:w="7492"/>
      </w:tblGrid>
      <w:tr w:rsidR="002A18AF" w14:paraId="4559BA11"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3566B29"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14:paraId="326E8D87"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E440488" w14:textId="77777777" w:rsidR="002A18AF" w:rsidRDefault="008D6DBB">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w:t>
            </w:r>
            <w:r w:rsidRPr="008D6DBB">
              <w:rPr>
                <w:rFonts w:ascii="Helvetica" w:eastAsia="Times New Roman" w:hAnsi="Helvetica" w:cs="Helvetica"/>
                <w:color w:val="222222"/>
                <w:sz w:val="24"/>
                <w:szCs w:val="24"/>
                <w:lang w:eastAsia="es-CO"/>
              </w:rPr>
              <w:t>volución de</w:t>
            </w:r>
            <w:r w:rsidR="00467ADF">
              <w:rPr>
                <w:rFonts w:ascii="Helvetica" w:eastAsia="Times New Roman" w:hAnsi="Helvetica" w:cs="Helvetica"/>
                <w:color w:val="222222"/>
                <w:sz w:val="24"/>
                <w:szCs w:val="24"/>
                <w:lang w:eastAsia="es-CO"/>
              </w:rPr>
              <w:t>l</w:t>
            </w:r>
            <w:r w:rsidRPr="008D6DBB">
              <w:rPr>
                <w:rFonts w:ascii="Helvetica" w:eastAsia="Times New Roman" w:hAnsi="Helvetica" w:cs="Helvetica"/>
                <w:color w:val="222222"/>
                <w:sz w:val="24"/>
                <w:szCs w:val="24"/>
                <w:lang w:eastAsia="es-CO"/>
              </w:rPr>
              <w:t xml:space="preserve"> desempeño de los estudiantes en el módulo especific</w:t>
            </w:r>
            <w:r w:rsidR="00467ADF">
              <w:rPr>
                <w:rFonts w:ascii="Helvetica" w:eastAsia="Times New Roman" w:hAnsi="Helvetica" w:cs="Helvetica"/>
                <w:color w:val="222222"/>
                <w:sz w:val="24"/>
                <w:szCs w:val="24"/>
                <w:lang w:eastAsia="es-CO"/>
              </w:rPr>
              <w:t>o</w:t>
            </w:r>
            <w:r w:rsidRPr="008D6DBB">
              <w:rPr>
                <w:rFonts w:ascii="Helvetica" w:eastAsia="Times New Roman" w:hAnsi="Helvetica" w:cs="Helvetica"/>
                <w:color w:val="222222"/>
                <w:sz w:val="24"/>
                <w:szCs w:val="24"/>
                <w:lang w:eastAsia="es-CO"/>
              </w:rPr>
              <w:t xml:space="preserve"> de </w:t>
            </w:r>
            <w:r w:rsidR="00467ADF">
              <w:rPr>
                <w:rFonts w:ascii="Helvetica" w:eastAsia="Times New Roman" w:hAnsi="Helvetica" w:cs="Helvetica"/>
                <w:color w:val="222222"/>
                <w:sz w:val="24"/>
                <w:szCs w:val="24"/>
                <w:lang w:eastAsia="es-CO"/>
              </w:rPr>
              <w:t>P</w:t>
            </w:r>
            <w:r w:rsidRPr="008D6DBB">
              <w:rPr>
                <w:rFonts w:ascii="Helvetica" w:eastAsia="Times New Roman" w:hAnsi="Helvetica" w:cs="Helvetica"/>
                <w:color w:val="222222"/>
                <w:sz w:val="24"/>
                <w:szCs w:val="24"/>
                <w:lang w:eastAsia="es-CO"/>
              </w:rPr>
              <w:t xml:space="preserve">ensamiento </w:t>
            </w:r>
            <w:r w:rsidR="00467ADF">
              <w:rPr>
                <w:rFonts w:ascii="Helvetica" w:eastAsia="Times New Roman" w:hAnsi="Helvetica" w:cs="Helvetica"/>
                <w:color w:val="222222"/>
                <w:sz w:val="24"/>
                <w:szCs w:val="24"/>
                <w:lang w:eastAsia="es-CO"/>
              </w:rPr>
              <w:t>C</w:t>
            </w:r>
            <w:r w:rsidRPr="008D6DBB">
              <w:rPr>
                <w:rFonts w:ascii="Helvetica" w:eastAsia="Times New Roman" w:hAnsi="Helvetica" w:cs="Helvetica"/>
                <w:color w:val="222222"/>
                <w:sz w:val="24"/>
                <w:szCs w:val="24"/>
                <w:lang w:eastAsia="es-CO"/>
              </w:rPr>
              <w:t>ientífico en la prueba Saber Pro del 2015 al 2018</w:t>
            </w:r>
          </w:p>
        </w:tc>
      </w:tr>
      <w:tr w:rsidR="00265B89" w14:paraId="6407E495"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6384FC1" w14:textId="77777777"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4958858A"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Transdisciplinariedad - Aporte al PIM</w:t>
            </w:r>
          </w:p>
        </w:tc>
      </w:tr>
      <w:tr w:rsidR="00265B89" w14:paraId="6C468FE4"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DD92616" w14:textId="77777777" w:rsidR="00265B89" w:rsidRPr="00467ADF" w:rsidRDefault="00467ADF"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467ADF">
              <w:rPr>
                <w:rFonts w:ascii="Arial" w:eastAsia="Times New Roman" w:hAnsi="Arial" w:cs="Arial"/>
                <w:bCs/>
                <w:color w:val="222222"/>
                <w:sz w:val="24"/>
                <w:szCs w:val="24"/>
                <w:lang w:eastAsia="es-CO"/>
              </w:rPr>
              <w:t xml:space="preserve">Cambio educativo y social desde la multi e interculturalidad </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2E96DA6F" w14:textId="77777777" w:rsidR="00265B89" w:rsidRPr="00467ADF" w:rsidRDefault="00467ADF" w:rsidP="00467ADF">
            <w:pPr>
              <w:spacing w:before="100" w:beforeAutospacing="1" w:after="100" w:afterAutospacing="1" w:line="240" w:lineRule="auto"/>
              <w:rPr>
                <w:rFonts w:ascii="Arial" w:eastAsia="Times New Roman" w:hAnsi="Arial" w:cs="Arial"/>
                <w:bCs/>
                <w:color w:val="222222"/>
                <w:sz w:val="24"/>
                <w:szCs w:val="24"/>
                <w:lang w:eastAsia="es-CO"/>
              </w:rPr>
            </w:pPr>
            <w:r w:rsidRPr="00467ADF">
              <w:rPr>
                <w:rFonts w:ascii="Arial" w:eastAsia="Times New Roman" w:hAnsi="Arial" w:cs="Arial"/>
                <w:bCs/>
                <w:color w:val="222222"/>
                <w:sz w:val="24"/>
                <w:szCs w:val="24"/>
                <w:lang w:eastAsia="es-CO"/>
              </w:rPr>
              <w:t>Este proyecto aporta directamente a la línea Compromiso con el proyecto educativo y también está relacionado con la línea Proyección social e investigación pertinentes.</w:t>
            </w:r>
          </w:p>
        </w:tc>
      </w:tr>
      <w:tr w:rsidR="00265B89" w14:paraId="441F322C"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A0B072D"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14:paraId="64D1779E"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BD4A03E" w14:textId="77777777" w:rsidR="00467ADF" w:rsidRPr="00467ADF" w:rsidRDefault="00467ADF" w:rsidP="00467ADF">
            <w:pPr>
              <w:spacing w:before="100" w:beforeAutospacing="1" w:after="100" w:afterAutospacing="1" w:line="240" w:lineRule="auto"/>
              <w:rPr>
                <w:rFonts w:ascii="Arial" w:eastAsia="Times New Roman" w:hAnsi="Arial" w:cs="Arial"/>
                <w:bCs/>
                <w:color w:val="222222"/>
                <w:sz w:val="24"/>
                <w:szCs w:val="24"/>
                <w:lang w:eastAsia="es-CO"/>
              </w:rPr>
            </w:pPr>
            <w:r w:rsidRPr="00467ADF">
              <w:rPr>
                <w:rFonts w:ascii="Arial" w:eastAsia="Times New Roman" w:hAnsi="Arial" w:cs="Arial"/>
                <w:bCs/>
                <w:color w:val="222222"/>
                <w:sz w:val="24"/>
                <w:szCs w:val="24"/>
                <w:lang w:eastAsia="es-CO"/>
              </w:rPr>
              <w:t xml:space="preserve">El proyecto se articula con las siguientes acciones: </w:t>
            </w:r>
          </w:p>
          <w:p w14:paraId="271457B2" w14:textId="77777777" w:rsidR="00467ADF" w:rsidRPr="00467ADF" w:rsidRDefault="00467ADF" w:rsidP="00467ADF">
            <w:pPr>
              <w:spacing w:before="100" w:beforeAutospacing="1" w:after="100" w:afterAutospacing="1" w:line="240" w:lineRule="auto"/>
              <w:rPr>
                <w:rFonts w:ascii="Arial" w:eastAsia="Times New Roman" w:hAnsi="Arial" w:cs="Arial"/>
                <w:bCs/>
                <w:color w:val="222222"/>
                <w:sz w:val="24"/>
                <w:szCs w:val="24"/>
                <w:lang w:eastAsia="es-CO"/>
              </w:rPr>
            </w:pPr>
            <w:r w:rsidRPr="00467ADF">
              <w:rPr>
                <w:rFonts w:ascii="Arial" w:eastAsia="Times New Roman" w:hAnsi="Arial" w:cs="Arial"/>
                <w:bCs/>
                <w:color w:val="222222"/>
                <w:sz w:val="24"/>
                <w:szCs w:val="24"/>
                <w:lang w:eastAsia="es-CO"/>
              </w:rPr>
              <w:t>•</w:t>
            </w:r>
            <w:r w:rsidRPr="00467ADF">
              <w:rPr>
                <w:rFonts w:ascii="Arial" w:eastAsia="Times New Roman" w:hAnsi="Arial" w:cs="Arial"/>
                <w:bCs/>
                <w:color w:val="222222"/>
                <w:sz w:val="24"/>
                <w:szCs w:val="24"/>
                <w:lang w:eastAsia="es-CO"/>
              </w:rPr>
              <w:tab/>
              <w:t xml:space="preserve">2.2 Fortalecer las estrategias pedagógicas, didácticas y evaluativas, que sean coherentes con las modalidades presencial, a distancia y virtual, acordes con el Modelo Educativo Pedagógico (MEP). </w:t>
            </w:r>
          </w:p>
          <w:p w14:paraId="5275142A" w14:textId="77777777" w:rsidR="00265B89" w:rsidRPr="00467ADF" w:rsidRDefault="00467ADF" w:rsidP="00467ADF">
            <w:pPr>
              <w:spacing w:before="100" w:beforeAutospacing="1" w:after="100" w:afterAutospacing="1" w:line="240" w:lineRule="auto"/>
              <w:rPr>
                <w:rFonts w:ascii="Arial" w:eastAsia="Times New Roman" w:hAnsi="Arial" w:cs="Arial"/>
                <w:bCs/>
                <w:color w:val="222222"/>
                <w:sz w:val="24"/>
                <w:szCs w:val="24"/>
                <w:lang w:eastAsia="es-CO"/>
              </w:rPr>
            </w:pPr>
            <w:r w:rsidRPr="00467ADF">
              <w:rPr>
                <w:rFonts w:ascii="Arial" w:eastAsia="Times New Roman" w:hAnsi="Arial" w:cs="Arial"/>
                <w:bCs/>
                <w:color w:val="222222"/>
                <w:sz w:val="24"/>
                <w:szCs w:val="24"/>
                <w:lang w:eastAsia="es-CO"/>
              </w:rPr>
              <w:t>•</w:t>
            </w:r>
            <w:r w:rsidRPr="00467ADF">
              <w:rPr>
                <w:rFonts w:ascii="Arial" w:eastAsia="Times New Roman" w:hAnsi="Arial" w:cs="Arial"/>
                <w:bCs/>
                <w:color w:val="222222"/>
                <w:sz w:val="24"/>
                <w:szCs w:val="24"/>
                <w:lang w:eastAsia="es-CO"/>
              </w:rPr>
              <w:tab/>
              <w:t>3.5 Aumentar de manera progresiva y sostenible la cooperación académica con otras instituciones nacionales e internacionales.</w:t>
            </w:r>
          </w:p>
          <w:p w14:paraId="70937A8D" w14:textId="77777777" w:rsidR="00265B89" w:rsidRPr="002A18AF" w:rsidRDefault="00265B89" w:rsidP="00265B89">
            <w:pPr>
              <w:spacing w:before="100" w:beforeAutospacing="1" w:after="100" w:afterAutospacing="1" w:line="240" w:lineRule="auto"/>
              <w:rPr>
                <w:rFonts w:ascii="Arial" w:eastAsia="Times New Roman" w:hAnsi="Arial" w:cs="Arial"/>
                <w:b/>
                <w:bCs/>
                <w:color w:val="222222"/>
                <w:sz w:val="24"/>
                <w:szCs w:val="24"/>
                <w:lang w:eastAsia="es-CO"/>
              </w:rPr>
            </w:pPr>
          </w:p>
        </w:tc>
      </w:tr>
      <w:tr w:rsidR="002A18AF" w14:paraId="564099F9"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2E6E71A"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7F3CB033"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2A18AF" w14:paraId="28E79357"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75FD2A2" w14:textId="77777777" w:rsidR="002A18AF" w:rsidRDefault="00467ADF" w:rsidP="001D60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CIM (Ciencia e Ingeniería de </w:t>
            </w:r>
            <w:proofErr w:type="gramStart"/>
            <w:r>
              <w:rPr>
                <w:rFonts w:ascii="Helvetica" w:eastAsia="Times New Roman" w:hAnsi="Helvetica" w:cs="Helvetica"/>
                <w:color w:val="222222"/>
                <w:sz w:val="24"/>
                <w:szCs w:val="24"/>
                <w:lang w:eastAsia="es-CO"/>
              </w:rPr>
              <w:t>Materiales)  Educación</w:t>
            </w:r>
            <w:proofErr w:type="gramEnd"/>
            <w:r>
              <w:rPr>
                <w:rFonts w:ascii="Helvetica" w:eastAsia="Times New Roman" w:hAnsi="Helvetica" w:cs="Helvetica"/>
                <w:color w:val="222222"/>
                <w:sz w:val="24"/>
                <w:szCs w:val="24"/>
                <w:lang w:eastAsia="es-CO"/>
              </w:rPr>
              <w:t xml:space="preserve"> y Pedagogía de las Ciencias Básicas</w:t>
            </w:r>
          </w:p>
          <w:p w14:paraId="022036EB" w14:textId="77777777" w:rsidR="00467ADF" w:rsidRDefault="00467ADF" w:rsidP="00467ADF">
            <w:pPr>
              <w:spacing w:after="0" w:line="240" w:lineRule="auto"/>
              <w:rPr>
                <w:rFonts w:ascii="Helvetica" w:eastAsia="Times New Roman" w:hAnsi="Helvetica" w:cs="Helvetica"/>
                <w:color w:val="222222"/>
                <w:sz w:val="24"/>
                <w:szCs w:val="24"/>
                <w:lang w:eastAsia="es-CO"/>
              </w:rPr>
            </w:pPr>
          </w:p>
        </w:tc>
      </w:tr>
      <w:tr w:rsidR="00467ADF" w14:paraId="091033F4"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0C2C66" w14:textId="77777777" w:rsidR="00467ADF" w:rsidRDefault="00467ADF" w:rsidP="00467ADF">
            <w:pPr>
              <w:spacing w:after="0" w:line="240" w:lineRule="auto"/>
              <w:rPr>
                <w:rFonts w:ascii="Helvetica" w:eastAsia="Times New Roman" w:hAnsi="Helvetica" w:cs="Helvetica"/>
                <w:color w:val="222222"/>
                <w:sz w:val="24"/>
                <w:szCs w:val="24"/>
                <w:lang w:eastAsia="es-CO"/>
              </w:rPr>
            </w:pPr>
          </w:p>
        </w:tc>
      </w:tr>
    </w:tbl>
    <w:p w14:paraId="4DA5C486"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21300" w:type="dxa"/>
        <w:shd w:val="clear" w:color="auto" w:fill="FFFFFF"/>
        <w:tblLook w:val="04A0" w:firstRow="1" w:lastRow="0" w:firstColumn="1" w:lastColumn="0" w:noHBand="0" w:noVBand="1"/>
      </w:tblPr>
      <w:tblGrid>
        <w:gridCol w:w="1644"/>
        <w:gridCol w:w="7187"/>
        <w:gridCol w:w="2552"/>
        <w:gridCol w:w="9917"/>
      </w:tblGrid>
      <w:tr w:rsidR="002A18AF" w14:paraId="388951C6" w14:textId="77777777" w:rsidTr="009F0A96">
        <w:trPr>
          <w:trHeight w:val="516"/>
        </w:trPr>
        <w:tc>
          <w:tcPr>
            <w:tcW w:w="386"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B711AF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168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D23C70C"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59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098116C"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232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4E10BAA"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2A18AF" w14:paraId="74D10D14"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712EAAE" w14:textId="77777777" w:rsidR="002A18AF" w:rsidRDefault="00467ADF">
            <w:pPr>
              <w:spacing w:after="0" w:line="240" w:lineRule="auto"/>
              <w:jc w:val="center"/>
              <w:rPr>
                <w:rFonts w:ascii="Helvetica" w:eastAsia="Times New Roman" w:hAnsi="Helvetica" w:cs="Helvetica"/>
                <w:color w:val="222222"/>
                <w:sz w:val="24"/>
                <w:szCs w:val="24"/>
                <w:lang w:eastAsia="es-CO"/>
              </w:rPr>
            </w:pPr>
            <w:r w:rsidRPr="00467ADF">
              <w:rPr>
                <w:rFonts w:ascii="Helvetica" w:eastAsia="Times New Roman" w:hAnsi="Helvetica" w:cs="Helvetica"/>
                <w:color w:val="222222"/>
                <w:sz w:val="24"/>
                <w:szCs w:val="24"/>
                <w:lang w:eastAsia="es-CO"/>
              </w:rPr>
              <w:t>José Hermes Martínez Saavedra</w:t>
            </w:r>
          </w:p>
        </w:tc>
        <w:tc>
          <w:tcPr>
            <w:tcW w:w="16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BC1CF34" w14:textId="77777777" w:rsidR="00467ADF" w:rsidRDefault="001A5003">
            <w:pPr>
              <w:spacing w:after="0" w:line="240" w:lineRule="auto"/>
              <w:jc w:val="center"/>
              <w:rPr>
                <w:rFonts w:ascii="Helvetica" w:eastAsia="Times New Roman" w:hAnsi="Helvetica" w:cs="Helvetica"/>
                <w:color w:val="222222"/>
                <w:sz w:val="24"/>
                <w:szCs w:val="24"/>
                <w:lang w:eastAsia="es-CO"/>
              </w:rPr>
            </w:pPr>
            <w:hyperlink r:id="rId8" w:history="1">
              <w:r w:rsidR="00467ADF" w:rsidRPr="004C3428">
                <w:rPr>
                  <w:rStyle w:val="Hyperlink"/>
                  <w:rFonts w:ascii="Helvetica" w:eastAsia="Times New Roman" w:hAnsi="Helvetica" w:cs="Helvetica"/>
                  <w:sz w:val="24"/>
                  <w:szCs w:val="24"/>
                  <w:lang w:eastAsia="es-CO"/>
                </w:rPr>
                <w:t>http://scienti.colciencias.gov.co:8081/</w:t>
              </w:r>
            </w:hyperlink>
          </w:p>
          <w:p w14:paraId="5536EE5B" w14:textId="77777777" w:rsidR="002A18AF" w:rsidRDefault="00467ADF">
            <w:pPr>
              <w:spacing w:after="0" w:line="240" w:lineRule="auto"/>
              <w:jc w:val="center"/>
              <w:rPr>
                <w:rFonts w:ascii="Helvetica" w:eastAsia="Times New Roman" w:hAnsi="Helvetica" w:cs="Helvetica"/>
                <w:color w:val="222222"/>
                <w:sz w:val="24"/>
                <w:szCs w:val="24"/>
                <w:lang w:eastAsia="es-CO"/>
              </w:rPr>
            </w:pPr>
            <w:proofErr w:type="spellStart"/>
            <w:r w:rsidRPr="00467ADF">
              <w:rPr>
                <w:rFonts w:ascii="Helvetica" w:eastAsia="Times New Roman" w:hAnsi="Helvetica" w:cs="Helvetica"/>
                <w:color w:val="222222"/>
                <w:sz w:val="24"/>
                <w:szCs w:val="24"/>
                <w:lang w:eastAsia="es-CO"/>
              </w:rPr>
              <w:t>cvlac</w:t>
            </w:r>
            <w:proofErr w:type="spellEnd"/>
            <w:r w:rsidRPr="00467ADF">
              <w:rPr>
                <w:rFonts w:ascii="Helvetica" w:eastAsia="Times New Roman" w:hAnsi="Helvetica" w:cs="Helvetica"/>
                <w:color w:val="222222"/>
                <w:sz w:val="24"/>
                <w:szCs w:val="24"/>
                <w:lang w:eastAsia="es-CO"/>
              </w:rPr>
              <w:t>/visualizador/</w:t>
            </w:r>
            <w:proofErr w:type="spellStart"/>
            <w:r w:rsidRPr="00467ADF">
              <w:rPr>
                <w:rFonts w:ascii="Helvetica" w:eastAsia="Times New Roman" w:hAnsi="Helvetica" w:cs="Helvetica"/>
                <w:color w:val="222222"/>
                <w:sz w:val="24"/>
                <w:szCs w:val="24"/>
                <w:lang w:eastAsia="es-CO"/>
              </w:rPr>
              <w:t>generarCurriculoCv.do?cod_rh</w:t>
            </w:r>
            <w:proofErr w:type="spellEnd"/>
            <w:r w:rsidRPr="00467ADF">
              <w:rPr>
                <w:rFonts w:ascii="Helvetica" w:eastAsia="Times New Roman" w:hAnsi="Helvetica" w:cs="Helvetica"/>
                <w:color w:val="222222"/>
                <w:sz w:val="24"/>
                <w:szCs w:val="24"/>
                <w:lang w:eastAsia="es-CO"/>
              </w:rPr>
              <w:t>=0000488291</w:t>
            </w:r>
          </w:p>
        </w:tc>
        <w:tc>
          <w:tcPr>
            <w:tcW w:w="59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7630BA0" w14:textId="77777777" w:rsidR="00467ADF" w:rsidRDefault="001A5003">
            <w:pPr>
              <w:spacing w:after="0" w:line="240" w:lineRule="auto"/>
              <w:jc w:val="center"/>
              <w:rPr>
                <w:rFonts w:ascii="Helvetica" w:eastAsia="Times New Roman" w:hAnsi="Helvetica" w:cs="Helvetica"/>
                <w:color w:val="222222"/>
                <w:sz w:val="24"/>
                <w:szCs w:val="24"/>
                <w:lang w:eastAsia="es-CO"/>
              </w:rPr>
            </w:pPr>
            <w:hyperlink r:id="rId9" w:history="1">
              <w:r w:rsidR="00467ADF" w:rsidRPr="004C3428">
                <w:rPr>
                  <w:rStyle w:val="Hyperlink"/>
                  <w:rFonts w:ascii="Helvetica" w:eastAsia="Times New Roman" w:hAnsi="Helvetica" w:cs="Helvetica"/>
                  <w:sz w:val="24"/>
                  <w:szCs w:val="24"/>
                  <w:lang w:eastAsia="es-CO"/>
                </w:rPr>
                <w:t>https://orcid.org/</w:t>
              </w:r>
            </w:hyperlink>
          </w:p>
          <w:p w14:paraId="6DC1C88C" w14:textId="77777777" w:rsidR="002A18AF" w:rsidRDefault="00467ADF">
            <w:pPr>
              <w:spacing w:after="0" w:line="240" w:lineRule="auto"/>
              <w:jc w:val="center"/>
              <w:rPr>
                <w:rFonts w:ascii="Helvetica" w:eastAsia="Times New Roman" w:hAnsi="Helvetica" w:cs="Helvetica"/>
                <w:color w:val="222222"/>
                <w:sz w:val="24"/>
                <w:szCs w:val="24"/>
                <w:lang w:eastAsia="es-CO"/>
              </w:rPr>
            </w:pPr>
            <w:r w:rsidRPr="00467ADF">
              <w:rPr>
                <w:rFonts w:ascii="Helvetica" w:eastAsia="Times New Roman" w:hAnsi="Helvetica" w:cs="Helvetica"/>
                <w:color w:val="222222"/>
                <w:sz w:val="24"/>
                <w:szCs w:val="24"/>
                <w:lang w:eastAsia="es-CO"/>
              </w:rPr>
              <w:t>0000-0003-2924-3666</w:t>
            </w:r>
          </w:p>
        </w:tc>
        <w:tc>
          <w:tcPr>
            <w:tcW w:w="232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379161" w14:textId="77777777" w:rsidR="002A18AF" w:rsidRDefault="00467ADF">
            <w:pPr>
              <w:spacing w:after="0" w:line="240" w:lineRule="auto"/>
              <w:jc w:val="center"/>
              <w:rPr>
                <w:rFonts w:ascii="Helvetica" w:eastAsia="Times New Roman" w:hAnsi="Helvetica" w:cs="Helvetica"/>
                <w:color w:val="222222"/>
                <w:sz w:val="24"/>
                <w:szCs w:val="24"/>
                <w:lang w:eastAsia="es-CO"/>
              </w:rPr>
            </w:pPr>
            <w:r w:rsidRPr="00467ADF">
              <w:rPr>
                <w:rFonts w:ascii="Helvetica" w:eastAsia="Times New Roman" w:hAnsi="Helvetica" w:cs="Helvetica"/>
                <w:color w:val="222222"/>
                <w:sz w:val="24"/>
                <w:szCs w:val="24"/>
                <w:lang w:eastAsia="es-CO"/>
              </w:rPr>
              <w:t>https://scholar.google.es/citations?hl=es&amp;user=nrQSo5gAAAAJ</w:t>
            </w:r>
          </w:p>
        </w:tc>
      </w:tr>
      <w:tr w:rsidR="002A18AF" w14:paraId="42ECB3AB"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2EFA61D"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6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EC4651B"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59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F6763A0"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232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C65A80C"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2A18AF" w14:paraId="1A3BFA49"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DB582C3" w14:textId="77777777" w:rsidR="002A18AF" w:rsidRDefault="005C4146"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Departamento de Ciencias Básicas</w:t>
            </w:r>
          </w:p>
          <w:p w14:paraId="07662BF0" w14:textId="77777777" w:rsidR="005C4146" w:rsidRDefault="005C4146"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6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5B05965" w14:textId="77777777" w:rsidR="002A18AF" w:rsidRDefault="009F0A96"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Departamento de Ciencias Básicas</w:t>
            </w:r>
          </w:p>
          <w:p w14:paraId="09627546" w14:textId="77777777" w:rsidR="009F0A96" w:rsidRDefault="009F0A96"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59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139C264"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Departamento de Ciencias Básicas</w:t>
            </w:r>
          </w:p>
          <w:p w14:paraId="3FE34680"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232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D1483FB" w14:textId="77777777" w:rsidR="002A18AF" w:rsidRDefault="009F0A96"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CIM (Ciencia e Ingeniería de </w:t>
            </w:r>
            <w:proofErr w:type="gramStart"/>
            <w:r>
              <w:rPr>
                <w:rFonts w:ascii="Arial" w:eastAsia="Times New Roman" w:hAnsi="Arial" w:cs="Arial"/>
                <w:b/>
                <w:bCs/>
                <w:color w:val="222222"/>
                <w:sz w:val="24"/>
                <w:szCs w:val="24"/>
                <w:lang w:eastAsia="es-CO"/>
              </w:rPr>
              <w:t>Materiales )</w:t>
            </w:r>
            <w:proofErr w:type="gramEnd"/>
          </w:p>
          <w:p w14:paraId="6717E1BD" w14:textId="77777777" w:rsidR="009F0A96" w:rsidRDefault="009F0A96"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AC47BF" w14:paraId="34C7ABA0"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9FD8835" w14:textId="77777777"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w:t>
            </w:r>
            <w:proofErr w:type="spellStart"/>
            <w:proofErr w:type="gramStart"/>
            <w:r>
              <w:rPr>
                <w:rFonts w:ascii="Arial" w:eastAsia="Times New Roman" w:hAnsi="Arial" w:cs="Arial"/>
                <w:b/>
                <w:bCs/>
                <w:color w:val="222222"/>
                <w:sz w:val="24"/>
                <w:szCs w:val="24"/>
                <w:lang w:eastAsia="es-CO"/>
              </w:rPr>
              <w:t>Co-investigador</w:t>
            </w:r>
            <w:proofErr w:type="spellEnd"/>
            <w:proofErr w:type="gramEnd"/>
            <w:r>
              <w:rPr>
                <w:rFonts w:ascii="Arial" w:eastAsia="Times New Roman" w:hAnsi="Arial" w:cs="Arial"/>
                <w:b/>
                <w:bCs/>
                <w:color w:val="222222"/>
                <w:sz w:val="24"/>
                <w:szCs w:val="24"/>
                <w:lang w:eastAsia="es-CO"/>
              </w:rPr>
              <w:t xml:space="preserve"> </w:t>
            </w:r>
          </w:p>
        </w:tc>
        <w:tc>
          <w:tcPr>
            <w:tcW w:w="16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E5F09E1"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59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F0AF884"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232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2ECE2DA"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AC47BF" w14:paraId="06CE5299"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B0FD836" w14:textId="77777777" w:rsidR="00AC47BF" w:rsidRPr="00AC47BF" w:rsidRDefault="00467ADF"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r w:rsidRPr="00467ADF">
              <w:rPr>
                <w:rFonts w:ascii="Arial" w:eastAsia="Times New Roman" w:hAnsi="Arial" w:cs="Arial"/>
                <w:b/>
                <w:bCs/>
                <w:color w:val="222222"/>
                <w:sz w:val="24"/>
                <w:szCs w:val="24"/>
                <w:lang w:eastAsia="es-CO"/>
              </w:rPr>
              <w:t>Jairo Andrés Coral Campaña</w:t>
            </w:r>
          </w:p>
        </w:tc>
        <w:tc>
          <w:tcPr>
            <w:tcW w:w="16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E68D92" w14:textId="77777777" w:rsidR="00467ADF" w:rsidRDefault="001A5003"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0" w:history="1">
              <w:r w:rsidR="00467ADF" w:rsidRPr="004C3428">
                <w:rPr>
                  <w:rStyle w:val="Hyperlink"/>
                  <w:rFonts w:ascii="Arial" w:eastAsia="Times New Roman" w:hAnsi="Arial" w:cs="Arial"/>
                  <w:b/>
                  <w:bCs/>
                  <w:sz w:val="24"/>
                  <w:szCs w:val="24"/>
                  <w:lang w:eastAsia="es-CO"/>
                </w:rPr>
                <w:t>http://scienti.colciencias.gov.co:8081/</w:t>
              </w:r>
            </w:hyperlink>
          </w:p>
          <w:p w14:paraId="7CD200EA" w14:textId="77777777" w:rsidR="00AC47BF" w:rsidRPr="00AC47BF" w:rsidRDefault="00467ADF"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sidRPr="00467ADF">
              <w:rPr>
                <w:rFonts w:ascii="Arial" w:eastAsia="Times New Roman" w:hAnsi="Arial" w:cs="Arial"/>
                <w:b/>
                <w:bCs/>
                <w:color w:val="222222"/>
                <w:sz w:val="24"/>
                <w:szCs w:val="24"/>
                <w:lang w:eastAsia="es-CO"/>
              </w:rPr>
              <w:t>cvlac</w:t>
            </w:r>
            <w:proofErr w:type="spellEnd"/>
            <w:r w:rsidRPr="00467ADF">
              <w:rPr>
                <w:rFonts w:ascii="Arial" w:eastAsia="Times New Roman" w:hAnsi="Arial" w:cs="Arial"/>
                <w:b/>
                <w:bCs/>
                <w:color w:val="222222"/>
                <w:sz w:val="24"/>
                <w:szCs w:val="24"/>
                <w:lang w:eastAsia="es-CO"/>
              </w:rPr>
              <w:t>/visualizador/</w:t>
            </w:r>
            <w:proofErr w:type="spellStart"/>
            <w:r w:rsidRPr="00467ADF">
              <w:rPr>
                <w:rFonts w:ascii="Arial" w:eastAsia="Times New Roman" w:hAnsi="Arial" w:cs="Arial"/>
                <w:b/>
                <w:bCs/>
                <w:color w:val="222222"/>
                <w:sz w:val="24"/>
                <w:szCs w:val="24"/>
                <w:lang w:eastAsia="es-CO"/>
              </w:rPr>
              <w:t>generarCurriculoCv.do?cod_rh</w:t>
            </w:r>
            <w:proofErr w:type="spellEnd"/>
            <w:r w:rsidRPr="00467ADF">
              <w:rPr>
                <w:rFonts w:ascii="Arial" w:eastAsia="Times New Roman" w:hAnsi="Arial" w:cs="Arial"/>
                <w:b/>
                <w:bCs/>
                <w:color w:val="222222"/>
                <w:sz w:val="24"/>
                <w:szCs w:val="24"/>
                <w:lang w:eastAsia="es-CO"/>
              </w:rPr>
              <w:t>=0000417548</w:t>
            </w:r>
          </w:p>
        </w:tc>
        <w:tc>
          <w:tcPr>
            <w:tcW w:w="59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F79F9E9" w14:textId="77777777" w:rsidR="00AC47BF" w:rsidRPr="00AC47BF" w:rsidRDefault="00467ADF"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r w:rsidRPr="00467ADF">
              <w:rPr>
                <w:rFonts w:ascii="Arial" w:eastAsia="Times New Roman" w:hAnsi="Arial" w:cs="Arial"/>
                <w:b/>
                <w:bCs/>
                <w:color w:val="222222"/>
                <w:sz w:val="24"/>
                <w:szCs w:val="24"/>
                <w:lang w:eastAsia="es-CO"/>
              </w:rPr>
              <w:t>https://orcid.org/0000-0003-2075-9009</w:t>
            </w:r>
          </w:p>
        </w:tc>
        <w:tc>
          <w:tcPr>
            <w:tcW w:w="232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5751E83" w14:textId="77777777" w:rsidR="00467ADF" w:rsidRPr="00467ADF" w:rsidRDefault="001A5003" w:rsidP="00467ADF">
            <w:pPr>
              <w:rPr>
                <w:rFonts w:ascii="Times New Roman" w:hAnsi="Times New Roman"/>
                <w:sz w:val="24"/>
              </w:rPr>
            </w:pPr>
            <w:hyperlink r:id="rId11" w:history="1">
              <w:r w:rsidR="00467ADF" w:rsidRPr="00467ADF">
                <w:rPr>
                  <w:rStyle w:val="Hyperlink"/>
                  <w:rFonts w:ascii="Times New Roman" w:hAnsi="Times New Roman"/>
                  <w:sz w:val="24"/>
                </w:rPr>
                <w:t>https://scholar.google.es/citations?user=OalgWqoAAAAJ&amp;hl=es</w:t>
              </w:r>
            </w:hyperlink>
          </w:p>
          <w:p w14:paraId="19204A47" w14:textId="77777777" w:rsidR="00AC47BF" w:rsidRPr="00AC47BF" w:rsidRDefault="00AC47BF"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AC47BF" w14:paraId="253FFC43"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4437207"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6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A7A4419"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59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F93267B"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232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B382DC1"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9F0A96" w14:paraId="525055A2"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2BD6431"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Departamento de Ciencias Básicas</w:t>
            </w:r>
          </w:p>
          <w:p w14:paraId="56B97B13"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6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B3687D"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Departamento de Ciencias Básicas</w:t>
            </w:r>
          </w:p>
          <w:p w14:paraId="11BC3C0F"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59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D58CB36"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Departamento de Ciencias Básicas</w:t>
            </w:r>
          </w:p>
          <w:p w14:paraId="5278C68F"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232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E66442C"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CIM (Ciencia e Ingeniería de </w:t>
            </w:r>
            <w:proofErr w:type="gramStart"/>
            <w:r>
              <w:rPr>
                <w:rFonts w:ascii="Arial" w:eastAsia="Times New Roman" w:hAnsi="Arial" w:cs="Arial"/>
                <w:b/>
                <w:bCs/>
                <w:color w:val="222222"/>
                <w:sz w:val="24"/>
                <w:szCs w:val="24"/>
                <w:lang w:eastAsia="es-CO"/>
              </w:rPr>
              <w:t>Materiales )</w:t>
            </w:r>
            <w:proofErr w:type="gramEnd"/>
          </w:p>
          <w:p w14:paraId="34523F3A"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9F0A96" w14:paraId="4CC08DEA"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EF1FF37"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w:t>
            </w:r>
            <w:proofErr w:type="spellStart"/>
            <w:proofErr w:type="gramStart"/>
            <w:r>
              <w:rPr>
                <w:rFonts w:ascii="Arial" w:eastAsia="Times New Roman" w:hAnsi="Arial" w:cs="Arial"/>
                <w:b/>
                <w:bCs/>
                <w:color w:val="222222"/>
                <w:sz w:val="24"/>
                <w:szCs w:val="24"/>
                <w:lang w:eastAsia="es-CO"/>
              </w:rPr>
              <w:t>Co-investigador</w:t>
            </w:r>
            <w:proofErr w:type="spellEnd"/>
            <w:proofErr w:type="gramEnd"/>
            <w:r>
              <w:rPr>
                <w:rFonts w:ascii="Arial" w:eastAsia="Times New Roman" w:hAnsi="Arial" w:cs="Arial"/>
                <w:b/>
                <w:bCs/>
                <w:color w:val="222222"/>
                <w:sz w:val="24"/>
                <w:szCs w:val="24"/>
                <w:lang w:eastAsia="es-CO"/>
              </w:rPr>
              <w:t xml:space="preserve"> </w:t>
            </w:r>
          </w:p>
        </w:tc>
        <w:tc>
          <w:tcPr>
            <w:tcW w:w="168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4D8D93D"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59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E12E788"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232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649153C"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9F0A96" w:rsidRPr="00AC47BF" w14:paraId="2B1E9FFB"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2113229" w14:textId="77777777" w:rsidR="009F0A96" w:rsidRPr="00AC47BF" w:rsidRDefault="00635671"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Nelson Javier Rojas Mancipe</w:t>
            </w:r>
          </w:p>
        </w:tc>
        <w:tc>
          <w:tcPr>
            <w:tcW w:w="16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8BE14CE" w14:textId="77777777" w:rsidR="00635671" w:rsidRDefault="001A5003"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2" w:history="1">
              <w:r w:rsidR="00635671" w:rsidRPr="00D1384A">
                <w:rPr>
                  <w:rStyle w:val="Hyperlink"/>
                  <w:rFonts w:ascii="Arial" w:eastAsia="Times New Roman" w:hAnsi="Arial" w:cs="Arial"/>
                  <w:b/>
                  <w:bCs/>
                  <w:sz w:val="24"/>
                  <w:szCs w:val="24"/>
                  <w:lang w:eastAsia="es-CO"/>
                </w:rPr>
                <w:t>http://scienti.colciencias.gov.co:8081/</w:t>
              </w:r>
            </w:hyperlink>
          </w:p>
          <w:p w14:paraId="6F30E85E" w14:textId="77777777" w:rsidR="009F0A96" w:rsidRPr="00AC47BF" w:rsidRDefault="00635671"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sidRPr="00635671">
              <w:rPr>
                <w:rFonts w:ascii="Arial" w:eastAsia="Times New Roman" w:hAnsi="Arial" w:cs="Arial"/>
                <w:b/>
                <w:bCs/>
                <w:color w:val="222222"/>
                <w:sz w:val="24"/>
                <w:szCs w:val="24"/>
                <w:lang w:eastAsia="es-CO"/>
              </w:rPr>
              <w:t>cvlac</w:t>
            </w:r>
            <w:proofErr w:type="spellEnd"/>
            <w:r w:rsidRPr="00635671">
              <w:rPr>
                <w:rFonts w:ascii="Arial" w:eastAsia="Times New Roman" w:hAnsi="Arial" w:cs="Arial"/>
                <w:b/>
                <w:bCs/>
                <w:color w:val="222222"/>
                <w:sz w:val="24"/>
                <w:szCs w:val="24"/>
                <w:lang w:eastAsia="es-CO"/>
              </w:rPr>
              <w:t>/visualizador/</w:t>
            </w:r>
            <w:proofErr w:type="spellStart"/>
            <w:r w:rsidRPr="00635671">
              <w:rPr>
                <w:rFonts w:ascii="Arial" w:eastAsia="Times New Roman" w:hAnsi="Arial" w:cs="Arial"/>
                <w:b/>
                <w:bCs/>
                <w:color w:val="222222"/>
                <w:sz w:val="24"/>
                <w:szCs w:val="24"/>
                <w:lang w:eastAsia="es-CO"/>
              </w:rPr>
              <w:t>generarCurriculoCv.do?cod_rh</w:t>
            </w:r>
            <w:proofErr w:type="spellEnd"/>
            <w:r w:rsidRPr="00635671">
              <w:rPr>
                <w:rFonts w:ascii="Arial" w:eastAsia="Times New Roman" w:hAnsi="Arial" w:cs="Arial"/>
                <w:b/>
                <w:bCs/>
                <w:color w:val="222222"/>
                <w:sz w:val="24"/>
                <w:szCs w:val="24"/>
                <w:lang w:eastAsia="es-CO"/>
              </w:rPr>
              <w:t>=0000902896</w:t>
            </w:r>
          </w:p>
        </w:tc>
        <w:tc>
          <w:tcPr>
            <w:tcW w:w="59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24F4D91" w14:textId="77777777" w:rsidR="009F0A96" w:rsidRDefault="001A5003"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3" w:history="1">
              <w:r w:rsidR="001A4A5E" w:rsidRPr="00D1384A">
                <w:rPr>
                  <w:rStyle w:val="Hyperlink"/>
                  <w:rFonts w:ascii="Arial" w:eastAsia="Times New Roman" w:hAnsi="Arial" w:cs="Arial"/>
                  <w:b/>
                  <w:bCs/>
                  <w:sz w:val="24"/>
                  <w:szCs w:val="24"/>
                  <w:lang w:eastAsia="es-CO"/>
                </w:rPr>
                <w:t>https://orcid.org/0000-0003-2398-0446</w:t>
              </w:r>
            </w:hyperlink>
          </w:p>
          <w:p w14:paraId="775F9168" w14:textId="77777777" w:rsidR="001A4A5E" w:rsidRPr="00AC47BF" w:rsidRDefault="001A4A5E"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232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85A4BE7" w14:textId="77777777" w:rsidR="009F0A96" w:rsidRPr="00AC47BF" w:rsidRDefault="002474B8"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sidRPr="002474B8">
              <w:rPr>
                <w:rFonts w:ascii="Arial" w:eastAsia="Times New Roman" w:hAnsi="Arial" w:cs="Arial"/>
                <w:b/>
                <w:bCs/>
                <w:color w:val="222222"/>
                <w:sz w:val="24"/>
                <w:szCs w:val="24"/>
                <w:lang w:eastAsia="es-CO"/>
              </w:rPr>
              <w:t>https://scholar.google.com/citations?hl=en&amp;user=3e26Rq4AAAAJ</w:t>
            </w:r>
          </w:p>
        </w:tc>
      </w:tr>
      <w:tr w:rsidR="009F0A96" w14:paraId="576E2B1F"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0EC2976"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6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EFF8670"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59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BD51FBF"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232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A2FD0E8"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9F0A96" w14:paraId="2052F773" w14:textId="77777777" w:rsidTr="009F0A96">
        <w:trPr>
          <w:trHeight w:val="536"/>
        </w:trPr>
        <w:tc>
          <w:tcPr>
            <w:tcW w:w="38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879321B"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68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C841A97"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59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2FCD219"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232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814C840" w14:textId="77777777" w:rsidR="009F0A96" w:rsidRDefault="009F0A96" w:rsidP="009F0A96">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14:paraId="29EBB319"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52428206"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5C830601"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7491"/>
        <w:gridCol w:w="7492"/>
      </w:tblGrid>
      <w:tr w:rsidR="002A18AF" w14:paraId="55E12624"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98A4ECC"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9FDBA4E"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Palabras clave</w:t>
            </w:r>
          </w:p>
        </w:tc>
      </w:tr>
      <w:tr w:rsidR="002A18AF" w14:paraId="27BE36DF" w14:textId="77777777"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9810AD2"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2688E8AA" w14:textId="77777777" w:rsidR="00E6008D" w:rsidRDefault="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Los estudiantes que ya han cursado el 75% de su carrera en las diversas Instituciones de Educación Superior en Colombia están obligad</w:t>
            </w:r>
            <w:r>
              <w:rPr>
                <w:rFonts w:ascii="Helvetica" w:eastAsia="Times New Roman" w:hAnsi="Helvetica" w:cs="Helvetica"/>
                <w:color w:val="222222"/>
                <w:sz w:val="24"/>
                <w:szCs w:val="24"/>
                <w:lang w:eastAsia="es-CO"/>
              </w:rPr>
              <w:t>o</w:t>
            </w:r>
            <w:r w:rsidRPr="00F86534">
              <w:rPr>
                <w:rFonts w:ascii="Helvetica" w:eastAsia="Times New Roman" w:hAnsi="Helvetica" w:cs="Helvetica"/>
                <w:color w:val="222222"/>
                <w:sz w:val="24"/>
                <w:szCs w:val="24"/>
                <w:lang w:eastAsia="es-CO"/>
              </w:rPr>
              <w:t xml:space="preserve">s </w:t>
            </w:r>
            <w:r>
              <w:rPr>
                <w:rFonts w:ascii="Helvetica" w:eastAsia="Times New Roman" w:hAnsi="Helvetica" w:cs="Helvetica"/>
                <w:color w:val="222222"/>
                <w:sz w:val="24"/>
                <w:szCs w:val="24"/>
                <w:lang w:eastAsia="es-CO"/>
              </w:rPr>
              <w:t xml:space="preserve">a </w:t>
            </w:r>
            <w:r w:rsidRPr="00F86534">
              <w:rPr>
                <w:rFonts w:ascii="Helvetica" w:eastAsia="Times New Roman" w:hAnsi="Helvetica" w:cs="Helvetica"/>
                <w:color w:val="222222"/>
                <w:sz w:val="24"/>
                <w:szCs w:val="24"/>
                <w:lang w:eastAsia="es-CO"/>
              </w:rPr>
              <w:t xml:space="preserve">presentar la denominada Prueba Saber Pro en dos módulos genéricos y específicos. Estos resultados suministran información para la formulación e implementación de diversos planes </w:t>
            </w:r>
            <w:r w:rsidRPr="00F86534">
              <w:rPr>
                <w:rFonts w:ascii="Helvetica" w:eastAsia="Times New Roman" w:hAnsi="Helvetica" w:cs="Helvetica"/>
                <w:color w:val="222222"/>
                <w:sz w:val="24"/>
                <w:szCs w:val="24"/>
                <w:lang w:eastAsia="es-CO"/>
              </w:rPr>
              <w:lastRenderedPageBreak/>
              <w:t>de acción con el objetivo de que los estudiantes mejoren su desempeño. De esta manera, se plantea el estudio de la variación de los desempeños de los estudiantes en la prueba específica de pensamiento científico de la Prueba Saber Pro del 2015 al 2018, prueba que presentan los futuros profesionales de ingenierías y las ciencias exactas. Con este fin se pretende estimar la variación de los desempeños de los estudiantes en la prueba específica de Pensamiento Científico SABER PRO entre el 2015 - 2018, para lo cual se consideran los futuros profesionales que presentan la prueba durante estos años. Esto se alcanza tras caracterizar la población ya mencionada, identificar los factores determinantes en los desempeños de la prueba y comparar los desempeños en la prueba por medio de un modelo. Para este estudio se utiliza la información registrada en las bases de datos del ICFES, del DANE y otras fuentes.</w:t>
            </w:r>
          </w:p>
          <w:p w14:paraId="6D529B72"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15224E84"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602AD938" w14:textId="77777777" w:rsidR="00E6008D" w:rsidRDefault="00E6008D">
            <w:pPr>
              <w:spacing w:after="0" w:line="240" w:lineRule="auto"/>
              <w:jc w:val="both"/>
              <w:rPr>
                <w:rFonts w:ascii="Helvetica" w:eastAsia="Times New Roman" w:hAnsi="Helvetica" w:cs="Helvetica"/>
                <w:color w:val="222222"/>
                <w:sz w:val="24"/>
                <w:szCs w:val="24"/>
                <w:lang w:eastAsia="es-CO"/>
              </w:rPr>
            </w:pP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6DC2D2E" w14:textId="77777777" w:rsidR="002A18AF" w:rsidRDefault="00D44B39">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lastRenderedPageBreak/>
              <w:t>Pruebas estandarizadas, pensamiento científico, desempeño, variación, evolución.</w:t>
            </w:r>
          </w:p>
        </w:tc>
      </w:tr>
    </w:tbl>
    <w:p w14:paraId="474BD7D6"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071BCE1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3A409E1" w14:textId="77777777"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w:t>
            </w:r>
            <w:r w:rsidR="002A18AF">
              <w:rPr>
                <w:rFonts w:ascii="Arial" w:eastAsia="Times New Roman" w:hAnsi="Arial" w:cs="Arial"/>
                <w:b/>
                <w:bCs/>
                <w:color w:val="222222"/>
                <w:sz w:val="24"/>
                <w:szCs w:val="24"/>
                <w:lang w:eastAsia="es-CO"/>
              </w:rPr>
              <w:t>roblema de investigación</w:t>
            </w:r>
          </w:p>
        </w:tc>
      </w:tr>
      <w:tr w:rsidR="002A18AF" w14:paraId="5BC7974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0BEEC0D" w14:textId="77777777" w:rsidR="00E6008D" w:rsidRDefault="000717AA">
            <w:pPr>
              <w:spacing w:after="0" w:line="240" w:lineRule="auto"/>
              <w:jc w:val="both"/>
              <w:rPr>
                <w:rFonts w:ascii="Helvetica" w:eastAsia="Times New Roman" w:hAnsi="Helvetica" w:cs="Helvetica"/>
                <w:color w:val="222222"/>
                <w:sz w:val="24"/>
                <w:szCs w:val="24"/>
                <w:lang w:eastAsia="es-CO"/>
              </w:rPr>
            </w:pPr>
            <w:r w:rsidRPr="000717AA">
              <w:rPr>
                <w:rFonts w:ascii="Helvetica" w:eastAsia="Times New Roman" w:hAnsi="Helvetica" w:cs="Helvetica"/>
                <w:color w:val="222222"/>
                <w:sz w:val="24"/>
                <w:szCs w:val="24"/>
                <w:lang w:eastAsia="es-CO"/>
              </w:rPr>
              <w:t>¿</w:t>
            </w:r>
            <w:r>
              <w:rPr>
                <w:rFonts w:ascii="Helvetica" w:eastAsia="Times New Roman" w:hAnsi="Helvetica" w:cs="Helvetica"/>
                <w:color w:val="222222"/>
                <w:sz w:val="24"/>
                <w:szCs w:val="24"/>
                <w:lang w:eastAsia="es-CO"/>
              </w:rPr>
              <w:t>C</w:t>
            </w:r>
            <w:r w:rsidRPr="000717AA">
              <w:rPr>
                <w:rFonts w:ascii="Helvetica" w:eastAsia="Times New Roman" w:hAnsi="Helvetica" w:cs="Helvetica"/>
                <w:color w:val="222222"/>
                <w:sz w:val="24"/>
                <w:szCs w:val="24"/>
                <w:lang w:eastAsia="es-CO"/>
              </w:rPr>
              <w:t>ómo varían los desempeños de la prueba específica de Pensamiento Científico S</w:t>
            </w:r>
            <w:r>
              <w:rPr>
                <w:rFonts w:ascii="Helvetica" w:eastAsia="Times New Roman" w:hAnsi="Helvetica" w:cs="Helvetica"/>
                <w:color w:val="222222"/>
                <w:sz w:val="24"/>
                <w:szCs w:val="24"/>
                <w:lang w:eastAsia="es-CO"/>
              </w:rPr>
              <w:t>aber</w:t>
            </w:r>
            <w:r w:rsidRPr="000717AA">
              <w:rPr>
                <w:rFonts w:ascii="Helvetica" w:eastAsia="Times New Roman" w:hAnsi="Helvetica" w:cs="Helvetica"/>
                <w:color w:val="222222"/>
                <w:sz w:val="24"/>
                <w:szCs w:val="24"/>
                <w:lang w:eastAsia="es-CO"/>
              </w:rPr>
              <w:t xml:space="preserve"> P</w:t>
            </w:r>
            <w:r>
              <w:rPr>
                <w:rFonts w:ascii="Helvetica" w:eastAsia="Times New Roman" w:hAnsi="Helvetica" w:cs="Helvetica"/>
                <w:color w:val="222222"/>
                <w:sz w:val="24"/>
                <w:szCs w:val="24"/>
                <w:lang w:eastAsia="es-CO"/>
              </w:rPr>
              <w:t>ro</w:t>
            </w:r>
            <w:r w:rsidRPr="000717AA">
              <w:rPr>
                <w:rFonts w:ascii="Helvetica" w:eastAsia="Times New Roman" w:hAnsi="Helvetica" w:cs="Helvetica"/>
                <w:color w:val="222222"/>
                <w:sz w:val="24"/>
                <w:szCs w:val="24"/>
                <w:lang w:eastAsia="es-CO"/>
              </w:rPr>
              <w:t xml:space="preserve"> para los años del 2015 al 2018?</w:t>
            </w:r>
          </w:p>
          <w:p w14:paraId="47728D6F" w14:textId="77777777" w:rsidR="000717AA" w:rsidRDefault="000717AA">
            <w:pPr>
              <w:spacing w:after="0" w:line="240" w:lineRule="auto"/>
              <w:jc w:val="both"/>
              <w:rPr>
                <w:rFonts w:ascii="Helvetica" w:eastAsia="Times New Roman" w:hAnsi="Helvetica" w:cs="Helvetica"/>
                <w:color w:val="222222"/>
                <w:sz w:val="24"/>
                <w:szCs w:val="24"/>
                <w:lang w:eastAsia="es-CO"/>
              </w:rPr>
            </w:pPr>
          </w:p>
          <w:p w14:paraId="10A8A595" w14:textId="77777777" w:rsidR="000717AA" w:rsidRDefault="000717AA">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Hipótesis de Investigación:</w:t>
            </w:r>
          </w:p>
          <w:p w14:paraId="30E4F8D5" w14:textId="77777777" w:rsidR="00E6008D" w:rsidRDefault="00002BB5">
            <w:pPr>
              <w:spacing w:after="0" w:line="240" w:lineRule="auto"/>
              <w:jc w:val="both"/>
              <w:rPr>
                <w:rFonts w:ascii="Helvetica" w:eastAsia="Times New Roman" w:hAnsi="Helvetica" w:cs="Helvetica"/>
                <w:color w:val="222222"/>
                <w:sz w:val="24"/>
                <w:szCs w:val="24"/>
                <w:lang w:eastAsia="es-CO"/>
              </w:rPr>
            </w:pPr>
            <w:r w:rsidRPr="00002BB5">
              <w:rPr>
                <w:rFonts w:ascii="Helvetica" w:eastAsia="Times New Roman" w:hAnsi="Helvetica" w:cs="Helvetica"/>
                <w:color w:val="222222"/>
                <w:sz w:val="24"/>
                <w:szCs w:val="24"/>
                <w:lang w:eastAsia="es-CO"/>
              </w:rPr>
              <w:t>Existe una variación significativa en los desempeños de los estudiantes en la prueba específica de Pensamiento Científico S</w:t>
            </w:r>
            <w:r w:rsidR="000717AA">
              <w:rPr>
                <w:rFonts w:ascii="Helvetica" w:eastAsia="Times New Roman" w:hAnsi="Helvetica" w:cs="Helvetica"/>
                <w:color w:val="222222"/>
                <w:sz w:val="24"/>
                <w:szCs w:val="24"/>
                <w:lang w:eastAsia="es-CO"/>
              </w:rPr>
              <w:t xml:space="preserve">aber </w:t>
            </w:r>
            <w:proofErr w:type="gramStart"/>
            <w:r w:rsidR="000717AA">
              <w:rPr>
                <w:rFonts w:ascii="Helvetica" w:eastAsia="Times New Roman" w:hAnsi="Helvetica" w:cs="Helvetica"/>
                <w:color w:val="222222"/>
                <w:sz w:val="24"/>
                <w:szCs w:val="24"/>
                <w:lang w:eastAsia="es-CO"/>
              </w:rPr>
              <w:t>Pro</w:t>
            </w:r>
            <w:r w:rsidRPr="00002BB5">
              <w:rPr>
                <w:rFonts w:ascii="Helvetica" w:eastAsia="Times New Roman" w:hAnsi="Helvetica" w:cs="Helvetica"/>
                <w:color w:val="222222"/>
                <w:sz w:val="24"/>
                <w:szCs w:val="24"/>
                <w:lang w:eastAsia="es-CO"/>
              </w:rPr>
              <w:t xml:space="preserve"> 2015</w:t>
            </w:r>
            <w:proofErr w:type="gramEnd"/>
            <w:r w:rsidRPr="00002BB5">
              <w:rPr>
                <w:rFonts w:ascii="Helvetica" w:eastAsia="Times New Roman" w:hAnsi="Helvetica" w:cs="Helvetica"/>
                <w:color w:val="222222"/>
                <w:sz w:val="24"/>
                <w:szCs w:val="24"/>
                <w:lang w:eastAsia="es-CO"/>
              </w:rPr>
              <w:t xml:space="preserve"> - 2018</w:t>
            </w:r>
          </w:p>
          <w:p w14:paraId="5B2AC397"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129E6B40"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62851F3C"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280C2859"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7574B938"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19F27FD9"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071F6DE5"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130425CA"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73DB46B4"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12A6E6E"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Justificación</w:t>
            </w:r>
          </w:p>
        </w:tc>
      </w:tr>
      <w:tr w:rsidR="002A18AF" w14:paraId="564C9F1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E3451F0"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7838496A"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Las instituciones de educación superior en Colombia están comprometidas con ofrecer una educación de calidad. Así mismo, en Colombia existe una prueba estandarizada, denominada Saber Pro, que, entre otras, permite establecer un ranking de universidades basado en los </w:t>
            </w:r>
            <w:r w:rsidRPr="00F86534">
              <w:rPr>
                <w:rFonts w:ascii="Helvetica" w:eastAsia="Times New Roman" w:hAnsi="Helvetica" w:cs="Helvetica"/>
                <w:color w:val="222222"/>
                <w:sz w:val="24"/>
                <w:szCs w:val="24"/>
                <w:lang w:eastAsia="es-CO"/>
              </w:rPr>
              <w:lastRenderedPageBreak/>
              <w:t>resultados que alcanzan los estudiantes en unas competencias genéricas y otras específicas. Esta clasificación, de alguna manera, se utiliza como una autoevaluación para las instituciones de educación superior lo que conlleva a la formulación e implementación de diversos planes de acción con el objetivo de que los estudiantes mejoren su desempeño en las pruebas y como consecuencia se pueda lograr una mejor posición en el ranking.</w:t>
            </w:r>
          </w:p>
          <w:p w14:paraId="2265508F"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Un estudio de la evolución del desempeño de los estudiantes en el módulo específico de la prueba Saber Pro permite identificar la variación en el tiempo de los alcances de los procesos educativos, los planes y las estrategias implementadas a largo plazo por las instituciones de educación superior para obtener mejores resultados.</w:t>
            </w:r>
          </w:p>
          <w:p w14:paraId="23D04AE7"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Para el caso particular de las ingenierías y las ciencias exactas dentro de las competencias específicas que componen la prueba Saber Pro se encuentra Pensamiento Científico. Los desempeños en esta competencia específica son importantes para una autoevaluación de los programas de ingeniería de las universidades Santo Tomás y Uniagustiniana, así como para todas las instituciones de educación superior que ofrecen programas de ingeniería o afines.</w:t>
            </w:r>
          </w:p>
          <w:p w14:paraId="08D6484D" w14:textId="77777777" w:rsidR="00E6008D"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Los resultados de esta investigación pueden aportar directamente a políticas institucionales además de ayudar a posicionar los grupos de investigación a los que pertenecemos y con ello al reconocimiento nacional e internacional de nuestras instituciones en </w:t>
            </w:r>
            <w:r>
              <w:rPr>
                <w:rFonts w:ascii="Helvetica" w:eastAsia="Times New Roman" w:hAnsi="Helvetica" w:cs="Helvetica"/>
                <w:color w:val="222222"/>
                <w:sz w:val="24"/>
                <w:szCs w:val="24"/>
                <w:lang w:eastAsia="es-CO"/>
              </w:rPr>
              <w:t>l</w:t>
            </w:r>
            <w:r w:rsidRPr="00F86534">
              <w:rPr>
                <w:rFonts w:ascii="Helvetica" w:eastAsia="Times New Roman" w:hAnsi="Helvetica" w:cs="Helvetica"/>
                <w:color w:val="222222"/>
                <w:sz w:val="24"/>
                <w:szCs w:val="24"/>
                <w:lang w:eastAsia="es-CO"/>
              </w:rPr>
              <w:t>o referente a investigaciones con pruebas estandarizadas.</w:t>
            </w:r>
          </w:p>
          <w:p w14:paraId="1FA07749"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6A0CDFAB"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0AED8D26" w14:textId="77777777" w:rsidR="002A18AF" w:rsidRDefault="002A18AF">
            <w:pPr>
              <w:spacing w:after="0" w:line="240" w:lineRule="auto"/>
              <w:jc w:val="both"/>
              <w:rPr>
                <w:rFonts w:ascii="Helvetica" w:eastAsia="Times New Roman" w:hAnsi="Helvetica" w:cs="Helvetica"/>
                <w:color w:val="222222"/>
                <w:sz w:val="24"/>
                <w:szCs w:val="24"/>
                <w:lang w:eastAsia="es-CO"/>
              </w:rPr>
            </w:pPr>
          </w:p>
        </w:tc>
      </w:tr>
    </w:tbl>
    <w:p w14:paraId="5480A068"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5AF4053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596883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14:paraId="78BDCF7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E79C089" w14:textId="77777777" w:rsidR="002A18AF" w:rsidRDefault="00872377">
            <w:pPr>
              <w:spacing w:after="0" w:line="240" w:lineRule="auto"/>
              <w:jc w:val="both"/>
              <w:rPr>
                <w:rFonts w:ascii="Helvetica" w:eastAsia="Times New Roman" w:hAnsi="Helvetica" w:cs="Helvetica"/>
                <w:color w:val="222222"/>
                <w:sz w:val="24"/>
                <w:szCs w:val="24"/>
                <w:lang w:eastAsia="es-CO"/>
              </w:rPr>
            </w:pPr>
            <w:r w:rsidRPr="00872377">
              <w:rPr>
                <w:rFonts w:ascii="Helvetica" w:eastAsia="Times New Roman" w:hAnsi="Helvetica" w:cs="Helvetica"/>
                <w:color w:val="222222"/>
                <w:sz w:val="24"/>
                <w:szCs w:val="24"/>
                <w:lang w:eastAsia="es-CO"/>
              </w:rPr>
              <w:t>Estimar la variación de los desempeños de los estudiantes en la prueba específica de Pensamiento Científico S</w:t>
            </w:r>
            <w:r>
              <w:rPr>
                <w:rFonts w:ascii="Helvetica" w:eastAsia="Times New Roman" w:hAnsi="Helvetica" w:cs="Helvetica"/>
                <w:color w:val="222222"/>
                <w:sz w:val="24"/>
                <w:szCs w:val="24"/>
                <w:lang w:eastAsia="es-CO"/>
              </w:rPr>
              <w:t>aber</w:t>
            </w:r>
            <w:r w:rsidRPr="00872377">
              <w:rPr>
                <w:rFonts w:ascii="Helvetica" w:eastAsia="Times New Roman" w:hAnsi="Helvetica" w:cs="Helvetica"/>
                <w:color w:val="222222"/>
                <w:sz w:val="24"/>
                <w:szCs w:val="24"/>
                <w:lang w:eastAsia="es-CO"/>
              </w:rPr>
              <w:t xml:space="preserve"> P</w:t>
            </w:r>
            <w:r>
              <w:rPr>
                <w:rFonts w:ascii="Helvetica" w:eastAsia="Times New Roman" w:hAnsi="Helvetica" w:cs="Helvetica"/>
                <w:color w:val="222222"/>
                <w:sz w:val="24"/>
                <w:szCs w:val="24"/>
                <w:lang w:eastAsia="es-CO"/>
              </w:rPr>
              <w:t>ro</w:t>
            </w:r>
            <w:r w:rsidRPr="00872377">
              <w:rPr>
                <w:rFonts w:ascii="Helvetica" w:eastAsia="Times New Roman" w:hAnsi="Helvetica" w:cs="Helvetica"/>
                <w:color w:val="222222"/>
                <w:sz w:val="24"/>
                <w:szCs w:val="24"/>
                <w:lang w:eastAsia="es-CO"/>
              </w:rPr>
              <w:t xml:space="preserve"> entre el 2015 - 2018</w:t>
            </w:r>
          </w:p>
          <w:p w14:paraId="7FDC3DA1"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3F353EFA"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24CCEF7C"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1E49212E"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50C2736"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Objetivos específicos</w:t>
            </w:r>
          </w:p>
        </w:tc>
      </w:tr>
      <w:tr w:rsidR="002A18AF" w14:paraId="7D42123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68A9E06" w14:textId="77777777" w:rsidR="002A18AF" w:rsidRDefault="002A18AF" w:rsidP="00E6008D">
            <w:pPr>
              <w:spacing w:after="0" w:line="240" w:lineRule="auto"/>
              <w:jc w:val="both"/>
              <w:rPr>
                <w:rFonts w:ascii="Helvetica" w:eastAsia="Times New Roman" w:hAnsi="Helvetica" w:cs="Helvetica"/>
                <w:color w:val="222222"/>
                <w:sz w:val="24"/>
                <w:szCs w:val="24"/>
                <w:lang w:eastAsia="es-CO"/>
              </w:rPr>
            </w:pPr>
          </w:p>
          <w:p w14:paraId="3EDD54D9" w14:textId="77777777" w:rsidR="00720520" w:rsidRDefault="00440039" w:rsidP="006E2780">
            <w:pPr>
              <w:pStyle w:val="ListParagraph"/>
              <w:numPr>
                <w:ilvl w:val="0"/>
                <w:numId w:val="3"/>
              </w:numPr>
              <w:spacing w:after="0" w:line="240" w:lineRule="auto"/>
              <w:jc w:val="both"/>
              <w:rPr>
                <w:rFonts w:ascii="Helvetica" w:eastAsia="Times New Roman" w:hAnsi="Helvetica" w:cs="Helvetica"/>
                <w:color w:val="222222"/>
                <w:sz w:val="24"/>
                <w:szCs w:val="24"/>
                <w:lang w:eastAsia="es-CO"/>
              </w:rPr>
            </w:pPr>
            <w:r w:rsidRPr="00720520">
              <w:rPr>
                <w:rFonts w:ascii="Helvetica" w:eastAsia="Times New Roman" w:hAnsi="Helvetica" w:cs="Helvetica"/>
                <w:color w:val="222222"/>
                <w:sz w:val="24"/>
                <w:szCs w:val="24"/>
                <w:lang w:eastAsia="es-CO"/>
              </w:rPr>
              <w:t>Caracterizar la población de estudiantes que presentaron la prueba específica de Pensamiento Científico S</w:t>
            </w:r>
            <w:r w:rsidR="00720520" w:rsidRPr="00720520">
              <w:rPr>
                <w:rFonts w:ascii="Helvetica" w:eastAsia="Times New Roman" w:hAnsi="Helvetica" w:cs="Helvetica"/>
                <w:color w:val="222222"/>
                <w:sz w:val="24"/>
                <w:szCs w:val="24"/>
                <w:lang w:eastAsia="es-CO"/>
              </w:rPr>
              <w:t>aber Pro</w:t>
            </w:r>
            <w:r w:rsidRPr="00720520">
              <w:rPr>
                <w:rFonts w:ascii="Helvetica" w:eastAsia="Times New Roman" w:hAnsi="Helvetica" w:cs="Helvetica"/>
                <w:color w:val="222222"/>
                <w:sz w:val="24"/>
                <w:szCs w:val="24"/>
                <w:lang w:eastAsia="es-CO"/>
              </w:rPr>
              <w:t xml:space="preserve"> entre el 2015 </w:t>
            </w:r>
            <w:r w:rsidR="00720520" w:rsidRPr="00720520">
              <w:rPr>
                <w:rFonts w:ascii="Helvetica" w:eastAsia="Times New Roman" w:hAnsi="Helvetica" w:cs="Helvetica"/>
                <w:color w:val="222222"/>
                <w:sz w:val="24"/>
                <w:szCs w:val="24"/>
                <w:lang w:eastAsia="es-CO"/>
              </w:rPr>
              <w:t>y</w:t>
            </w:r>
            <w:r w:rsidR="00720520">
              <w:rPr>
                <w:rFonts w:ascii="Helvetica" w:eastAsia="Times New Roman" w:hAnsi="Helvetica" w:cs="Helvetica"/>
                <w:color w:val="222222"/>
                <w:sz w:val="24"/>
                <w:szCs w:val="24"/>
                <w:lang w:eastAsia="es-CO"/>
              </w:rPr>
              <w:t xml:space="preserve"> </w:t>
            </w:r>
            <w:r w:rsidRPr="00720520">
              <w:rPr>
                <w:rFonts w:ascii="Helvetica" w:eastAsia="Times New Roman" w:hAnsi="Helvetica" w:cs="Helvetica"/>
                <w:color w:val="222222"/>
                <w:sz w:val="24"/>
                <w:szCs w:val="24"/>
                <w:lang w:eastAsia="es-CO"/>
              </w:rPr>
              <w:t>2018.</w:t>
            </w:r>
            <w:r w:rsidR="00720520">
              <w:rPr>
                <w:rFonts w:ascii="Helvetica" w:eastAsia="Times New Roman" w:hAnsi="Helvetica" w:cs="Helvetica"/>
                <w:color w:val="222222"/>
                <w:sz w:val="24"/>
                <w:szCs w:val="24"/>
                <w:lang w:eastAsia="es-CO"/>
              </w:rPr>
              <w:t xml:space="preserve"> </w:t>
            </w:r>
          </w:p>
          <w:p w14:paraId="4C0CEEA9" w14:textId="77777777" w:rsidR="00720520" w:rsidRDefault="00440039" w:rsidP="006E2780">
            <w:pPr>
              <w:pStyle w:val="ListParagraph"/>
              <w:numPr>
                <w:ilvl w:val="0"/>
                <w:numId w:val="3"/>
              </w:numPr>
              <w:spacing w:after="0" w:line="240" w:lineRule="auto"/>
              <w:jc w:val="both"/>
              <w:rPr>
                <w:rFonts w:ascii="Helvetica" w:eastAsia="Times New Roman" w:hAnsi="Helvetica" w:cs="Helvetica"/>
                <w:color w:val="222222"/>
                <w:sz w:val="24"/>
                <w:szCs w:val="24"/>
                <w:lang w:eastAsia="es-CO"/>
              </w:rPr>
            </w:pPr>
            <w:r w:rsidRPr="00720520">
              <w:rPr>
                <w:rFonts w:ascii="Helvetica" w:eastAsia="Times New Roman" w:hAnsi="Helvetica" w:cs="Helvetica"/>
                <w:color w:val="222222"/>
                <w:sz w:val="24"/>
                <w:szCs w:val="24"/>
                <w:lang w:eastAsia="es-CO"/>
              </w:rPr>
              <w:t>Identificar los factores determinantes en los desempeños de la prueba específica de Pensamiento Científico S</w:t>
            </w:r>
            <w:r w:rsidR="00720520" w:rsidRPr="00720520">
              <w:rPr>
                <w:rFonts w:ascii="Helvetica" w:eastAsia="Times New Roman" w:hAnsi="Helvetica" w:cs="Helvetica"/>
                <w:color w:val="222222"/>
                <w:sz w:val="24"/>
                <w:szCs w:val="24"/>
                <w:lang w:eastAsia="es-CO"/>
              </w:rPr>
              <w:t>aber Pro</w:t>
            </w:r>
            <w:r w:rsidRPr="00720520">
              <w:rPr>
                <w:rFonts w:ascii="Helvetica" w:eastAsia="Times New Roman" w:hAnsi="Helvetica" w:cs="Helvetica"/>
                <w:color w:val="222222"/>
                <w:sz w:val="24"/>
                <w:szCs w:val="24"/>
                <w:lang w:eastAsia="es-CO"/>
              </w:rPr>
              <w:t xml:space="preserve"> entre el 2015 </w:t>
            </w:r>
            <w:r w:rsidR="00720520" w:rsidRPr="00720520">
              <w:rPr>
                <w:rFonts w:ascii="Helvetica" w:eastAsia="Times New Roman" w:hAnsi="Helvetica" w:cs="Helvetica"/>
                <w:color w:val="222222"/>
                <w:sz w:val="24"/>
                <w:szCs w:val="24"/>
                <w:lang w:eastAsia="es-CO"/>
              </w:rPr>
              <w:t>y</w:t>
            </w:r>
            <w:r w:rsidRPr="00720520">
              <w:rPr>
                <w:rFonts w:ascii="Helvetica" w:eastAsia="Times New Roman" w:hAnsi="Helvetica" w:cs="Helvetica"/>
                <w:color w:val="222222"/>
                <w:sz w:val="24"/>
                <w:szCs w:val="24"/>
                <w:lang w:eastAsia="es-CO"/>
              </w:rPr>
              <w:t xml:space="preserve"> 2018.</w:t>
            </w:r>
            <w:r w:rsidR="00720520">
              <w:rPr>
                <w:rFonts w:ascii="Helvetica" w:eastAsia="Times New Roman" w:hAnsi="Helvetica" w:cs="Helvetica"/>
                <w:color w:val="222222"/>
                <w:sz w:val="24"/>
                <w:szCs w:val="24"/>
                <w:lang w:eastAsia="es-CO"/>
              </w:rPr>
              <w:t xml:space="preserve"> </w:t>
            </w:r>
          </w:p>
          <w:p w14:paraId="272C9D77" w14:textId="77777777" w:rsidR="00E6008D" w:rsidRPr="00720520" w:rsidRDefault="00440039" w:rsidP="006E2780">
            <w:pPr>
              <w:pStyle w:val="ListParagraph"/>
              <w:numPr>
                <w:ilvl w:val="0"/>
                <w:numId w:val="3"/>
              </w:numPr>
              <w:spacing w:after="0" w:line="240" w:lineRule="auto"/>
              <w:jc w:val="both"/>
              <w:rPr>
                <w:rFonts w:ascii="Helvetica" w:eastAsia="Times New Roman" w:hAnsi="Helvetica" w:cs="Helvetica"/>
                <w:color w:val="222222"/>
                <w:sz w:val="24"/>
                <w:szCs w:val="24"/>
                <w:lang w:eastAsia="es-CO"/>
              </w:rPr>
            </w:pPr>
            <w:r w:rsidRPr="00720520">
              <w:rPr>
                <w:rFonts w:ascii="Helvetica" w:eastAsia="Times New Roman" w:hAnsi="Helvetica" w:cs="Helvetica"/>
                <w:color w:val="222222"/>
                <w:sz w:val="24"/>
                <w:szCs w:val="24"/>
                <w:lang w:eastAsia="es-CO"/>
              </w:rPr>
              <w:t>Comparar los desempeños en la prueba específica de Pensamiento Científico S</w:t>
            </w:r>
            <w:r w:rsidR="00720520">
              <w:rPr>
                <w:rFonts w:ascii="Helvetica" w:eastAsia="Times New Roman" w:hAnsi="Helvetica" w:cs="Helvetica"/>
                <w:color w:val="222222"/>
                <w:sz w:val="24"/>
                <w:szCs w:val="24"/>
                <w:lang w:eastAsia="es-CO"/>
              </w:rPr>
              <w:t>aber Pro</w:t>
            </w:r>
            <w:r w:rsidRPr="00720520">
              <w:rPr>
                <w:rFonts w:ascii="Helvetica" w:eastAsia="Times New Roman" w:hAnsi="Helvetica" w:cs="Helvetica"/>
                <w:color w:val="222222"/>
                <w:sz w:val="24"/>
                <w:szCs w:val="24"/>
                <w:lang w:eastAsia="es-CO"/>
              </w:rPr>
              <w:t xml:space="preserve"> entre el 2015</w:t>
            </w:r>
            <w:r w:rsidR="00720520">
              <w:rPr>
                <w:rFonts w:ascii="Helvetica" w:eastAsia="Times New Roman" w:hAnsi="Helvetica" w:cs="Helvetica"/>
                <w:color w:val="222222"/>
                <w:sz w:val="24"/>
                <w:szCs w:val="24"/>
                <w:lang w:eastAsia="es-CO"/>
              </w:rPr>
              <w:t xml:space="preserve"> y </w:t>
            </w:r>
            <w:r w:rsidRPr="00720520">
              <w:rPr>
                <w:rFonts w:ascii="Helvetica" w:eastAsia="Times New Roman" w:hAnsi="Helvetica" w:cs="Helvetica"/>
                <w:color w:val="222222"/>
                <w:sz w:val="24"/>
                <w:szCs w:val="24"/>
                <w:lang w:eastAsia="es-CO"/>
              </w:rPr>
              <w:t>2018.</w:t>
            </w:r>
          </w:p>
          <w:p w14:paraId="75A1B06D"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56FA2967"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56132C28"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3891EF45"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519503C1"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5CBDED36"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tc>
      </w:tr>
    </w:tbl>
    <w:p w14:paraId="6AC2EEB9"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52182CB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34D2884" w14:textId="77777777"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r w:rsidR="002A18AF" w14:paraId="72F93F5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4783D61"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13D75E00"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La evaluación</w:t>
            </w:r>
            <w:r>
              <w:rPr>
                <w:rFonts w:ascii="Helvetica" w:eastAsia="Times New Roman" w:hAnsi="Helvetica" w:cs="Helvetica"/>
                <w:color w:val="222222"/>
                <w:sz w:val="24"/>
                <w:szCs w:val="24"/>
                <w:lang w:eastAsia="es-CO"/>
              </w:rPr>
              <w:t>,</w:t>
            </w:r>
            <w:r w:rsidRPr="00F86534">
              <w:rPr>
                <w:rFonts w:ascii="Helvetica" w:eastAsia="Times New Roman" w:hAnsi="Helvetica" w:cs="Helvetica"/>
                <w:color w:val="222222"/>
                <w:sz w:val="24"/>
                <w:szCs w:val="24"/>
                <w:lang w:eastAsia="es-CO"/>
              </w:rPr>
              <w:t xml:space="preserve"> comprendida como instrumento diseñado para medir, comprobar, emitir juicio o para determinar un juicio de mérito (</w:t>
            </w:r>
            <w:proofErr w:type="spellStart"/>
            <w:r w:rsidRPr="00F86534">
              <w:rPr>
                <w:rFonts w:ascii="Helvetica" w:eastAsia="Times New Roman" w:hAnsi="Helvetica" w:cs="Helvetica"/>
                <w:color w:val="222222"/>
                <w:sz w:val="24"/>
                <w:szCs w:val="24"/>
                <w:lang w:eastAsia="es-CO"/>
              </w:rPr>
              <w:t>Stufflebean</w:t>
            </w:r>
            <w:proofErr w:type="spellEnd"/>
            <w:r w:rsidRPr="00F86534">
              <w:rPr>
                <w:rFonts w:ascii="Helvetica" w:eastAsia="Times New Roman" w:hAnsi="Helvetica" w:cs="Helvetica"/>
                <w:color w:val="222222"/>
                <w:sz w:val="24"/>
                <w:szCs w:val="24"/>
                <w:lang w:eastAsia="es-CO"/>
              </w:rPr>
              <w:t xml:space="preserve"> &amp; </w:t>
            </w:r>
            <w:proofErr w:type="spellStart"/>
            <w:r w:rsidRPr="00F86534">
              <w:rPr>
                <w:rFonts w:ascii="Helvetica" w:eastAsia="Times New Roman" w:hAnsi="Helvetica" w:cs="Helvetica"/>
                <w:color w:val="222222"/>
                <w:sz w:val="24"/>
                <w:szCs w:val="24"/>
                <w:lang w:eastAsia="es-CO"/>
              </w:rPr>
              <w:t>Shinkfield</w:t>
            </w:r>
            <w:proofErr w:type="spellEnd"/>
            <w:r w:rsidRPr="00F86534">
              <w:rPr>
                <w:rFonts w:ascii="Helvetica" w:eastAsia="Times New Roman" w:hAnsi="Helvetica" w:cs="Helvetica"/>
                <w:color w:val="222222"/>
                <w:sz w:val="24"/>
                <w:szCs w:val="24"/>
                <w:lang w:eastAsia="es-CO"/>
              </w:rPr>
              <w:t>, 2011)</w:t>
            </w:r>
            <w:r>
              <w:rPr>
                <w:rFonts w:ascii="Helvetica" w:eastAsia="Times New Roman" w:hAnsi="Helvetica" w:cs="Helvetica"/>
                <w:color w:val="222222"/>
                <w:sz w:val="24"/>
                <w:szCs w:val="24"/>
                <w:lang w:eastAsia="es-CO"/>
              </w:rPr>
              <w:t>,</w:t>
            </w:r>
            <w:r w:rsidRPr="00F86534">
              <w:rPr>
                <w:rFonts w:ascii="Helvetica" w:eastAsia="Times New Roman" w:hAnsi="Helvetica" w:cs="Helvetica"/>
                <w:color w:val="222222"/>
                <w:sz w:val="24"/>
                <w:szCs w:val="24"/>
                <w:lang w:eastAsia="es-CO"/>
              </w:rPr>
              <w:t xml:space="preserve"> no es una actividad lineal, depende de las teorías que la soportan y de los fines para la cual fue diseñada (</w:t>
            </w:r>
            <w:proofErr w:type="spellStart"/>
            <w:r w:rsidRPr="00F86534">
              <w:rPr>
                <w:rFonts w:ascii="Helvetica" w:eastAsia="Times New Roman" w:hAnsi="Helvetica" w:cs="Helvetica"/>
                <w:color w:val="222222"/>
                <w:sz w:val="24"/>
                <w:szCs w:val="24"/>
                <w:lang w:eastAsia="es-CO"/>
              </w:rPr>
              <w:t>Wragg</w:t>
            </w:r>
            <w:proofErr w:type="spellEnd"/>
            <w:r w:rsidRPr="00F86534">
              <w:rPr>
                <w:rFonts w:ascii="Helvetica" w:eastAsia="Times New Roman" w:hAnsi="Helvetica" w:cs="Helvetica"/>
                <w:color w:val="222222"/>
                <w:sz w:val="24"/>
                <w:szCs w:val="24"/>
                <w:lang w:eastAsia="es-CO"/>
              </w:rPr>
              <w:t xml:space="preserve">, 2003) </w:t>
            </w:r>
          </w:p>
          <w:p w14:paraId="483DDC79"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 De acuerdo </w:t>
            </w:r>
            <w:r w:rsidR="0007020B">
              <w:rPr>
                <w:rFonts w:ascii="Helvetica" w:eastAsia="Times New Roman" w:hAnsi="Helvetica" w:cs="Helvetica"/>
                <w:color w:val="222222"/>
                <w:sz w:val="24"/>
                <w:szCs w:val="24"/>
                <w:lang w:eastAsia="es-CO"/>
              </w:rPr>
              <w:t xml:space="preserve">con el </w:t>
            </w:r>
            <w:r w:rsidRPr="00F86534">
              <w:rPr>
                <w:rFonts w:ascii="Helvetica" w:eastAsia="Times New Roman" w:hAnsi="Helvetica" w:cs="Helvetica"/>
                <w:color w:val="222222"/>
                <w:sz w:val="24"/>
                <w:szCs w:val="24"/>
                <w:lang w:eastAsia="es-CO"/>
              </w:rPr>
              <w:t>desarrollo y evolución de la sociedad, varía</w:t>
            </w:r>
            <w:r>
              <w:rPr>
                <w:rFonts w:ascii="Helvetica" w:eastAsia="Times New Roman" w:hAnsi="Helvetica" w:cs="Helvetica"/>
                <w:color w:val="222222"/>
                <w:sz w:val="24"/>
                <w:szCs w:val="24"/>
                <w:lang w:eastAsia="es-CO"/>
              </w:rPr>
              <w:t>n</w:t>
            </w:r>
            <w:r w:rsidRPr="00F86534">
              <w:rPr>
                <w:rFonts w:ascii="Helvetica" w:eastAsia="Times New Roman" w:hAnsi="Helvetica" w:cs="Helvetica"/>
                <w:color w:val="222222"/>
                <w:sz w:val="24"/>
                <w:szCs w:val="24"/>
                <w:lang w:eastAsia="es-CO"/>
              </w:rPr>
              <w:t xml:space="preserve"> los procedimientos con los cuales se desarrolla el proceso evaluativo y la evaluación misma, de tal manera que en la actualidad se ha alcanzado un cierto grado de desarrollo que ha llevado a la evaluación a ser considerada una disciplina, una industria y una profesión (Barrenechea, 2010; Tiana, 2009; </w:t>
            </w:r>
            <w:proofErr w:type="spellStart"/>
            <w:r w:rsidRPr="00F86534">
              <w:rPr>
                <w:rFonts w:ascii="Helvetica" w:eastAsia="Times New Roman" w:hAnsi="Helvetica" w:cs="Helvetica"/>
                <w:color w:val="222222"/>
                <w:sz w:val="24"/>
                <w:szCs w:val="24"/>
                <w:lang w:eastAsia="es-CO"/>
              </w:rPr>
              <w:t>Stufflebean</w:t>
            </w:r>
            <w:proofErr w:type="spellEnd"/>
            <w:r w:rsidRPr="00F86534">
              <w:rPr>
                <w:rFonts w:ascii="Helvetica" w:eastAsia="Times New Roman" w:hAnsi="Helvetica" w:cs="Helvetica"/>
                <w:color w:val="222222"/>
                <w:sz w:val="24"/>
                <w:szCs w:val="24"/>
                <w:lang w:eastAsia="es-CO"/>
              </w:rPr>
              <w:t xml:space="preserve"> &amp; </w:t>
            </w:r>
            <w:proofErr w:type="spellStart"/>
            <w:r w:rsidRPr="00F86534">
              <w:rPr>
                <w:rFonts w:ascii="Helvetica" w:eastAsia="Times New Roman" w:hAnsi="Helvetica" w:cs="Helvetica"/>
                <w:color w:val="222222"/>
                <w:sz w:val="24"/>
                <w:szCs w:val="24"/>
                <w:lang w:eastAsia="es-CO"/>
              </w:rPr>
              <w:t>Shinkfield</w:t>
            </w:r>
            <w:proofErr w:type="spellEnd"/>
            <w:r w:rsidRPr="00F86534">
              <w:rPr>
                <w:rFonts w:ascii="Helvetica" w:eastAsia="Times New Roman" w:hAnsi="Helvetica" w:cs="Helvetica"/>
                <w:color w:val="222222"/>
                <w:sz w:val="24"/>
                <w:szCs w:val="24"/>
                <w:lang w:eastAsia="es-CO"/>
              </w:rPr>
              <w:t>, 2011).</w:t>
            </w:r>
          </w:p>
          <w:p w14:paraId="083FE9D3"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Dentro del proceso pedagógico se ha dedicado un apartado fundamental a tratar esta actividad, que en un principio pretendía determinar el nivel de los estudiantes al ingresar a la institución educativa y realizar seguimiento durante su proceso de formación  (Delval &amp; Lomelí, 2013), </w:t>
            </w:r>
            <w:r w:rsidR="00DE26B9">
              <w:rPr>
                <w:rFonts w:ascii="Helvetica" w:eastAsia="Times New Roman" w:hAnsi="Helvetica" w:cs="Helvetica"/>
                <w:color w:val="222222"/>
                <w:sz w:val="24"/>
                <w:szCs w:val="24"/>
                <w:lang w:eastAsia="es-CO"/>
              </w:rPr>
              <w:t xml:space="preserve">y que </w:t>
            </w:r>
            <w:r w:rsidRPr="00F86534">
              <w:rPr>
                <w:rFonts w:ascii="Helvetica" w:eastAsia="Times New Roman" w:hAnsi="Helvetica" w:cs="Helvetica"/>
                <w:color w:val="222222"/>
                <w:sz w:val="24"/>
                <w:szCs w:val="24"/>
                <w:lang w:eastAsia="es-CO"/>
              </w:rPr>
              <w:t>ha tomado un sentido polític</w:t>
            </w:r>
            <w:r w:rsidR="00DE26B9">
              <w:rPr>
                <w:rFonts w:ascii="Helvetica" w:eastAsia="Times New Roman" w:hAnsi="Helvetica" w:cs="Helvetica"/>
                <w:color w:val="222222"/>
                <w:sz w:val="24"/>
                <w:szCs w:val="24"/>
                <w:lang w:eastAsia="es-CO"/>
              </w:rPr>
              <w:t>o</w:t>
            </w:r>
            <w:r w:rsidRPr="00F86534">
              <w:rPr>
                <w:rFonts w:ascii="Helvetica" w:eastAsia="Times New Roman" w:hAnsi="Helvetica" w:cs="Helvetica"/>
                <w:color w:val="222222"/>
                <w:sz w:val="24"/>
                <w:szCs w:val="24"/>
                <w:lang w:eastAsia="es-CO"/>
              </w:rPr>
              <w:t xml:space="preserve"> de interés públic</w:t>
            </w:r>
            <w:r w:rsidR="0007020B">
              <w:rPr>
                <w:rFonts w:ascii="Helvetica" w:eastAsia="Times New Roman" w:hAnsi="Helvetica" w:cs="Helvetica"/>
                <w:color w:val="222222"/>
                <w:sz w:val="24"/>
                <w:szCs w:val="24"/>
                <w:lang w:eastAsia="es-CO"/>
              </w:rPr>
              <w:t>o</w:t>
            </w:r>
            <w:r w:rsidRPr="00F86534">
              <w:rPr>
                <w:rFonts w:ascii="Helvetica" w:eastAsia="Times New Roman" w:hAnsi="Helvetica" w:cs="Helvetica"/>
                <w:color w:val="222222"/>
                <w:sz w:val="24"/>
                <w:szCs w:val="24"/>
                <w:lang w:eastAsia="es-CO"/>
              </w:rPr>
              <w:t xml:space="preserve"> promovid</w:t>
            </w:r>
            <w:r w:rsidR="0007020B">
              <w:rPr>
                <w:rFonts w:ascii="Helvetica" w:eastAsia="Times New Roman" w:hAnsi="Helvetica" w:cs="Helvetica"/>
                <w:color w:val="222222"/>
                <w:sz w:val="24"/>
                <w:szCs w:val="24"/>
                <w:lang w:eastAsia="es-CO"/>
              </w:rPr>
              <w:t>o</w:t>
            </w:r>
            <w:r w:rsidRPr="00F86534">
              <w:rPr>
                <w:rFonts w:ascii="Helvetica" w:eastAsia="Times New Roman" w:hAnsi="Helvetica" w:cs="Helvetica"/>
                <w:color w:val="222222"/>
                <w:sz w:val="24"/>
                <w:szCs w:val="24"/>
                <w:lang w:eastAsia="es-CO"/>
              </w:rPr>
              <w:t xml:space="preserve"> por gobiernos y por organismos internacionales como la UNESCO y la OCEDE, el cual indaga por información que esta fuera del salón de clase, de la escuela y se relaciona con la inversión de los recursos, la aplicación de modelos relacionados con proceso propios de la industria que requiere seguimiento y control en la medición de la calidad de los productos.</w:t>
            </w:r>
          </w:p>
          <w:p w14:paraId="16F9EB4B"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De esta manera, los gobiernos participantes adoptan modelos de evaluación masivos por medio de la aplicación de las denominadas pruebas estandarizadas</w:t>
            </w:r>
            <w:r w:rsidR="0007020B">
              <w:rPr>
                <w:rFonts w:ascii="Helvetica" w:eastAsia="Times New Roman" w:hAnsi="Helvetica" w:cs="Helvetica"/>
                <w:color w:val="222222"/>
                <w:sz w:val="24"/>
                <w:szCs w:val="24"/>
                <w:lang w:eastAsia="es-CO"/>
              </w:rPr>
              <w:t>.</w:t>
            </w:r>
          </w:p>
          <w:p w14:paraId="0CC45319"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Las diferentes pruebas estandarizadas que se efectúan a nivel mundial son organizadas y administradas por los diferentes organismos nacionales encargados del contexto educativo en la respectiva región, independiente de la zona geográfica.  Las pruebas más importantes que se ejecutan a nivel internacional son: el Programa para la Evaluación Internacional de Alumnos (PISA), Ciencias (TIMMS) y el Estudio de las Tendencias en Matemáticas, el Tercer Estudio Regional Comparativo y Explicativo (TERCE), y Evaluación de Competencias de Adultos (PIAAC). </w:t>
            </w:r>
          </w:p>
          <w:p w14:paraId="62B4980F"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En este sentido el congreso de la República de Colombia confiere al Instituto Colombiano </w:t>
            </w:r>
            <w:r w:rsidR="0007020B">
              <w:rPr>
                <w:rFonts w:ascii="Helvetica" w:eastAsia="Times New Roman" w:hAnsi="Helvetica" w:cs="Helvetica"/>
                <w:color w:val="222222"/>
                <w:sz w:val="24"/>
                <w:szCs w:val="24"/>
                <w:lang w:eastAsia="es-CO"/>
              </w:rPr>
              <w:t xml:space="preserve">para el Fomento de la </w:t>
            </w:r>
            <w:r w:rsidRPr="00F86534">
              <w:rPr>
                <w:rFonts w:ascii="Helvetica" w:eastAsia="Times New Roman" w:hAnsi="Helvetica" w:cs="Helvetica"/>
                <w:color w:val="222222"/>
                <w:sz w:val="24"/>
                <w:szCs w:val="24"/>
                <w:lang w:eastAsia="es-CO"/>
              </w:rPr>
              <w:t>Educación</w:t>
            </w:r>
            <w:r w:rsidR="0007020B">
              <w:rPr>
                <w:rFonts w:ascii="Helvetica" w:eastAsia="Times New Roman" w:hAnsi="Helvetica" w:cs="Helvetica"/>
                <w:color w:val="222222"/>
                <w:sz w:val="24"/>
                <w:szCs w:val="24"/>
                <w:lang w:eastAsia="es-CO"/>
              </w:rPr>
              <w:t xml:space="preserve"> Superior</w:t>
            </w:r>
            <w:r w:rsidRPr="00F86534">
              <w:rPr>
                <w:rFonts w:ascii="Helvetica" w:eastAsia="Times New Roman" w:hAnsi="Helvetica" w:cs="Helvetica"/>
                <w:color w:val="222222"/>
                <w:sz w:val="24"/>
                <w:szCs w:val="24"/>
                <w:lang w:eastAsia="es-CO"/>
              </w:rPr>
              <w:t xml:space="preserve"> (I</w:t>
            </w:r>
            <w:r w:rsidR="0007020B">
              <w:rPr>
                <w:rFonts w:ascii="Helvetica" w:eastAsia="Times New Roman" w:hAnsi="Helvetica" w:cs="Helvetica"/>
                <w:color w:val="222222"/>
                <w:sz w:val="24"/>
                <w:szCs w:val="24"/>
                <w:lang w:eastAsia="es-CO"/>
              </w:rPr>
              <w:t>CFES</w:t>
            </w:r>
            <w:r w:rsidRPr="00F86534">
              <w:rPr>
                <w:rFonts w:ascii="Helvetica" w:eastAsia="Times New Roman" w:hAnsi="Helvetica" w:cs="Helvetica"/>
                <w:color w:val="222222"/>
                <w:sz w:val="24"/>
                <w:szCs w:val="24"/>
                <w:lang w:eastAsia="es-CO"/>
              </w:rPr>
              <w:t xml:space="preserve">) la responsabilidad de formar parte del programa de calidad </w:t>
            </w:r>
            <w:r w:rsidR="0007020B">
              <w:rPr>
                <w:rFonts w:ascii="Helvetica" w:eastAsia="Times New Roman" w:hAnsi="Helvetica" w:cs="Helvetica"/>
                <w:color w:val="222222"/>
                <w:sz w:val="24"/>
                <w:szCs w:val="24"/>
                <w:lang w:eastAsia="es-CO"/>
              </w:rPr>
              <w:t>y</w:t>
            </w:r>
            <w:r w:rsidRPr="00F86534">
              <w:rPr>
                <w:rFonts w:ascii="Helvetica" w:eastAsia="Times New Roman" w:hAnsi="Helvetica" w:cs="Helvetica"/>
                <w:color w:val="222222"/>
                <w:sz w:val="24"/>
                <w:szCs w:val="24"/>
                <w:lang w:eastAsia="es-CO"/>
              </w:rPr>
              <w:t xml:space="preserve"> </w:t>
            </w:r>
            <w:r w:rsidR="0007020B">
              <w:rPr>
                <w:rFonts w:ascii="Helvetica" w:eastAsia="Times New Roman" w:hAnsi="Helvetica" w:cs="Helvetica"/>
                <w:color w:val="222222"/>
                <w:sz w:val="24"/>
                <w:szCs w:val="24"/>
                <w:lang w:eastAsia="es-CO"/>
              </w:rPr>
              <w:t>encargarse de</w:t>
            </w:r>
            <w:r w:rsidRPr="00F86534">
              <w:rPr>
                <w:rFonts w:ascii="Helvetica" w:eastAsia="Times New Roman" w:hAnsi="Helvetica" w:cs="Helvetica"/>
                <w:color w:val="222222"/>
                <w:sz w:val="24"/>
                <w:szCs w:val="24"/>
                <w:lang w:eastAsia="es-CO"/>
              </w:rPr>
              <w:t xml:space="preserve"> la aplicación y demás procesos relacionados con el desarrollo de las pruebas Saber 11</w:t>
            </w:r>
            <w:r w:rsidR="0007020B">
              <w:rPr>
                <w:rFonts w:ascii="Helvetica" w:eastAsia="Times New Roman" w:hAnsi="Helvetica" w:cs="Helvetica"/>
                <w:color w:val="222222"/>
                <w:sz w:val="24"/>
                <w:szCs w:val="24"/>
                <w:lang w:eastAsia="es-CO"/>
              </w:rPr>
              <w:t>,</w:t>
            </w:r>
            <w:r w:rsidRPr="00F86534">
              <w:rPr>
                <w:rFonts w:ascii="Helvetica" w:eastAsia="Times New Roman" w:hAnsi="Helvetica" w:cs="Helvetica"/>
                <w:color w:val="222222"/>
                <w:sz w:val="24"/>
                <w:szCs w:val="24"/>
                <w:lang w:eastAsia="es-CO"/>
              </w:rPr>
              <w:t xml:space="preserve"> Saber T y T</w:t>
            </w:r>
            <w:r w:rsidR="0007020B">
              <w:rPr>
                <w:rFonts w:ascii="Helvetica" w:eastAsia="Times New Roman" w:hAnsi="Helvetica" w:cs="Helvetica"/>
                <w:color w:val="222222"/>
                <w:sz w:val="24"/>
                <w:szCs w:val="24"/>
                <w:lang w:eastAsia="es-CO"/>
              </w:rPr>
              <w:t>,</w:t>
            </w:r>
            <w:r w:rsidRPr="00F86534">
              <w:rPr>
                <w:rFonts w:ascii="Helvetica" w:eastAsia="Times New Roman" w:hAnsi="Helvetica" w:cs="Helvetica"/>
                <w:color w:val="222222"/>
                <w:sz w:val="24"/>
                <w:szCs w:val="24"/>
                <w:lang w:eastAsia="es-CO"/>
              </w:rPr>
              <w:t xml:space="preserve"> y Saber Pro. </w:t>
            </w:r>
          </w:p>
          <w:p w14:paraId="453A5735"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Al examinar el proceso educativo desde la perspectiva de los estándares, se hace imperativo considera</w:t>
            </w:r>
            <w:r w:rsidR="0007020B">
              <w:rPr>
                <w:rFonts w:ascii="Helvetica" w:eastAsia="Times New Roman" w:hAnsi="Helvetica" w:cs="Helvetica"/>
                <w:color w:val="222222"/>
                <w:sz w:val="24"/>
                <w:szCs w:val="24"/>
                <w:lang w:eastAsia="es-CO"/>
              </w:rPr>
              <w:t>r</w:t>
            </w:r>
            <w:r w:rsidRPr="00F86534">
              <w:rPr>
                <w:rFonts w:ascii="Helvetica" w:eastAsia="Times New Roman" w:hAnsi="Helvetica" w:cs="Helvetica"/>
                <w:color w:val="222222"/>
                <w:sz w:val="24"/>
                <w:szCs w:val="24"/>
                <w:lang w:eastAsia="es-CO"/>
              </w:rPr>
              <w:t xml:space="preserve"> que el desempeño se relacion</w:t>
            </w:r>
            <w:r w:rsidR="0007020B">
              <w:rPr>
                <w:rFonts w:ascii="Helvetica" w:eastAsia="Times New Roman" w:hAnsi="Helvetica" w:cs="Helvetica"/>
                <w:color w:val="222222"/>
                <w:sz w:val="24"/>
                <w:szCs w:val="24"/>
                <w:lang w:eastAsia="es-CO"/>
              </w:rPr>
              <w:t>e</w:t>
            </w:r>
            <w:r w:rsidRPr="00F86534">
              <w:rPr>
                <w:rFonts w:ascii="Helvetica" w:eastAsia="Times New Roman" w:hAnsi="Helvetica" w:cs="Helvetica"/>
                <w:color w:val="222222"/>
                <w:sz w:val="24"/>
                <w:szCs w:val="24"/>
                <w:lang w:eastAsia="es-CO"/>
              </w:rPr>
              <w:t xml:space="preserve"> con el rendimiento, por tanto, se vincula con el desarrollo de competencias (Alexander y Simmons (1975), </w:t>
            </w:r>
            <w:proofErr w:type="spellStart"/>
            <w:r w:rsidRPr="00F86534">
              <w:rPr>
                <w:rFonts w:ascii="Helvetica" w:eastAsia="Times New Roman" w:hAnsi="Helvetica" w:cs="Helvetica"/>
                <w:color w:val="222222"/>
                <w:sz w:val="24"/>
                <w:szCs w:val="24"/>
                <w:lang w:eastAsia="es-CO"/>
              </w:rPr>
              <w:t>Jencks</w:t>
            </w:r>
            <w:proofErr w:type="spellEnd"/>
            <w:r w:rsidRPr="00F86534">
              <w:rPr>
                <w:rFonts w:ascii="Helvetica" w:eastAsia="Times New Roman" w:hAnsi="Helvetica" w:cs="Helvetica"/>
                <w:color w:val="222222"/>
                <w:sz w:val="24"/>
                <w:szCs w:val="24"/>
                <w:lang w:eastAsia="es-CO"/>
              </w:rPr>
              <w:t xml:space="preserve"> (1972) y Coleman, et al. (1966), Montes, I, y Lerner, J. (2011), Sandra García y otros (2014)</w:t>
            </w:r>
          </w:p>
          <w:p w14:paraId="6A306B56"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De la misma manera </w:t>
            </w:r>
            <w:proofErr w:type="spellStart"/>
            <w:r w:rsidRPr="00F86534">
              <w:rPr>
                <w:rFonts w:ascii="Helvetica" w:eastAsia="Times New Roman" w:hAnsi="Helvetica" w:cs="Helvetica"/>
                <w:color w:val="222222"/>
                <w:sz w:val="24"/>
                <w:szCs w:val="24"/>
                <w:lang w:eastAsia="es-CO"/>
              </w:rPr>
              <w:t>Tapasco</w:t>
            </w:r>
            <w:proofErr w:type="spellEnd"/>
            <w:r w:rsidRPr="00F86534">
              <w:rPr>
                <w:rFonts w:ascii="Helvetica" w:eastAsia="Times New Roman" w:hAnsi="Helvetica" w:cs="Helvetica"/>
                <w:color w:val="222222"/>
                <w:sz w:val="24"/>
                <w:szCs w:val="24"/>
                <w:lang w:eastAsia="es-CO"/>
              </w:rPr>
              <w:t xml:space="preserve"> (et al) (2016) indica que, “El rendimiento académico es la suma de diferentes y complejos factores que actúan en la persona que aprende […]que tiene relación con la manera en que se mide el rendimiento” (2016, p. 153), además: los resultados alcanzados indican un valor para la valoración del rendimiento académico (Garbanzo Vargas, (2007), </w:t>
            </w:r>
            <w:proofErr w:type="spellStart"/>
            <w:r w:rsidRPr="00F86534">
              <w:rPr>
                <w:rFonts w:ascii="Helvetica" w:eastAsia="Times New Roman" w:hAnsi="Helvetica" w:cs="Helvetica"/>
                <w:color w:val="222222"/>
                <w:sz w:val="24"/>
                <w:szCs w:val="24"/>
                <w:lang w:eastAsia="es-CO"/>
              </w:rPr>
              <w:t>Cherjovsky</w:t>
            </w:r>
            <w:proofErr w:type="spellEnd"/>
            <w:r w:rsidRPr="00F86534">
              <w:rPr>
                <w:rFonts w:ascii="Helvetica" w:eastAsia="Times New Roman" w:hAnsi="Helvetica" w:cs="Helvetica"/>
                <w:color w:val="222222"/>
                <w:sz w:val="24"/>
                <w:szCs w:val="24"/>
                <w:lang w:eastAsia="es-CO"/>
              </w:rPr>
              <w:t xml:space="preserve"> y </w:t>
            </w:r>
            <w:proofErr w:type="spellStart"/>
            <w:r w:rsidRPr="00F86534">
              <w:rPr>
                <w:rFonts w:ascii="Helvetica" w:eastAsia="Times New Roman" w:hAnsi="Helvetica" w:cs="Helvetica"/>
                <w:color w:val="222222"/>
                <w:sz w:val="24"/>
                <w:szCs w:val="24"/>
                <w:lang w:eastAsia="es-CO"/>
              </w:rPr>
              <w:t>Loianno</w:t>
            </w:r>
            <w:proofErr w:type="spellEnd"/>
            <w:r w:rsidRPr="00F86534">
              <w:rPr>
                <w:rFonts w:ascii="Helvetica" w:eastAsia="Times New Roman" w:hAnsi="Helvetica" w:cs="Helvetica"/>
                <w:color w:val="222222"/>
                <w:sz w:val="24"/>
                <w:szCs w:val="24"/>
                <w:lang w:eastAsia="es-CO"/>
              </w:rPr>
              <w:t>, (2011)).</w:t>
            </w:r>
          </w:p>
          <w:p w14:paraId="5E92AF56"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Además, se considera que “Una educación es de calidad si desarrolla en el individuo la capacidad de responder efectivamente a las situaciones que le rodea [...] es decir, la calidad puede ser medida por el rendimiento observado en los estudiantes” (Correa, 2004, p. 82) de esta manera, el rendimiento o desempeño son los resultados logrados por los estudiantes al resolver una prueba estandarizada. </w:t>
            </w:r>
          </w:p>
          <w:p w14:paraId="3C5D6211"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Existen investigaciones que a partir de lo empírico identifican la efectividad en los avances de los desempeños de los estudiantes y la forma como se ve afectado por los factores escolares, vinculados con los estudiantes tales como particularidades del individuo o de la familia, nivel educativo de los padres, nivel de ingresos, u otros que pueden llegar a incidir en los niveles académicos alcanzados o en la adquisición de las competencias </w:t>
            </w:r>
          </w:p>
          <w:p w14:paraId="6587E843" w14:textId="77777777" w:rsidR="00D63D42" w:rsidRDefault="00F86534" w:rsidP="00D63D42">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lastRenderedPageBreak/>
              <w:t>En este sentido Ferreyra (2007) expone que “el género del estudiante, su estado civil, el tipo de residencia, la edad, el tipo de escuela secundaria a la que asistió, el nivel educativo de sus padres, la condición laboral al ingreso, la situación socioeconómica y la condición laboral de su madre son elementos que afectan el desempeño en la universidad. Sin embargo, la influencia no es homogénea.” (2007, p. 4) y son factores asociados porque “se puede demostrar que existe una asociación estadística entre ciertos factores y los resultados medidos […] el término asociados se utiliza en vez del término determinantes, dado que en la labor educativa y social en general no es posible pensar en términos de determinación”.</w:t>
            </w:r>
            <w:r w:rsidR="00E17A3A">
              <w:rPr>
                <w:rFonts w:ascii="Helvetica" w:eastAsia="Times New Roman" w:hAnsi="Helvetica" w:cs="Helvetica"/>
                <w:color w:val="222222"/>
                <w:sz w:val="24"/>
                <w:szCs w:val="24"/>
                <w:lang w:eastAsia="es-CO"/>
              </w:rPr>
              <w:t xml:space="preserve"> </w:t>
            </w:r>
            <w:r w:rsidRPr="00F86534">
              <w:rPr>
                <w:rFonts w:ascii="Helvetica" w:eastAsia="Times New Roman" w:hAnsi="Helvetica" w:cs="Helvetica"/>
                <w:color w:val="222222"/>
                <w:sz w:val="24"/>
                <w:szCs w:val="24"/>
                <w:lang w:eastAsia="es-CO"/>
              </w:rPr>
              <w:t>(Flórez y Rojas, 2010, p. 188). Condiciones que inciden en las acciones, resultados o en las personas, las cuales pueden ser objeto de estudio para la toma de decisiones o el análisis de situaciones</w:t>
            </w:r>
            <w:r w:rsidR="00D63D42">
              <w:rPr>
                <w:rFonts w:ascii="Helvetica" w:eastAsia="Times New Roman" w:hAnsi="Helvetica" w:cs="Helvetica"/>
                <w:color w:val="222222"/>
                <w:sz w:val="24"/>
                <w:szCs w:val="24"/>
                <w:lang w:eastAsia="es-CO"/>
              </w:rPr>
              <w:t>.</w:t>
            </w:r>
          </w:p>
          <w:p w14:paraId="29E6341F" w14:textId="77777777" w:rsidR="00D63D42" w:rsidRPr="00F86534" w:rsidRDefault="00D63D42" w:rsidP="00F86534">
            <w:pPr>
              <w:spacing w:after="0" w:line="240" w:lineRule="auto"/>
              <w:jc w:val="both"/>
              <w:rPr>
                <w:rFonts w:ascii="Helvetica" w:eastAsia="Times New Roman" w:hAnsi="Helvetica" w:cs="Helvetica"/>
                <w:color w:val="222222"/>
                <w:sz w:val="24"/>
                <w:szCs w:val="24"/>
                <w:lang w:eastAsia="es-CO"/>
              </w:rPr>
            </w:pPr>
          </w:p>
          <w:p w14:paraId="7F6A64AC"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Por tanto, se refiere a características que en ciertas condiciones aportan en la toma de decisiones con </w:t>
            </w:r>
            <w:r w:rsidR="004F6BDD">
              <w:rPr>
                <w:rFonts w:ascii="Helvetica" w:eastAsia="Times New Roman" w:hAnsi="Helvetica" w:cs="Helvetica"/>
                <w:color w:val="222222"/>
                <w:sz w:val="24"/>
                <w:szCs w:val="24"/>
                <w:lang w:eastAsia="es-CO"/>
              </w:rPr>
              <w:t xml:space="preserve">relación </w:t>
            </w:r>
            <w:r w:rsidRPr="00F86534">
              <w:rPr>
                <w:rFonts w:ascii="Helvetica" w:eastAsia="Times New Roman" w:hAnsi="Helvetica" w:cs="Helvetica"/>
                <w:color w:val="222222"/>
                <w:sz w:val="24"/>
                <w:szCs w:val="24"/>
                <w:lang w:eastAsia="es-CO"/>
              </w:rPr>
              <w:t>a comprender la calidad, que, en el caso de esta investigación, se considera en función del desempeño alcanzado por los estudiantes en la prueba SABER PRO, además de la variación que se produce año tras año</w:t>
            </w:r>
            <w:r w:rsidR="004F6BDD">
              <w:rPr>
                <w:rFonts w:ascii="Helvetica" w:eastAsia="Times New Roman" w:hAnsi="Helvetica" w:cs="Helvetica"/>
                <w:color w:val="222222"/>
                <w:sz w:val="24"/>
                <w:szCs w:val="24"/>
                <w:lang w:eastAsia="es-CO"/>
              </w:rPr>
              <w:t>, entre el 2015 y el 2018.</w:t>
            </w:r>
          </w:p>
          <w:p w14:paraId="2FA50B67"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Al tener en cuenta la relación entre factores y el rendimiento, se reconoce el medio con el cual se identifican las relaciones, este es el Examen de Estado de Calidad de la Educación Superior, Saber Pro, que está compuesto por módulos de competencias genéricas y competencias específicas, estas últimas entendidas como las que debe desarrollar todo estudiante independiente del área de conocimiento (MEN, 2017)</w:t>
            </w:r>
          </w:p>
          <w:p w14:paraId="69B33E11"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Las competencias genéricas se componen de módulos de: lectura crítica (LC), razonamiento cuantitativo (RC), inglés (I), competencias ciudadanas (CC) y comunicación escrita (CE). La Lectura Crítica se relaciona con la competencia de comprender contenidos, locales o globales y su aplicación de forma crítica   a situaciones académicas o cotidianas, esto se identifica con el nivel para identificar y comprender contenidos, comprender la forma c</w:t>
            </w:r>
            <w:r w:rsidR="00D63D42">
              <w:rPr>
                <w:rFonts w:ascii="Helvetica" w:eastAsia="Times New Roman" w:hAnsi="Helvetica" w:cs="Helvetica"/>
                <w:color w:val="222222"/>
                <w:sz w:val="24"/>
                <w:szCs w:val="24"/>
                <w:lang w:eastAsia="es-CO"/>
              </w:rPr>
              <w:t>o</w:t>
            </w:r>
            <w:r w:rsidRPr="00F86534">
              <w:rPr>
                <w:rFonts w:ascii="Helvetica" w:eastAsia="Times New Roman" w:hAnsi="Helvetica" w:cs="Helvetica"/>
                <w:color w:val="222222"/>
                <w:sz w:val="24"/>
                <w:szCs w:val="24"/>
                <w:lang w:eastAsia="es-CO"/>
              </w:rPr>
              <w:t>mo se articula un texto para dar un sentido apropiado y reflexionar a partir de un texto para evaluar en contenido en particular. (MEN, 2017)</w:t>
            </w:r>
          </w:p>
          <w:p w14:paraId="1C60EF3D" w14:textId="77777777" w:rsid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El módulo de competencia especifica son desarrolladas por los estudiantes acorde a los programas con formación similar que se componen en 40 módulos, los cuales se presen</w:t>
            </w:r>
            <w:r w:rsidR="004F6BDD">
              <w:rPr>
                <w:rFonts w:ascii="Helvetica" w:eastAsia="Times New Roman" w:hAnsi="Helvetica" w:cs="Helvetica"/>
                <w:color w:val="222222"/>
                <w:sz w:val="24"/>
                <w:szCs w:val="24"/>
                <w:lang w:eastAsia="es-CO"/>
              </w:rPr>
              <w:t>t</w:t>
            </w:r>
            <w:r w:rsidRPr="00F86534">
              <w:rPr>
                <w:rFonts w:ascii="Helvetica" w:eastAsia="Times New Roman" w:hAnsi="Helvetica" w:cs="Helvetica"/>
                <w:color w:val="222222"/>
                <w:sz w:val="24"/>
                <w:szCs w:val="24"/>
                <w:lang w:eastAsia="es-CO"/>
              </w:rPr>
              <w:t>an en la siguiente figura 1</w:t>
            </w:r>
            <w:r w:rsidR="004F6BDD">
              <w:rPr>
                <w:rFonts w:ascii="Helvetica" w:eastAsia="Times New Roman" w:hAnsi="Helvetica" w:cs="Helvetica"/>
                <w:color w:val="222222"/>
                <w:sz w:val="24"/>
                <w:szCs w:val="24"/>
                <w:lang w:eastAsia="es-CO"/>
              </w:rPr>
              <w:t>.</w:t>
            </w:r>
          </w:p>
          <w:p w14:paraId="4DC6C190" w14:textId="77777777" w:rsidR="004F6BDD" w:rsidRPr="00F86534" w:rsidRDefault="004F6BDD" w:rsidP="00F86534">
            <w:pPr>
              <w:spacing w:after="0" w:line="240" w:lineRule="auto"/>
              <w:jc w:val="both"/>
              <w:rPr>
                <w:rFonts w:ascii="Helvetica" w:eastAsia="Times New Roman" w:hAnsi="Helvetica" w:cs="Helvetica"/>
                <w:color w:val="222222"/>
                <w:sz w:val="24"/>
                <w:szCs w:val="24"/>
                <w:lang w:eastAsia="es-CO"/>
              </w:rPr>
            </w:pPr>
          </w:p>
          <w:p w14:paraId="5CFC9950"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Entre los módulos </w:t>
            </w:r>
            <w:r w:rsidR="004F6BDD">
              <w:rPr>
                <w:rFonts w:ascii="Helvetica" w:eastAsia="Times New Roman" w:hAnsi="Helvetica" w:cs="Helvetica"/>
                <w:color w:val="222222"/>
                <w:sz w:val="24"/>
                <w:szCs w:val="24"/>
                <w:lang w:eastAsia="es-CO"/>
              </w:rPr>
              <w:t>d</w:t>
            </w:r>
            <w:r w:rsidRPr="00F86534">
              <w:rPr>
                <w:rFonts w:ascii="Helvetica" w:eastAsia="Times New Roman" w:hAnsi="Helvetica" w:cs="Helvetica"/>
                <w:color w:val="222222"/>
                <w:sz w:val="24"/>
                <w:szCs w:val="24"/>
                <w:lang w:eastAsia="es-CO"/>
              </w:rPr>
              <w:t>e Competencias Específicas se encuentra el de Pensamiento Científico, con el cual se busca examinar en los estudiantes su capacidad para “comprender, analizar, y afrontar situaciones reales o abstractas con rigor científico” (ICFES, 2017)</w:t>
            </w:r>
          </w:p>
          <w:p w14:paraId="61927065"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p>
          <w:p w14:paraId="49EEC6D4" w14:textId="77777777" w:rsidR="00F86534" w:rsidRPr="004F6BDD" w:rsidRDefault="00F86534" w:rsidP="00F86534">
            <w:pPr>
              <w:spacing w:after="0" w:line="240" w:lineRule="auto"/>
              <w:jc w:val="both"/>
              <w:rPr>
                <w:rFonts w:ascii="Helvetica" w:eastAsia="Times New Roman" w:hAnsi="Helvetica" w:cs="Helvetica"/>
                <w:b/>
                <w:color w:val="222222"/>
                <w:sz w:val="24"/>
                <w:szCs w:val="24"/>
                <w:lang w:eastAsia="es-CO"/>
              </w:rPr>
            </w:pPr>
            <w:r w:rsidRPr="004F6BDD">
              <w:rPr>
                <w:rFonts w:ascii="Helvetica" w:eastAsia="Times New Roman" w:hAnsi="Helvetica" w:cs="Helvetica"/>
                <w:b/>
                <w:color w:val="222222"/>
                <w:sz w:val="24"/>
                <w:szCs w:val="24"/>
                <w:lang w:eastAsia="es-CO"/>
              </w:rPr>
              <w:t xml:space="preserve">Prueba </w:t>
            </w:r>
            <w:r w:rsidR="00EB39E2">
              <w:rPr>
                <w:rFonts w:ascii="Helvetica" w:eastAsia="Times New Roman" w:hAnsi="Helvetica" w:cs="Helvetica"/>
                <w:b/>
                <w:color w:val="222222"/>
                <w:sz w:val="24"/>
                <w:szCs w:val="24"/>
                <w:lang w:eastAsia="es-CO"/>
              </w:rPr>
              <w:t>C</w:t>
            </w:r>
            <w:r w:rsidRPr="004F6BDD">
              <w:rPr>
                <w:rFonts w:ascii="Helvetica" w:eastAsia="Times New Roman" w:hAnsi="Helvetica" w:cs="Helvetica"/>
                <w:b/>
                <w:color w:val="222222"/>
                <w:sz w:val="24"/>
                <w:szCs w:val="24"/>
                <w:lang w:eastAsia="es-CO"/>
              </w:rPr>
              <w:t>ompetencia</w:t>
            </w:r>
            <w:r w:rsidR="00EB39E2">
              <w:rPr>
                <w:rFonts w:ascii="Helvetica" w:eastAsia="Times New Roman" w:hAnsi="Helvetica" w:cs="Helvetica"/>
                <w:b/>
                <w:color w:val="222222"/>
                <w:sz w:val="24"/>
                <w:szCs w:val="24"/>
                <w:lang w:eastAsia="es-CO"/>
              </w:rPr>
              <w:t>s de Pensamiento</w:t>
            </w:r>
            <w:r w:rsidRPr="004F6BDD">
              <w:rPr>
                <w:rFonts w:ascii="Helvetica" w:eastAsia="Times New Roman" w:hAnsi="Helvetica" w:cs="Helvetica"/>
                <w:b/>
                <w:color w:val="222222"/>
                <w:sz w:val="24"/>
                <w:szCs w:val="24"/>
                <w:lang w:eastAsia="es-CO"/>
              </w:rPr>
              <w:t xml:space="preserve"> Científic</w:t>
            </w:r>
            <w:r w:rsidR="00EB39E2">
              <w:rPr>
                <w:rFonts w:ascii="Helvetica" w:eastAsia="Times New Roman" w:hAnsi="Helvetica" w:cs="Helvetica"/>
                <w:b/>
                <w:color w:val="222222"/>
                <w:sz w:val="24"/>
                <w:szCs w:val="24"/>
                <w:lang w:eastAsia="es-CO"/>
              </w:rPr>
              <w:t>o</w:t>
            </w:r>
          </w:p>
          <w:p w14:paraId="684EA1AF"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proofErr w:type="gramStart"/>
            <w:r w:rsidRPr="00F86534">
              <w:rPr>
                <w:rFonts w:ascii="Helvetica" w:eastAsia="Times New Roman" w:hAnsi="Helvetica" w:cs="Helvetica"/>
                <w:color w:val="222222"/>
                <w:sz w:val="24"/>
                <w:szCs w:val="24"/>
                <w:lang w:eastAsia="es-CO"/>
              </w:rPr>
              <w:t>Las</w:t>
            </w:r>
            <w:r w:rsidR="004F6BDD">
              <w:rPr>
                <w:rFonts w:ascii="Helvetica" w:eastAsia="Times New Roman" w:hAnsi="Helvetica" w:cs="Helvetica"/>
                <w:color w:val="222222"/>
                <w:sz w:val="24"/>
                <w:szCs w:val="24"/>
                <w:lang w:eastAsia="es-CO"/>
              </w:rPr>
              <w:t xml:space="preserve"> </w:t>
            </w:r>
            <w:r w:rsidRPr="00F86534">
              <w:rPr>
                <w:rFonts w:ascii="Helvetica" w:eastAsia="Times New Roman" w:hAnsi="Helvetica" w:cs="Helvetica"/>
                <w:color w:val="222222"/>
                <w:sz w:val="24"/>
                <w:szCs w:val="24"/>
                <w:lang w:eastAsia="es-CO"/>
              </w:rPr>
              <w:t>competencias</w:t>
            </w:r>
            <w:r w:rsidR="004F6BDD">
              <w:rPr>
                <w:rFonts w:ascii="Helvetica" w:eastAsia="Times New Roman" w:hAnsi="Helvetica" w:cs="Helvetica"/>
                <w:color w:val="222222"/>
                <w:sz w:val="24"/>
                <w:szCs w:val="24"/>
                <w:lang w:eastAsia="es-CO"/>
              </w:rPr>
              <w:t xml:space="preserve"> </w:t>
            </w:r>
            <w:r w:rsidRPr="00F86534">
              <w:rPr>
                <w:rFonts w:ascii="Helvetica" w:eastAsia="Times New Roman" w:hAnsi="Helvetica" w:cs="Helvetica"/>
                <w:color w:val="222222"/>
                <w:sz w:val="24"/>
                <w:szCs w:val="24"/>
                <w:lang w:eastAsia="es-CO"/>
              </w:rPr>
              <w:t>a</w:t>
            </w:r>
            <w:r w:rsidR="004F6BDD">
              <w:rPr>
                <w:rFonts w:ascii="Helvetica" w:eastAsia="Times New Roman" w:hAnsi="Helvetica" w:cs="Helvetica"/>
                <w:color w:val="222222"/>
                <w:sz w:val="24"/>
                <w:szCs w:val="24"/>
                <w:lang w:eastAsia="es-CO"/>
              </w:rPr>
              <w:t xml:space="preserve"> </w:t>
            </w:r>
            <w:r w:rsidRPr="00F86534">
              <w:rPr>
                <w:rFonts w:ascii="Helvetica" w:eastAsia="Times New Roman" w:hAnsi="Helvetica" w:cs="Helvetica"/>
                <w:color w:val="222222"/>
                <w:sz w:val="24"/>
                <w:szCs w:val="24"/>
                <w:lang w:eastAsia="es-CO"/>
              </w:rPr>
              <w:t>evaluar</w:t>
            </w:r>
            <w:proofErr w:type="gramEnd"/>
            <w:r w:rsidRPr="00F86534">
              <w:rPr>
                <w:rFonts w:ascii="Helvetica" w:eastAsia="Times New Roman" w:hAnsi="Helvetica" w:cs="Helvetica"/>
                <w:color w:val="222222"/>
                <w:sz w:val="24"/>
                <w:szCs w:val="24"/>
                <w:lang w:eastAsia="es-CO"/>
              </w:rPr>
              <w:t xml:space="preserve"> en el pensamiento científico se compone cinco módulos: Pensamiento Científico: Ciencias biológicas; Pensamiento Científico: Ciencias de la Tierra; Pensamiento Científico: Ciencias físicas; Pensamiento Científico: Matemáticas y estadística y Pensamiento Científico: Química, las cuales poseen varias competencias que se muestran en la figura 2</w:t>
            </w:r>
          </w:p>
          <w:p w14:paraId="2B9D9B48"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p>
          <w:p w14:paraId="585AD16D"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lastRenderedPageBreak/>
              <w:t xml:space="preserve"> </w:t>
            </w:r>
            <w:r w:rsidR="004F6BDD">
              <w:rPr>
                <w:noProof/>
                <w:lang w:eastAsia="es-CO"/>
              </w:rPr>
              <w:drawing>
                <wp:inline distT="114300" distB="114300" distL="114300" distR="114300" wp14:anchorId="3E56D5BE" wp14:editId="2452A674">
                  <wp:extent cx="5611495" cy="5210175"/>
                  <wp:effectExtent l="0" t="0" r="8255" b="9525"/>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4"/>
                          <a:srcRect t="4562"/>
                          <a:stretch/>
                        </pic:blipFill>
                        <pic:spPr bwMode="auto">
                          <a:xfrm>
                            <a:off x="0" y="0"/>
                            <a:ext cx="5612130" cy="5210765"/>
                          </a:xfrm>
                          <a:prstGeom prst="rect">
                            <a:avLst/>
                          </a:prstGeom>
                          <a:ln>
                            <a:noFill/>
                          </a:ln>
                          <a:extLst>
                            <a:ext uri="{53640926-AAD7-44D8-BBD7-CCE9431645EC}">
                              <a14:shadowObscured xmlns:a14="http://schemas.microsoft.com/office/drawing/2010/main"/>
                            </a:ext>
                          </a:extLst>
                        </pic:spPr>
                      </pic:pic>
                    </a:graphicData>
                  </a:graphic>
                </wp:inline>
              </w:drawing>
            </w:r>
          </w:p>
          <w:p w14:paraId="2F212C3F"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Figura 1: </w:t>
            </w:r>
            <w:r w:rsidR="004F6BDD">
              <w:rPr>
                <w:rFonts w:ascii="Helvetica" w:eastAsia="Times New Roman" w:hAnsi="Helvetica" w:cs="Helvetica"/>
                <w:color w:val="222222"/>
                <w:sz w:val="24"/>
                <w:szCs w:val="24"/>
                <w:lang w:eastAsia="es-CO"/>
              </w:rPr>
              <w:t>Listado de</w:t>
            </w:r>
            <w:r w:rsidRPr="00F86534">
              <w:rPr>
                <w:rFonts w:ascii="Helvetica" w:eastAsia="Times New Roman" w:hAnsi="Helvetica" w:cs="Helvetica"/>
                <w:color w:val="222222"/>
                <w:sz w:val="24"/>
                <w:szCs w:val="24"/>
                <w:lang w:eastAsia="es-CO"/>
              </w:rPr>
              <w:t xml:space="preserve"> los módulos de las competencias específicas. Tomado de Saber </w:t>
            </w:r>
            <w:proofErr w:type="gramStart"/>
            <w:r w:rsidRPr="00F86534">
              <w:rPr>
                <w:rFonts w:ascii="Helvetica" w:eastAsia="Times New Roman" w:hAnsi="Helvetica" w:cs="Helvetica"/>
                <w:color w:val="222222"/>
                <w:sz w:val="24"/>
                <w:szCs w:val="24"/>
                <w:lang w:eastAsia="es-CO"/>
              </w:rPr>
              <w:t>Pro Competencias</w:t>
            </w:r>
            <w:proofErr w:type="gramEnd"/>
            <w:r w:rsidRPr="00F86534">
              <w:rPr>
                <w:rFonts w:ascii="Helvetica" w:eastAsia="Times New Roman" w:hAnsi="Helvetica" w:cs="Helvetica"/>
                <w:color w:val="222222"/>
                <w:sz w:val="24"/>
                <w:szCs w:val="24"/>
                <w:lang w:eastAsia="es-CO"/>
              </w:rPr>
              <w:t xml:space="preserve"> Específicas. Módulos de Pensamiento Científico (ICFES, 2017)</w:t>
            </w:r>
          </w:p>
          <w:p w14:paraId="26AB4B13" w14:textId="77777777" w:rsidR="00F86534" w:rsidRDefault="00F86534" w:rsidP="00F86534">
            <w:pPr>
              <w:spacing w:after="0" w:line="240" w:lineRule="auto"/>
              <w:jc w:val="both"/>
              <w:rPr>
                <w:rFonts w:ascii="Helvetica" w:eastAsia="Times New Roman" w:hAnsi="Helvetica" w:cs="Helvetica"/>
                <w:color w:val="222222"/>
                <w:sz w:val="24"/>
                <w:szCs w:val="24"/>
                <w:lang w:eastAsia="es-CO"/>
              </w:rPr>
            </w:pPr>
          </w:p>
          <w:p w14:paraId="146BD7BF" w14:textId="77777777" w:rsidR="004F6BDD" w:rsidRPr="00F86534" w:rsidRDefault="004F6BDD" w:rsidP="00F86534">
            <w:pPr>
              <w:spacing w:after="0" w:line="240" w:lineRule="auto"/>
              <w:jc w:val="both"/>
              <w:rPr>
                <w:rFonts w:ascii="Helvetica" w:eastAsia="Times New Roman" w:hAnsi="Helvetica" w:cs="Helvetica"/>
                <w:color w:val="222222"/>
                <w:sz w:val="24"/>
                <w:szCs w:val="24"/>
                <w:lang w:eastAsia="es-CO"/>
              </w:rPr>
            </w:pPr>
          </w:p>
          <w:p w14:paraId="08406493"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p>
          <w:p w14:paraId="295F18FF" w14:textId="77777777" w:rsidR="00EB39E2" w:rsidRDefault="00EB39E2" w:rsidP="00F86534">
            <w:pPr>
              <w:spacing w:after="0" w:line="240" w:lineRule="auto"/>
              <w:jc w:val="both"/>
              <w:rPr>
                <w:rFonts w:ascii="Helvetica" w:eastAsia="Times New Roman" w:hAnsi="Helvetica" w:cs="Helvetica"/>
                <w:color w:val="222222"/>
                <w:sz w:val="24"/>
                <w:szCs w:val="24"/>
                <w:lang w:eastAsia="es-CO"/>
              </w:rPr>
            </w:pPr>
          </w:p>
          <w:p w14:paraId="404EADF4" w14:textId="77777777" w:rsidR="00EB39E2" w:rsidRDefault="00EB39E2" w:rsidP="00F86534">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noProof/>
                <w:color w:val="222222"/>
                <w:sz w:val="24"/>
                <w:szCs w:val="24"/>
                <w:lang w:eastAsia="es-CO"/>
              </w:rPr>
              <w:lastRenderedPageBreak/>
              <w:drawing>
                <wp:inline distT="0" distB="0" distL="0" distR="0" wp14:anchorId="11C86E1C" wp14:editId="5134E3F7">
                  <wp:extent cx="4600575" cy="6153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jpg"/>
                          <pic:cNvPicPr/>
                        </pic:nvPicPr>
                        <pic:blipFill>
                          <a:blip r:embed="rId15">
                            <a:extLst>
                              <a:ext uri="{28A0092B-C50C-407E-A947-70E740481C1C}">
                                <a14:useLocalDpi xmlns:a14="http://schemas.microsoft.com/office/drawing/2010/main" val="0"/>
                              </a:ext>
                            </a:extLst>
                          </a:blip>
                          <a:stretch>
                            <a:fillRect/>
                          </a:stretch>
                        </pic:blipFill>
                        <pic:spPr>
                          <a:xfrm>
                            <a:off x="0" y="0"/>
                            <a:ext cx="4600575" cy="6153150"/>
                          </a:xfrm>
                          <a:prstGeom prst="rect">
                            <a:avLst/>
                          </a:prstGeom>
                        </pic:spPr>
                      </pic:pic>
                    </a:graphicData>
                  </a:graphic>
                </wp:inline>
              </w:drawing>
            </w:r>
          </w:p>
          <w:p w14:paraId="25742FC7" w14:textId="77777777" w:rsid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lastRenderedPageBreak/>
              <w:t xml:space="preserve">Figura 2: </w:t>
            </w:r>
            <w:r w:rsidR="004F6BDD">
              <w:rPr>
                <w:rFonts w:ascii="Helvetica" w:eastAsia="Times New Roman" w:hAnsi="Helvetica" w:cs="Helvetica"/>
                <w:color w:val="222222"/>
                <w:sz w:val="24"/>
                <w:szCs w:val="24"/>
                <w:lang w:eastAsia="es-CO"/>
              </w:rPr>
              <w:t>Relación de</w:t>
            </w:r>
            <w:r w:rsidRPr="00F86534">
              <w:rPr>
                <w:rFonts w:ascii="Helvetica" w:eastAsia="Times New Roman" w:hAnsi="Helvetica" w:cs="Helvetica"/>
                <w:color w:val="222222"/>
                <w:sz w:val="24"/>
                <w:szCs w:val="24"/>
                <w:lang w:eastAsia="es-CO"/>
              </w:rPr>
              <w:t xml:space="preserve"> las diferentes evidencias que forman parte de cada competencia. Tomado de Saber </w:t>
            </w:r>
            <w:proofErr w:type="gramStart"/>
            <w:r w:rsidRPr="00F86534">
              <w:rPr>
                <w:rFonts w:ascii="Helvetica" w:eastAsia="Times New Roman" w:hAnsi="Helvetica" w:cs="Helvetica"/>
                <w:color w:val="222222"/>
                <w:sz w:val="24"/>
                <w:szCs w:val="24"/>
                <w:lang w:eastAsia="es-CO"/>
              </w:rPr>
              <w:t>Pro Competencias</w:t>
            </w:r>
            <w:proofErr w:type="gramEnd"/>
            <w:r w:rsidRPr="00F86534">
              <w:rPr>
                <w:rFonts w:ascii="Helvetica" w:eastAsia="Times New Roman" w:hAnsi="Helvetica" w:cs="Helvetica"/>
                <w:color w:val="222222"/>
                <w:sz w:val="24"/>
                <w:szCs w:val="24"/>
                <w:lang w:eastAsia="es-CO"/>
              </w:rPr>
              <w:t xml:space="preserve"> Específicas. Módulos de Pensamiento Científico (ICFES, 2017)</w:t>
            </w:r>
          </w:p>
          <w:p w14:paraId="7559995D" w14:textId="77777777" w:rsidR="004F6BDD" w:rsidRDefault="004F6BDD" w:rsidP="00F86534">
            <w:pPr>
              <w:spacing w:after="0" w:line="240" w:lineRule="auto"/>
              <w:jc w:val="both"/>
              <w:rPr>
                <w:rFonts w:ascii="Helvetica" w:eastAsia="Times New Roman" w:hAnsi="Helvetica" w:cs="Helvetica"/>
                <w:color w:val="222222"/>
                <w:sz w:val="24"/>
                <w:szCs w:val="24"/>
                <w:lang w:eastAsia="es-CO"/>
              </w:rPr>
            </w:pPr>
          </w:p>
          <w:p w14:paraId="095D8E35" w14:textId="77777777" w:rsidR="004F6BDD" w:rsidRPr="00F86534" w:rsidRDefault="004F6BDD" w:rsidP="00F86534">
            <w:pPr>
              <w:spacing w:after="0" w:line="240" w:lineRule="auto"/>
              <w:jc w:val="both"/>
              <w:rPr>
                <w:rFonts w:ascii="Helvetica" w:eastAsia="Times New Roman" w:hAnsi="Helvetica" w:cs="Helvetica"/>
                <w:color w:val="222222"/>
                <w:sz w:val="24"/>
                <w:szCs w:val="24"/>
                <w:lang w:eastAsia="es-CO"/>
              </w:rPr>
            </w:pPr>
          </w:p>
          <w:p w14:paraId="65253FD3"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Los módulos que se relacionan </w:t>
            </w:r>
            <w:r w:rsidR="00E37BCB">
              <w:rPr>
                <w:rFonts w:ascii="Helvetica" w:eastAsia="Times New Roman" w:hAnsi="Helvetica" w:cs="Helvetica"/>
                <w:color w:val="222222"/>
                <w:sz w:val="24"/>
                <w:szCs w:val="24"/>
                <w:lang w:eastAsia="es-CO"/>
              </w:rPr>
              <w:t>con</w:t>
            </w:r>
            <w:r w:rsidRPr="00F86534">
              <w:rPr>
                <w:rFonts w:ascii="Helvetica" w:eastAsia="Times New Roman" w:hAnsi="Helvetica" w:cs="Helvetica"/>
                <w:color w:val="222222"/>
                <w:sz w:val="24"/>
                <w:szCs w:val="24"/>
                <w:lang w:eastAsia="es-CO"/>
              </w:rPr>
              <w:t xml:space="preserve"> los programas de ingeniería y ciencias básicas o programas en particular son</w:t>
            </w:r>
            <w:r w:rsidR="00E37BCB">
              <w:rPr>
                <w:rFonts w:ascii="Helvetica" w:eastAsia="Times New Roman" w:hAnsi="Helvetica" w:cs="Helvetica"/>
                <w:color w:val="222222"/>
                <w:sz w:val="24"/>
                <w:szCs w:val="24"/>
                <w:lang w:eastAsia="es-CO"/>
              </w:rPr>
              <w:t>:</w:t>
            </w:r>
          </w:p>
          <w:p w14:paraId="610E60CF"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Módulo de Pensamiento Científico - Ciencias biológicas: A los programas de biología pura, ambiental, aplicada y marina; ciencias ambientales, ecología, ecología de zonas costeras, ingeniería biológica, microbiología, microbiología industrial, microbiología industrial y ambiental y programas afines.</w:t>
            </w:r>
          </w:p>
          <w:p w14:paraId="7FA4D942"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Módulo de Pensamiento Científico - Ciencias físicas: A los programas de astronomía, ingeniería física, física, oceanografía física, y programas afines.</w:t>
            </w:r>
          </w:p>
          <w:p w14:paraId="722FC70A"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Módulo de Pensamiento Científico - Matemáticas y estadística: A los programas de estadística, ingeniería matemática, matemática, matemáticas aplicadas, matemáticas aplicadas y ciencias de la computación, matemáticas con énfasis en estadística y programas afines.  (Prueba 9003)</w:t>
            </w:r>
          </w:p>
          <w:p w14:paraId="2DF3B375" w14:textId="77777777" w:rsidR="00F86534" w:rsidRP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Módulo de Pensamiento Científico - Química: A los programas de química, química ambiental, química industrial, microbiología, microbiología industrial, microbiología industrial y ambiental y programas afines.</w:t>
            </w:r>
          </w:p>
          <w:p w14:paraId="79386DD6" w14:textId="77777777" w:rsid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Módulo de Pensamiento Científico - Ciencias de la Tierra: A los programas de ingeniería geológica, geociencias, geología, oceanografía y programas afines.</w:t>
            </w:r>
          </w:p>
          <w:p w14:paraId="04DA9EE3" w14:textId="77777777" w:rsidR="00EA0C9E" w:rsidRPr="00F86534" w:rsidRDefault="00EA0C9E" w:rsidP="00F86534">
            <w:pPr>
              <w:spacing w:after="0" w:line="240" w:lineRule="auto"/>
              <w:jc w:val="both"/>
              <w:rPr>
                <w:rFonts w:ascii="Helvetica" w:eastAsia="Times New Roman" w:hAnsi="Helvetica" w:cs="Helvetica"/>
                <w:color w:val="222222"/>
                <w:sz w:val="24"/>
                <w:szCs w:val="24"/>
                <w:lang w:eastAsia="es-CO"/>
              </w:rPr>
            </w:pPr>
          </w:p>
          <w:p w14:paraId="520E0C8E" w14:textId="77777777" w:rsidR="00F86534" w:rsidRDefault="00F86534" w:rsidP="00F86534">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t xml:space="preserve">Con el fin de examinar los avances se plantean niveles de desempeño, los cuales se </w:t>
            </w:r>
            <w:proofErr w:type="gramStart"/>
            <w:r w:rsidRPr="00F86534">
              <w:rPr>
                <w:rFonts w:ascii="Helvetica" w:eastAsia="Times New Roman" w:hAnsi="Helvetica" w:cs="Helvetica"/>
                <w:color w:val="222222"/>
                <w:sz w:val="24"/>
                <w:szCs w:val="24"/>
                <w:lang w:eastAsia="es-CO"/>
              </w:rPr>
              <w:t>equiparan</w:t>
            </w:r>
            <w:proofErr w:type="gramEnd"/>
            <w:r w:rsidRPr="00F86534">
              <w:rPr>
                <w:rFonts w:ascii="Helvetica" w:eastAsia="Times New Roman" w:hAnsi="Helvetica" w:cs="Helvetica"/>
                <w:color w:val="222222"/>
                <w:sz w:val="24"/>
                <w:szCs w:val="24"/>
                <w:lang w:eastAsia="es-CO"/>
              </w:rPr>
              <w:t xml:space="preserve"> con valores numéricos, situación que permite identificar alcances y una descripción tanto cualitativa como cuantitativa de los niveles de habilidades y saberes de los estudiantes, con el fin de interpretar los resultados. Estos niveles se exponen en la figura 3 </w:t>
            </w:r>
          </w:p>
          <w:p w14:paraId="0004963B" w14:textId="77777777" w:rsidR="000B1771" w:rsidRPr="00F86534" w:rsidRDefault="000B1771" w:rsidP="00F86534">
            <w:pPr>
              <w:spacing w:after="0" w:line="240" w:lineRule="auto"/>
              <w:jc w:val="both"/>
              <w:rPr>
                <w:rFonts w:ascii="Helvetica" w:eastAsia="Times New Roman" w:hAnsi="Helvetica" w:cs="Helvetica"/>
                <w:color w:val="222222"/>
                <w:sz w:val="24"/>
                <w:szCs w:val="24"/>
                <w:lang w:eastAsia="es-CO"/>
              </w:rPr>
            </w:pPr>
            <w:r>
              <w:rPr>
                <w:noProof/>
                <w:lang w:eastAsia="es-CO"/>
              </w:rPr>
              <w:lastRenderedPageBreak/>
              <w:drawing>
                <wp:inline distT="114300" distB="114300" distL="114300" distR="114300" wp14:anchorId="751A529E" wp14:editId="0DE07A14">
                  <wp:extent cx="4724400" cy="6450330"/>
                  <wp:effectExtent l="0" t="0" r="0" b="762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4724590" cy="6450589"/>
                          </a:xfrm>
                          <a:prstGeom prst="rect">
                            <a:avLst/>
                          </a:prstGeom>
                          <a:ln/>
                        </pic:spPr>
                      </pic:pic>
                    </a:graphicData>
                  </a:graphic>
                </wp:inline>
              </w:drawing>
            </w:r>
          </w:p>
          <w:p w14:paraId="4B040576" w14:textId="77777777" w:rsidR="00D63D42" w:rsidRDefault="00D63D42" w:rsidP="00D63D42">
            <w:pPr>
              <w:spacing w:after="0" w:line="240" w:lineRule="auto"/>
              <w:jc w:val="both"/>
              <w:rPr>
                <w:rFonts w:ascii="Helvetica" w:eastAsia="Times New Roman" w:hAnsi="Helvetica" w:cs="Helvetica"/>
                <w:color w:val="222222"/>
                <w:sz w:val="24"/>
                <w:szCs w:val="24"/>
                <w:lang w:eastAsia="es-CO"/>
              </w:rPr>
            </w:pPr>
            <w:r w:rsidRPr="00F86534">
              <w:rPr>
                <w:rFonts w:ascii="Helvetica" w:eastAsia="Times New Roman" w:hAnsi="Helvetica" w:cs="Helvetica"/>
                <w:color w:val="222222"/>
                <w:sz w:val="24"/>
                <w:szCs w:val="24"/>
                <w:lang w:eastAsia="es-CO"/>
              </w:rPr>
              <w:lastRenderedPageBreak/>
              <w:t xml:space="preserve">Figura </w:t>
            </w:r>
            <w:r>
              <w:rPr>
                <w:rFonts w:ascii="Helvetica" w:eastAsia="Times New Roman" w:hAnsi="Helvetica" w:cs="Helvetica"/>
                <w:color w:val="222222"/>
                <w:sz w:val="24"/>
                <w:szCs w:val="24"/>
                <w:lang w:eastAsia="es-CO"/>
              </w:rPr>
              <w:t>3</w:t>
            </w:r>
            <w:r w:rsidRPr="00F86534">
              <w:rPr>
                <w:rFonts w:ascii="Helvetica" w:eastAsia="Times New Roman" w:hAnsi="Helvetica" w:cs="Helvetica"/>
                <w:color w:val="222222"/>
                <w:sz w:val="24"/>
                <w:szCs w:val="24"/>
                <w:lang w:eastAsia="es-CO"/>
              </w:rPr>
              <w:t xml:space="preserve">: </w:t>
            </w:r>
            <w:r>
              <w:rPr>
                <w:rFonts w:ascii="Helvetica" w:eastAsia="Times New Roman" w:hAnsi="Helvetica" w:cs="Helvetica"/>
                <w:color w:val="222222"/>
                <w:sz w:val="24"/>
                <w:szCs w:val="24"/>
                <w:lang w:eastAsia="es-CO"/>
              </w:rPr>
              <w:t>Niveles de desempeño.</w:t>
            </w:r>
            <w:r w:rsidRPr="00F86534">
              <w:rPr>
                <w:rFonts w:ascii="Helvetica" w:eastAsia="Times New Roman" w:hAnsi="Helvetica" w:cs="Helvetica"/>
                <w:color w:val="222222"/>
                <w:sz w:val="24"/>
                <w:szCs w:val="24"/>
                <w:lang w:eastAsia="es-CO"/>
              </w:rPr>
              <w:t xml:space="preserve"> Tomado de Saber </w:t>
            </w:r>
            <w:proofErr w:type="gramStart"/>
            <w:r w:rsidRPr="00F86534">
              <w:rPr>
                <w:rFonts w:ascii="Helvetica" w:eastAsia="Times New Roman" w:hAnsi="Helvetica" w:cs="Helvetica"/>
                <w:color w:val="222222"/>
                <w:sz w:val="24"/>
                <w:szCs w:val="24"/>
                <w:lang w:eastAsia="es-CO"/>
              </w:rPr>
              <w:t>Pro Competencias</w:t>
            </w:r>
            <w:proofErr w:type="gramEnd"/>
            <w:r w:rsidRPr="00F86534">
              <w:rPr>
                <w:rFonts w:ascii="Helvetica" w:eastAsia="Times New Roman" w:hAnsi="Helvetica" w:cs="Helvetica"/>
                <w:color w:val="222222"/>
                <w:sz w:val="24"/>
                <w:szCs w:val="24"/>
                <w:lang w:eastAsia="es-CO"/>
              </w:rPr>
              <w:t xml:space="preserve"> Específicas. Módulos de Pensamiento Científico (ICFES, 2017)</w:t>
            </w:r>
          </w:p>
          <w:p w14:paraId="74526A44"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18C397B6"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229FCEE7"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67D126B8"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5DC74087"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40035329"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5A9A16BF"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646788D5"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5F002FB8"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43AAAEC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5337F6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Metodología</w:t>
            </w:r>
          </w:p>
        </w:tc>
      </w:tr>
      <w:tr w:rsidR="002A18AF" w14:paraId="16A93B06"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5FF58B8"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2FFB3135"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529B9818" w14:textId="77777777" w:rsidR="00EA0C9E" w:rsidRPr="00EA0C9E" w:rsidRDefault="00013D7F" w:rsidP="00EA0C9E">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Esta i</w:t>
            </w:r>
            <w:r w:rsidR="00EA0C9E" w:rsidRPr="00EA0C9E">
              <w:rPr>
                <w:rFonts w:ascii="Helvetica" w:eastAsia="Times New Roman" w:hAnsi="Helvetica" w:cs="Helvetica"/>
                <w:color w:val="222222"/>
                <w:sz w:val="24"/>
                <w:szCs w:val="24"/>
                <w:lang w:eastAsia="es-CO"/>
              </w:rPr>
              <w:t>nvestigación que se desarrolla bajo un enfoque cuantitativo de tipo explicativo</w:t>
            </w:r>
            <w:r>
              <w:rPr>
                <w:rFonts w:ascii="Helvetica" w:eastAsia="Times New Roman" w:hAnsi="Helvetica" w:cs="Helvetica"/>
                <w:color w:val="222222"/>
                <w:sz w:val="24"/>
                <w:szCs w:val="24"/>
                <w:lang w:eastAsia="es-CO"/>
              </w:rPr>
              <w:t>,</w:t>
            </w:r>
            <w:r w:rsidR="00EA0C9E" w:rsidRPr="00EA0C9E">
              <w:rPr>
                <w:rFonts w:ascii="Helvetica" w:eastAsia="Times New Roman" w:hAnsi="Helvetica" w:cs="Helvetica"/>
                <w:color w:val="222222"/>
                <w:sz w:val="24"/>
                <w:szCs w:val="24"/>
                <w:lang w:eastAsia="es-CO"/>
              </w:rPr>
              <w:t xml:space="preserve"> que busca determinar a partir de los desempeños de los estudiantes en la prueba específica de Pensamiento Científico, la evolución de </w:t>
            </w:r>
            <w:proofErr w:type="gramStart"/>
            <w:r w:rsidR="00EA0C9E" w:rsidRPr="00EA0C9E">
              <w:rPr>
                <w:rFonts w:ascii="Helvetica" w:eastAsia="Times New Roman" w:hAnsi="Helvetica" w:cs="Helvetica"/>
                <w:color w:val="222222"/>
                <w:sz w:val="24"/>
                <w:szCs w:val="24"/>
                <w:lang w:eastAsia="es-CO"/>
              </w:rPr>
              <w:t>los mismos</w:t>
            </w:r>
            <w:proofErr w:type="gramEnd"/>
            <w:r w:rsidR="00EA0C9E" w:rsidRPr="00EA0C9E">
              <w:rPr>
                <w:rFonts w:ascii="Helvetica" w:eastAsia="Times New Roman" w:hAnsi="Helvetica" w:cs="Helvetica"/>
                <w:color w:val="222222"/>
                <w:sz w:val="24"/>
                <w:szCs w:val="24"/>
                <w:lang w:eastAsia="es-CO"/>
              </w:rPr>
              <w:t xml:space="preserve"> para los años 2015 – 2018, identificando los factores para los resultados.</w:t>
            </w:r>
          </w:p>
          <w:p w14:paraId="3626A264"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 </w:t>
            </w:r>
          </w:p>
          <w:p w14:paraId="0330AFB9"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La población objeto de interés, está constituida por los estudiantes de educación superior de Colombia que hacen parte de los grupos de Referencia de Ingeniería o Ciencias exactas, y presentaron la prueba en los periodos descritos.</w:t>
            </w:r>
          </w:p>
          <w:p w14:paraId="7DD1F411"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 </w:t>
            </w:r>
          </w:p>
          <w:p w14:paraId="7A8D224A"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La fuente de información primaria son las bases de datos públicas del ICFES; tanto en los desempeños de las pruebas genérica, como específica de Pensamiento Científico, así como las variables recopiladas por el ICFES en el formulario de inscripción. Por otro lado, se considera la revisión de las bases públicas del DANE, que brinde información de contexto; </w:t>
            </w:r>
            <w:proofErr w:type="gramStart"/>
            <w:r w:rsidRPr="00EA0C9E">
              <w:rPr>
                <w:rFonts w:ascii="Helvetica" w:eastAsia="Times New Roman" w:hAnsi="Helvetica" w:cs="Helvetica"/>
                <w:color w:val="222222"/>
                <w:sz w:val="24"/>
                <w:szCs w:val="24"/>
                <w:lang w:eastAsia="es-CO"/>
              </w:rPr>
              <w:t>en relación a</w:t>
            </w:r>
            <w:proofErr w:type="gramEnd"/>
            <w:r w:rsidRPr="00EA0C9E">
              <w:rPr>
                <w:rFonts w:ascii="Helvetica" w:eastAsia="Times New Roman" w:hAnsi="Helvetica" w:cs="Helvetica"/>
                <w:color w:val="222222"/>
                <w:sz w:val="24"/>
                <w:szCs w:val="24"/>
                <w:lang w:eastAsia="es-CO"/>
              </w:rPr>
              <w:t xml:space="preserve"> las regiones o departamentos de los estudiantes que presentaron la prueba.</w:t>
            </w:r>
          </w:p>
          <w:p w14:paraId="13697A3B"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 </w:t>
            </w:r>
          </w:p>
          <w:p w14:paraId="5082DAF6"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Las variables del </w:t>
            </w:r>
            <w:proofErr w:type="gramStart"/>
            <w:r w:rsidRPr="00EA0C9E">
              <w:rPr>
                <w:rFonts w:ascii="Helvetica" w:eastAsia="Times New Roman" w:hAnsi="Helvetica" w:cs="Helvetica"/>
                <w:color w:val="222222"/>
                <w:sz w:val="24"/>
                <w:szCs w:val="24"/>
                <w:lang w:eastAsia="es-CO"/>
              </w:rPr>
              <w:t>estudio,</w:t>
            </w:r>
            <w:proofErr w:type="gramEnd"/>
            <w:r w:rsidRPr="00EA0C9E">
              <w:rPr>
                <w:rFonts w:ascii="Helvetica" w:eastAsia="Times New Roman" w:hAnsi="Helvetica" w:cs="Helvetica"/>
                <w:color w:val="222222"/>
                <w:sz w:val="24"/>
                <w:szCs w:val="24"/>
                <w:lang w:eastAsia="es-CO"/>
              </w:rPr>
              <w:t xml:space="preserve"> incluyen tanto descriptores de tipo individuo, familiar, social, económico y de institución.</w:t>
            </w:r>
          </w:p>
          <w:p w14:paraId="4716EBAE"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 </w:t>
            </w:r>
          </w:p>
          <w:p w14:paraId="555C43A8"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Con el fin de realizar un primer acercamiento a las variables, se realiza la revisión de antecedentes alrededor del tema y se fundamenta teóricamente la propuesta, que permita justificar los análisis a realizar y los resultados que se esperan obtener.</w:t>
            </w:r>
          </w:p>
          <w:p w14:paraId="4F9C6EE1"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 </w:t>
            </w:r>
          </w:p>
          <w:p w14:paraId="3F568854"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Con las bases de datos del ICFES, DANE y otras fuentes, se organiza la matriz de datos.  Una vez depurada la información, se obtiene la base final que será tratada con el programa estadístico SPSS, realizando los análisis descriptivos que permita hacer una aproximación del comportamiento de las variables, a su vez establecer la correlación entre las mismas.</w:t>
            </w:r>
          </w:p>
          <w:p w14:paraId="75B8C924" w14:textId="77777777" w:rsidR="00EA0C9E" w:rsidRP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 </w:t>
            </w:r>
          </w:p>
          <w:p w14:paraId="4D0966FC" w14:textId="77777777" w:rsidR="00E6008D"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 xml:space="preserve">De acuerdo </w:t>
            </w:r>
            <w:r w:rsidR="007D468A">
              <w:rPr>
                <w:rFonts w:ascii="Helvetica" w:eastAsia="Times New Roman" w:hAnsi="Helvetica" w:cs="Helvetica"/>
                <w:color w:val="222222"/>
                <w:sz w:val="24"/>
                <w:szCs w:val="24"/>
                <w:lang w:eastAsia="es-CO"/>
              </w:rPr>
              <w:t>con</w:t>
            </w:r>
            <w:r w:rsidRPr="00EA0C9E">
              <w:rPr>
                <w:rFonts w:ascii="Helvetica" w:eastAsia="Times New Roman" w:hAnsi="Helvetica" w:cs="Helvetica"/>
                <w:color w:val="222222"/>
                <w:sz w:val="24"/>
                <w:szCs w:val="24"/>
                <w:lang w:eastAsia="es-CO"/>
              </w:rPr>
              <w:t xml:space="preserve"> los análisis descriptivos realizados, se establece el modelo teórico o nulo para cada uno de los años, con el fin de identificar los determinantes en la prueba específica de Pensamiento científico.  Se plantea en un primer momento, realizar el ajuste por la metodología </w:t>
            </w:r>
            <w:r w:rsidRPr="00EA0C9E">
              <w:rPr>
                <w:rFonts w:ascii="Helvetica" w:eastAsia="Times New Roman" w:hAnsi="Helvetica" w:cs="Helvetica"/>
                <w:color w:val="222222"/>
                <w:sz w:val="24"/>
                <w:szCs w:val="24"/>
                <w:lang w:eastAsia="es-CO"/>
              </w:rPr>
              <w:lastRenderedPageBreak/>
              <w:t>de modelos jerárquicos lineales, que permite evidenciar el aporte de variables cuando existe jerarquías y se observa correlaciones entre variables independientes; situación que se presenta con frecuencia en estudios sociológicos, en este caso alrededor de la educación.  En este sentido, se identifican dos niveles; primer nivel de estudiante y segundo de institución. Así, se crean 4 modelos con variables de respuesta, puntaje en la prueba, y variables explicativas de individuo, contexto e institución que resulten significativas.  Se estudia el aporte de las variables significativa en cada uno de los periodos y se comparan el efecto que recoge el intercepto para cada modelo, permitiendo identificar la variación de los resultados en el tiempo.</w:t>
            </w:r>
          </w:p>
          <w:p w14:paraId="7CC0A397" w14:textId="77777777" w:rsidR="00EA0C9E" w:rsidRDefault="00EA0C9E" w:rsidP="00EA0C9E">
            <w:pPr>
              <w:spacing w:after="0" w:line="240" w:lineRule="auto"/>
              <w:jc w:val="both"/>
              <w:rPr>
                <w:rFonts w:ascii="Helvetica" w:eastAsia="Times New Roman" w:hAnsi="Helvetica" w:cs="Helvetica"/>
                <w:color w:val="222222"/>
                <w:sz w:val="24"/>
                <w:szCs w:val="24"/>
                <w:lang w:eastAsia="es-CO"/>
              </w:rPr>
            </w:pPr>
            <w:r w:rsidRPr="00EA0C9E">
              <w:rPr>
                <w:rFonts w:ascii="Helvetica" w:eastAsia="Times New Roman" w:hAnsi="Helvetica" w:cs="Helvetica"/>
                <w:color w:val="222222"/>
                <w:sz w:val="24"/>
                <w:szCs w:val="24"/>
                <w:lang w:eastAsia="es-CO"/>
              </w:rPr>
              <w:t>Los resultados obtenidos, son analizados al margen de la teoría, lo que permitirá evidenciar el aporte del estudio en la literatura relacionada.</w:t>
            </w:r>
          </w:p>
          <w:p w14:paraId="0550D417"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08E53021"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5B741730"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0FAA64EE" w14:textId="77777777" w:rsidR="00265B89" w:rsidRDefault="00265B89">
            <w:pPr>
              <w:spacing w:after="0" w:line="240" w:lineRule="auto"/>
              <w:jc w:val="both"/>
              <w:rPr>
                <w:rFonts w:ascii="Helvetica" w:eastAsia="Times New Roman" w:hAnsi="Helvetica" w:cs="Helvetica"/>
                <w:color w:val="222222"/>
                <w:sz w:val="24"/>
                <w:szCs w:val="24"/>
                <w:lang w:eastAsia="es-CO"/>
              </w:rPr>
            </w:pPr>
          </w:p>
          <w:p w14:paraId="16EEC5CC"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6126D396"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29900F57"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r w:rsidR="001D6087" w14:paraId="35FE3266"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54A146B" w14:textId="77777777"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Resultados esperados</w:t>
            </w:r>
          </w:p>
        </w:tc>
      </w:tr>
      <w:tr w:rsidR="001D6087" w14:paraId="06016D7B"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3E051B0"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7FAAB695"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532B76D3"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457A70DE"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0548C3ED" w14:textId="77777777" w:rsidR="003A179D" w:rsidRPr="003A179D" w:rsidRDefault="003A179D" w:rsidP="003A179D">
            <w:pPr>
              <w:spacing w:after="0" w:line="240" w:lineRule="auto"/>
              <w:jc w:val="both"/>
              <w:rPr>
                <w:rFonts w:ascii="Helvetica" w:eastAsia="Times New Roman" w:hAnsi="Helvetica" w:cs="Helvetica"/>
                <w:color w:val="222222"/>
                <w:sz w:val="24"/>
                <w:szCs w:val="24"/>
                <w:lang w:eastAsia="es-CO"/>
              </w:rPr>
            </w:pPr>
            <w:r w:rsidRPr="003A179D">
              <w:rPr>
                <w:rFonts w:ascii="Helvetica" w:eastAsia="Times New Roman" w:hAnsi="Helvetica" w:cs="Helvetica"/>
                <w:color w:val="222222"/>
                <w:sz w:val="24"/>
                <w:szCs w:val="24"/>
                <w:lang w:eastAsia="es-CO"/>
              </w:rPr>
              <w:t>1.</w:t>
            </w:r>
            <w:r w:rsidRPr="003A179D">
              <w:rPr>
                <w:rFonts w:ascii="Helvetica" w:eastAsia="Times New Roman" w:hAnsi="Helvetica" w:cs="Helvetica"/>
                <w:color w:val="222222"/>
                <w:sz w:val="24"/>
                <w:szCs w:val="24"/>
                <w:lang w:eastAsia="es-CO"/>
              </w:rPr>
              <w:tab/>
              <w:t>Un producto de apropiación social del conocimiento.</w:t>
            </w:r>
          </w:p>
          <w:p w14:paraId="53911551" w14:textId="77777777" w:rsidR="003A179D" w:rsidRPr="003A179D" w:rsidRDefault="003A179D" w:rsidP="003A179D">
            <w:pPr>
              <w:spacing w:after="0" w:line="240" w:lineRule="auto"/>
              <w:jc w:val="both"/>
              <w:rPr>
                <w:rFonts w:ascii="Helvetica" w:eastAsia="Times New Roman" w:hAnsi="Helvetica" w:cs="Helvetica"/>
                <w:color w:val="222222"/>
                <w:sz w:val="24"/>
                <w:szCs w:val="24"/>
                <w:lang w:eastAsia="es-CO"/>
              </w:rPr>
            </w:pPr>
            <w:r w:rsidRPr="003A179D">
              <w:rPr>
                <w:rFonts w:ascii="Helvetica" w:eastAsia="Times New Roman" w:hAnsi="Helvetica" w:cs="Helvetica"/>
                <w:color w:val="222222"/>
                <w:sz w:val="24"/>
                <w:szCs w:val="24"/>
                <w:lang w:eastAsia="es-CO"/>
              </w:rPr>
              <w:t>2.</w:t>
            </w:r>
            <w:r w:rsidRPr="003A179D">
              <w:rPr>
                <w:rFonts w:ascii="Helvetica" w:eastAsia="Times New Roman" w:hAnsi="Helvetica" w:cs="Helvetica"/>
                <w:color w:val="222222"/>
                <w:sz w:val="24"/>
                <w:szCs w:val="24"/>
                <w:lang w:eastAsia="es-CO"/>
              </w:rPr>
              <w:tab/>
              <w:t>Un producto de formación</w:t>
            </w:r>
            <w:r>
              <w:rPr>
                <w:rFonts w:ascii="Helvetica" w:eastAsia="Times New Roman" w:hAnsi="Helvetica" w:cs="Helvetica"/>
                <w:color w:val="222222"/>
                <w:sz w:val="24"/>
                <w:szCs w:val="24"/>
                <w:lang w:eastAsia="es-CO"/>
              </w:rPr>
              <w:t xml:space="preserve"> de recurso humano</w:t>
            </w:r>
            <w:r w:rsidRPr="003A179D">
              <w:rPr>
                <w:rFonts w:ascii="Helvetica" w:eastAsia="Times New Roman" w:hAnsi="Helvetica" w:cs="Helvetica"/>
                <w:color w:val="222222"/>
                <w:sz w:val="24"/>
                <w:szCs w:val="24"/>
                <w:lang w:eastAsia="es-CO"/>
              </w:rPr>
              <w:t>.</w:t>
            </w:r>
          </w:p>
          <w:p w14:paraId="7FEBA36E" w14:textId="77777777" w:rsidR="001D6087" w:rsidRDefault="003A179D" w:rsidP="003A179D">
            <w:pPr>
              <w:spacing w:after="0" w:line="240" w:lineRule="auto"/>
              <w:jc w:val="both"/>
              <w:rPr>
                <w:rFonts w:ascii="Helvetica" w:eastAsia="Times New Roman" w:hAnsi="Helvetica" w:cs="Helvetica"/>
                <w:color w:val="222222"/>
                <w:sz w:val="24"/>
                <w:szCs w:val="24"/>
                <w:lang w:eastAsia="es-CO"/>
              </w:rPr>
            </w:pPr>
            <w:r w:rsidRPr="003A179D">
              <w:rPr>
                <w:rFonts w:ascii="Helvetica" w:eastAsia="Times New Roman" w:hAnsi="Helvetica" w:cs="Helvetica"/>
                <w:color w:val="222222"/>
                <w:sz w:val="24"/>
                <w:szCs w:val="24"/>
                <w:lang w:eastAsia="es-CO"/>
              </w:rPr>
              <w:t>3.</w:t>
            </w:r>
            <w:r w:rsidRPr="003A179D">
              <w:rPr>
                <w:rFonts w:ascii="Helvetica" w:eastAsia="Times New Roman" w:hAnsi="Helvetica" w:cs="Helvetica"/>
                <w:color w:val="222222"/>
                <w:sz w:val="24"/>
                <w:szCs w:val="24"/>
                <w:lang w:eastAsia="es-CO"/>
              </w:rPr>
              <w:tab/>
              <w:t xml:space="preserve">Un producto de </w:t>
            </w:r>
            <w:r>
              <w:rPr>
                <w:rFonts w:ascii="Helvetica" w:eastAsia="Times New Roman" w:hAnsi="Helvetica" w:cs="Helvetica"/>
                <w:color w:val="222222"/>
                <w:sz w:val="24"/>
                <w:szCs w:val="24"/>
                <w:lang w:eastAsia="es-CO"/>
              </w:rPr>
              <w:t xml:space="preserve">generación de </w:t>
            </w:r>
            <w:r w:rsidRPr="003A179D">
              <w:rPr>
                <w:rFonts w:ascii="Helvetica" w:eastAsia="Times New Roman" w:hAnsi="Helvetica" w:cs="Helvetica"/>
                <w:color w:val="222222"/>
                <w:sz w:val="24"/>
                <w:szCs w:val="24"/>
                <w:lang w:eastAsia="es-CO"/>
              </w:rPr>
              <w:t>nuevo conocimiento</w:t>
            </w:r>
            <w:r>
              <w:rPr>
                <w:rFonts w:ascii="Helvetica" w:eastAsia="Times New Roman" w:hAnsi="Helvetica" w:cs="Helvetica"/>
                <w:color w:val="222222"/>
                <w:sz w:val="24"/>
                <w:szCs w:val="24"/>
                <w:lang w:eastAsia="es-CO"/>
              </w:rPr>
              <w:t xml:space="preserve"> Q4</w:t>
            </w:r>
          </w:p>
          <w:p w14:paraId="0DE9BF74"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5B628ECB"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6F0CF0CA"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5E7E5690"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2FCBC2C8"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36FC3EC9"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tc>
      </w:tr>
    </w:tbl>
    <w:p w14:paraId="7FD1AD98" w14:textId="77777777" w:rsidR="002A18AF" w:rsidRDefault="002A18AF" w:rsidP="002A18AF">
      <w:pPr>
        <w:spacing w:after="0" w:line="240" w:lineRule="auto"/>
        <w:rPr>
          <w:rFonts w:ascii="Times New Roman" w:eastAsia="Times New Roman" w:hAnsi="Times New Roman" w:cs="Times New Roman"/>
          <w:sz w:val="24"/>
          <w:szCs w:val="24"/>
          <w:lang w:eastAsia="es-CO"/>
        </w:rPr>
      </w:pPr>
    </w:p>
    <w:p w14:paraId="29FD9CFA" w14:textId="77777777" w:rsidR="001D6087" w:rsidRDefault="001D6087" w:rsidP="002A18AF">
      <w:pPr>
        <w:spacing w:after="0" w:line="240" w:lineRule="auto"/>
        <w:rPr>
          <w:rFonts w:ascii="Times New Roman" w:eastAsia="Times New Roman" w:hAnsi="Times New Roman" w:cs="Times New Roman"/>
          <w:sz w:val="24"/>
          <w:szCs w:val="24"/>
          <w:lang w:eastAsia="es-CO"/>
        </w:rPr>
      </w:pPr>
    </w:p>
    <w:p w14:paraId="017BE6EF" w14:textId="77777777" w:rsidR="0021533A" w:rsidRDefault="0021533A" w:rsidP="002A18AF">
      <w:pPr>
        <w:spacing w:after="0" w:line="240" w:lineRule="auto"/>
        <w:rPr>
          <w:rFonts w:ascii="Times New Roman" w:eastAsia="Times New Roman" w:hAnsi="Times New Roman" w:cs="Times New Roman"/>
          <w:sz w:val="24"/>
          <w:szCs w:val="24"/>
          <w:lang w:eastAsia="es-CO"/>
        </w:rPr>
      </w:pPr>
    </w:p>
    <w:p w14:paraId="09571693" w14:textId="77777777" w:rsidR="0021533A" w:rsidRDefault="0021533A" w:rsidP="002A18AF">
      <w:pPr>
        <w:spacing w:after="0" w:line="240" w:lineRule="auto"/>
        <w:rPr>
          <w:rFonts w:ascii="Times New Roman" w:eastAsia="Times New Roman" w:hAnsi="Times New Roman" w:cs="Times New Roman"/>
          <w:sz w:val="24"/>
          <w:szCs w:val="24"/>
          <w:lang w:eastAsia="es-CO"/>
        </w:rPr>
      </w:pPr>
    </w:p>
    <w:p w14:paraId="6D09BE46" w14:textId="77777777" w:rsidR="0021533A" w:rsidRDefault="0021533A" w:rsidP="002A18AF">
      <w:pPr>
        <w:spacing w:after="0" w:line="240" w:lineRule="auto"/>
        <w:rPr>
          <w:rFonts w:ascii="Times New Roman" w:eastAsia="Times New Roman" w:hAnsi="Times New Roman" w:cs="Times New Roman"/>
          <w:sz w:val="24"/>
          <w:szCs w:val="24"/>
          <w:lang w:eastAsia="es-CO"/>
        </w:rPr>
      </w:pPr>
    </w:p>
    <w:p w14:paraId="29D5639A" w14:textId="77777777" w:rsidR="0021533A" w:rsidRDefault="0021533A" w:rsidP="002A18AF">
      <w:pPr>
        <w:spacing w:after="0" w:line="240" w:lineRule="auto"/>
        <w:rPr>
          <w:rFonts w:ascii="Times New Roman" w:eastAsia="Times New Roman" w:hAnsi="Times New Roman" w:cs="Times New Roman"/>
          <w:sz w:val="24"/>
          <w:szCs w:val="24"/>
          <w:lang w:eastAsia="es-CO"/>
        </w:rPr>
      </w:pPr>
    </w:p>
    <w:p w14:paraId="7A5AD6D8" w14:textId="77777777" w:rsidR="0021533A" w:rsidRDefault="0021533A" w:rsidP="002A18AF">
      <w:pPr>
        <w:spacing w:after="0" w:line="240" w:lineRule="auto"/>
        <w:rPr>
          <w:rFonts w:ascii="Times New Roman" w:eastAsia="Times New Roman" w:hAnsi="Times New Roman" w:cs="Times New Roman"/>
          <w:sz w:val="24"/>
          <w:szCs w:val="24"/>
          <w:lang w:eastAsia="es-CO"/>
        </w:rPr>
      </w:pPr>
    </w:p>
    <w:p w14:paraId="09F11CC0" w14:textId="77777777" w:rsidR="0021533A" w:rsidRDefault="0021533A" w:rsidP="002A18AF">
      <w:pPr>
        <w:spacing w:after="0" w:line="240" w:lineRule="auto"/>
        <w:rPr>
          <w:rFonts w:ascii="Times New Roman" w:eastAsia="Times New Roman" w:hAnsi="Times New Roman" w:cs="Times New Roman"/>
          <w:sz w:val="24"/>
          <w:szCs w:val="24"/>
          <w:lang w:eastAsia="es-CO"/>
        </w:rPr>
      </w:pPr>
    </w:p>
    <w:p w14:paraId="01E8A408" w14:textId="77777777" w:rsidR="0021533A" w:rsidRDefault="0021533A" w:rsidP="002A18AF">
      <w:pPr>
        <w:spacing w:after="0" w:line="240" w:lineRule="auto"/>
        <w:rPr>
          <w:rFonts w:ascii="Times New Roman" w:eastAsia="Times New Roman" w:hAnsi="Times New Roman" w:cs="Times New Roman"/>
          <w:sz w:val="24"/>
          <w:szCs w:val="24"/>
          <w:lang w:eastAsia="es-CO"/>
        </w:rPr>
      </w:pPr>
    </w:p>
    <w:p w14:paraId="54E975CF" w14:textId="77777777" w:rsidR="001D6087" w:rsidRPr="001D6087" w:rsidRDefault="001D6087" w:rsidP="002A18AF">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14686" w:type="dxa"/>
        <w:tblCellMar>
          <w:left w:w="70" w:type="dxa"/>
          <w:right w:w="70" w:type="dxa"/>
        </w:tblCellMar>
        <w:tblLook w:val="04A0" w:firstRow="1" w:lastRow="0" w:firstColumn="1" w:lastColumn="0" w:noHBand="0" w:noVBand="1"/>
      </w:tblPr>
      <w:tblGrid>
        <w:gridCol w:w="1402"/>
        <w:gridCol w:w="1743"/>
        <w:gridCol w:w="660"/>
        <w:gridCol w:w="880"/>
        <w:gridCol w:w="192"/>
        <w:gridCol w:w="205"/>
        <w:gridCol w:w="205"/>
        <w:gridCol w:w="205"/>
        <w:gridCol w:w="206"/>
        <w:gridCol w:w="205"/>
        <w:gridCol w:w="205"/>
        <w:gridCol w:w="205"/>
        <w:gridCol w:w="206"/>
        <w:gridCol w:w="181"/>
        <w:gridCol w:w="181"/>
        <w:gridCol w:w="243"/>
        <w:gridCol w:w="243"/>
        <w:gridCol w:w="243"/>
        <w:gridCol w:w="243"/>
        <w:gridCol w:w="243"/>
        <w:gridCol w:w="243"/>
        <w:gridCol w:w="243"/>
        <w:gridCol w:w="243"/>
        <w:gridCol w:w="243"/>
        <w:gridCol w:w="243"/>
        <w:gridCol w:w="243"/>
        <w:gridCol w:w="130"/>
        <w:gridCol w:w="122"/>
        <w:gridCol w:w="169"/>
        <w:gridCol w:w="243"/>
        <w:gridCol w:w="243"/>
        <w:gridCol w:w="243"/>
        <w:gridCol w:w="140"/>
        <w:gridCol w:w="140"/>
        <w:gridCol w:w="243"/>
        <w:gridCol w:w="243"/>
        <w:gridCol w:w="243"/>
        <w:gridCol w:w="254"/>
        <w:gridCol w:w="243"/>
        <w:gridCol w:w="243"/>
        <w:gridCol w:w="243"/>
        <w:gridCol w:w="243"/>
        <w:gridCol w:w="243"/>
        <w:gridCol w:w="243"/>
        <w:gridCol w:w="243"/>
        <w:gridCol w:w="140"/>
        <w:gridCol w:w="140"/>
        <w:gridCol w:w="243"/>
        <w:gridCol w:w="243"/>
        <w:gridCol w:w="243"/>
        <w:gridCol w:w="9"/>
      </w:tblGrid>
      <w:tr w:rsidR="00351C33" w:rsidRPr="001D6087" w14:paraId="2DC40865" w14:textId="77777777" w:rsidTr="00351C33">
        <w:trPr>
          <w:trHeight w:val="340"/>
        </w:trPr>
        <w:tc>
          <w:tcPr>
            <w:tcW w:w="1435"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1B597B2B"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78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52D6D97E"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470" w:type="dxa"/>
            <w:gridSpan w:val="2"/>
            <w:tcBorders>
              <w:top w:val="single" w:sz="8" w:space="0" w:color="auto"/>
              <w:left w:val="nil"/>
              <w:bottom w:val="single" w:sz="8" w:space="0" w:color="auto"/>
              <w:right w:val="nil"/>
            </w:tcBorders>
            <w:shd w:val="clear" w:color="000000" w:fill="FFCC99"/>
            <w:noWrap/>
            <w:vAlign w:val="center"/>
            <w:hideMark/>
          </w:tcPr>
          <w:p w14:paraId="17628B72" w14:textId="77777777" w:rsidR="001D6087" w:rsidRPr="001D6087" w:rsidRDefault="001D6087" w:rsidP="001D6087">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4" w:type="dxa"/>
            <w:tcBorders>
              <w:top w:val="single" w:sz="8" w:space="0" w:color="auto"/>
              <w:left w:val="single" w:sz="4" w:space="0" w:color="auto"/>
              <w:bottom w:val="nil"/>
              <w:right w:val="single" w:sz="8" w:space="0" w:color="auto"/>
            </w:tcBorders>
            <w:shd w:val="diagCross" w:color="000000" w:fill="C0C0C0"/>
            <w:noWrap/>
            <w:vAlign w:val="center"/>
            <w:hideMark/>
          </w:tcPr>
          <w:p w14:paraId="3A8C51A2" w14:textId="77777777" w:rsidR="001D6087" w:rsidRPr="001D6087" w:rsidRDefault="001D6087" w:rsidP="001D6087">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837" w:type="dxa"/>
            <w:gridSpan w:val="4"/>
            <w:tcBorders>
              <w:top w:val="single" w:sz="8" w:space="0" w:color="auto"/>
              <w:left w:val="nil"/>
              <w:bottom w:val="single" w:sz="8" w:space="0" w:color="auto"/>
              <w:right w:val="single" w:sz="8" w:space="0" w:color="000000"/>
            </w:tcBorders>
            <w:shd w:val="clear" w:color="000000" w:fill="FFCC99"/>
            <w:noWrap/>
            <w:vAlign w:val="center"/>
            <w:hideMark/>
          </w:tcPr>
          <w:p w14:paraId="342476B0"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837" w:type="dxa"/>
            <w:gridSpan w:val="4"/>
            <w:tcBorders>
              <w:top w:val="single" w:sz="8" w:space="0" w:color="auto"/>
              <w:left w:val="single" w:sz="8" w:space="0" w:color="auto"/>
              <w:bottom w:val="nil"/>
              <w:right w:val="single" w:sz="8" w:space="0" w:color="000000"/>
            </w:tcBorders>
            <w:shd w:val="clear" w:color="000000" w:fill="FFCC99"/>
            <w:noWrap/>
            <w:vAlign w:val="center"/>
            <w:hideMark/>
          </w:tcPr>
          <w:p w14:paraId="75EA18AC"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03"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30C17D6A"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80" w:type="dxa"/>
            <w:gridSpan w:val="4"/>
            <w:tcBorders>
              <w:top w:val="single" w:sz="8" w:space="0" w:color="auto"/>
              <w:left w:val="single" w:sz="8" w:space="0" w:color="auto"/>
              <w:bottom w:val="nil"/>
              <w:right w:val="nil"/>
            </w:tcBorders>
            <w:shd w:val="clear" w:color="000000" w:fill="FFCC99"/>
            <w:noWrap/>
            <w:vAlign w:val="center"/>
            <w:hideMark/>
          </w:tcPr>
          <w:p w14:paraId="09F519F6"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120"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1AF1ACAA"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09" w:type="dxa"/>
            <w:gridSpan w:val="6"/>
            <w:tcBorders>
              <w:top w:val="single" w:sz="8" w:space="0" w:color="auto"/>
              <w:left w:val="single" w:sz="8" w:space="0" w:color="auto"/>
              <w:bottom w:val="nil"/>
              <w:right w:val="single" w:sz="8" w:space="0" w:color="000000"/>
            </w:tcBorders>
            <w:shd w:val="clear" w:color="000000" w:fill="FFCC99"/>
            <w:noWrap/>
            <w:vAlign w:val="center"/>
            <w:hideMark/>
          </w:tcPr>
          <w:p w14:paraId="4479B55F"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846" w:type="dxa"/>
            <w:gridSpan w:val="4"/>
            <w:tcBorders>
              <w:top w:val="single" w:sz="8" w:space="0" w:color="auto"/>
              <w:left w:val="single" w:sz="8" w:space="0" w:color="auto"/>
              <w:bottom w:val="nil"/>
              <w:right w:val="nil"/>
            </w:tcBorders>
            <w:shd w:val="clear" w:color="000000" w:fill="FFCC99"/>
            <w:noWrap/>
            <w:vAlign w:val="center"/>
            <w:hideMark/>
          </w:tcPr>
          <w:p w14:paraId="0C2FDF85"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996"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14:paraId="239EBB46"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120"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1B832A9F"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856"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1206E676"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5C1AA5" w:rsidRPr="001D6087" w14:paraId="48D9C34A" w14:textId="77777777" w:rsidTr="00351C33">
        <w:trPr>
          <w:gridAfter w:val="1"/>
          <w:wAfter w:w="10" w:type="dxa"/>
          <w:trHeight w:val="548"/>
        </w:trPr>
        <w:tc>
          <w:tcPr>
            <w:tcW w:w="1435" w:type="dxa"/>
            <w:vMerge/>
            <w:tcBorders>
              <w:top w:val="single" w:sz="8" w:space="0" w:color="auto"/>
              <w:left w:val="single" w:sz="8" w:space="0" w:color="auto"/>
              <w:bottom w:val="single" w:sz="8" w:space="0" w:color="000000"/>
              <w:right w:val="single" w:sz="8" w:space="0" w:color="auto"/>
            </w:tcBorders>
            <w:vAlign w:val="center"/>
            <w:hideMark/>
          </w:tcPr>
          <w:p w14:paraId="5482E820"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1783" w:type="dxa"/>
            <w:vMerge/>
            <w:tcBorders>
              <w:top w:val="single" w:sz="8" w:space="0" w:color="auto"/>
              <w:left w:val="single" w:sz="8" w:space="0" w:color="auto"/>
              <w:bottom w:val="single" w:sz="8" w:space="0" w:color="000000"/>
              <w:right w:val="single" w:sz="8" w:space="0" w:color="auto"/>
            </w:tcBorders>
            <w:vAlign w:val="center"/>
            <w:hideMark/>
          </w:tcPr>
          <w:p w14:paraId="3D1000DF"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646" w:type="dxa"/>
            <w:tcBorders>
              <w:top w:val="nil"/>
              <w:left w:val="nil"/>
              <w:bottom w:val="single" w:sz="8" w:space="0" w:color="auto"/>
              <w:right w:val="single" w:sz="4" w:space="0" w:color="auto"/>
            </w:tcBorders>
            <w:shd w:val="clear" w:color="000000" w:fill="FFCC00"/>
            <w:noWrap/>
            <w:vAlign w:val="center"/>
            <w:hideMark/>
          </w:tcPr>
          <w:p w14:paraId="29FE3E69"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824" w:type="dxa"/>
            <w:tcBorders>
              <w:top w:val="nil"/>
              <w:left w:val="nil"/>
              <w:bottom w:val="single" w:sz="8" w:space="0" w:color="auto"/>
              <w:right w:val="nil"/>
            </w:tcBorders>
            <w:shd w:val="clear" w:color="000000" w:fill="FFCC00"/>
            <w:noWrap/>
            <w:vAlign w:val="center"/>
            <w:hideMark/>
          </w:tcPr>
          <w:p w14:paraId="19ACFBFE"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4" w:type="dxa"/>
            <w:tcBorders>
              <w:top w:val="nil"/>
              <w:left w:val="single" w:sz="4" w:space="0" w:color="auto"/>
              <w:bottom w:val="single" w:sz="8" w:space="0" w:color="auto"/>
              <w:right w:val="single" w:sz="8" w:space="0" w:color="auto"/>
            </w:tcBorders>
            <w:shd w:val="diagCross" w:color="000000" w:fill="C0C0C0"/>
            <w:noWrap/>
            <w:vAlign w:val="center"/>
            <w:hideMark/>
          </w:tcPr>
          <w:p w14:paraId="1C4BFB7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8" w:space="0" w:color="auto"/>
              <w:right w:val="single" w:sz="4" w:space="0" w:color="auto"/>
            </w:tcBorders>
            <w:shd w:val="clear" w:color="000000" w:fill="FFCC00"/>
            <w:noWrap/>
            <w:vAlign w:val="center"/>
            <w:hideMark/>
          </w:tcPr>
          <w:p w14:paraId="29F9F26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09" w:type="dxa"/>
            <w:tcBorders>
              <w:top w:val="nil"/>
              <w:left w:val="nil"/>
              <w:bottom w:val="single" w:sz="8" w:space="0" w:color="auto"/>
              <w:right w:val="single" w:sz="4" w:space="0" w:color="auto"/>
            </w:tcBorders>
            <w:shd w:val="clear" w:color="000000" w:fill="FFCC00"/>
            <w:noWrap/>
            <w:vAlign w:val="center"/>
            <w:hideMark/>
          </w:tcPr>
          <w:p w14:paraId="74D5E0F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09" w:type="dxa"/>
            <w:tcBorders>
              <w:top w:val="nil"/>
              <w:left w:val="nil"/>
              <w:bottom w:val="single" w:sz="8" w:space="0" w:color="auto"/>
              <w:right w:val="single" w:sz="4" w:space="0" w:color="auto"/>
            </w:tcBorders>
            <w:shd w:val="clear" w:color="000000" w:fill="FFCC00"/>
            <w:noWrap/>
            <w:vAlign w:val="center"/>
            <w:hideMark/>
          </w:tcPr>
          <w:p w14:paraId="4C2350D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10" w:type="dxa"/>
            <w:tcBorders>
              <w:top w:val="nil"/>
              <w:left w:val="nil"/>
              <w:bottom w:val="single" w:sz="8" w:space="0" w:color="auto"/>
              <w:right w:val="single" w:sz="4" w:space="0" w:color="auto"/>
            </w:tcBorders>
            <w:shd w:val="clear" w:color="000000" w:fill="FFCC00"/>
            <w:noWrap/>
            <w:vAlign w:val="center"/>
            <w:hideMark/>
          </w:tcPr>
          <w:p w14:paraId="01E254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09" w:type="dxa"/>
            <w:tcBorders>
              <w:top w:val="single" w:sz="8" w:space="0" w:color="auto"/>
              <w:left w:val="single" w:sz="8" w:space="0" w:color="auto"/>
              <w:bottom w:val="single" w:sz="8" w:space="0" w:color="auto"/>
              <w:right w:val="nil"/>
            </w:tcBorders>
            <w:shd w:val="clear" w:color="000000" w:fill="FFCC00"/>
            <w:noWrap/>
            <w:vAlign w:val="center"/>
            <w:hideMark/>
          </w:tcPr>
          <w:p w14:paraId="62C701E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0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07A0CEE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09" w:type="dxa"/>
            <w:tcBorders>
              <w:top w:val="single" w:sz="8" w:space="0" w:color="auto"/>
              <w:left w:val="nil"/>
              <w:bottom w:val="single" w:sz="8" w:space="0" w:color="auto"/>
              <w:right w:val="single" w:sz="4" w:space="0" w:color="auto"/>
            </w:tcBorders>
            <w:shd w:val="clear" w:color="000000" w:fill="FFCC00"/>
            <w:noWrap/>
            <w:vAlign w:val="center"/>
            <w:hideMark/>
          </w:tcPr>
          <w:p w14:paraId="3F2EC93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10" w:type="dxa"/>
            <w:tcBorders>
              <w:top w:val="single" w:sz="8" w:space="0" w:color="auto"/>
              <w:left w:val="nil"/>
              <w:bottom w:val="single" w:sz="8" w:space="0" w:color="auto"/>
              <w:right w:val="single" w:sz="4" w:space="0" w:color="auto"/>
            </w:tcBorders>
            <w:shd w:val="clear" w:color="000000" w:fill="FFCC00"/>
            <w:noWrap/>
            <w:vAlign w:val="center"/>
            <w:hideMark/>
          </w:tcPr>
          <w:p w14:paraId="00EB080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368"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14:paraId="539F800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28FE9E8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4B1553A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5" w:type="dxa"/>
            <w:tcBorders>
              <w:top w:val="single" w:sz="8" w:space="0" w:color="auto"/>
              <w:left w:val="nil"/>
              <w:bottom w:val="single" w:sz="8" w:space="0" w:color="auto"/>
              <w:right w:val="single" w:sz="8" w:space="0" w:color="auto"/>
            </w:tcBorders>
            <w:shd w:val="clear" w:color="000000" w:fill="FFCC00"/>
            <w:noWrap/>
            <w:vAlign w:val="center"/>
            <w:hideMark/>
          </w:tcPr>
          <w:p w14:paraId="0C36EBA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31FA880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73408C9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0E5F65B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7CCDC89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5" w:type="dxa"/>
            <w:tcBorders>
              <w:top w:val="single" w:sz="8" w:space="0" w:color="auto"/>
              <w:left w:val="single" w:sz="8" w:space="0" w:color="auto"/>
              <w:bottom w:val="single" w:sz="8" w:space="0" w:color="auto"/>
              <w:right w:val="nil"/>
            </w:tcBorders>
            <w:shd w:val="clear" w:color="000000" w:fill="FFCC00"/>
            <w:noWrap/>
            <w:vAlign w:val="center"/>
            <w:hideMark/>
          </w:tcPr>
          <w:p w14:paraId="7D94272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37AF2AA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5603617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5ABFF4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420" w:type="dxa"/>
            <w:gridSpan w:val="3"/>
            <w:tcBorders>
              <w:top w:val="single" w:sz="8" w:space="0" w:color="auto"/>
              <w:left w:val="single" w:sz="8" w:space="0" w:color="auto"/>
              <w:bottom w:val="single" w:sz="8" w:space="0" w:color="auto"/>
              <w:right w:val="nil"/>
            </w:tcBorders>
            <w:shd w:val="clear" w:color="000000" w:fill="FFCC00"/>
            <w:noWrap/>
            <w:vAlign w:val="center"/>
            <w:hideMark/>
          </w:tcPr>
          <w:p w14:paraId="1102189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19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18766DD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125FA24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5" w:type="dxa"/>
            <w:tcBorders>
              <w:top w:val="single" w:sz="8" w:space="0" w:color="auto"/>
              <w:left w:val="nil"/>
              <w:bottom w:val="single" w:sz="8" w:space="0" w:color="auto"/>
              <w:right w:val="single" w:sz="8" w:space="0" w:color="auto"/>
            </w:tcBorders>
            <w:shd w:val="clear" w:color="000000" w:fill="FFCC00"/>
            <w:noWrap/>
            <w:vAlign w:val="center"/>
            <w:hideMark/>
          </w:tcPr>
          <w:p w14:paraId="79E2205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80"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7300790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16" w:type="dxa"/>
            <w:tcBorders>
              <w:top w:val="single" w:sz="8" w:space="0" w:color="auto"/>
              <w:left w:val="nil"/>
              <w:bottom w:val="single" w:sz="8" w:space="0" w:color="auto"/>
              <w:right w:val="single" w:sz="4" w:space="0" w:color="auto"/>
            </w:tcBorders>
            <w:shd w:val="clear" w:color="000000" w:fill="FFCC00"/>
            <w:noWrap/>
            <w:vAlign w:val="center"/>
            <w:hideMark/>
          </w:tcPr>
          <w:p w14:paraId="7431163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5" w:type="dxa"/>
            <w:tcBorders>
              <w:top w:val="single" w:sz="8" w:space="0" w:color="auto"/>
              <w:left w:val="nil"/>
              <w:bottom w:val="single" w:sz="8" w:space="0" w:color="auto"/>
              <w:right w:val="single" w:sz="4" w:space="0" w:color="auto"/>
            </w:tcBorders>
            <w:shd w:val="clear" w:color="000000" w:fill="FFCC00"/>
            <w:noWrap/>
            <w:vAlign w:val="center"/>
            <w:hideMark/>
          </w:tcPr>
          <w:p w14:paraId="1A2EB0E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5" w:type="dxa"/>
            <w:tcBorders>
              <w:top w:val="single" w:sz="8" w:space="0" w:color="auto"/>
              <w:left w:val="nil"/>
              <w:bottom w:val="single" w:sz="8" w:space="0" w:color="auto"/>
              <w:right w:val="single" w:sz="8" w:space="0" w:color="auto"/>
            </w:tcBorders>
            <w:shd w:val="clear" w:color="000000" w:fill="FFCC00"/>
            <w:noWrap/>
            <w:vAlign w:val="center"/>
            <w:hideMark/>
          </w:tcPr>
          <w:p w14:paraId="0C461F5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61" w:type="dxa"/>
            <w:tcBorders>
              <w:top w:val="nil"/>
              <w:left w:val="nil"/>
              <w:bottom w:val="single" w:sz="8" w:space="0" w:color="auto"/>
              <w:right w:val="single" w:sz="4" w:space="0" w:color="auto"/>
            </w:tcBorders>
            <w:shd w:val="clear" w:color="000000" w:fill="FFCC00"/>
            <w:noWrap/>
            <w:vAlign w:val="center"/>
            <w:hideMark/>
          </w:tcPr>
          <w:p w14:paraId="792CD24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5" w:type="dxa"/>
            <w:tcBorders>
              <w:top w:val="nil"/>
              <w:left w:val="single" w:sz="8" w:space="0" w:color="auto"/>
              <w:bottom w:val="single" w:sz="8" w:space="0" w:color="auto"/>
              <w:right w:val="nil"/>
            </w:tcBorders>
            <w:shd w:val="clear" w:color="000000" w:fill="FFCC00"/>
            <w:noWrap/>
            <w:vAlign w:val="center"/>
            <w:hideMark/>
          </w:tcPr>
          <w:p w14:paraId="478CA65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5" w:type="dxa"/>
            <w:tcBorders>
              <w:top w:val="nil"/>
              <w:left w:val="single" w:sz="4" w:space="0" w:color="auto"/>
              <w:bottom w:val="single" w:sz="8" w:space="0" w:color="auto"/>
              <w:right w:val="single" w:sz="4" w:space="0" w:color="auto"/>
            </w:tcBorders>
            <w:shd w:val="clear" w:color="000000" w:fill="FFCC00"/>
            <w:noWrap/>
            <w:vAlign w:val="center"/>
            <w:hideMark/>
          </w:tcPr>
          <w:p w14:paraId="79D5633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5" w:type="dxa"/>
            <w:tcBorders>
              <w:top w:val="nil"/>
              <w:left w:val="nil"/>
              <w:bottom w:val="single" w:sz="8" w:space="0" w:color="auto"/>
              <w:right w:val="single" w:sz="8" w:space="0" w:color="auto"/>
            </w:tcBorders>
            <w:shd w:val="clear" w:color="000000" w:fill="FFCC00"/>
            <w:noWrap/>
            <w:vAlign w:val="center"/>
            <w:hideMark/>
          </w:tcPr>
          <w:p w14:paraId="0A4D17F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5" w:type="dxa"/>
            <w:tcBorders>
              <w:top w:val="nil"/>
              <w:left w:val="nil"/>
              <w:bottom w:val="single" w:sz="8" w:space="0" w:color="auto"/>
              <w:right w:val="single" w:sz="4" w:space="0" w:color="auto"/>
            </w:tcBorders>
            <w:shd w:val="clear" w:color="000000" w:fill="FFCC00"/>
            <w:noWrap/>
            <w:vAlign w:val="center"/>
            <w:hideMark/>
          </w:tcPr>
          <w:p w14:paraId="4A9E36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5" w:type="dxa"/>
            <w:tcBorders>
              <w:top w:val="nil"/>
              <w:left w:val="nil"/>
              <w:bottom w:val="single" w:sz="8" w:space="0" w:color="auto"/>
              <w:right w:val="nil"/>
            </w:tcBorders>
            <w:shd w:val="clear" w:color="000000" w:fill="FFCC00"/>
            <w:noWrap/>
            <w:vAlign w:val="center"/>
            <w:hideMark/>
          </w:tcPr>
          <w:p w14:paraId="329AD48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5" w:type="dxa"/>
            <w:tcBorders>
              <w:top w:val="nil"/>
              <w:left w:val="single" w:sz="4" w:space="0" w:color="auto"/>
              <w:bottom w:val="single" w:sz="8" w:space="0" w:color="auto"/>
              <w:right w:val="nil"/>
            </w:tcBorders>
            <w:shd w:val="clear" w:color="000000" w:fill="FFCC00"/>
            <w:noWrap/>
            <w:vAlign w:val="center"/>
            <w:hideMark/>
          </w:tcPr>
          <w:p w14:paraId="78D9271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5" w:type="dxa"/>
            <w:tcBorders>
              <w:top w:val="nil"/>
              <w:left w:val="single" w:sz="4" w:space="0" w:color="auto"/>
              <w:bottom w:val="single" w:sz="8" w:space="0" w:color="auto"/>
              <w:right w:val="single" w:sz="8" w:space="0" w:color="auto"/>
            </w:tcBorders>
            <w:shd w:val="clear" w:color="000000" w:fill="FFCC00"/>
            <w:vAlign w:val="center"/>
            <w:hideMark/>
          </w:tcPr>
          <w:p w14:paraId="3DBCD5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80" w:type="dxa"/>
            <w:gridSpan w:val="2"/>
            <w:tcBorders>
              <w:top w:val="nil"/>
              <w:left w:val="nil"/>
              <w:bottom w:val="single" w:sz="8" w:space="0" w:color="auto"/>
              <w:right w:val="nil"/>
            </w:tcBorders>
            <w:shd w:val="clear" w:color="000000" w:fill="FFCC00"/>
            <w:noWrap/>
            <w:vAlign w:val="center"/>
            <w:hideMark/>
          </w:tcPr>
          <w:p w14:paraId="1054820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16" w:type="dxa"/>
            <w:tcBorders>
              <w:top w:val="nil"/>
              <w:left w:val="single" w:sz="4" w:space="0" w:color="auto"/>
              <w:bottom w:val="single" w:sz="8" w:space="0" w:color="auto"/>
              <w:right w:val="nil"/>
            </w:tcBorders>
            <w:shd w:val="clear" w:color="000000" w:fill="FFCC00"/>
            <w:noWrap/>
            <w:vAlign w:val="center"/>
            <w:hideMark/>
          </w:tcPr>
          <w:p w14:paraId="150E033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5" w:type="dxa"/>
            <w:tcBorders>
              <w:top w:val="nil"/>
              <w:left w:val="single" w:sz="4" w:space="0" w:color="auto"/>
              <w:bottom w:val="single" w:sz="8" w:space="0" w:color="auto"/>
              <w:right w:val="nil"/>
            </w:tcBorders>
            <w:shd w:val="clear" w:color="000000" w:fill="FFCC00"/>
            <w:noWrap/>
            <w:vAlign w:val="center"/>
            <w:hideMark/>
          </w:tcPr>
          <w:p w14:paraId="559D39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5" w:type="dxa"/>
            <w:tcBorders>
              <w:top w:val="nil"/>
              <w:left w:val="single" w:sz="4" w:space="0" w:color="auto"/>
              <w:bottom w:val="nil"/>
              <w:right w:val="single" w:sz="8" w:space="0" w:color="auto"/>
            </w:tcBorders>
            <w:shd w:val="clear" w:color="000000" w:fill="FFCC00"/>
            <w:noWrap/>
            <w:vAlign w:val="center"/>
            <w:hideMark/>
          </w:tcPr>
          <w:p w14:paraId="0BBF66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5C1AA5" w:rsidRPr="001D6087" w14:paraId="7E57FEB5" w14:textId="77777777" w:rsidTr="001712A9">
        <w:trPr>
          <w:gridAfter w:val="1"/>
          <w:wAfter w:w="10" w:type="dxa"/>
          <w:trHeight w:val="340"/>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6525BEA7"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1533A">
              <w:t xml:space="preserve">Revisión </w:t>
            </w:r>
            <w:r w:rsidR="00351C33">
              <w:t>bibliografía</w:t>
            </w:r>
          </w:p>
        </w:tc>
        <w:tc>
          <w:tcPr>
            <w:tcW w:w="1783" w:type="dxa"/>
            <w:tcBorders>
              <w:top w:val="nil"/>
              <w:left w:val="nil"/>
              <w:bottom w:val="single" w:sz="4" w:space="0" w:color="auto"/>
              <w:right w:val="single" w:sz="8" w:space="0" w:color="auto"/>
            </w:tcBorders>
            <w:shd w:val="clear" w:color="auto" w:fill="auto"/>
            <w:vAlign w:val="center"/>
            <w:hideMark/>
          </w:tcPr>
          <w:p w14:paraId="74100586" w14:textId="77777777" w:rsid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1533A">
              <w:rPr>
                <w:rFonts w:ascii="Arial" w:eastAsia="Times New Roman" w:hAnsi="Arial" w:cs="Arial"/>
                <w:sz w:val="20"/>
                <w:szCs w:val="20"/>
                <w:lang w:eastAsia="es-CO"/>
              </w:rPr>
              <w:t>USTA-UNIAGUSTINIANA</w:t>
            </w:r>
          </w:p>
          <w:p w14:paraId="25B0E55C" w14:textId="77777777" w:rsidR="0021533A" w:rsidRPr="001D6087" w:rsidRDefault="0021533A" w:rsidP="001D6087">
            <w:pPr>
              <w:spacing w:after="0" w:line="240" w:lineRule="auto"/>
              <w:rPr>
                <w:rFonts w:ascii="Arial" w:eastAsia="Times New Roman" w:hAnsi="Arial" w:cs="Arial"/>
                <w:sz w:val="20"/>
                <w:szCs w:val="20"/>
                <w:lang w:eastAsia="es-CO"/>
              </w:rPr>
            </w:pPr>
          </w:p>
        </w:tc>
        <w:tc>
          <w:tcPr>
            <w:tcW w:w="646" w:type="dxa"/>
            <w:tcBorders>
              <w:top w:val="single" w:sz="8" w:space="0" w:color="auto"/>
              <w:left w:val="single" w:sz="8" w:space="0" w:color="auto"/>
              <w:bottom w:val="nil"/>
              <w:right w:val="single" w:sz="8" w:space="0" w:color="auto"/>
            </w:tcBorders>
            <w:shd w:val="clear" w:color="000000" w:fill="C0C0C0"/>
            <w:vAlign w:val="center"/>
            <w:hideMark/>
          </w:tcPr>
          <w:p w14:paraId="0E5BC1AF" w14:textId="77777777" w:rsid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351C33">
              <w:rPr>
                <w:rFonts w:ascii="Arial" w:eastAsia="Times New Roman" w:hAnsi="Arial" w:cs="Arial"/>
                <w:b/>
                <w:bCs/>
                <w:sz w:val="14"/>
                <w:szCs w:val="14"/>
                <w:lang w:eastAsia="es-CO"/>
              </w:rPr>
              <w:t>03-febrero</w:t>
            </w:r>
          </w:p>
          <w:p w14:paraId="71220015" w14:textId="77777777" w:rsidR="00351C33" w:rsidRDefault="00351C33" w:rsidP="001D6087">
            <w:pPr>
              <w:spacing w:after="0" w:line="240" w:lineRule="auto"/>
              <w:jc w:val="center"/>
              <w:rPr>
                <w:rFonts w:ascii="Arial" w:eastAsia="Times New Roman" w:hAnsi="Arial" w:cs="Arial"/>
                <w:b/>
                <w:bCs/>
                <w:sz w:val="14"/>
                <w:szCs w:val="14"/>
                <w:lang w:eastAsia="es-CO"/>
              </w:rPr>
            </w:pPr>
          </w:p>
          <w:p w14:paraId="406A1798" w14:textId="77777777" w:rsidR="00351C33" w:rsidRPr="001D6087" w:rsidRDefault="00351C33" w:rsidP="001D6087">
            <w:pPr>
              <w:spacing w:after="0" w:line="240" w:lineRule="auto"/>
              <w:jc w:val="center"/>
              <w:rPr>
                <w:rFonts w:ascii="Arial" w:eastAsia="Times New Roman" w:hAnsi="Arial" w:cs="Arial"/>
                <w:b/>
                <w:bCs/>
                <w:sz w:val="14"/>
                <w:szCs w:val="14"/>
                <w:lang w:eastAsia="es-CO"/>
              </w:rPr>
            </w:pPr>
          </w:p>
        </w:tc>
        <w:tc>
          <w:tcPr>
            <w:tcW w:w="824" w:type="dxa"/>
            <w:tcBorders>
              <w:top w:val="nil"/>
              <w:left w:val="nil"/>
              <w:bottom w:val="nil"/>
              <w:right w:val="nil"/>
            </w:tcBorders>
            <w:shd w:val="clear" w:color="000000" w:fill="FF8080"/>
            <w:vAlign w:val="center"/>
            <w:hideMark/>
          </w:tcPr>
          <w:p w14:paraId="411806B3"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27-noviembre</w:t>
            </w:r>
          </w:p>
        </w:tc>
        <w:tc>
          <w:tcPr>
            <w:tcW w:w="194" w:type="dxa"/>
            <w:tcBorders>
              <w:top w:val="nil"/>
              <w:left w:val="single" w:sz="4" w:space="0" w:color="auto"/>
              <w:bottom w:val="nil"/>
              <w:right w:val="single" w:sz="4" w:space="0" w:color="auto"/>
            </w:tcBorders>
            <w:shd w:val="diagCross" w:color="000000" w:fill="C0C0C0"/>
            <w:vAlign w:val="center"/>
            <w:hideMark/>
          </w:tcPr>
          <w:p w14:paraId="51C5CAC2"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70AD47" w:themeFill="accent6"/>
            <w:vAlign w:val="center"/>
            <w:hideMark/>
          </w:tcPr>
          <w:p w14:paraId="2C00442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70AD47" w:themeFill="accent6"/>
            <w:vAlign w:val="center"/>
            <w:hideMark/>
          </w:tcPr>
          <w:p w14:paraId="21425CB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70AD47" w:themeFill="accent6"/>
            <w:vAlign w:val="center"/>
            <w:hideMark/>
          </w:tcPr>
          <w:p w14:paraId="09EA965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70AD47" w:themeFill="accent6"/>
            <w:vAlign w:val="center"/>
            <w:hideMark/>
          </w:tcPr>
          <w:p w14:paraId="07966F9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70AD47" w:themeFill="accent6"/>
            <w:vAlign w:val="center"/>
            <w:hideMark/>
          </w:tcPr>
          <w:p w14:paraId="31446BA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70AD47" w:themeFill="accent6"/>
            <w:vAlign w:val="center"/>
            <w:hideMark/>
          </w:tcPr>
          <w:p w14:paraId="28E266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70AD47" w:themeFill="accent6"/>
            <w:vAlign w:val="center"/>
            <w:hideMark/>
          </w:tcPr>
          <w:p w14:paraId="108B692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70AD47" w:themeFill="accent6"/>
            <w:vAlign w:val="center"/>
            <w:hideMark/>
          </w:tcPr>
          <w:p w14:paraId="4F4DBB8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68" w:type="dxa"/>
            <w:gridSpan w:val="2"/>
            <w:tcBorders>
              <w:top w:val="single" w:sz="8" w:space="0" w:color="auto"/>
              <w:left w:val="nil"/>
              <w:bottom w:val="single" w:sz="4" w:space="0" w:color="auto"/>
              <w:right w:val="nil"/>
            </w:tcBorders>
            <w:shd w:val="clear" w:color="auto" w:fill="70AD47" w:themeFill="accent6"/>
            <w:vAlign w:val="center"/>
            <w:hideMark/>
          </w:tcPr>
          <w:p w14:paraId="741F48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70AD47" w:themeFill="accent6"/>
            <w:vAlign w:val="center"/>
            <w:hideMark/>
          </w:tcPr>
          <w:p w14:paraId="6F3B099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46EB04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4113A4B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29A342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7748390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28C186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235A9A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65D5216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70AD47" w:themeFill="accent6"/>
            <w:vAlign w:val="center"/>
            <w:hideMark/>
          </w:tcPr>
          <w:p w14:paraId="3C6EE16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04CA11B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5716AF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420" w:type="dxa"/>
            <w:gridSpan w:val="3"/>
            <w:tcBorders>
              <w:top w:val="single" w:sz="8" w:space="0" w:color="auto"/>
              <w:left w:val="nil"/>
              <w:bottom w:val="single" w:sz="4" w:space="0" w:color="auto"/>
              <w:right w:val="nil"/>
            </w:tcBorders>
            <w:shd w:val="clear" w:color="auto" w:fill="70AD47" w:themeFill="accent6"/>
            <w:vAlign w:val="center"/>
            <w:hideMark/>
          </w:tcPr>
          <w:p w14:paraId="1C6579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70AD47" w:themeFill="accent6"/>
            <w:vAlign w:val="center"/>
            <w:hideMark/>
          </w:tcPr>
          <w:p w14:paraId="7C04D9E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6128B00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70F634C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70AD47" w:themeFill="accent6"/>
            <w:vAlign w:val="center"/>
            <w:hideMark/>
          </w:tcPr>
          <w:p w14:paraId="30541C5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70AD47" w:themeFill="accent6"/>
            <w:vAlign w:val="center"/>
            <w:hideMark/>
          </w:tcPr>
          <w:p w14:paraId="25CF683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20DD7AB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6BBA9B6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70AD47" w:themeFill="accent6"/>
            <w:vAlign w:val="center"/>
            <w:hideMark/>
          </w:tcPr>
          <w:p w14:paraId="70E9544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4252092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6036A27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2B02B1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21605D4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08E76E9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3189A19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080913C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70AD47" w:themeFill="accent6"/>
            <w:vAlign w:val="center"/>
            <w:hideMark/>
          </w:tcPr>
          <w:p w14:paraId="5F4928D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70AD47" w:themeFill="accent6"/>
            <w:vAlign w:val="center"/>
            <w:hideMark/>
          </w:tcPr>
          <w:p w14:paraId="14B08EA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545C9E1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single" w:sz="8" w:space="0" w:color="auto"/>
              <w:left w:val="single" w:sz="4" w:space="0" w:color="auto"/>
              <w:bottom w:val="single" w:sz="4" w:space="0" w:color="auto"/>
              <w:right w:val="single" w:sz="8" w:space="0" w:color="auto"/>
            </w:tcBorders>
            <w:shd w:val="clear" w:color="auto" w:fill="70AD47" w:themeFill="accent6"/>
            <w:vAlign w:val="center"/>
            <w:hideMark/>
          </w:tcPr>
          <w:p w14:paraId="002AA0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712A9" w:rsidRPr="001D6087" w14:paraId="19B2A9DC" w14:textId="77777777" w:rsidTr="001712A9">
        <w:trPr>
          <w:gridAfter w:val="1"/>
          <w:wAfter w:w="10" w:type="dxa"/>
          <w:trHeight w:val="321"/>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10D3528E"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1533A">
              <w:t>Revisión de instrumentos</w:t>
            </w:r>
          </w:p>
        </w:tc>
        <w:tc>
          <w:tcPr>
            <w:tcW w:w="1783" w:type="dxa"/>
            <w:tcBorders>
              <w:top w:val="nil"/>
              <w:left w:val="nil"/>
              <w:bottom w:val="single" w:sz="4" w:space="0" w:color="auto"/>
              <w:right w:val="single" w:sz="8" w:space="0" w:color="auto"/>
            </w:tcBorders>
            <w:shd w:val="clear" w:color="auto" w:fill="auto"/>
            <w:vAlign w:val="center"/>
            <w:hideMark/>
          </w:tcPr>
          <w:p w14:paraId="1612C98F" w14:textId="77777777" w:rsidR="00D63D42" w:rsidRDefault="001D6087" w:rsidP="00D63D42">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D63D42" w:rsidRPr="001D6087">
              <w:rPr>
                <w:rFonts w:ascii="Arial" w:eastAsia="Times New Roman" w:hAnsi="Arial" w:cs="Arial"/>
                <w:sz w:val="20"/>
                <w:szCs w:val="20"/>
                <w:lang w:eastAsia="es-CO"/>
              </w:rPr>
              <w:t> </w:t>
            </w:r>
            <w:r w:rsidR="00D63D42">
              <w:rPr>
                <w:rFonts w:ascii="Arial" w:eastAsia="Times New Roman" w:hAnsi="Arial" w:cs="Arial"/>
                <w:sz w:val="20"/>
                <w:szCs w:val="20"/>
                <w:lang w:eastAsia="es-CO"/>
              </w:rPr>
              <w:t>USTA-UNIAGUSTINIANA</w:t>
            </w:r>
          </w:p>
          <w:p w14:paraId="69CB40B9" w14:textId="77777777" w:rsidR="001D6087" w:rsidRPr="001D6087" w:rsidRDefault="001D6087" w:rsidP="001D6087">
            <w:pPr>
              <w:spacing w:after="0" w:line="240" w:lineRule="auto"/>
              <w:rPr>
                <w:rFonts w:ascii="Arial" w:eastAsia="Times New Roman" w:hAnsi="Arial" w:cs="Arial"/>
                <w:sz w:val="20"/>
                <w:szCs w:val="20"/>
                <w:lang w:eastAsia="es-CO"/>
              </w:rPr>
            </w:pP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357EE7E1"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351C33">
              <w:rPr>
                <w:rFonts w:ascii="Arial" w:eastAsia="Times New Roman" w:hAnsi="Arial" w:cs="Arial"/>
                <w:b/>
                <w:bCs/>
                <w:sz w:val="14"/>
                <w:szCs w:val="14"/>
                <w:lang w:eastAsia="es-CO"/>
              </w:rPr>
              <w:t>01-marzo</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60926114"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30-abril</w:t>
            </w:r>
            <w:r w:rsidR="001D6087"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6AA31AE6"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0E4BD33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0DF2501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23F6CF1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4E740F5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70AD47" w:themeFill="accent6"/>
            <w:vAlign w:val="center"/>
            <w:hideMark/>
          </w:tcPr>
          <w:p w14:paraId="557DFA0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70AD47" w:themeFill="accent6"/>
            <w:vAlign w:val="center"/>
            <w:hideMark/>
          </w:tcPr>
          <w:p w14:paraId="5CED2AC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70AD47" w:themeFill="accent6"/>
            <w:vAlign w:val="center"/>
            <w:hideMark/>
          </w:tcPr>
          <w:p w14:paraId="118E8D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70AD47" w:themeFill="accent6"/>
            <w:vAlign w:val="center"/>
            <w:hideMark/>
          </w:tcPr>
          <w:p w14:paraId="24DEE67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70AD47" w:themeFill="accent6"/>
            <w:vAlign w:val="center"/>
            <w:hideMark/>
          </w:tcPr>
          <w:p w14:paraId="163C464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70AD47" w:themeFill="accent6"/>
            <w:vAlign w:val="center"/>
            <w:hideMark/>
          </w:tcPr>
          <w:p w14:paraId="21613D4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70AD47" w:themeFill="accent6"/>
            <w:vAlign w:val="center"/>
            <w:hideMark/>
          </w:tcPr>
          <w:p w14:paraId="2A79AA8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189105E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0E9BE2C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0D57DC2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7EA5F20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F41D3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B58C5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77AEF4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0DF29AD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2F2BFF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45EC3AD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299A52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2B62276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6F8E90E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4B58E83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2CD290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250EBE5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41A9258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1111E4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7672BDB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2AE41D7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0C4A78D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200B26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66C7440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589DE7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15295D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EFD1C6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7F3897D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925813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6EDA4BA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479451F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019D2A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712A9" w:rsidRPr="001D6087" w14:paraId="37635BC3" w14:textId="77777777" w:rsidTr="001712A9">
        <w:trPr>
          <w:gridAfter w:val="1"/>
          <w:wAfter w:w="10" w:type="dxa"/>
          <w:trHeight w:val="321"/>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762B0CF3"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1533A">
              <w:t>Construcción del modelo teórico</w:t>
            </w:r>
          </w:p>
        </w:tc>
        <w:tc>
          <w:tcPr>
            <w:tcW w:w="1783" w:type="dxa"/>
            <w:tcBorders>
              <w:top w:val="nil"/>
              <w:left w:val="nil"/>
              <w:bottom w:val="single" w:sz="4" w:space="0" w:color="auto"/>
              <w:right w:val="single" w:sz="8" w:space="0" w:color="auto"/>
            </w:tcBorders>
            <w:shd w:val="clear" w:color="auto" w:fill="auto"/>
            <w:vAlign w:val="center"/>
            <w:hideMark/>
          </w:tcPr>
          <w:p w14:paraId="6C9CB0AC" w14:textId="77777777" w:rsidR="00D63D42" w:rsidRDefault="001D6087" w:rsidP="00D63D42">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D63D42" w:rsidRPr="001D6087">
              <w:rPr>
                <w:rFonts w:ascii="Arial" w:eastAsia="Times New Roman" w:hAnsi="Arial" w:cs="Arial"/>
                <w:sz w:val="20"/>
                <w:szCs w:val="20"/>
                <w:lang w:eastAsia="es-CO"/>
              </w:rPr>
              <w:t> </w:t>
            </w:r>
            <w:r w:rsidR="00D63D42">
              <w:rPr>
                <w:rFonts w:ascii="Arial" w:eastAsia="Times New Roman" w:hAnsi="Arial" w:cs="Arial"/>
                <w:sz w:val="20"/>
                <w:szCs w:val="20"/>
                <w:lang w:eastAsia="es-CO"/>
              </w:rPr>
              <w:t>USTA-UNIAGUSTINIANA</w:t>
            </w:r>
          </w:p>
          <w:p w14:paraId="5232B3FD" w14:textId="77777777" w:rsidR="001D6087" w:rsidRPr="001D6087" w:rsidRDefault="001D6087" w:rsidP="001D6087">
            <w:pPr>
              <w:spacing w:after="0" w:line="240" w:lineRule="auto"/>
              <w:rPr>
                <w:rFonts w:ascii="Arial" w:eastAsia="Times New Roman" w:hAnsi="Arial" w:cs="Arial"/>
                <w:sz w:val="20"/>
                <w:szCs w:val="20"/>
                <w:lang w:eastAsia="es-CO"/>
              </w:rPr>
            </w:pP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7E2FD456"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Pr>
                <w:rFonts w:ascii="Arial" w:eastAsia="Times New Roman" w:hAnsi="Arial" w:cs="Arial"/>
                <w:b/>
                <w:bCs/>
                <w:sz w:val="14"/>
                <w:szCs w:val="14"/>
                <w:lang w:eastAsia="es-CO"/>
              </w:rPr>
              <w:t>01-marzo</w:t>
            </w:r>
            <w:r w:rsidR="001D6087"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0BF1E8DF"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30-abril</w:t>
            </w:r>
            <w:r w:rsidRPr="001D6087">
              <w:rPr>
                <w:rFonts w:ascii="Arial" w:eastAsia="Times New Roman" w:hAnsi="Arial" w:cs="Arial"/>
                <w:b/>
                <w:bCs/>
                <w:sz w:val="14"/>
                <w:szCs w:val="14"/>
                <w:lang w:eastAsia="es-CO"/>
              </w:rPr>
              <w:t> </w:t>
            </w:r>
            <w:r w:rsidR="001D6087"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5A7F6FC7"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65F00B0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44E498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10B9BD3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409B97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70AD47" w:themeFill="accent6"/>
            <w:vAlign w:val="center"/>
            <w:hideMark/>
          </w:tcPr>
          <w:p w14:paraId="2C100B2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70AD47" w:themeFill="accent6"/>
            <w:vAlign w:val="center"/>
            <w:hideMark/>
          </w:tcPr>
          <w:p w14:paraId="7E87AD9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70AD47" w:themeFill="accent6"/>
            <w:vAlign w:val="center"/>
            <w:hideMark/>
          </w:tcPr>
          <w:p w14:paraId="361BEB2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70AD47" w:themeFill="accent6"/>
            <w:vAlign w:val="center"/>
            <w:hideMark/>
          </w:tcPr>
          <w:p w14:paraId="6817FFF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70AD47" w:themeFill="accent6"/>
            <w:vAlign w:val="center"/>
            <w:hideMark/>
          </w:tcPr>
          <w:p w14:paraId="7BC3A2A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70AD47" w:themeFill="accent6"/>
            <w:vAlign w:val="center"/>
            <w:hideMark/>
          </w:tcPr>
          <w:p w14:paraId="1B4417D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70AD47" w:themeFill="accent6"/>
            <w:vAlign w:val="center"/>
            <w:hideMark/>
          </w:tcPr>
          <w:p w14:paraId="1E547DD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2A6C3A9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151036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2A0E6E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6BD942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1E9624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616CFE6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2D68E53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2C2DB4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706B324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5B74F0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039C5E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3369B2A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78F800B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5D4162D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078FE6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2CC4E01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17D63D1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10F311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7FBA2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6B9C90B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0690D2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92A8C6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405A03C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5850668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1F7B06F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4DC7001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665BE57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6E80233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44D4966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A9BC78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541C65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712A9" w:rsidRPr="001D6087" w14:paraId="2FEF3543" w14:textId="77777777" w:rsidTr="001712A9">
        <w:trPr>
          <w:gridAfter w:val="1"/>
          <w:wAfter w:w="10" w:type="dxa"/>
          <w:trHeight w:val="321"/>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79C42559"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1533A">
              <w:t xml:space="preserve">Construcción del modelo estadístico  </w:t>
            </w:r>
          </w:p>
        </w:tc>
        <w:tc>
          <w:tcPr>
            <w:tcW w:w="1783" w:type="dxa"/>
            <w:tcBorders>
              <w:top w:val="nil"/>
              <w:left w:val="nil"/>
              <w:bottom w:val="single" w:sz="4" w:space="0" w:color="auto"/>
              <w:right w:val="single" w:sz="8" w:space="0" w:color="auto"/>
            </w:tcBorders>
            <w:shd w:val="clear" w:color="auto" w:fill="auto"/>
            <w:vAlign w:val="center"/>
            <w:hideMark/>
          </w:tcPr>
          <w:p w14:paraId="74D9BB8B" w14:textId="77777777" w:rsidR="00D63D42" w:rsidRDefault="001D6087" w:rsidP="00D63D42">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D63D42" w:rsidRPr="001D6087">
              <w:rPr>
                <w:rFonts w:ascii="Arial" w:eastAsia="Times New Roman" w:hAnsi="Arial" w:cs="Arial"/>
                <w:sz w:val="20"/>
                <w:szCs w:val="20"/>
                <w:lang w:eastAsia="es-CO"/>
              </w:rPr>
              <w:t> </w:t>
            </w:r>
            <w:r w:rsidR="00D63D42">
              <w:rPr>
                <w:rFonts w:ascii="Arial" w:eastAsia="Times New Roman" w:hAnsi="Arial" w:cs="Arial"/>
                <w:sz w:val="20"/>
                <w:szCs w:val="20"/>
                <w:lang w:eastAsia="es-CO"/>
              </w:rPr>
              <w:t>USTA-UNIAGUSTINIANA</w:t>
            </w:r>
          </w:p>
          <w:p w14:paraId="5FFCB935" w14:textId="77777777" w:rsidR="001D6087" w:rsidRPr="001D6087" w:rsidRDefault="001D6087" w:rsidP="001D6087">
            <w:pPr>
              <w:spacing w:after="0" w:line="240" w:lineRule="auto"/>
              <w:rPr>
                <w:rFonts w:ascii="Arial" w:eastAsia="Times New Roman" w:hAnsi="Arial" w:cs="Arial"/>
                <w:sz w:val="20"/>
                <w:szCs w:val="20"/>
                <w:lang w:eastAsia="es-CO"/>
              </w:rPr>
            </w:pP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7D5A0DE0"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01-abril</w:t>
            </w:r>
            <w:r w:rsidR="001D6087"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02D35299"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31-mayo</w:t>
            </w:r>
            <w:r w:rsidR="001D6087"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001473C1"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2BA9612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1BFFC0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3D9AA3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707A81A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26CE1CF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4C3B376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16C86EC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224EFA1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70AD47" w:themeFill="accent6"/>
            <w:vAlign w:val="center"/>
            <w:hideMark/>
          </w:tcPr>
          <w:p w14:paraId="4ADD6C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70AD47" w:themeFill="accent6"/>
            <w:vAlign w:val="center"/>
            <w:hideMark/>
          </w:tcPr>
          <w:p w14:paraId="2B8C8F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70AD47" w:themeFill="accent6"/>
            <w:vAlign w:val="center"/>
            <w:hideMark/>
          </w:tcPr>
          <w:p w14:paraId="4A5EC4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309E05A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394BDAA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2E0FB2E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2B4EFBE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102342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33B9656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6A743DF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087B12B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748AB1D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07D5E6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3ECB22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1A7B5F8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0A0CA45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2208B54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4320512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49D6C4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4F43E37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A79EBB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25416F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5F0182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7EEDBD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175AED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1AC123C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7E857F0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267F63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495C9D9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0116003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4412584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0ED26F8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A0D15B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305C8A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5304F" w:rsidRPr="001D6087" w14:paraId="56499E4F" w14:textId="77777777" w:rsidTr="0095304F">
        <w:trPr>
          <w:gridAfter w:val="1"/>
          <w:wAfter w:w="10" w:type="dxa"/>
          <w:trHeight w:val="321"/>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06DB2495"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21533A">
              <w:t xml:space="preserve">Correr el modelo  </w:t>
            </w:r>
          </w:p>
        </w:tc>
        <w:tc>
          <w:tcPr>
            <w:tcW w:w="1783" w:type="dxa"/>
            <w:tcBorders>
              <w:top w:val="nil"/>
              <w:left w:val="nil"/>
              <w:bottom w:val="single" w:sz="4" w:space="0" w:color="auto"/>
              <w:right w:val="single" w:sz="8" w:space="0" w:color="auto"/>
            </w:tcBorders>
            <w:shd w:val="clear" w:color="auto" w:fill="auto"/>
            <w:vAlign w:val="center"/>
            <w:hideMark/>
          </w:tcPr>
          <w:p w14:paraId="2017286B" w14:textId="77777777" w:rsidR="00D63D42" w:rsidRDefault="001D6087" w:rsidP="00D63D42">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D63D42" w:rsidRPr="001D6087">
              <w:rPr>
                <w:rFonts w:ascii="Arial" w:eastAsia="Times New Roman" w:hAnsi="Arial" w:cs="Arial"/>
                <w:sz w:val="20"/>
                <w:szCs w:val="20"/>
                <w:lang w:eastAsia="es-CO"/>
              </w:rPr>
              <w:t> </w:t>
            </w:r>
            <w:r w:rsidR="00D63D42">
              <w:rPr>
                <w:rFonts w:ascii="Arial" w:eastAsia="Times New Roman" w:hAnsi="Arial" w:cs="Arial"/>
                <w:sz w:val="20"/>
                <w:szCs w:val="20"/>
                <w:lang w:eastAsia="es-CO"/>
              </w:rPr>
              <w:t>USTA-UNIAGUSTINIANA</w:t>
            </w:r>
          </w:p>
          <w:p w14:paraId="337664DE" w14:textId="77777777" w:rsidR="001D6087" w:rsidRPr="001D6087" w:rsidRDefault="001D6087" w:rsidP="001D6087">
            <w:pPr>
              <w:spacing w:after="0" w:line="240" w:lineRule="auto"/>
              <w:rPr>
                <w:rFonts w:ascii="Arial" w:eastAsia="Times New Roman" w:hAnsi="Arial" w:cs="Arial"/>
                <w:sz w:val="20"/>
                <w:szCs w:val="20"/>
                <w:lang w:eastAsia="es-CO"/>
              </w:rPr>
            </w:pP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600863E0"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01-junio</w:t>
            </w:r>
            <w:r w:rsidR="001D6087"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3CEC704D"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31-julio</w:t>
            </w:r>
            <w:r w:rsidR="001D6087"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559D1157"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05AF088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26E604C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6152C7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3FCE68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6C856CA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55A632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63EAB30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3DE21AE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262F258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79C061F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647A64F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467F5E4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1F506C6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6B5BCED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C1AC7A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A6A185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03340D0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7EE3CB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70AD47" w:themeFill="accent6"/>
            <w:vAlign w:val="center"/>
            <w:hideMark/>
          </w:tcPr>
          <w:p w14:paraId="0413713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78EBDA7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0B28247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70AD47" w:themeFill="accent6"/>
            <w:vAlign w:val="center"/>
            <w:hideMark/>
          </w:tcPr>
          <w:p w14:paraId="1E0C26E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70AD47" w:themeFill="accent6"/>
            <w:vAlign w:val="center"/>
            <w:hideMark/>
          </w:tcPr>
          <w:p w14:paraId="533C2E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70AD47" w:themeFill="accent6"/>
            <w:vAlign w:val="center"/>
            <w:hideMark/>
          </w:tcPr>
          <w:p w14:paraId="46E1F6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65B5690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7B8B65E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70AD47" w:themeFill="accent6"/>
            <w:vAlign w:val="center"/>
            <w:hideMark/>
          </w:tcPr>
          <w:p w14:paraId="2DD0E40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41C982E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AAF39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F32213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2131CE1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0EBD2E2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A9FDB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1AF792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3C74B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FAEC70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F16EE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DD1279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BE9AE5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0ED2268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F1E057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DC4144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5304F" w:rsidRPr="001D6087" w14:paraId="055D310C" w14:textId="77777777" w:rsidTr="0095304F">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tcPr>
          <w:p w14:paraId="614B2C57" w14:textId="77777777" w:rsidR="001D6087" w:rsidRPr="001D6087" w:rsidRDefault="00351C33"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Informe de avance</w:t>
            </w:r>
          </w:p>
        </w:tc>
        <w:tc>
          <w:tcPr>
            <w:tcW w:w="1783" w:type="dxa"/>
            <w:tcBorders>
              <w:top w:val="nil"/>
              <w:left w:val="nil"/>
              <w:bottom w:val="single" w:sz="4" w:space="0" w:color="auto"/>
              <w:right w:val="single" w:sz="8" w:space="0" w:color="auto"/>
            </w:tcBorders>
            <w:shd w:val="clear" w:color="auto" w:fill="auto"/>
            <w:vAlign w:val="center"/>
          </w:tcPr>
          <w:p w14:paraId="1BF0F82C" w14:textId="77777777" w:rsidR="001D6087" w:rsidRPr="001D6087" w:rsidRDefault="00351C33"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USTA</w:t>
            </w: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66D7F6A" w14:textId="77777777" w:rsidR="00351C33"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01-julio</w:t>
            </w:r>
          </w:p>
          <w:p w14:paraId="31BDA74D"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53C80BBD" w14:textId="77777777" w:rsidR="001D6087" w:rsidRPr="001D6087" w:rsidRDefault="00351C33"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15-julio</w:t>
            </w:r>
            <w:r w:rsidR="001D6087"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3C77388A"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44C0C8A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32DF2D5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36DB986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2171B46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2222B43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2868E29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5ACAC78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305550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54078CE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40B5216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7FCF620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51F193A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BBAE63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0C1E45F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06FC0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A33BE9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0E23D55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FBD37A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690D374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3B0F1D7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4DEA940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B3CDD8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70AD47" w:themeFill="accent6"/>
            <w:vAlign w:val="center"/>
            <w:hideMark/>
          </w:tcPr>
          <w:p w14:paraId="290B64D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70AD47" w:themeFill="accent6"/>
            <w:vAlign w:val="center"/>
            <w:hideMark/>
          </w:tcPr>
          <w:p w14:paraId="3528CC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7943952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0BDC3D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7B101F9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3499056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D710B9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4D5C10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3759D24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0BE4A6E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5DE33C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718322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4EDCC92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071DD3C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1E5267B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A628D7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1D9AC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66BB930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450435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4D95C2C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5304F" w:rsidRPr="001D6087" w14:paraId="3A17385B" w14:textId="77777777" w:rsidTr="0095304F">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tcPr>
          <w:p w14:paraId="632F3F0C"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t xml:space="preserve">Análisis de resultados  </w:t>
            </w:r>
          </w:p>
        </w:tc>
        <w:tc>
          <w:tcPr>
            <w:tcW w:w="1783" w:type="dxa"/>
            <w:tcBorders>
              <w:top w:val="nil"/>
              <w:left w:val="nil"/>
              <w:bottom w:val="single" w:sz="4" w:space="0" w:color="auto"/>
              <w:right w:val="single" w:sz="8" w:space="0" w:color="auto"/>
            </w:tcBorders>
            <w:shd w:val="clear" w:color="auto" w:fill="auto"/>
            <w:vAlign w:val="center"/>
          </w:tcPr>
          <w:p w14:paraId="26929736" w14:textId="77777777" w:rsidR="00351C33"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Pr>
                <w:rFonts w:ascii="Arial" w:eastAsia="Times New Roman" w:hAnsi="Arial" w:cs="Arial"/>
                <w:sz w:val="20"/>
                <w:szCs w:val="20"/>
                <w:lang w:eastAsia="es-CO"/>
              </w:rPr>
              <w:t>USTA-UNIAGUSTINIANA</w:t>
            </w:r>
          </w:p>
          <w:p w14:paraId="60BFC303" w14:textId="77777777" w:rsidR="00351C33" w:rsidRPr="001D6087" w:rsidRDefault="00351C33" w:rsidP="00351C33">
            <w:pPr>
              <w:spacing w:after="0" w:line="240" w:lineRule="auto"/>
              <w:rPr>
                <w:rFonts w:ascii="Arial" w:eastAsia="Times New Roman" w:hAnsi="Arial" w:cs="Arial"/>
                <w:sz w:val="20"/>
                <w:szCs w:val="20"/>
                <w:lang w:eastAsia="es-CO"/>
              </w:rPr>
            </w:pP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37A94679"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Pr>
                <w:rFonts w:ascii="Arial" w:eastAsia="Times New Roman" w:hAnsi="Arial" w:cs="Arial"/>
                <w:b/>
                <w:bCs/>
                <w:sz w:val="14"/>
                <w:szCs w:val="14"/>
                <w:lang w:eastAsia="es-CO"/>
              </w:rPr>
              <w:t>01-julio</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74015783"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30-septiembre</w:t>
            </w:r>
            <w:r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72872855"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46234CE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5348FAE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31CF2FD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746BFBF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6DAEF66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6C305B1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16232A5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5E1C333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7AE6404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6E3D394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3DCAAC3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233D6A9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062FB81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6FB626E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9FEDF2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01C4C65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74FA079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703169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0C864F5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179E5DB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17E66F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5941B72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70AD47" w:themeFill="accent6"/>
            <w:vAlign w:val="center"/>
            <w:hideMark/>
          </w:tcPr>
          <w:p w14:paraId="491C125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70AD47" w:themeFill="accent6"/>
            <w:vAlign w:val="center"/>
            <w:hideMark/>
          </w:tcPr>
          <w:p w14:paraId="54F8257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70AD47" w:themeFill="accent6"/>
            <w:vAlign w:val="center"/>
            <w:hideMark/>
          </w:tcPr>
          <w:p w14:paraId="4EC11C5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70AD47" w:themeFill="accent6"/>
            <w:vAlign w:val="center"/>
            <w:hideMark/>
          </w:tcPr>
          <w:p w14:paraId="616A247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70AD47" w:themeFill="accent6"/>
            <w:vAlign w:val="center"/>
            <w:hideMark/>
          </w:tcPr>
          <w:p w14:paraId="40055BF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70AD47" w:themeFill="accent6"/>
            <w:vAlign w:val="center"/>
            <w:hideMark/>
          </w:tcPr>
          <w:p w14:paraId="28A60D2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0553D67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7C5703F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70AD47" w:themeFill="accent6"/>
            <w:vAlign w:val="center"/>
            <w:hideMark/>
          </w:tcPr>
          <w:p w14:paraId="313F32A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6087257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3BB5C05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46A0AF9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1D7CC92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73D0DA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C423DA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7444E68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24D546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3BAB376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279314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6E652A5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95304F" w:rsidRPr="001D6087" w14:paraId="2ED69BB2" w14:textId="77777777" w:rsidTr="0095304F">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27D9DD97"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t>Construir informe final</w:t>
            </w:r>
          </w:p>
        </w:tc>
        <w:tc>
          <w:tcPr>
            <w:tcW w:w="1783" w:type="dxa"/>
            <w:tcBorders>
              <w:top w:val="nil"/>
              <w:left w:val="nil"/>
              <w:bottom w:val="single" w:sz="4" w:space="0" w:color="auto"/>
              <w:right w:val="single" w:sz="8" w:space="0" w:color="auto"/>
            </w:tcBorders>
            <w:shd w:val="clear" w:color="auto" w:fill="auto"/>
            <w:vAlign w:val="center"/>
            <w:hideMark/>
          </w:tcPr>
          <w:p w14:paraId="6C16BE39" w14:textId="77777777" w:rsidR="00351C33"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Pr>
                <w:rFonts w:ascii="Arial" w:eastAsia="Times New Roman" w:hAnsi="Arial" w:cs="Arial"/>
                <w:sz w:val="20"/>
                <w:szCs w:val="20"/>
                <w:lang w:eastAsia="es-CO"/>
              </w:rPr>
              <w:t>USTA-UNIAGUSTINIANA</w:t>
            </w:r>
          </w:p>
          <w:p w14:paraId="3F8C7EC7" w14:textId="77777777" w:rsidR="00351C33" w:rsidRPr="001D6087" w:rsidRDefault="00351C33" w:rsidP="00351C33">
            <w:pPr>
              <w:spacing w:after="0" w:line="240" w:lineRule="auto"/>
              <w:rPr>
                <w:rFonts w:ascii="Arial" w:eastAsia="Times New Roman" w:hAnsi="Arial" w:cs="Arial"/>
                <w:sz w:val="20"/>
                <w:szCs w:val="20"/>
                <w:lang w:eastAsia="es-CO"/>
              </w:rPr>
            </w:pP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BE86BB1"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01-octubre</w:t>
            </w:r>
            <w:r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6E781F25"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27-noviembre</w:t>
            </w:r>
            <w:r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114FB0FA"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394514E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2A3FB09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6866866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403F907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6196C82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708A4C1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04964E8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1550274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3EFEACA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4B32337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5FEC7FC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0EEE7CD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6E38EB0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189D1CA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5E5FD8B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1E093C2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6356221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7A67092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5DD7D2F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3BC65DC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4408464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C7DDBD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536818E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5B90468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48EECFD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0CA804F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24D2F80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4C821A4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636172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423812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711E4EF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2C75FF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25B9A70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E48992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70AD47" w:themeFill="accent6"/>
            <w:vAlign w:val="center"/>
            <w:hideMark/>
          </w:tcPr>
          <w:p w14:paraId="2227FAB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72CAAD0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645DB2B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799F404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70AD47" w:themeFill="accent6"/>
            <w:vAlign w:val="center"/>
            <w:hideMark/>
          </w:tcPr>
          <w:p w14:paraId="6D72879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70AD47" w:themeFill="accent6"/>
            <w:vAlign w:val="center"/>
            <w:hideMark/>
          </w:tcPr>
          <w:p w14:paraId="5DC7852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70AD47" w:themeFill="accent6"/>
            <w:vAlign w:val="center"/>
            <w:hideMark/>
          </w:tcPr>
          <w:p w14:paraId="4A4B8A3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70AD47" w:themeFill="accent6"/>
            <w:vAlign w:val="center"/>
            <w:hideMark/>
          </w:tcPr>
          <w:p w14:paraId="4F0285D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351C33" w:rsidRPr="001D6087" w14:paraId="203301C4" w14:textId="77777777" w:rsidTr="00351C33">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7A1FD3C7"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783" w:type="dxa"/>
            <w:tcBorders>
              <w:top w:val="nil"/>
              <w:left w:val="nil"/>
              <w:bottom w:val="single" w:sz="4" w:space="0" w:color="auto"/>
              <w:right w:val="single" w:sz="8" w:space="0" w:color="auto"/>
            </w:tcBorders>
            <w:shd w:val="clear" w:color="auto" w:fill="auto"/>
            <w:vAlign w:val="center"/>
            <w:hideMark/>
          </w:tcPr>
          <w:p w14:paraId="320C6A83"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215EE8C0"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5113DA53"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01AB946C"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2E69A6C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263045A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24ED50A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3F3C75A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0D7A771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2E3764A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1E1D367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61BEED8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74AB821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72AAF76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23E25A9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3DB994B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138C009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7D00345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BE5CFD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0A6449B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446C078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7F69CC6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18D2E5F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6DCCA25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5E7E037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23577D8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6E77EF6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0A27F4D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39E8E5C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6C2C41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68E8F81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4C83BAB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49DF4A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6AC0DC5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03D24F6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63DBD3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799014A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774732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972730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6B31DB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088F23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0C0187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547879A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2CE0F53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4D2CBD4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4866861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351C33" w:rsidRPr="001D6087" w14:paraId="2894ED7E" w14:textId="77777777" w:rsidTr="00351C33">
        <w:trPr>
          <w:gridAfter w:val="1"/>
          <w:wAfter w:w="10" w:type="dxa"/>
          <w:trHeight w:val="302"/>
        </w:trPr>
        <w:tc>
          <w:tcPr>
            <w:tcW w:w="1435" w:type="dxa"/>
            <w:tcBorders>
              <w:top w:val="nil"/>
              <w:left w:val="single" w:sz="8" w:space="0" w:color="auto"/>
              <w:bottom w:val="single" w:sz="8" w:space="0" w:color="auto"/>
              <w:right w:val="single" w:sz="8" w:space="0" w:color="auto"/>
            </w:tcBorders>
            <w:shd w:val="clear" w:color="auto" w:fill="auto"/>
            <w:vAlign w:val="center"/>
            <w:hideMark/>
          </w:tcPr>
          <w:p w14:paraId="5FD774C6"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783" w:type="dxa"/>
            <w:tcBorders>
              <w:top w:val="nil"/>
              <w:left w:val="nil"/>
              <w:bottom w:val="single" w:sz="8" w:space="0" w:color="auto"/>
              <w:right w:val="single" w:sz="8" w:space="0" w:color="auto"/>
            </w:tcBorders>
            <w:shd w:val="clear" w:color="auto" w:fill="auto"/>
            <w:vAlign w:val="center"/>
            <w:hideMark/>
          </w:tcPr>
          <w:p w14:paraId="67A7AF16"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46" w:type="dxa"/>
            <w:tcBorders>
              <w:top w:val="nil"/>
              <w:left w:val="single" w:sz="8" w:space="0" w:color="auto"/>
              <w:bottom w:val="single" w:sz="8" w:space="0" w:color="auto"/>
              <w:right w:val="single" w:sz="8" w:space="0" w:color="auto"/>
            </w:tcBorders>
            <w:shd w:val="clear" w:color="000000" w:fill="C0C0C0"/>
            <w:vAlign w:val="center"/>
            <w:hideMark/>
          </w:tcPr>
          <w:p w14:paraId="26F4D30F"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nil"/>
              <w:left w:val="nil"/>
              <w:bottom w:val="single" w:sz="8" w:space="0" w:color="auto"/>
              <w:right w:val="nil"/>
            </w:tcBorders>
            <w:shd w:val="clear" w:color="000000" w:fill="FF8080"/>
            <w:vAlign w:val="center"/>
            <w:hideMark/>
          </w:tcPr>
          <w:p w14:paraId="1951A7CA"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4" w:type="dxa"/>
            <w:tcBorders>
              <w:top w:val="nil"/>
              <w:left w:val="single" w:sz="4" w:space="0" w:color="auto"/>
              <w:bottom w:val="single" w:sz="8" w:space="0" w:color="auto"/>
              <w:right w:val="single" w:sz="4" w:space="0" w:color="auto"/>
            </w:tcBorders>
            <w:shd w:val="diagCross" w:color="000000" w:fill="C0C0C0"/>
            <w:vAlign w:val="center"/>
            <w:hideMark/>
          </w:tcPr>
          <w:p w14:paraId="6C9EB2D8"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8" w:space="0" w:color="auto"/>
              <w:right w:val="nil"/>
            </w:tcBorders>
            <w:shd w:val="clear" w:color="auto" w:fill="auto"/>
            <w:vAlign w:val="center"/>
            <w:hideMark/>
          </w:tcPr>
          <w:p w14:paraId="1F3FE6B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8" w:space="0" w:color="auto"/>
              <w:right w:val="nil"/>
            </w:tcBorders>
            <w:shd w:val="clear" w:color="auto" w:fill="auto"/>
            <w:vAlign w:val="center"/>
            <w:hideMark/>
          </w:tcPr>
          <w:p w14:paraId="71835AE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8" w:space="0" w:color="auto"/>
              <w:right w:val="single" w:sz="4" w:space="0" w:color="auto"/>
            </w:tcBorders>
            <w:shd w:val="clear" w:color="auto" w:fill="auto"/>
            <w:vAlign w:val="center"/>
            <w:hideMark/>
          </w:tcPr>
          <w:p w14:paraId="5742B73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8" w:space="0" w:color="auto"/>
              <w:right w:val="single" w:sz="8" w:space="0" w:color="auto"/>
            </w:tcBorders>
            <w:shd w:val="clear" w:color="auto" w:fill="auto"/>
            <w:vAlign w:val="center"/>
            <w:hideMark/>
          </w:tcPr>
          <w:p w14:paraId="357AAF0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8" w:space="0" w:color="auto"/>
              <w:right w:val="nil"/>
            </w:tcBorders>
            <w:shd w:val="clear" w:color="auto" w:fill="auto"/>
            <w:vAlign w:val="center"/>
            <w:hideMark/>
          </w:tcPr>
          <w:p w14:paraId="3E99DD1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8" w:space="0" w:color="auto"/>
              <w:right w:val="single" w:sz="4" w:space="0" w:color="auto"/>
            </w:tcBorders>
            <w:shd w:val="clear" w:color="auto" w:fill="auto"/>
            <w:vAlign w:val="center"/>
            <w:hideMark/>
          </w:tcPr>
          <w:p w14:paraId="2FC46A2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8" w:space="0" w:color="auto"/>
              <w:right w:val="single" w:sz="4" w:space="0" w:color="auto"/>
            </w:tcBorders>
            <w:shd w:val="clear" w:color="auto" w:fill="auto"/>
            <w:vAlign w:val="center"/>
            <w:hideMark/>
          </w:tcPr>
          <w:p w14:paraId="1D28C14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8" w:space="0" w:color="auto"/>
              <w:right w:val="single" w:sz="8" w:space="0" w:color="auto"/>
            </w:tcBorders>
            <w:shd w:val="clear" w:color="auto" w:fill="auto"/>
            <w:vAlign w:val="center"/>
            <w:hideMark/>
          </w:tcPr>
          <w:p w14:paraId="3F8C286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8" w:space="0" w:color="auto"/>
              <w:right w:val="nil"/>
            </w:tcBorders>
            <w:shd w:val="clear" w:color="auto" w:fill="auto"/>
            <w:vAlign w:val="center"/>
            <w:hideMark/>
          </w:tcPr>
          <w:p w14:paraId="7EF695D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8" w:space="0" w:color="auto"/>
              <w:right w:val="nil"/>
            </w:tcBorders>
            <w:shd w:val="clear" w:color="auto" w:fill="auto"/>
            <w:vAlign w:val="center"/>
            <w:hideMark/>
          </w:tcPr>
          <w:p w14:paraId="54DF293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4" w:space="0" w:color="auto"/>
            </w:tcBorders>
            <w:shd w:val="clear" w:color="auto" w:fill="auto"/>
            <w:vAlign w:val="center"/>
            <w:hideMark/>
          </w:tcPr>
          <w:p w14:paraId="103C907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7E7F50F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8" w:space="0" w:color="auto"/>
            </w:tcBorders>
            <w:shd w:val="clear" w:color="auto" w:fill="auto"/>
            <w:vAlign w:val="center"/>
            <w:hideMark/>
          </w:tcPr>
          <w:p w14:paraId="7551F9D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64EB369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2E99948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54E39A7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3AA9B38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1B58216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4" w:space="0" w:color="auto"/>
            </w:tcBorders>
            <w:shd w:val="clear" w:color="auto" w:fill="auto"/>
            <w:vAlign w:val="center"/>
            <w:hideMark/>
          </w:tcPr>
          <w:p w14:paraId="1F060F1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467E82D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8" w:space="0" w:color="auto"/>
            </w:tcBorders>
            <w:shd w:val="clear" w:color="auto" w:fill="auto"/>
            <w:vAlign w:val="center"/>
            <w:hideMark/>
          </w:tcPr>
          <w:p w14:paraId="7E6E012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nil"/>
            </w:tcBorders>
            <w:shd w:val="clear" w:color="auto" w:fill="auto"/>
            <w:vAlign w:val="center"/>
            <w:hideMark/>
          </w:tcPr>
          <w:p w14:paraId="5D2F95A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8" w:space="0" w:color="auto"/>
              <w:right w:val="nil"/>
            </w:tcBorders>
            <w:shd w:val="clear" w:color="auto" w:fill="auto"/>
            <w:vAlign w:val="center"/>
            <w:hideMark/>
          </w:tcPr>
          <w:p w14:paraId="058D090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8" w:space="0" w:color="auto"/>
              <w:right w:val="single" w:sz="4" w:space="0" w:color="auto"/>
            </w:tcBorders>
            <w:shd w:val="clear" w:color="auto" w:fill="auto"/>
            <w:vAlign w:val="center"/>
            <w:hideMark/>
          </w:tcPr>
          <w:p w14:paraId="0E9F1CF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0927130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8" w:space="0" w:color="auto"/>
            </w:tcBorders>
            <w:shd w:val="clear" w:color="auto" w:fill="auto"/>
            <w:vAlign w:val="center"/>
            <w:hideMark/>
          </w:tcPr>
          <w:p w14:paraId="3B11276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single" w:sz="4" w:space="0" w:color="auto"/>
            </w:tcBorders>
            <w:shd w:val="clear" w:color="auto" w:fill="auto"/>
            <w:vAlign w:val="center"/>
            <w:hideMark/>
          </w:tcPr>
          <w:p w14:paraId="1C21F8B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8" w:space="0" w:color="auto"/>
              <w:right w:val="nil"/>
            </w:tcBorders>
            <w:shd w:val="clear" w:color="auto" w:fill="auto"/>
            <w:vAlign w:val="center"/>
            <w:hideMark/>
          </w:tcPr>
          <w:p w14:paraId="5E4FF50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3C76DD6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3717F76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8" w:space="0" w:color="auto"/>
              <w:right w:val="nil"/>
            </w:tcBorders>
            <w:shd w:val="clear" w:color="auto" w:fill="auto"/>
            <w:vAlign w:val="center"/>
            <w:hideMark/>
          </w:tcPr>
          <w:p w14:paraId="2D7A2AF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42CF20B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1F2613C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12D154D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03B19C7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4FCD716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178552C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70C4FFD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nil"/>
            </w:tcBorders>
            <w:shd w:val="clear" w:color="auto" w:fill="auto"/>
            <w:vAlign w:val="center"/>
            <w:hideMark/>
          </w:tcPr>
          <w:p w14:paraId="5096F43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8" w:space="0" w:color="auto"/>
              <w:right w:val="nil"/>
            </w:tcBorders>
            <w:shd w:val="clear" w:color="auto" w:fill="auto"/>
            <w:vAlign w:val="center"/>
            <w:hideMark/>
          </w:tcPr>
          <w:p w14:paraId="4A24464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6CA949F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358774B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351C33" w:rsidRPr="001D6087" w14:paraId="274A0A49" w14:textId="77777777" w:rsidTr="00351C33">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7467B4EA"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783" w:type="dxa"/>
            <w:tcBorders>
              <w:top w:val="nil"/>
              <w:left w:val="nil"/>
              <w:bottom w:val="single" w:sz="4" w:space="0" w:color="auto"/>
              <w:right w:val="single" w:sz="8" w:space="0" w:color="auto"/>
            </w:tcBorders>
            <w:shd w:val="clear" w:color="auto" w:fill="auto"/>
            <w:vAlign w:val="center"/>
            <w:hideMark/>
          </w:tcPr>
          <w:p w14:paraId="49947369"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46" w:type="dxa"/>
            <w:tcBorders>
              <w:top w:val="single" w:sz="4" w:space="0" w:color="auto"/>
              <w:left w:val="single" w:sz="8" w:space="0" w:color="auto"/>
              <w:bottom w:val="nil"/>
              <w:right w:val="single" w:sz="8" w:space="0" w:color="auto"/>
            </w:tcBorders>
            <w:shd w:val="clear" w:color="000000" w:fill="C0C0C0"/>
            <w:vAlign w:val="center"/>
            <w:hideMark/>
          </w:tcPr>
          <w:p w14:paraId="5F1C6D77"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single" w:sz="4" w:space="0" w:color="auto"/>
              <w:left w:val="nil"/>
              <w:bottom w:val="nil"/>
              <w:right w:val="single" w:sz="4" w:space="0" w:color="auto"/>
            </w:tcBorders>
            <w:shd w:val="clear" w:color="000000" w:fill="FF8080"/>
            <w:vAlign w:val="center"/>
            <w:hideMark/>
          </w:tcPr>
          <w:p w14:paraId="60A064C4"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04469AAF"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23A8D92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1F9EB19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261099B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65E5FED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436E2D2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74C75A6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1EE5145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55491FB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7151D94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6C0AB03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7118472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4B6EEDD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79A784B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2A9AFCA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16DB77E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C93753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4005985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1B1890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02E2F2C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5789050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E92A8A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B5BCCC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2BCADEA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20CCA50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65E2E64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4CA87C7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76BAEEA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7C62D40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66C526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4A3099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6DB4F37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1EE4E1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E35B0A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CC5CAC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3B0140A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A1968D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BD889D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D2E3AE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1978D4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1E14E92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341C57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D40BAC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351C33" w:rsidRPr="001D6087" w14:paraId="37C629B8" w14:textId="77777777" w:rsidTr="00351C33">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5E794984"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783" w:type="dxa"/>
            <w:tcBorders>
              <w:top w:val="nil"/>
              <w:left w:val="nil"/>
              <w:bottom w:val="single" w:sz="4" w:space="0" w:color="auto"/>
              <w:right w:val="single" w:sz="8" w:space="0" w:color="auto"/>
            </w:tcBorders>
            <w:shd w:val="clear" w:color="auto" w:fill="auto"/>
            <w:vAlign w:val="center"/>
            <w:hideMark/>
          </w:tcPr>
          <w:p w14:paraId="6E06333A"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7EE835F2"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2D6A8B1D"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6B67974C"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00242E8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071ABF7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282F6BA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3E41DBD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7F9AE30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7404CD6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7748A91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398B5B2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3235B16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50E29C8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209B82B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08F19B1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7D8871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08C287B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29DD70F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F4291E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7E37E1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5D6A17C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4A1EB65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1746C07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10515A7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C0734A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5B7CE7A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61D0CA5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21EF341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70AD161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3B3546C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05E7F7D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F1C910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75F4BF2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49559CB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746B2F1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4EFB62A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1D05332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6B87603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4383E98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6A323D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BA26DE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115F3AB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0D5C6BB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D9D91F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10F590F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351C33" w:rsidRPr="001D6087" w14:paraId="7F6FF92C" w14:textId="77777777" w:rsidTr="00351C33">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483B4C36"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783" w:type="dxa"/>
            <w:tcBorders>
              <w:top w:val="nil"/>
              <w:left w:val="nil"/>
              <w:bottom w:val="single" w:sz="4" w:space="0" w:color="auto"/>
              <w:right w:val="single" w:sz="8" w:space="0" w:color="auto"/>
            </w:tcBorders>
            <w:shd w:val="clear" w:color="auto" w:fill="auto"/>
            <w:vAlign w:val="center"/>
            <w:hideMark/>
          </w:tcPr>
          <w:p w14:paraId="25E7A1B0"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46"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4232B042"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single" w:sz="4" w:space="0" w:color="auto"/>
              <w:left w:val="nil"/>
              <w:bottom w:val="single" w:sz="4" w:space="0" w:color="auto"/>
              <w:right w:val="single" w:sz="4" w:space="0" w:color="auto"/>
            </w:tcBorders>
            <w:shd w:val="clear" w:color="000000" w:fill="FF8080"/>
            <w:vAlign w:val="center"/>
            <w:hideMark/>
          </w:tcPr>
          <w:p w14:paraId="2DA0AD38"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0821FDA3"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1B0C03D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36FC671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0C0A926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0C9E443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2EACD06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36C4872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2C823E7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1BA3E7E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7A05308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3422DB0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383928F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03E5063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042B285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06B787B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49DD755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4FEB042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060B814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026B0EE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6026AD4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46D2209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0639EAC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76F0693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0000970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31ADD44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74B6B77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20A90C8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1053393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63C7C5F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020217F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255DBE3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1856FDE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C57610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1F3343A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0CB666C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4C90F03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F5BB88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CC40C3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78161BF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033B6EC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1A14B98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81F557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551E1DF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351C33" w:rsidRPr="001D6087" w14:paraId="69BD5089" w14:textId="77777777" w:rsidTr="00351C33">
        <w:trPr>
          <w:gridAfter w:val="1"/>
          <w:wAfter w:w="10" w:type="dxa"/>
          <w:trHeight w:val="302"/>
        </w:trPr>
        <w:tc>
          <w:tcPr>
            <w:tcW w:w="1435" w:type="dxa"/>
            <w:tcBorders>
              <w:top w:val="nil"/>
              <w:left w:val="single" w:sz="8" w:space="0" w:color="auto"/>
              <w:bottom w:val="single" w:sz="4" w:space="0" w:color="auto"/>
              <w:right w:val="single" w:sz="8" w:space="0" w:color="auto"/>
            </w:tcBorders>
            <w:shd w:val="clear" w:color="auto" w:fill="auto"/>
            <w:vAlign w:val="center"/>
            <w:hideMark/>
          </w:tcPr>
          <w:p w14:paraId="05B6FD88"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783" w:type="dxa"/>
            <w:tcBorders>
              <w:top w:val="nil"/>
              <w:left w:val="nil"/>
              <w:bottom w:val="single" w:sz="4" w:space="0" w:color="auto"/>
              <w:right w:val="single" w:sz="8" w:space="0" w:color="auto"/>
            </w:tcBorders>
            <w:shd w:val="clear" w:color="auto" w:fill="auto"/>
            <w:vAlign w:val="center"/>
            <w:hideMark/>
          </w:tcPr>
          <w:p w14:paraId="5828F74A"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46" w:type="dxa"/>
            <w:tcBorders>
              <w:top w:val="single" w:sz="4" w:space="0" w:color="auto"/>
              <w:left w:val="single" w:sz="8" w:space="0" w:color="auto"/>
              <w:bottom w:val="nil"/>
              <w:right w:val="single" w:sz="8" w:space="0" w:color="auto"/>
            </w:tcBorders>
            <w:shd w:val="clear" w:color="000000" w:fill="C0C0C0"/>
            <w:vAlign w:val="center"/>
            <w:hideMark/>
          </w:tcPr>
          <w:p w14:paraId="36A3A428"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single" w:sz="4" w:space="0" w:color="auto"/>
              <w:left w:val="nil"/>
              <w:bottom w:val="nil"/>
              <w:right w:val="single" w:sz="4" w:space="0" w:color="auto"/>
            </w:tcBorders>
            <w:shd w:val="clear" w:color="000000" w:fill="FF8080"/>
            <w:vAlign w:val="center"/>
            <w:hideMark/>
          </w:tcPr>
          <w:p w14:paraId="3EDD56F1"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4" w:type="dxa"/>
            <w:tcBorders>
              <w:top w:val="nil"/>
              <w:left w:val="single" w:sz="4" w:space="0" w:color="auto"/>
              <w:bottom w:val="nil"/>
              <w:right w:val="single" w:sz="4" w:space="0" w:color="auto"/>
            </w:tcBorders>
            <w:shd w:val="diagCross" w:color="000000" w:fill="C0C0C0"/>
            <w:vAlign w:val="center"/>
            <w:hideMark/>
          </w:tcPr>
          <w:p w14:paraId="4C5D2F2C"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4" w:space="0" w:color="auto"/>
              <w:right w:val="nil"/>
            </w:tcBorders>
            <w:shd w:val="clear" w:color="auto" w:fill="auto"/>
            <w:vAlign w:val="center"/>
            <w:hideMark/>
          </w:tcPr>
          <w:p w14:paraId="2DE779B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nil"/>
            </w:tcBorders>
            <w:shd w:val="clear" w:color="auto" w:fill="auto"/>
            <w:vAlign w:val="center"/>
            <w:hideMark/>
          </w:tcPr>
          <w:p w14:paraId="2435F77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456365B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11424DB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nil"/>
            </w:tcBorders>
            <w:shd w:val="clear" w:color="auto" w:fill="auto"/>
            <w:vAlign w:val="center"/>
            <w:hideMark/>
          </w:tcPr>
          <w:p w14:paraId="37AC215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4" w:space="0" w:color="auto"/>
              <w:right w:val="single" w:sz="4" w:space="0" w:color="auto"/>
            </w:tcBorders>
            <w:shd w:val="clear" w:color="auto" w:fill="auto"/>
            <w:vAlign w:val="center"/>
            <w:hideMark/>
          </w:tcPr>
          <w:p w14:paraId="6188323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4" w:space="0" w:color="auto"/>
              <w:right w:val="single" w:sz="4" w:space="0" w:color="auto"/>
            </w:tcBorders>
            <w:shd w:val="clear" w:color="auto" w:fill="auto"/>
            <w:vAlign w:val="center"/>
            <w:hideMark/>
          </w:tcPr>
          <w:p w14:paraId="40FA59F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4" w:space="0" w:color="auto"/>
              <w:right w:val="single" w:sz="8" w:space="0" w:color="auto"/>
            </w:tcBorders>
            <w:shd w:val="clear" w:color="auto" w:fill="auto"/>
            <w:vAlign w:val="center"/>
            <w:hideMark/>
          </w:tcPr>
          <w:p w14:paraId="5F5B371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495D7B0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4" w:space="0" w:color="auto"/>
              <w:right w:val="nil"/>
            </w:tcBorders>
            <w:shd w:val="clear" w:color="auto" w:fill="auto"/>
            <w:vAlign w:val="center"/>
            <w:hideMark/>
          </w:tcPr>
          <w:p w14:paraId="2246415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7C45997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151D7BE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2726B7D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1368718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28D9070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8EEE14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6F45E6F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67BA811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4" w:space="0" w:color="auto"/>
            </w:tcBorders>
            <w:shd w:val="clear" w:color="auto" w:fill="auto"/>
            <w:vAlign w:val="center"/>
            <w:hideMark/>
          </w:tcPr>
          <w:p w14:paraId="78F68CB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258242D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114C239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30FDB1F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4" w:space="0" w:color="auto"/>
              <w:right w:val="nil"/>
            </w:tcBorders>
            <w:shd w:val="clear" w:color="auto" w:fill="auto"/>
            <w:vAlign w:val="center"/>
            <w:hideMark/>
          </w:tcPr>
          <w:p w14:paraId="0FA047D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4" w:space="0" w:color="auto"/>
              <w:right w:val="single" w:sz="4" w:space="0" w:color="auto"/>
            </w:tcBorders>
            <w:shd w:val="clear" w:color="auto" w:fill="auto"/>
            <w:vAlign w:val="center"/>
            <w:hideMark/>
          </w:tcPr>
          <w:p w14:paraId="12F0BC0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4" w:space="0" w:color="auto"/>
            </w:tcBorders>
            <w:shd w:val="clear" w:color="auto" w:fill="auto"/>
            <w:vAlign w:val="center"/>
            <w:hideMark/>
          </w:tcPr>
          <w:p w14:paraId="386B1A5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7FDF1AE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single" w:sz="4" w:space="0" w:color="auto"/>
            </w:tcBorders>
            <w:shd w:val="clear" w:color="auto" w:fill="auto"/>
            <w:vAlign w:val="center"/>
            <w:hideMark/>
          </w:tcPr>
          <w:p w14:paraId="2D17135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4" w:space="0" w:color="auto"/>
              <w:right w:val="nil"/>
            </w:tcBorders>
            <w:shd w:val="clear" w:color="auto" w:fill="auto"/>
            <w:vAlign w:val="center"/>
            <w:hideMark/>
          </w:tcPr>
          <w:p w14:paraId="694CBB5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3FBC5CF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84821F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4" w:space="0" w:color="auto"/>
              <w:right w:val="nil"/>
            </w:tcBorders>
            <w:shd w:val="clear" w:color="auto" w:fill="auto"/>
            <w:vAlign w:val="center"/>
            <w:hideMark/>
          </w:tcPr>
          <w:p w14:paraId="424BC23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F66AEB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514A850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2DEBE8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4" w:space="0" w:color="auto"/>
              <w:right w:val="nil"/>
            </w:tcBorders>
            <w:shd w:val="clear" w:color="auto" w:fill="auto"/>
            <w:vAlign w:val="center"/>
            <w:hideMark/>
          </w:tcPr>
          <w:p w14:paraId="264112F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2981959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6B540E4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12B5A16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4" w:space="0" w:color="auto"/>
              <w:right w:val="nil"/>
            </w:tcBorders>
            <w:shd w:val="clear" w:color="auto" w:fill="auto"/>
            <w:vAlign w:val="center"/>
            <w:hideMark/>
          </w:tcPr>
          <w:p w14:paraId="5CFCAE06"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64AD075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nil"/>
            </w:tcBorders>
            <w:shd w:val="clear" w:color="auto" w:fill="auto"/>
            <w:vAlign w:val="center"/>
            <w:hideMark/>
          </w:tcPr>
          <w:p w14:paraId="5CFEF19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4" w:space="0" w:color="auto"/>
              <w:right w:val="single" w:sz="8" w:space="0" w:color="auto"/>
            </w:tcBorders>
            <w:shd w:val="clear" w:color="auto" w:fill="auto"/>
            <w:vAlign w:val="center"/>
            <w:hideMark/>
          </w:tcPr>
          <w:p w14:paraId="3B87F48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351C33" w:rsidRPr="001D6087" w14:paraId="645C3FF7" w14:textId="77777777" w:rsidTr="00351C33">
        <w:trPr>
          <w:gridAfter w:val="1"/>
          <w:wAfter w:w="10" w:type="dxa"/>
          <w:trHeight w:val="302"/>
        </w:trPr>
        <w:tc>
          <w:tcPr>
            <w:tcW w:w="1435" w:type="dxa"/>
            <w:tcBorders>
              <w:top w:val="nil"/>
              <w:left w:val="single" w:sz="8" w:space="0" w:color="auto"/>
              <w:bottom w:val="single" w:sz="8" w:space="0" w:color="auto"/>
              <w:right w:val="single" w:sz="8" w:space="0" w:color="auto"/>
            </w:tcBorders>
            <w:shd w:val="clear" w:color="auto" w:fill="auto"/>
            <w:vAlign w:val="center"/>
            <w:hideMark/>
          </w:tcPr>
          <w:p w14:paraId="1EC78205"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783" w:type="dxa"/>
            <w:tcBorders>
              <w:top w:val="nil"/>
              <w:left w:val="nil"/>
              <w:bottom w:val="single" w:sz="8" w:space="0" w:color="auto"/>
              <w:right w:val="single" w:sz="8" w:space="0" w:color="auto"/>
            </w:tcBorders>
            <w:shd w:val="clear" w:color="auto" w:fill="auto"/>
            <w:vAlign w:val="center"/>
            <w:hideMark/>
          </w:tcPr>
          <w:p w14:paraId="66D3C305" w14:textId="77777777" w:rsidR="00351C33" w:rsidRPr="001D6087" w:rsidRDefault="00351C33" w:rsidP="00351C33">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46" w:type="dxa"/>
            <w:tcBorders>
              <w:top w:val="single" w:sz="4" w:space="0" w:color="auto"/>
              <w:left w:val="single" w:sz="8" w:space="0" w:color="auto"/>
              <w:bottom w:val="single" w:sz="8" w:space="0" w:color="auto"/>
              <w:right w:val="single" w:sz="8" w:space="0" w:color="auto"/>
            </w:tcBorders>
            <w:shd w:val="clear" w:color="000000" w:fill="C0C0C0"/>
            <w:vAlign w:val="center"/>
            <w:hideMark/>
          </w:tcPr>
          <w:p w14:paraId="64ED8269"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824" w:type="dxa"/>
            <w:tcBorders>
              <w:top w:val="single" w:sz="4" w:space="0" w:color="auto"/>
              <w:left w:val="nil"/>
              <w:bottom w:val="single" w:sz="8" w:space="0" w:color="auto"/>
              <w:right w:val="single" w:sz="4" w:space="0" w:color="auto"/>
            </w:tcBorders>
            <w:shd w:val="clear" w:color="000000" w:fill="FF8080"/>
            <w:vAlign w:val="center"/>
            <w:hideMark/>
          </w:tcPr>
          <w:p w14:paraId="06B0F00F" w14:textId="77777777" w:rsidR="00351C33" w:rsidRPr="001D6087" w:rsidRDefault="00351C33" w:rsidP="00351C33">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4" w:type="dxa"/>
            <w:tcBorders>
              <w:top w:val="nil"/>
              <w:left w:val="single" w:sz="4" w:space="0" w:color="auto"/>
              <w:bottom w:val="single" w:sz="8" w:space="0" w:color="auto"/>
              <w:right w:val="single" w:sz="4" w:space="0" w:color="auto"/>
            </w:tcBorders>
            <w:shd w:val="diagCross" w:color="000000" w:fill="C0C0C0"/>
            <w:vAlign w:val="center"/>
            <w:hideMark/>
          </w:tcPr>
          <w:p w14:paraId="4CF610DE" w14:textId="77777777" w:rsidR="00351C33" w:rsidRPr="001D6087" w:rsidRDefault="00351C33" w:rsidP="00351C33">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09" w:type="dxa"/>
            <w:tcBorders>
              <w:top w:val="nil"/>
              <w:left w:val="single" w:sz="8" w:space="0" w:color="auto"/>
              <w:bottom w:val="single" w:sz="8" w:space="0" w:color="auto"/>
              <w:right w:val="nil"/>
            </w:tcBorders>
            <w:shd w:val="clear" w:color="auto" w:fill="auto"/>
            <w:vAlign w:val="center"/>
            <w:hideMark/>
          </w:tcPr>
          <w:p w14:paraId="16F1EEF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8" w:space="0" w:color="auto"/>
              <w:right w:val="nil"/>
            </w:tcBorders>
            <w:shd w:val="clear" w:color="auto" w:fill="auto"/>
            <w:vAlign w:val="center"/>
            <w:hideMark/>
          </w:tcPr>
          <w:p w14:paraId="5A68424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8" w:space="0" w:color="auto"/>
              <w:right w:val="single" w:sz="4" w:space="0" w:color="auto"/>
            </w:tcBorders>
            <w:shd w:val="clear" w:color="auto" w:fill="auto"/>
            <w:vAlign w:val="center"/>
            <w:hideMark/>
          </w:tcPr>
          <w:p w14:paraId="6CC4915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8" w:space="0" w:color="auto"/>
              <w:right w:val="single" w:sz="8" w:space="0" w:color="auto"/>
            </w:tcBorders>
            <w:shd w:val="clear" w:color="auto" w:fill="auto"/>
            <w:vAlign w:val="center"/>
            <w:hideMark/>
          </w:tcPr>
          <w:p w14:paraId="4C096D42"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8" w:space="0" w:color="auto"/>
              <w:right w:val="nil"/>
            </w:tcBorders>
            <w:shd w:val="clear" w:color="auto" w:fill="auto"/>
            <w:vAlign w:val="center"/>
            <w:hideMark/>
          </w:tcPr>
          <w:p w14:paraId="20B15A1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single" w:sz="4" w:space="0" w:color="auto"/>
              <w:bottom w:val="single" w:sz="8" w:space="0" w:color="auto"/>
              <w:right w:val="single" w:sz="4" w:space="0" w:color="auto"/>
            </w:tcBorders>
            <w:shd w:val="clear" w:color="auto" w:fill="auto"/>
            <w:vAlign w:val="center"/>
            <w:hideMark/>
          </w:tcPr>
          <w:p w14:paraId="4EDADBE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09" w:type="dxa"/>
            <w:tcBorders>
              <w:top w:val="nil"/>
              <w:left w:val="nil"/>
              <w:bottom w:val="single" w:sz="8" w:space="0" w:color="auto"/>
              <w:right w:val="single" w:sz="4" w:space="0" w:color="auto"/>
            </w:tcBorders>
            <w:shd w:val="clear" w:color="auto" w:fill="auto"/>
            <w:vAlign w:val="center"/>
            <w:hideMark/>
          </w:tcPr>
          <w:p w14:paraId="3D33372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0" w:type="dxa"/>
            <w:tcBorders>
              <w:top w:val="nil"/>
              <w:left w:val="nil"/>
              <w:bottom w:val="single" w:sz="8" w:space="0" w:color="auto"/>
              <w:right w:val="single" w:sz="8" w:space="0" w:color="auto"/>
            </w:tcBorders>
            <w:shd w:val="clear" w:color="auto" w:fill="auto"/>
            <w:vAlign w:val="center"/>
            <w:hideMark/>
          </w:tcPr>
          <w:p w14:paraId="70D7FE9A"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8" w:space="0" w:color="auto"/>
              <w:right w:val="nil"/>
            </w:tcBorders>
            <w:shd w:val="clear" w:color="auto" w:fill="auto"/>
            <w:vAlign w:val="center"/>
            <w:hideMark/>
          </w:tcPr>
          <w:p w14:paraId="294F4A9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4" w:type="dxa"/>
            <w:tcBorders>
              <w:top w:val="nil"/>
              <w:left w:val="nil"/>
              <w:bottom w:val="single" w:sz="8" w:space="0" w:color="auto"/>
              <w:right w:val="nil"/>
            </w:tcBorders>
            <w:shd w:val="clear" w:color="auto" w:fill="auto"/>
            <w:vAlign w:val="center"/>
            <w:hideMark/>
          </w:tcPr>
          <w:p w14:paraId="61EC507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4" w:space="0" w:color="auto"/>
            </w:tcBorders>
            <w:shd w:val="clear" w:color="auto" w:fill="auto"/>
            <w:vAlign w:val="center"/>
            <w:hideMark/>
          </w:tcPr>
          <w:p w14:paraId="41D73953"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78BEEE0E"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8" w:space="0" w:color="auto"/>
            </w:tcBorders>
            <w:shd w:val="clear" w:color="auto" w:fill="auto"/>
            <w:vAlign w:val="center"/>
            <w:hideMark/>
          </w:tcPr>
          <w:p w14:paraId="4FBF852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0164CD0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1319D8B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619C8CA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4DCD88C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6105E84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4" w:space="0" w:color="auto"/>
            </w:tcBorders>
            <w:shd w:val="clear" w:color="auto" w:fill="auto"/>
            <w:vAlign w:val="center"/>
            <w:hideMark/>
          </w:tcPr>
          <w:p w14:paraId="3AABDFE7"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6EB9760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8" w:space="0" w:color="auto"/>
            </w:tcBorders>
            <w:shd w:val="clear" w:color="auto" w:fill="auto"/>
            <w:vAlign w:val="center"/>
            <w:hideMark/>
          </w:tcPr>
          <w:p w14:paraId="5BF21E4B"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nil"/>
            </w:tcBorders>
            <w:shd w:val="clear" w:color="auto" w:fill="auto"/>
            <w:vAlign w:val="center"/>
            <w:hideMark/>
          </w:tcPr>
          <w:p w14:paraId="72811A2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40" w:type="dxa"/>
            <w:tcBorders>
              <w:top w:val="nil"/>
              <w:left w:val="nil"/>
              <w:bottom w:val="single" w:sz="8" w:space="0" w:color="auto"/>
              <w:right w:val="nil"/>
            </w:tcBorders>
            <w:shd w:val="clear" w:color="auto" w:fill="auto"/>
            <w:vAlign w:val="center"/>
            <w:hideMark/>
          </w:tcPr>
          <w:p w14:paraId="5DD5547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99" w:type="dxa"/>
            <w:tcBorders>
              <w:top w:val="nil"/>
              <w:left w:val="single" w:sz="4" w:space="0" w:color="auto"/>
              <w:bottom w:val="single" w:sz="8" w:space="0" w:color="auto"/>
              <w:right w:val="single" w:sz="4" w:space="0" w:color="auto"/>
            </w:tcBorders>
            <w:shd w:val="clear" w:color="auto" w:fill="auto"/>
            <w:vAlign w:val="center"/>
            <w:hideMark/>
          </w:tcPr>
          <w:p w14:paraId="5C16FED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4" w:space="0" w:color="auto"/>
            </w:tcBorders>
            <w:shd w:val="clear" w:color="auto" w:fill="auto"/>
            <w:vAlign w:val="center"/>
            <w:hideMark/>
          </w:tcPr>
          <w:p w14:paraId="793CAB71"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single" w:sz="8" w:space="0" w:color="auto"/>
            </w:tcBorders>
            <w:shd w:val="clear" w:color="auto" w:fill="auto"/>
            <w:vAlign w:val="center"/>
            <w:hideMark/>
          </w:tcPr>
          <w:p w14:paraId="278A069D"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single" w:sz="4" w:space="0" w:color="auto"/>
            </w:tcBorders>
            <w:shd w:val="clear" w:color="auto" w:fill="auto"/>
            <w:vAlign w:val="center"/>
            <w:hideMark/>
          </w:tcPr>
          <w:p w14:paraId="752C728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nil"/>
              <w:bottom w:val="single" w:sz="8" w:space="0" w:color="auto"/>
              <w:right w:val="nil"/>
            </w:tcBorders>
            <w:shd w:val="clear" w:color="auto" w:fill="auto"/>
            <w:vAlign w:val="center"/>
            <w:hideMark/>
          </w:tcPr>
          <w:p w14:paraId="453369E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6073C01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539C995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1" w:type="dxa"/>
            <w:tcBorders>
              <w:top w:val="nil"/>
              <w:left w:val="nil"/>
              <w:bottom w:val="single" w:sz="8" w:space="0" w:color="auto"/>
              <w:right w:val="nil"/>
            </w:tcBorders>
            <w:shd w:val="clear" w:color="auto" w:fill="auto"/>
            <w:vAlign w:val="center"/>
            <w:hideMark/>
          </w:tcPr>
          <w:p w14:paraId="39B31218"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25C9EFBF"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4EFF41B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3189B0D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nil"/>
              <w:bottom w:val="single" w:sz="8" w:space="0" w:color="auto"/>
              <w:right w:val="nil"/>
            </w:tcBorders>
            <w:shd w:val="clear" w:color="auto" w:fill="auto"/>
            <w:vAlign w:val="center"/>
            <w:hideMark/>
          </w:tcPr>
          <w:p w14:paraId="0A524FB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12C92C5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4AB7186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6D2F87CC"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80" w:type="dxa"/>
            <w:gridSpan w:val="2"/>
            <w:tcBorders>
              <w:top w:val="nil"/>
              <w:left w:val="nil"/>
              <w:bottom w:val="single" w:sz="8" w:space="0" w:color="auto"/>
              <w:right w:val="nil"/>
            </w:tcBorders>
            <w:shd w:val="clear" w:color="auto" w:fill="auto"/>
            <w:vAlign w:val="center"/>
            <w:hideMark/>
          </w:tcPr>
          <w:p w14:paraId="53798449"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6" w:type="dxa"/>
            <w:tcBorders>
              <w:top w:val="nil"/>
              <w:left w:val="single" w:sz="4" w:space="0" w:color="auto"/>
              <w:bottom w:val="single" w:sz="8" w:space="0" w:color="auto"/>
              <w:right w:val="nil"/>
            </w:tcBorders>
            <w:shd w:val="clear" w:color="auto" w:fill="auto"/>
            <w:vAlign w:val="center"/>
            <w:hideMark/>
          </w:tcPr>
          <w:p w14:paraId="77D4C300"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nil"/>
            </w:tcBorders>
            <w:shd w:val="clear" w:color="auto" w:fill="auto"/>
            <w:vAlign w:val="center"/>
            <w:hideMark/>
          </w:tcPr>
          <w:p w14:paraId="3849D914"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5" w:type="dxa"/>
            <w:tcBorders>
              <w:top w:val="nil"/>
              <w:left w:val="single" w:sz="4" w:space="0" w:color="auto"/>
              <w:bottom w:val="single" w:sz="8" w:space="0" w:color="auto"/>
              <w:right w:val="single" w:sz="8" w:space="0" w:color="auto"/>
            </w:tcBorders>
            <w:shd w:val="clear" w:color="auto" w:fill="auto"/>
            <w:vAlign w:val="center"/>
            <w:hideMark/>
          </w:tcPr>
          <w:p w14:paraId="04199455" w14:textId="77777777" w:rsidR="00351C33" w:rsidRPr="001D6087" w:rsidRDefault="00351C33" w:rsidP="00351C33">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bl>
    <w:tbl>
      <w:tblPr>
        <w:tblpPr w:leftFromText="141" w:rightFromText="141" w:vertAnchor="page" w:horzAnchor="margin" w:tblpY="1492"/>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FF231C" w14:paraId="3F16E8CF" w14:textId="77777777" w:rsidTr="00FF231C">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14:paraId="420EE4AF"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067F460"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FF231C" w14:paraId="20356D26" w14:textId="77777777" w:rsidTr="00FF231C">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6CEE102F"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03EFC3C1"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FF231C" w14:paraId="74FDAE3D" w14:textId="77777777" w:rsidTr="00FF231C">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CA920D3"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F5D0636"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EC40B00"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1E6E07B"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413EB4A9"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DA5997A"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14:paraId="47E2BBD3" w14:textId="77777777" w:rsidTr="00FF231C">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431260F5"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31E6827"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sidRPr="00467ADF">
              <w:rPr>
                <w:rFonts w:ascii="Helvetica" w:eastAsia="Times New Roman" w:hAnsi="Helvetica" w:cs="Helvetica"/>
                <w:color w:val="222222"/>
                <w:sz w:val="24"/>
                <w:szCs w:val="24"/>
                <w:lang w:eastAsia="es-CO"/>
              </w:rPr>
              <w:t>José Hermes Martínez Saavedra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8E6F25"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34AA326"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36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4161D84C"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1B3C03D" w14:textId="77777777" w:rsidR="00FF231C" w:rsidRDefault="001274F8"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$ 11.589.750</w:t>
            </w:r>
          </w:p>
        </w:tc>
      </w:tr>
      <w:tr w:rsidR="00FF231C" w14:paraId="460F11A8" w14:textId="77777777" w:rsidTr="00FF231C">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04C7B6C"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w:t>
            </w:r>
            <w:proofErr w:type="gramStart"/>
            <w:r>
              <w:rPr>
                <w:rFonts w:ascii="Helvetica" w:eastAsia="Times New Roman" w:hAnsi="Helvetica" w:cs="Helvetica"/>
                <w:color w:val="222222"/>
                <w:sz w:val="24"/>
                <w:szCs w:val="24"/>
                <w:lang w:eastAsia="es-CO"/>
              </w:rPr>
              <w:t>Co-Investigadores</w:t>
            </w:r>
            <w:proofErr w:type="gramEnd"/>
            <w:r>
              <w:rPr>
                <w:rFonts w:ascii="Helvetica" w:eastAsia="Times New Roman" w:hAnsi="Helvetica" w:cs="Helvetica"/>
                <w:color w:val="222222"/>
                <w:sz w:val="24"/>
                <w:szCs w:val="24"/>
                <w:lang w:eastAsia="es-CO"/>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127BC0B"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Jairo Andrés Coral Campaña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C65DBB9" w14:textId="77777777" w:rsidR="00FF231C" w:rsidRPr="00265B89"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AAB0713" w14:textId="77777777" w:rsidR="00FF231C" w:rsidRPr="00265B89"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36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E3B2696" w14:textId="77777777" w:rsidR="00FF231C" w:rsidRPr="00265B89"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E443BA9" w14:textId="77777777" w:rsidR="00FF231C" w:rsidRDefault="001910F5" w:rsidP="001910F5">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$ 9</w:t>
            </w:r>
            <w:r w:rsidR="001274F8">
              <w:rPr>
                <w:rFonts w:ascii="Helvetica" w:eastAsia="Times New Roman" w:hAnsi="Helvetica" w:cs="Helvetica"/>
                <w:color w:val="222222"/>
                <w:sz w:val="24"/>
                <w:szCs w:val="24"/>
                <w:lang w:eastAsia="es-CO"/>
              </w:rPr>
              <w:t>.</w:t>
            </w:r>
            <w:r>
              <w:rPr>
                <w:rFonts w:ascii="Helvetica" w:eastAsia="Times New Roman" w:hAnsi="Helvetica" w:cs="Helvetica"/>
                <w:color w:val="222222"/>
                <w:sz w:val="24"/>
                <w:szCs w:val="24"/>
                <w:lang w:eastAsia="es-CO"/>
              </w:rPr>
              <w:t>65</w:t>
            </w:r>
            <w:r w:rsidR="001274F8">
              <w:rPr>
                <w:rFonts w:ascii="Helvetica" w:eastAsia="Times New Roman" w:hAnsi="Helvetica" w:cs="Helvetica"/>
                <w:color w:val="222222"/>
                <w:sz w:val="24"/>
                <w:szCs w:val="24"/>
                <w:lang w:eastAsia="es-CO"/>
              </w:rPr>
              <w:t>4.</w:t>
            </w:r>
            <w:r>
              <w:rPr>
                <w:rFonts w:ascii="Helvetica" w:eastAsia="Times New Roman" w:hAnsi="Helvetica" w:cs="Helvetica"/>
                <w:color w:val="222222"/>
                <w:sz w:val="24"/>
                <w:szCs w:val="24"/>
                <w:lang w:eastAsia="es-CO"/>
              </w:rPr>
              <w:t>75</w:t>
            </w:r>
            <w:r w:rsidR="001274F8">
              <w:rPr>
                <w:rFonts w:ascii="Helvetica" w:eastAsia="Times New Roman" w:hAnsi="Helvetica" w:cs="Helvetica"/>
                <w:color w:val="222222"/>
                <w:sz w:val="24"/>
                <w:szCs w:val="24"/>
                <w:lang w:eastAsia="es-CO"/>
              </w:rPr>
              <w:t>0</w:t>
            </w:r>
          </w:p>
          <w:p w14:paraId="3AB17CD7" w14:textId="77777777" w:rsidR="001910F5" w:rsidRPr="00265B89" w:rsidRDefault="001910F5" w:rsidP="00FF231C">
            <w:pPr>
              <w:spacing w:after="0" w:line="240" w:lineRule="auto"/>
              <w:jc w:val="center"/>
              <w:rPr>
                <w:rFonts w:ascii="Helvetica" w:eastAsia="Times New Roman" w:hAnsi="Helvetica" w:cs="Helvetica"/>
                <w:color w:val="222222"/>
                <w:sz w:val="24"/>
                <w:szCs w:val="24"/>
                <w:lang w:eastAsia="es-CO"/>
              </w:rPr>
            </w:pPr>
          </w:p>
        </w:tc>
      </w:tr>
      <w:tr w:rsidR="00FF231C" w14:paraId="5DBBE2FA" w14:textId="77777777" w:rsidTr="00FF231C">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B2533CC" w14:textId="77777777" w:rsidR="00FF231C" w:rsidRDefault="00FF231C" w:rsidP="00FF231C">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D40E3CF"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Nelson Javier Rojas Mancipe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D708012" w14:textId="77777777" w:rsidR="00FF231C" w:rsidRDefault="00990646"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Administrativo</w:t>
            </w:r>
          </w:p>
          <w:p w14:paraId="0FEE26C2" w14:textId="77777777" w:rsidR="00990646" w:rsidRDefault="00990646"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518976"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9135B6B" w14:textId="77777777" w:rsidR="00FF231C" w:rsidRDefault="006E2780"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6A6F2C2" w14:textId="77777777" w:rsidR="00FF231C" w:rsidRDefault="00990646"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$ 2.166.664</w:t>
            </w:r>
          </w:p>
        </w:tc>
      </w:tr>
      <w:tr w:rsidR="001274F8" w14:paraId="447D9933" w14:textId="77777777" w:rsidTr="00FF231C">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tcPr>
          <w:p w14:paraId="0BFF7D3F" w14:textId="77777777" w:rsidR="001274F8" w:rsidRDefault="001274F8" w:rsidP="001274F8">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37486FE"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sidRPr="00DF627B">
              <w:rPr>
                <w:rFonts w:ascii="Helvetica" w:eastAsia="Times New Roman" w:hAnsi="Helvetica" w:cs="Helvetica"/>
                <w:color w:val="222222"/>
                <w:sz w:val="24"/>
                <w:szCs w:val="24"/>
                <w:lang w:eastAsia="es-CO"/>
              </w:rPr>
              <w:t>Alberto Montalvo Castro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86BA574" w14:textId="77777777" w:rsidR="001274F8" w:rsidRDefault="00B620CE"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Externo</w:t>
            </w:r>
          </w:p>
          <w:p w14:paraId="24B70B30" w14:textId="77777777" w:rsidR="00B620CE" w:rsidRDefault="00B620CE" w:rsidP="001274F8">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D35052F"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1614A043"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Externo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54E90E"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$ 12.942.000</w:t>
            </w:r>
          </w:p>
        </w:tc>
      </w:tr>
      <w:tr w:rsidR="001274F8" w14:paraId="1BC78B0A" w14:textId="77777777" w:rsidTr="00FF231C">
        <w:trPr>
          <w:trHeight w:val="290"/>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16B0E93" w14:textId="77777777" w:rsidR="001274F8" w:rsidRDefault="001274F8" w:rsidP="001274F8">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31AD719"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proofErr w:type="spellStart"/>
            <w:r w:rsidRPr="001274F8">
              <w:rPr>
                <w:rFonts w:ascii="Helvetica" w:eastAsia="Times New Roman" w:hAnsi="Helvetica" w:cs="Helvetica"/>
                <w:color w:val="222222"/>
                <w:sz w:val="24"/>
                <w:szCs w:val="24"/>
                <w:lang w:eastAsia="es-CO"/>
              </w:rPr>
              <w:t>Yeimmy</w:t>
            </w:r>
            <w:proofErr w:type="spellEnd"/>
            <w:r w:rsidRPr="001274F8">
              <w:rPr>
                <w:rFonts w:ascii="Helvetica" w:eastAsia="Times New Roman" w:hAnsi="Helvetica" w:cs="Helvetica"/>
                <w:color w:val="222222"/>
                <w:sz w:val="24"/>
                <w:szCs w:val="24"/>
                <w:lang w:eastAsia="es-CO"/>
              </w:rPr>
              <w:t xml:space="preserve"> Katherine Serrano León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BAAEAD" w14:textId="77777777" w:rsidR="00B620CE" w:rsidRDefault="00B620CE" w:rsidP="00B620CE">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Externo</w:t>
            </w:r>
          </w:p>
          <w:p w14:paraId="2FCBFF76"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1418D3"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E093104"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Externo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1AA428B"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$ 9.135.600</w:t>
            </w:r>
          </w:p>
        </w:tc>
      </w:tr>
      <w:tr w:rsidR="001274F8" w14:paraId="16A73790" w14:textId="77777777" w:rsidTr="00FF231C">
        <w:trPr>
          <w:trHeight w:val="261"/>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12DCF7B" w14:textId="77777777" w:rsidR="001274F8" w:rsidRDefault="001274F8" w:rsidP="001274F8">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57D7B25"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sidRPr="001274F8">
              <w:rPr>
                <w:rFonts w:ascii="Helvetica" w:eastAsia="Times New Roman" w:hAnsi="Helvetica" w:cs="Helvetica"/>
                <w:color w:val="222222"/>
                <w:sz w:val="24"/>
                <w:szCs w:val="24"/>
                <w:lang w:eastAsia="es-CO"/>
              </w:rPr>
              <w:t xml:space="preserve">Julio César León </w:t>
            </w:r>
            <w:proofErr w:type="spellStart"/>
            <w:r w:rsidRPr="001274F8">
              <w:rPr>
                <w:rFonts w:ascii="Helvetica" w:eastAsia="Times New Roman" w:hAnsi="Helvetica" w:cs="Helvetica"/>
                <w:color w:val="222222"/>
                <w:sz w:val="24"/>
                <w:szCs w:val="24"/>
                <w:lang w:eastAsia="es-CO"/>
              </w:rPr>
              <w:t>Luquez</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9EA3600" w14:textId="77777777" w:rsidR="00B620CE" w:rsidRDefault="00B620CE" w:rsidP="00B620CE">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Externo</w:t>
            </w:r>
          </w:p>
          <w:p w14:paraId="492665A2"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115C434"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1B14DC41"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Externo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A526988" w14:textId="77777777" w:rsidR="001274F8" w:rsidRDefault="001274F8" w:rsidP="001274F8">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$ 9.445.400</w:t>
            </w:r>
          </w:p>
        </w:tc>
      </w:tr>
    </w:tbl>
    <w:p w14:paraId="280B48C9" w14:textId="77777777" w:rsidR="00B66D74" w:rsidRDefault="00B66D74" w:rsidP="001D6087">
      <w:pPr>
        <w:spacing w:after="0" w:line="240" w:lineRule="auto"/>
        <w:rPr>
          <w:rFonts w:ascii="Times New Roman" w:eastAsia="Times New Roman" w:hAnsi="Times New Roman" w:cs="Times New Roman"/>
          <w:sz w:val="24"/>
          <w:szCs w:val="24"/>
          <w:lang w:eastAsia="es-CO"/>
        </w:rPr>
      </w:pPr>
    </w:p>
    <w:tbl>
      <w:tblPr>
        <w:tblStyle w:val="TableGrid"/>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FF231C" w14:paraId="3EA571B7" w14:textId="77777777" w:rsidTr="00FF231C">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F406B5" w14:textId="77777777" w:rsidR="00FF231C" w:rsidRDefault="00FF231C" w:rsidP="00ED1717">
            <w:pPr>
              <w:ind w:left="-108" w:right="-108"/>
              <w:jc w:val="center"/>
              <w:rPr>
                <w:rFonts w:cstheme="minorHAnsi"/>
                <w:b/>
                <w:sz w:val="20"/>
                <w:szCs w:val="16"/>
              </w:rPr>
            </w:pPr>
            <w:r>
              <w:rPr>
                <w:rFonts w:cstheme="minorHAnsi"/>
                <w:b/>
                <w:sz w:val="16"/>
                <w:szCs w:val="16"/>
              </w:rPr>
              <w:lastRenderedPageBreak/>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B236BA" w14:textId="77777777" w:rsidR="00FF231C" w:rsidRDefault="00FF231C" w:rsidP="00ED1717">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EA69C4" w14:textId="77777777" w:rsidR="00FF231C" w:rsidRDefault="00FF231C" w:rsidP="00ED1717">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E86922"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160A9B"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A19A33"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14:paraId="15EA671B"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6C08557D" w14:textId="77777777" w:rsidR="00FF231C" w:rsidRDefault="00FF231C" w:rsidP="00ED1717">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16C49EB7" w14:textId="77777777" w:rsidR="00FF231C" w:rsidRDefault="00FF231C" w:rsidP="00ED1717">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14:paraId="1009812A"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7ACE1F4"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1E65223D"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28DF3469" w14:textId="77777777" w:rsidR="00FF231C" w:rsidRDefault="00FF231C" w:rsidP="00ED1717">
            <w:pPr>
              <w:jc w:val="both"/>
              <w:rPr>
                <w:rFonts w:cstheme="minorHAnsi"/>
                <w:sz w:val="20"/>
                <w:szCs w:val="16"/>
              </w:rPr>
            </w:pPr>
            <w:r>
              <w:rPr>
                <w:rFonts w:cstheme="minorHAnsi"/>
                <w:sz w:val="20"/>
                <w:szCs w:val="16"/>
              </w:rPr>
              <w:t>$ 0</w:t>
            </w:r>
          </w:p>
        </w:tc>
      </w:tr>
      <w:tr w:rsidR="00FF231C" w14:paraId="7862BA87"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5C822ACF"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08B1234A" w14:textId="77777777" w:rsidR="00FF231C" w:rsidRDefault="00FF231C" w:rsidP="00ED1717">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14:paraId="0EA38A6E"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3024872"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79A216E0"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5A548AEE" w14:textId="77777777" w:rsidR="00FF231C" w:rsidRDefault="00FF231C" w:rsidP="00ED1717">
            <w:pPr>
              <w:jc w:val="both"/>
              <w:rPr>
                <w:rFonts w:cstheme="minorHAnsi"/>
                <w:sz w:val="20"/>
                <w:szCs w:val="16"/>
              </w:rPr>
            </w:pPr>
            <w:r>
              <w:rPr>
                <w:rFonts w:cstheme="minorHAnsi"/>
                <w:sz w:val="20"/>
                <w:szCs w:val="16"/>
              </w:rPr>
              <w:t>$ 0</w:t>
            </w:r>
          </w:p>
        </w:tc>
      </w:tr>
      <w:tr w:rsidR="00FF231C" w14:paraId="5802CD54"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7E9AC6B9"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12C6A6D0" w14:textId="77777777" w:rsidR="00FF231C" w:rsidRDefault="00FF231C" w:rsidP="00ED1717">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14:paraId="69FA39EC"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F8D1410"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224770EC"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29C3CFAC" w14:textId="77777777" w:rsidR="00FF231C" w:rsidRDefault="00FF231C" w:rsidP="00ED1717">
            <w:pPr>
              <w:jc w:val="both"/>
              <w:rPr>
                <w:rFonts w:cstheme="minorHAnsi"/>
                <w:sz w:val="20"/>
                <w:szCs w:val="16"/>
              </w:rPr>
            </w:pPr>
            <w:r>
              <w:rPr>
                <w:rFonts w:cstheme="minorHAnsi"/>
                <w:sz w:val="20"/>
                <w:szCs w:val="16"/>
              </w:rPr>
              <w:t>$ 0</w:t>
            </w:r>
          </w:p>
        </w:tc>
      </w:tr>
      <w:tr w:rsidR="00FF231C" w14:paraId="779CEDE2"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7E8BF32B"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59FCA8CA" w14:textId="77777777" w:rsidR="00FF231C" w:rsidRDefault="00FF231C" w:rsidP="00ED1717">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14:paraId="4CE42413"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748CCCF"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6EE60E38"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0ABC5F33" w14:textId="77777777" w:rsidR="00FF231C" w:rsidRDefault="00FF231C" w:rsidP="00ED1717">
            <w:pPr>
              <w:jc w:val="both"/>
              <w:rPr>
                <w:rFonts w:cstheme="minorHAnsi"/>
                <w:sz w:val="20"/>
                <w:szCs w:val="16"/>
              </w:rPr>
            </w:pPr>
            <w:r>
              <w:rPr>
                <w:rFonts w:cstheme="minorHAnsi"/>
                <w:sz w:val="20"/>
                <w:szCs w:val="16"/>
              </w:rPr>
              <w:t>$ 0</w:t>
            </w:r>
          </w:p>
        </w:tc>
      </w:tr>
      <w:tr w:rsidR="00FF231C" w14:paraId="2F1E31ED"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5A5EE672" w14:textId="77777777" w:rsidR="00FF231C" w:rsidRDefault="00FF231C" w:rsidP="00ED1717">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05BB7A43" w14:textId="77777777" w:rsidR="00FF231C" w:rsidRDefault="00FF231C" w:rsidP="00ED1717">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14:paraId="044DFD76"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F015648"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157EDC3"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5491102" w14:textId="77777777" w:rsidR="00FF231C" w:rsidRDefault="00FF231C" w:rsidP="00ED1717">
            <w:pPr>
              <w:jc w:val="both"/>
              <w:rPr>
                <w:rFonts w:cstheme="minorHAnsi"/>
                <w:sz w:val="20"/>
                <w:szCs w:val="16"/>
              </w:rPr>
            </w:pPr>
            <w:proofErr w:type="gramStart"/>
            <w:r>
              <w:rPr>
                <w:rFonts w:cstheme="minorHAnsi"/>
                <w:sz w:val="20"/>
                <w:szCs w:val="20"/>
              </w:rPr>
              <w:t>$  0</w:t>
            </w:r>
            <w:proofErr w:type="gramEnd"/>
          </w:p>
        </w:tc>
      </w:tr>
      <w:tr w:rsidR="00FF231C" w14:paraId="718A8CC5"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346E0D6A"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7D057DCF" w14:textId="77777777" w:rsidR="00FF231C" w:rsidRDefault="00FF231C" w:rsidP="00ED1717">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14:paraId="56B87A64"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E3C2278"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403551F"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6EE56618" w14:textId="77777777" w:rsidR="00FF231C" w:rsidRDefault="00FF231C" w:rsidP="00ED1717">
            <w:pPr>
              <w:jc w:val="both"/>
              <w:rPr>
                <w:rFonts w:cstheme="minorHAnsi"/>
                <w:sz w:val="20"/>
                <w:szCs w:val="20"/>
              </w:rPr>
            </w:pPr>
            <w:proofErr w:type="gramStart"/>
            <w:r>
              <w:rPr>
                <w:rFonts w:cstheme="minorHAnsi"/>
                <w:sz w:val="20"/>
                <w:szCs w:val="20"/>
              </w:rPr>
              <w:t>$  0</w:t>
            </w:r>
            <w:proofErr w:type="gramEnd"/>
          </w:p>
        </w:tc>
      </w:tr>
      <w:tr w:rsidR="00FF231C" w14:paraId="26A76F22"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6B474AB0"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29093C26" w14:textId="77777777" w:rsidR="00FF231C" w:rsidRDefault="00FF231C" w:rsidP="00ED1717">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14:paraId="62553B2B"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ACBD7C1"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920FFF8"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0208CCDA" w14:textId="77777777" w:rsidR="00FF231C" w:rsidRDefault="00FF231C" w:rsidP="00ED1717">
            <w:pPr>
              <w:jc w:val="both"/>
              <w:rPr>
                <w:rFonts w:cstheme="minorHAnsi"/>
                <w:sz w:val="20"/>
                <w:szCs w:val="20"/>
              </w:rPr>
            </w:pPr>
          </w:p>
        </w:tc>
      </w:tr>
      <w:tr w:rsidR="00FF231C" w14:paraId="3AF8AE91"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05F3E14"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60DD3DC3" w14:textId="77777777" w:rsidR="00FF231C" w:rsidRDefault="00FF231C" w:rsidP="00ED1717">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14:paraId="22973A09"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E9A251E"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A8EAC12"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6E6BDC8B" w14:textId="77777777" w:rsidR="00FF231C" w:rsidRDefault="00FF231C" w:rsidP="00ED1717">
            <w:pPr>
              <w:jc w:val="both"/>
              <w:rPr>
                <w:rFonts w:cstheme="minorHAnsi"/>
                <w:sz w:val="20"/>
                <w:szCs w:val="20"/>
              </w:rPr>
            </w:pPr>
            <w:r>
              <w:rPr>
                <w:rFonts w:cstheme="minorHAnsi"/>
                <w:sz w:val="20"/>
                <w:szCs w:val="20"/>
              </w:rPr>
              <w:t>$ 0</w:t>
            </w:r>
          </w:p>
        </w:tc>
      </w:tr>
      <w:tr w:rsidR="00FF231C" w14:paraId="7E9281D9"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714DC411"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4F67C6BF" w14:textId="77777777" w:rsidR="00FF231C" w:rsidRDefault="00FF231C" w:rsidP="00ED1717">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14:paraId="5B406FEB"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2125EBD"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5C966BB"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A76E741" w14:textId="77777777" w:rsidR="00FF231C" w:rsidRDefault="00FF231C" w:rsidP="00ED1717">
            <w:pPr>
              <w:jc w:val="both"/>
              <w:rPr>
                <w:rFonts w:cstheme="minorHAnsi"/>
                <w:sz w:val="20"/>
                <w:szCs w:val="20"/>
              </w:rPr>
            </w:pPr>
            <w:r>
              <w:rPr>
                <w:rFonts w:cstheme="minorHAnsi"/>
                <w:sz w:val="20"/>
                <w:szCs w:val="20"/>
              </w:rPr>
              <w:t>$ 0</w:t>
            </w:r>
          </w:p>
        </w:tc>
      </w:tr>
      <w:tr w:rsidR="00FF231C" w14:paraId="7885CB59"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558C6ED9"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07854EFB" w14:textId="77777777" w:rsidR="00FF231C" w:rsidRDefault="00FF231C" w:rsidP="00ED1717">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14:paraId="2033A5FD" w14:textId="77777777" w:rsidR="00FF231C" w:rsidRDefault="00FF231C" w:rsidP="00ED1717">
            <w:pPr>
              <w:jc w:val="both"/>
              <w:rPr>
                <w:rFonts w:cstheme="minorHAnsi"/>
                <w:sz w:val="20"/>
                <w:szCs w:val="16"/>
              </w:rPr>
            </w:pPr>
          </w:p>
        </w:tc>
        <w:tc>
          <w:tcPr>
            <w:tcW w:w="1275" w:type="dxa"/>
            <w:tcBorders>
              <w:top w:val="single" w:sz="4" w:space="0" w:color="auto"/>
              <w:left w:val="single" w:sz="4" w:space="0" w:color="auto"/>
              <w:bottom w:val="single" w:sz="4" w:space="0" w:color="auto"/>
              <w:right w:val="single" w:sz="4" w:space="0" w:color="auto"/>
            </w:tcBorders>
          </w:tcPr>
          <w:p w14:paraId="7873943A"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50A738E"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CFFB313" w14:textId="77777777" w:rsidR="00FF231C" w:rsidRDefault="00FF231C" w:rsidP="00ED1717">
            <w:pPr>
              <w:jc w:val="both"/>
              <w:rPr>
                <w:rFonts w:cstheme="minorHAnsi"/>
                <w:sz w:val="20"/>
                <w:szCs w:val="20"/>
              </w:rPr>
            </w:pPr>
            <w:r>
              <w:rPr>
                <w:rFonts w:cstheme="minorHAnsi"/>
                <w:sz w:val="20"/>
                <w:szCs w:val="20"/>
              </w:rPr>
              <w:t>$ 0</w:t>
            </w:r>
          </w:p>
        </w:tc>
      </w:tr>
      <w:tr w:rsidR="00FF231C" w14:paraId="0D1D9F9E" w14:textId="77777777" w:rsidTr="008D6DBB">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14:paraId="3FD70174" w14:textId="77777777" w:rsidR="00FF231C" w:rsidRDefault="00FF231C" w:rsidP="00FF231C">
            <w:pPr>
              <w:jc w:val="right"/>
              <w:rPr>
                <w:rFonts w:cstheme="minorHAnsi"/>
                <w:sz w:val="20"/>
                <w:szCs w:val="20"/>
              </w:rPr>
            </w:pPr>
            <w:proofErr w:type="gramStart"/>
            <w:r w:rsidRPr="00ED1717">
              <w:rPr>
                <w:rFonts w:cstheme="minorHAnsi"/>
                <w:b/>
                <w:sz w:val="20"/>
                <w:szCs w:val="16"/>
              </w:rPr>
              <w:t>TOTAL</w:t>
            </w:r>
            <w:proofErr w:type="gramEnd"/>
            <w:r w:rsidRPr="00ED1717">
              <w:rPr>
                <w:rFonts w:cstheme="minorHAnsi"/>
                <w:b/>
                <w:sz w:val="20"/>
                <w:szCs w:val="16"/>
              </w:rPr>
              <w:t xml:space="preserve"> DEL PROYECTO:</w:t>
            </w:r>
          </w:p>
        </w:tc>
        <w:tc>
          <w:tcPr>
            <w:tcW w:w="1570" w:type="dxa"/>
            <w:tcBorders>
              <w:top w:val="single" w:sz="4" w:space="0" w:color="auto"/>
              <w:left w:val="single" w:sz="4" w:space="0" w:color="auto"/>
              <w:bottom w:val="single" w:sz="4" w:space="0" w:color="auto"/>
              <w:right w:val="single" w:sz="4" w:space="0" w:color="auto"/>
            </w:tcBorders>
            <w:vAlign w:val="center"/>
          </w:tcPr>
          <w:p w14:paraId="365F9D2D" w14:textId="2131BFF4" w:rsidR="00FF231C" w:rsidRDefault="00FF231C" w:rsidP="00ED1717">
            <w:pPr>
              <w:jc w:val="both"/>
              <w:rPr>
                <w:rFonts w:cstheme="minorHAnsi"/>
                <w:sz w:val="20"/>
                <w:szCs w:val="20"/>
              </w:rPr>
            </w:pPr>
            <w:bookmarkStart w:id="0" w:name="_GoBack"/>
            <w:bookmarkEnd w:id="0"/>
          </w:p>
        </w:tc>
      </w:tr>
    </w:tbl>
    <w:p w14:paraId="448122D3" w14:textId="77777777" w:rsidR="00ED1717" w:rsidRDefault="00ED1717" w:rsidP="001D6087">
      <w:pPr>
        <w:spacing w:after="0" w:line="240" w:lineRule="auto"/>
        <w:rPr>
          <w:rFonts w:ascii="Times New Roman" w:eastAsia="Times New Roman" w:hAnsi="Times New Roman" w:cs="Times New Roman"/>
          <w:sz w:val="24"/>
          <w:szCs w:val="24"/>
          <w:lang w:eastAsia="es-CO"/>
        </w:rPr>
      </w:pPr>
    </w:p>
    <w:p w14:paraId="2921DBDC" w14:textId="77777777" w:rsidR="00ED1717" w:rsidRDefault="00ED1717" w:rsidP="001D6087">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24489"/>
      </w:tblGrid>
      <w:tr w:rsidR="002A18AF" w14:paraId="742D8C2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2FC4D48" w14:textId="77777777"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proofErr w:type="gramStart"/>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roofErr w:type="gramEnd"/>
          </w:p>
        </w:tc>
      </w:tr>
      <w:tr w:rsidR="002A18AF" w14:paraId="24EE4D7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265F169" w14:textId="77777777" w:rsidR="002A18AF" w:rsidRDefault="002A18AF">
            <w:pPr>
              <w:rPr>
                <w:rFonts w:ascii="Arial" w:eastAsia="Times New Roman" w:hAnsi="Arial" w:cs="Arial"/>
                <w:b/>
                <w:bCs/>
                <w:color w:val="222222"/>
                <w:sz w:val="24"/>
                <w:szCs w:val="24"/>
                <w:lang w:eastAsia="es-CO"/>
              </w:rPr>
            </w:pPr>
          </w:p>
          <w:p w14:paraId="6BEB02C3" w14:textId="77777777" w:rsidR="00D63D42" w:rsidRPr="0091093F" w:rsidRDefault="00D63D42" w:rsidP="00D63D42">
            <w:pPr>
              <w:pStyle w:val="ListParagraph"/>
              <w:numPr>
                <w:ilvl w:val="0"/>
                <w:numId w:val="4"/>
              </w:numPr>
              <w:rPr>
                <w:rFonts w:ascii="Cambria" w:hAnsi="Cambria"/>
                <w:color w:val="000000"/>
              </w:rPr>
            </w:pPr>
            <w:r w:rsidRPr="000C7EBC">
              <w:rPr>
                <w:rFonts w:ascii="Cambria" w:hAnsi="Cambria"/>
                <w:color w:val="000000"/>
                <w:lang w:val="en-US"/>
              </w:rPr>
              <w:t>Alexander, L., y Simmons, J. (1975). The determinants of school</w:t>
            </w:r>
            <w:r w:rsidRPr="000C7EBC">
              <w:rPr>
                <w:rFonts w:ascii="Cambria" w:hAnsi="Cambria"/>
                <w:i/>
                <w:iCs/>
                <w:color w:val="000000"/>
                <w:lang w:val="en-US"/>
              </w:rPr>
              <w:t xml:space="preserve"> achievement in developing countries: the educational production function</w:t>
            </w:r>
            <w:r w:rsidRPr="000C7EBC">
              <w:rPr>
                <w:rFonts w:ascii="Cambria" w:hAnsi="Cambria"/>
                <w:color w:val="000000"/>
                <w:lang w:val="en-US"/>
              </w:rPr>
              <w:t xml:space="preserve">. </w:t>
            </w:r>
            <w:r w:rsidRPr="0091093F">
              <w:rPr>
                <w:rFonts w:ascii="Cambria" w:hAnsi="Cambria"/>
                <w:color w:val="000000"/>
              </w:rPr>
              <w:t>Washington: Banco Mundial.</w:t>
            </w:r>
          </w:p>
          <w:p w14:paraId="31D5E6D4" w14:textId="77777777" w:rsidR="00D63D42" w:rsidRDefault="00D63D42" w:rsidP="00D63D42">
            <w:pPr>
              <w:pStyle w:val="ListParagraph"/>
              <w:numPr>
                <w:ilvl w:val="0"/>
                <w:numId w:val="4"/>
              </w:numPr>
              <w:rPr>
                <w:rFonts w:ascii="Cambria" w:eastAsia="Times New Roman" w:hAnsi="Cambria" w:cs="Times New Roman"/>
                <w:color w:val="000000"/>
              </w:rPr>
            </w:pPr>
            <w:r w:rsidRPr="0091093F">
              <w:rPr>
                <w:rFonts w:ascii="Cambria" w:eastAsia="Times New Roman" w:hAnsi="Cambria" w:cs="Times New Roman"/>
                <w:color w:val="000000"/>
              </w:rPr>
              <w:t>Barrenechea, I. (2010). Evaluaciones estandarizadas: seis reflexiones críticas. Archivos Analíticos de Políticas Educativas, 18(8), 1-25.</w:t>
            </w:r>
            <w:r>
              <w:rPr>
                <w:rFonts w:ascii="Cambria" w:eastAsia="Times New Roman" w:hAnsi="Cambria" w:cs="Times New Roman"/>
                <w:color w:val="000000"/>
              </w:rPr>
              <w:t xml:space="preserve"> </w:t>
            </w:r>
          </w:p>
          <w:p w14:paraId="760533BF" w14:textId="77777777" w:rsidR="00D63D42" w:rsidRPr="0091093F" w:rsidRDefault="00D63D42" w:rsidP="00D63D42">
            <w:pPr>
              <w:pStyle w:val="ListParagraph"/>
              <w:numPr>
                <w:ilvl w:val="0"/>
                <w:numId w:val="4"/>
              </w:numPr>
              <w:rPr>
                <w:rFonts w:ascii="Cambria" w:eastAsia="Times New Roman" w:hAnsi="Cambria" w:cs="Times New Roman"/>
                <w:color w:val="000000"/>
              </w:rPr>
            </w:pPr>
            <w:proofErr w:type="spellStart"/>
            <w:r w:rsidRPr="00803753">
              <w:rPr>
                <w:lang w:val="en-US"/>
              </w:rPr>
              <w:t>Cherjovsky</w:t>
            </w:r>
            <w:proofErr w:type="spellEnd"/>
            <w:r w:rsidRPr="00803753">
              <w:rPr>
                <w:lang w:val="en-US"/>
              </w:rPr>
              <w:t xml:space="preserve">, M.R. &amp; </w:t>
            </w:r>
            <w:proofErr w:type="spellStart"/>
            <w:r w:rsidRPr="00803753">
              <w:rPr>
                <w:lang w:val="en-US"/>
              </w:rPr>
              <w:t>Loianno</w:t>
            </w:r>
            <w:proofErr w:type="spellEnd"/>
            <w:r w:rsidRPr="00803753">
              <w:rPr>
                <w:lang w:val="en-US"/>
              </w:rPr>
              <w:t xml:space="preserve">, M. (2011). </w:t>
            </w:r>
            <w:r w:rsidRPr="00803753">
              <w:t>Relación entre sistema de admisión y rendimiento académico. Revista Argentina de Educación Médica, 4(2), 55-62.</w:t>
            </w:r>
          </w:p>
          <w:p w14:paraId="409F1355" w14:textId="77777777" w:rsidR="00D63D42" w:rsidRPr="0091093F" w:rsidRDefault="00D63D42" w:rsidP="00D63D42">
            <w:pPr>
              <w:pStyle w:val="ListParagraph"/>
              <w:numPr>
                <w:ilvl w:val="0"/>
                <w:numId w:val="4"/>
              </w:numPr>
              <w:rPr>
                <w:rFonts w:ascii="Cambria" w:hAnsi="Cambria"/>
                <w:color w:val="000000"/>
              </w:rPr>
            </w:pPr>
            <w:r w:rsidRPr="000C7EBC">
              <w:rPr>
                <w:rFonts w:ascii="Cambria" w:hAnsi="Cambria"/>
                <w:color w:val="000000"/>
                <w:lang w:val="en-US"/>
              </w:rPr>
              <w:t xml:space="preserve">Coleman, J. et al., (1966). </w:t>
            </w:r>
            <w:r w:rsidRPr="000C7EBC">
              <w:rPr>
                <w:rFonts w:ascii="Cambria" w:hAnsi="Cambria"/>
                <w:i/>
                <w:iCs/>
                <w:color w:val="000000"/>
                <w:lang w:val="en-US"/>
              </w:rPr>
              <w:t>Equality of Educational Opportunity</w:t>
            </w:r>
            <w:r w:rsidRPr="000C7EBC">
              <w:rPr>
                <w:rFonts w:ascii="Cambria" w:hAnsi="Cambria"/>
                <w:color w:val="000000"/>
                <w:lang w:val="en-US"/>
              </w:rPr>
              <w:t xml:space="preserve">. </w:t>
            </w:r>
            <w:r w:rsidRPr="0091093F">
              <w:rPr>
                <w:rFonts w:ascii="Cambria" w:hAnsi="Cambria"/>
                <w:color w:val="000000"/>
              </w:rPr>
              <w:t xml:space="preserve">Washington: </w:t>
            </w:r>
            <w:proofErr w:type="spellStart"/>
            <w:r w:rsidRPr="0091093F">
              <w:rPr>
                <w:rFonts w:ascii="Cambria" w:hAnsi="Cambria"/>
                <w:color w:val="000000"/>
              </w:rPr>
              <w:t>Department</w:t>
            </w:r>
            <w:proofErr w:type="spellEnd"/>
            <w:r w:rsidRPr="0091093F">
              <w:rPr>
                <w:rFonts w:ascii="Cambria" w:hAnsi="Cambria"/>
                <w:color w:val="000000"/>
              </w:rPr>
              <w:t xml:space="preserve"> </w:t>
            </w:r>
            <w:proofErr w:type="spellStart"/>
            <w:r w:rsidRPr="0091093F">
              <w:rPr>
                <w:rFonts w:ascii="Cambria" w:hAnsi="Cambria"/>
                <w:color w:val="000000"/>
              </w:rPr>
              <w:t>of</w:t>
            </w:r>
            <w:proofErr w:type="spellEnd"/>
            <w:r w:rsidRPr="0091093F">
              <w:rPr>
                <w:rFonts w:ascii="Cambria" w:hAnsi="Cambria"/>
                <w:color w:val="000000"/>
              </w:rPr>
              <w:t xml:space="preserve"> </w:t>
            </w:r>
            <w:proofErr w:type="spellStart"/>
            <w:r w:rsidRPr="0091093F">
              <w:rPr>
                <w:rFonts w:ascii="Cambria" w:hAnsi="Cambria"/>
                <w:color w:val="000000"/>
              </w:rPr>
              <w:t>Education</w:t>
            </w:r>
            <w:proofErr w:type="spellEnd"/>
            <w:r w:rsidRPr="0091093F">
              <w:rPr>
                <w:rFonts w:ascii="Cambria" w:hAnsi="Cambria"/>
                <w:color w:val="000000"/>
              </w:rPr>
              <w:t>.</w:t>
            </w:r>
          </w:p>
          <w:p w14:paraId="31B581EA" w14:textId="77777777" w:rsidR="00D63D42" w:rsidRPr="0091093F" w:rsidRDefault="00D63D42" w:rsidP="00D63D42">
            <w:pPr>
              <w:pStyle w:val="ListParagraph"/>
              <w:numPr>
                <w:ilvl w:val="0"/>
                <w:numId w:val="4"/>
              </w:numPr>
              <w:rPr>
                <w:rFonts w:ascii="Cambria" w:eastAsia="Times New Roman" w:hAnsi="Cambria" w:cs="Times New Roman"/>
                <w:color w:val="000000"/>
              </w:rPr>
            </w:pPr>
            <w:r w:rsidRPr="0091093F">
              <w:rPr>
                <w:rFonts w:ascii="Cambria" w:eastAsia="Times New Roman" w:hAnsi="Cambria" w:cs="Times New Roman"/>
                <w:color w:val="000000"/>
              </w:rPr>
              <w:t>Delval, J. &amp; Lomelí, P. (2013). La educación democrática para el siglo XXI. México: Siglo XXI</w:t>
            </w:r>
          </w:p>
          <w:p w14:paraId="1B45C647" w14:textId="77777777" w:rsidR="00D63D42" w:rsidRPr="0091093F" w:rsidRDefault="00D63D42" w:rsidP="00D63D42">
            <w:pPr>
              <w:pStyle w:val="ListParagraph"/>
              <w:numPr>
                <w:ilvl w:val="0"/>
                <w:numId w:val="4"/>
              </w:numPr>
              <w:rPr>
                <w:rFonts w:ascii="Cambria" w:hAnsi="Cambria"/>
                <w:color w:val="000000"/>
              </w:rPr>
            </w:pPr>
            <w:r w:rsidRPr="0091093F">
              <w:rPr>
                <w:rFonts w:ascii="Cambria" w:hAnsi="Cambria"/>
                <w:color w:val="000000"/>
              </w:rPr>
              <w:t xml:space="preserve">Ferreyra, M. (2007) </w:t>
            </w:r>
            <w:r w:rsidRPr="0091093F">
              <w:rPr>
                <w:rFonts w:ascii="Cambria" w:hAnsi="Cambria"/>
                <w:i/>
                <w:iCs/>
                <w:color w:val="000000"/>
              </w:rPr>
              <w:t>Determinantes del desempeño Universitario: Efectos Heterogéneos en un Modelo Censurado</w:t>
            </w:r>
            <w:r w:rsidRPr="0091093F">
              <w:rPr>
                <w:rFonts w:ascii="Cambria" w:hAnsi="Cambria"/>
                <w:color w:val="000000"/>
              </w:rPr>
              <w:t>. Tesis de Maestría en Economía, Universidad Nacional de la Plata.</w:t>
            </w:r>
          </w:p>
          <w:p w14:paraId="5ED44438" w14:textId="77777777" w:rsidR="00D63D42" w:rsidRPr="0091093F" w:rsidRDefault="00D63D42" w:rsidP="00D63D42">
            <w:pPr>
              <w:pStyle w:val="ListParagraph"/>
              <w:numPr>
                <w:ilvl w:val="0"/>
                <w:numId w:val="4"/>
              </w:numPr>
            </w:pPr>
            <w:r w:rsidRPr="0091093F">
              <w:rPr>
                <w:rFonts w:ascii="Cambria" w:hAnsi="Cambria"/>
                <w:color w:val="000000"/>
              </w:rPr>
              <w:t xml:space="preserve">Flórez, T. y Rojas, J. (2010). </w:t>
            </w:r>
            <w:r w:rsidRPr="0091093F">
              <w:rPr>
                <w:rFonts w:ascii="Cambria" w:hAnsi="Cambria"/>
                <w:i/>
                <w:iCs/>
                <w:color w:val="000000"/>
              </w:rPr>
              <w:t>Factores asociados a la calidad en las facultades de Derecho de alto rendimiento académico en Colombia. Educación y Educadores</w:t>
            </w:r>
            <w:r w:rsidRPr="0091093F">
              <w:rPr>
                <w:rFonts w:ascii="Cambria" w:hAnsi="Cambria"/>
                <w:color w:val="000000"/>
              </w:rPr>
              <w:t xml:space="preserve">, Disponible en: </w:t>
            </w:r>
            <w:hyperlink r:id="rId17" w:history="1">
              <w:r w:rsidRPr="0091093F">
                <w:rPr>
                  <w:rStyle w:val="Hyperlink"/>
                  <w:rFonts w:ascii="Cambria" w:hAnsi="Cambria"/>
                </w:rPr>
                <w:t>http://educacionyeducadores.unisabana.edu.co/index.php/eye/article/view/1694</w:t>
              </w:r>
            </w:hyperlink>
          </w:p>
          <w:p w14:paraId="1049FB8D" w14:textId="77777777" w:rsidR="00D63D42" w:rsidRPr="0091093F" w:rsidRDefault="00D63D42" w:rsidP="00D63D42">
            <w:pPr>
              <w:pStyle w:val="ListParagraph"/>
              <w:numPr>
                <w:ilvl w:val="0"/>
                <w:numId w:val="4"/>
              </w:numPr>
              <w:rPr>
                <w:rFonts w:ascii="Cambria" w:hAnsi="Cambria"/>
                <w:color w:val="000000"/>
              </w:rPr>
            </w:pPr>
            <w:r w:rsidRPr="0091093F">
              <w:rPr>
                <w:rFonts w:ascii="Cambria" w:hAnsi="Cambria"/>
                <w:color w:val="000000"/>
                <w:shd w:val="clear" w:color="auto" w:fill="FFFFFF"/>
              </w:rPr>
              <w:t xml:space="preserve">Garbanzo, G. (2007) </w:t>
            </w:r>
            <w:r w:rsidRPr="0091093F">
              <w:rPr>
                <w:rFonts w:ascii="Cambria" w:hAnsi="Cambria"/>
                <w:i/>
                <w:iCs/>
                <w:color w:val="000000"/>
                <w:shd w:val="clear" w:color="auto" w:fill="FFFFFF"/>
              </w:rPr>
              <w:t>Factores asociados al rendimiento académico en estudiantes universitarios, una reflexión desde la calidad de la educación superior pública</w:t>
            </w:r>
            <w:r w:rsidRPr="0091093F">
              <w:rPr>
                <w:rFonts w:ascii="Cambria" w:hAnsi="Cambria"/>
                <w:color w:val="000000"/>
                <w:shd w:val="clear" w:color="auto" w:fill="FFFFFF"/>
              </w:rPr>
              <w:t xml:space="preserve">. Revista Educación [en </w:t>
            </w:r>
            <w:proofErr w:type="spellStart"/>
            <w:r w:rsidRPr="0091093F">
              <w:rPr>
                <w:rFonts w:ascii="Cambria" w:hAnsi="Cambria"/>
                <w:color w:val="000000"/>
                <w:shd w:val="clear" w:color="auto" w:fill="FFFFFF"/>
              </w:rPr>
              <w:t>linea</w:t>
            </w:r>
            <w:proofErr w:type="spellEnd"/>
            <w:r w:rsidRPr="0091093F">
              <w:rPr>
                <w:rFonts w:ascii="Cambria" w:hAnsi="Cambria"/>
                <w:color w:val="000000"/>
                <w:shd w:val="clear" w:color="auto" w:fill="FFFFFF"/>
              </w:rPr>
              <w:t xml:space="preserve">] 2007, 31 </w:t>
            </w:r>
            <w:proofErr w:type="gramStart"/>
            <w:r w:rsidRPr="0091093F">
              <w:rPr>
                <w:rFonts w:ascii="Cambria" w:hAnsi="Cambria"/>
                <w:color w:val="000000"/>
                <w:shd w:val="clear" w:color="auto" w:fill="FFFFFF"/>
              </w:rPr>
              <w:t>( )</w:t>
            </w:r>
            <w:proofErr w:type="gramEnd"/>
            <w:r w:rsidRPr="0091093F">
              <w:rPr>
                <w:rFonts w:ascii="Cambria" w:hAnsi="Cambria"/>
                <w:color w:val="000000"/>
                <w:shd w:val="clear" w:color="auto" w:fill="FFFFFF"/>
              </w:rPr>
              <w:t xml:space="preserve"> : [Fecha de consulta: 22 de agosto de 2017] Disponible en:</w:t>
            </w:r>
            <w:hyperlink r:id="rId18" w:history="1">
              <w:r w:rsidRPr="0091093F">
                <w:rPr>
                  <w:rStyle w:val="Hyperlink"/>
                  <w:rFonts w:ascii="Cambria" w:hAnsi="Cambria"/>
                  <w:color w:val="1155CC"/>
                  <w:shd w:val="clear" w:color="auto" w:fill="FFFFFF"/>
                </w:rPr>
                <w:t>&lt;http://4www.redalyc.org/articulo.oa?id=44031103&gt;</w:t>
              </w:r>
            </w:hyperlink>
            <w:r w:rsidRPr="0091093F">
              <w:rPr>
                <w:rFonts w:ascii="Cambria" w:hAnsi="Cambria"/>
                <w:color w:val="1155CC"/>
                <w:u w:val="single"/>
                <w:shd w:val="clear" w:color="auto" w:fill="FFFFFF"/>
              </w:rPr>
              <w:t xml:space="preserve"> </w:t>
            </w:r>
            <w:r w:rsidRPr="0091093F">
              <w:rPr>
                <w:rFonts w:ascii="Cambria" w:hAnsi="Cambria"/>
                <w:color w:val="000000"/>
                <w:shd w:val="clear" w:color="auto" w:fill="FFFFFF"/>
              </w:rPr>
              <w:t>ISSN 0379-7082</w:t>
            </w:r>
            <w:r w:rsidRPr="0091093F">
              <w:rPr>
                <w:rFonts w:ascii="Cambria" w:hAnsi="Cambria"/>
                <w:color w:val="000000"/>
              </w:rPr>
              <w:t> </w:t>
            </w:r>
          </w:p>
          <w:p w14:paraId="01441696" w14:textId="77777777" w:rsidR="00D63D42" w:rsidRPr="0091093F" w:rsidRDefault="00D63D42" w:rsidP="00D63D42">
            <w:pPr>
              <w:pStyle w:val="ListParagraph"/>
              <w:numPr>
                <w:ilvl w:val="0"/>
                <w:numId w:val="4"/>
              </w:numPr>
              <w:rPr>
                <w:rFonts w:ascii="Cambria" w:hAnsi="Cambria"/>
                <w:color w:val="000000"/>
              </w:rPr>
            </w:pPr>
            <w:r>
              <w:rPr>
                <w:rFonts w:ascii="Cambria" w:hAnsi="Cambria"/>
                <w:color w:val="000000"/>
              </w:rPr>
              <w:t>García, S.</w:t>
            </w:r>
            <w:proofErr w:type="gramStart"/>
            <w:r>
              <w:rPr>
                <w:rFonts w:ascii="Cambria" w:hAnsi="Cambria"/>
                <w:color w:val="000000"/>
              </w:rPr>
              <w:t xml:space="preserve">, </w:t>
            </w:r>
            <w:r w:rsidRPr="0091093F">
              <w:rPr>
                <w:rFonts w:ascii="Cambria" w:hAnsi="Cambria"/>
                <w:color w:val="000000"/>
              </w:rPr>
              <w:t xml:space="preserve"> Maldonado</w:t>
            </w:r>
            <w:proofErr w:type="gramEnd"/>
            <w:r w:rsidRPr="0091093F">
              <w:rPr>
                <w:rFonts w:ascii="Cambria" w:hAnsi="Cambria"/>
                <w:color w:val="000000"/>
              </w:rPr>
              <w:t xml:space="preserve">, D, y Rodríguez, K.  (2014) </w:t>
            </w:r>
            <w:r w:rsidRPr="0091093F">
              <w:rPr>
                <w:rFonts w:ascii="Cambria" w:hAnsi="Cambria"/>
                <w:i/>
                <w:iCs/>
                <w:color w:val="000000"/>
              </w:rPr>
              <w:t>Propuestas para el mejoramiento de la calidad de la educación preescolar, básica y media en Colombia.</w:t>
            </w:r>
            <w:r w:rsidRPr="0091093F">
              <w:rPr>
                <w:rFonts w:ascii="Cambria" w:hAnsi="Cambria"/>
                <w:color w:val="000000"/>
              </w:rPr>
              <w:t xml:space="preserve"> Estudio financiado por la Fundación Compartir. Cuadernos de Fedesarrollo.</w:t>
            </w:r>
          </w:p>
          <w:p w14:paraId="2C231B1C" w14:textId="77777777" w:rsidR="00D63D42" w:rsidRPr="000C7EBC" w:rsidRDefault="00D63D42" w:rsidP="00D63D42">
            <w:pPr>
              <w:pStyle w:val="ListParagraph"/>
              <w:numPr>
                <w:ilvl w:val="0"/>
                <w:numId w:val="4"/>
              </w:numPr>
              <w:rPr>
                <w:rFonts w:ascii="Cambria" w:eastAsia="Times New Roman" w:hAnsi="Cambria" w:cs="Times New Roman"/>
                <w:color w:val="000000"/>
              </w:rPr>
            </w:pPr>
            <w:r w:rsidRPr="00803753">
              <w:lastRenderedPageBreak/>
              <w:t xml:space="preserve">ICFES (2013) Análisis de las diferencias de género en el desempeño de estudiantes colombianos en matemáticas y lenguaje. </w:t>
            </w:r>
            <w:hyperlink r:id="rId19">
              <w:r w:rsidRPr="00803753">
                <w:rPr>
                  <w:color w:val="1155CC"/>
                  <w:u w:val="single"/>
                </w:rPr>
                <w:t>http://www.icfes.gov.co/documents/20143/234129/Analisis+de+las+diferencias+de+genero+en+el+desempeno+de+estudiantes+colombianos+en+matematicas+y+lenguaje+2013.pdf</w:t>
              </w:r>
            </w:hyperlink>
            <w:r w:rsidRPr="00803753">
              <w:rPr>
                <w:color w:val="1155CC"/>
                <w:u w:val="single"/>
              </w:rPr>
              <w:t xml:space="preserve"> </w:t>
            </w:r>
          </w:p>
          <w:p w14:paraId="59D3D7DD" w14:textId="77777777" w:rsidR="00D63D42" w:rsidRPr="00803753" w:rsidRDefault="00D63D42" w:rsidP="00D63D42">
            <w:pPr>
              <w:pStyle w:val="ListParagraph"/>
              <w:numPr>
                <w:ilvl w:val="0"/>
                <w:numId w:val="4"/>
              </w:numPr>
              <w:rPr>
                <w:rFonts w:ascii="Cambria" w:eastAsia="Times New Roman" w:hAnsi="Cambria" w:cs="Times New Roman"/>
                <w:color w:val="000000"/>
              </w:rPr>
            </w:pPr>
            <w:r w:rsidRPr="00803753">
              <w:t xml:space="preserve">ICFES (2015) Módulo de Razonamiento cuantitativo. </w:t>
            </w:r>
            <w:hyperlink r:id="rId20">
              <w:r w:rsidRPr="00803753">
                <w:t>http://www.icfes.gov.co/documents/20143/497011/17%20Marco%20de%20%20referencia%20razonamiento%20cuantitativo.pdf</w:t>
              </w:r>
            </w:hyperlink>
            <w:r w:rsidRPr="00803753">
              <w:t xml:space="preserve"> </w:t>
            </w:r>
          </w:p>
          <w:p w14:paraId="2F0D24B2" w14:textId="77777777" w:rsidR="00D63D42" w:rsidRPr="00803753" w:rsidRDefault="00D63D42" w:rsidP="00D63D42">
            <w:pPr>
              <w:pStyle w:val="ListParagraph"/>
              <w:numPr>
                <w:ilvl w:val="0"/>
                <w:numId w:val="4"/>
              </w:numPr>
              <w:rPr>
                <w:rFonts w:ascii="Cambria" w:eastAsia="Times New Roman" w:hAnsi="Cambria" w:cs="Times New Roman"/>
                <w:color w:val="000000"/>
              </w:rPr>
            </w:pPr>
            <w:r w:rsidRPr="00803753">
              <w:t xml:space="preserve">ICFES (2015) Módulo de Razonamiento cuantitativo. </w:t>
            </w:r>
            <w:hyperlink r:id="rId21">
              <w:r w:rsidRPr="00803753">
                <w:t>http://www.icfes.gov.co/documents/20143/497011/17%20Marco%20de%20%20referencia%20razonamiento%20cuantitativo.pdf</w:t>
              </w:r>
            </w:hyperlink>
            <w:r w:rsidRPr="00803753">
              <w:t xml:space="preserve"> </w:t>
            </w:r>
          </w:p>
          <w:p w14:paraId="264595EF" w14:textId="77777777" w:rsidR="00D63D42" w:rsidRPr="00803753" w:rsidRDefault="00D63D42" w:rsidP="00D63D42">
            <w:pPr>
              <w:pStyle w:val="ListParagraph"/>
              <w:numPr>
                <w:ilvl w:val="0"/>
                <w:numId w:val="4"/>
              </w:numPr>
              <w:rPr>
                <w:rFonts w:ascii="Cambria" w:eastAsia="Times New Roman" w:hAnsi="Cambria" w:cs="Times New Roman"/>
                <w:color w:val="000000"/>
              </w:rPr>
            </w:pPr>
            <w:r w:rsidRPr="00803753">
              <w:t xml:space="preserve">ICFES (2017) Módulo Pensamiento Científico. Consultado en </w:t>
            </w:r>
            <w:hyperlink r:id="rId22">
              <w:r w:rsidRPr="00803753">
                <w:t>http://www.icfes.gov.co/documents/20143/495243/Guia%20de%20orientacion%20competencias%20especificas%20modulo%20de%20pensamiento%20cientifico%20saber-pro-2017.pdf</w:t>
              </w:r>
            </w:hyperlink>
            <w:r w:rsidRPr="00803753">
              <w:t xml:space="preserve"> </w:t>
            </w:r>
          </w:p>
          <w:p w14:paraId="5695C06C" w14:textId="77777777" w:rsidR="00D63D42" w:rsidRPr="00C57D4B" w:rsidRDefault="00D63D42" w:rsidP="00D63D42">
            <w:pPr>
              <w:pStyle w:val="ListParagraph"/>
              <w:numPr>
                <w:ilvl w:val="0"/>
                <w:numId w:val="4"/>
              </w:numPr>
              <w:rPr>
                <w:rFonts w:ascii="Cambria" w:eastAsia="Times New Roman" w:hAnsi="Cambria" w:cs="Times New Roman"/>
                <w:color w:val="000000"/>
              </w:rPr>
            </w:pPr>
            <w:r w:rsidRPr="00803753">
              <w:t>ICFES (2018) Módulos de  competencias genéricas http://</w:t>
            </w:r>
            <w:hyperlink r:id="rId23">
              <w:r w:rsidRPr="00803753">
                <w:t>www.icfes.gov.co/documents/20143/496194/Guia%20de%20orientacion%20modulos%20de%20competencias%20genericas-saber-pro-2018.pdf</w:t>
              </w:r>
            </w:hyperlink>
            <w:r w:rsidRPr="00803753">
              <w:t xml:space="preserve"> </w:t>
            </w:r>
          </w:p>
          <w:p w14:paraId="4A03DDD4" w14:textId="77777777" w:rsidR="00D63D42" w:rsidRPr="00803753" w:rsidRDefault="00D63D42" w:rsidP="00D63D42">
            <w:pPr>
              <w:pStyle w:val="ListParagraph"/>
              <w:numPr>
                <w:ilvl w:val="0"/>
                <w:numId w:val="4"/>
              </w:numPr>
              <w:rPr>
                <w:rFonts w:ascii="Cambria" w:eastAsia="Times New Roman" w:hAnsi="Cambria" w:cs="Times New Roman"/>
                <w:color w:val="000000"/>
              </w:rPr>
            </w:pPr>
            <w:r>
              <w:t xml:space="preserve">Ferreyra, M. G. (2007). Determinantes del desempeño universitario: efectos heterogéneos en un modelo censurado. (Tesis de Maestría en Economía, Universidad Nacional de La Plata, Argentina). Extraído de http://sedici.unlp.edu.ar/bitstream/handle/10915/3337/Documento_completo.pdf?se </w:t>
            </w:r>
            <w:proofErr w:type="spellStart"/>
            <w:r>
              <w:t>quence</w:t>
            </w:r>
            <w:proofErr w:type="spellEnd"/>
            <w:r>
              <w:t>=1.</w:t>
            </w:r>
          </w:p>
          <w:p w14:paraId="1161EBC1" w14:textId="77777777" w:rsidR="00D63D42" w:rsidRPr="0091093F" w:rsidRDefault="00D63D42" w:rsidP="00D63D42">
            <w:pPr>
              <w:pStyle w:val="ListParagraph"/>
              <w:numPr>
                <w:ilvl w:val="0"/>
                <w:numId w:val="4"/>
              </w:numPr>
            </w:pPr>
            <w:r w:rsidRPr="0091093F">
              <w:rPr>
                <w:rFonts w:ascii="Cambria" w:hAnsi="Cambria"/>
                <w:color w:val="000000"/>
              </w:rPr>
              <w:t xml:space="preserve">M.E.N. (2010) </w:t>
            </w:r>
            <w:r w:rsidRPr="0091093F">
              <w:rPr>
                <w:rFonts w:ascii="Cambria" w:hAnsi="Cambria"/>
                <w:i/>
                <w:iCs/>
                <w:color w:val="000000"/>
              </w:rPr>
              <w:t>Portafolios de Modelos Educativos</w:t>
            </w:r>
            <w:r w:rsidRPr="0091093F">
              <w:rPr>
                <w:rFonts w:ascii="Cambria" w:hAnsi="Cambria"/>
                <w:color w:val="000000"/>
              </w:rPr>
              <w:t>. Recuperado de</w:t>
            </w:r>
            <w:hyperlink r:id="rId24" w:history="1">
              <w:r w:rsidRPr="0091093F">
                <w:rPr>
                  <w:rStyle w:val="Hyperlink"/>
                  <w:rFonts w:ascii="Cambria" w:hAnsi="Cambria"/>
                </w:rPr>
                <w:t xml:space="preserve"> http://www.colombiaaprende.edu.co/html/mediateca/1607/articles-85440_archivo.pdf </w:t>
              </w:r>
            </w:hyperlink>
          </w:p>
          <w:p w14:paraId="749E0781" w14:textId="77777777" w:rsidR="00D63D42" w:rsidRPr="0091093F" w:rsidRDefault="00D63D42" w:rsidP="00D63D42">
            <w:pPr>
              <w:pStyle w:val="ListParagraph"/>
              <w:numPr>
                <w:ilvl w:val="0"/>
                <w:numId w:val="4"/>
              </w:numPr>
            </w:pPr>
            <w:r w:rsidRPr="0091093F">
              <w:rPr>
                <w:rFonts w:ascii="Cambria" w:hAnsi="Cambria"/>
                <w:color w:val="000000"/>
              </w:rPr>
              <w:t xml:space="preserve">M.E.N. (2017) </w:t>
            </w:r>
            <w:r w:rsidRPr="0091093F">
              <w:rPr>
                <w:rFonts w:ascii="Cambria" w:hAnsi="Cambria"/>
                <w:i/>
                <w:iCs/>
                <w:color w:val="000000"/>
              </w:rPr>
              <w:t>Módulo de Competencias Genéricas 2016 2</w:t>
            </w:r>
            <w:r w:rsidRPr="0091093F">
              <w:rPr>
                <w:rFonts w:ascii="Cambria" w:hAnsi="Cambria"/>
                <w:color w:val="000000"/>
              </w:rPr>
              <w:t>. Recuperado en</w:t>
            </w:r>
            <w:hyperlink r:id="rId25" w:history="1">
              <w:r w:rsidRPr="0091093F">
                <w:rPr>
                  <w:rStyle w:val="Hyperlink"/>
                  <w:rFonts w:ascii="Cambria" w:hAnsi="Cambria"/>
                </w:rPr>
                <w:t xml:space="preserve"> http://www.icfes.gov.co/docman/estudiantes-y-padres-de-familia/saber-pro-estudiantes-y-padres/estructura-general-del-examen/modulos-saber-pro-2017/modulos-primera-sesion-competencias-genericas-16/3809-guia-de-orientacion-modulos-de-competencias-genericas-saber-pro-2017/file?force-download=1 </w:t>
              </w:r>
            </w:hyperlink>
          </w:p>
          <w:p w14:paraId="6D92C923" w14:textId="77777777" w:rsidR="00D63D42" w:rsidRPr="0091093F" w:rsidRDefault="00D63D42" w:rsidP="00D63D42">
            <w:pPr>
              <w:pStyle w:val="ListParagraph"/>
              <w:numPr>
                <w:ilvl w:val="0"/>
                <w:numId w:val="4"/>
              </w:numPr>
            </w:pPr>
            <w:r w:rsidRPr="0091093F">
              <w:rPr>
                <w:rFonts w:ascii="Cambria" w:hAnsi="Cambria"/>
                <w:color w:val="000000"/>
              </w:rPr>
              <w:t xml:space="preserve">MEN (2013) </w:t>
            </w:r>
            <w:r w:rsidRPr="0091093F">
              <w:rPr>
                <w:rFonts w:ascii="Cambria" w:hAnsi="Cambria"/>
                <w:i/>
                <w:iCs/>
                <w:color w:val="000000"/>
              </w:rPr>
              <w:t xml:space="preserve">Sistema nacional de indicadores educativos para los niveles de preescolar, básica y media en Colombia. </w:t>
            </w:r>
            <w:r w:rsidRPr="0091093F">
              <w:rPr>
                <w:rFonts w:ascii="Cambria" w:hAnsi="Cambria"/>
                <w:color w:val="000000"/>
              </w:rPr>
              <w:t>Disponible en:</w:t>
            </w:r>
            <w:hyperlink r:id="rId26" w:history="1">
              <w:r w:rsidRPr="0091093F">
                <w:rPr>
                  <w:rStyle w:val="Hyperlink"/>
                  <w:rFonts w:ascii="Cambria" w:hAnsi="Cambria"/>
                  <w:color w:val="000000"/>
                </w:rPr>
                <w:t xml:space="preserve"> </w:t>
              </w:r>
            </w:hyperlink>
            <w:hyperlink r:id="rId27" w:history="1">
              <w:r w:rsidRPr="0091093F">
                <w:rPr>
                  <w:rStyle w:val="Hyperlink"/>
                  <w:rFonts w:ascii="Cambria" w:hAnsi="Cambria"/>
                </w:rPr>
                <w:t>https://www.mineducacion.gov.co/1621/articles-329021_archivo_pdf_indicadores_educacion.pdf </w:t>
              </w:r>
            </w:hyperlink>
          </w:p>
          <w:p w14:paraId="333B257F" w14:textId="77777777" w:rsidR="00D63D42" w:rsidRPr="0091093F" w:rsidRDefault="00D63D42" w:rsidP="00D63D42">
            <w:pPr>
              <w:pStyle w:val="ListParagraph"/>
              <w:numPr>
                <w:ilvl w:val="0"/>
                <w:numId w:val="4"/>
              </w:numPr>
              <w:rPr>
                <w:rFonts w:ascii="Cambria" w:hAnsi="Cambria"/>
                <w:color w:val="000000"/>
              </w:rPr>
            </w:pPr>
            <w:r w:rsidRPr="0091093F">
              <w:rPr>
                <w:rFonts w:ascii="Cambria" w:hAnsi="Cambria"/>
                <w:color w:val="000000"/>
              </w:rPr>
              <w:t>MEN (2015) Guía para la interpretación del Reporte de resultados en SABER PRO. Disponible en: http://acreditacion.unillanos.edu.co/contenido/docs_SaberPro/Valor%20Agregado%20y%20Aporte%20Relativo/Gu%C3%ADa%20de%20Interpretaci%C3%B3n%20Reporte%20resultados%20Saber%20Pro.%20Medidas%20Aporte%20Relativo.pdf </w:t>
            </w:r>
          </w:p>
          <w:p w14:paraId="7F1A549F" w14:textId="77777777" w:rsidR="00D63D42" w:rsidRPr="0091093F" w:rsidRDefault="00D63D42" w:rsidP="00D63D42">
            <w:pPr>
              <w:pStyle w:val="ListParagraph"/>
              <w:numPr>
                <w:ilvl w:val="0"/>
                <w:numId w:val="4"/>
              </w:numPr>
            </w:pPr>
            <w:r w:rsidRPr="0091093F">
              <w:rPr>
                <w:rFonts w:ascii="Cambria" w:hAnsi="Cambria"/>
                <w:color w:val="000000"/>
              </w:rPr>
              <w:t xml:space="preserve">Montes IC, Lerner J. (2011) </w:t>
            </w:r>
            <w:r w:rsidRPr="0091093F">
              <w:rPr>
                <w:rFonts w:ascii="Cambria" w:hAnsi="Cambria"/>
                <w:i/>
                <w:iCs/>
                <w:color w:val="000000"/>
              </w:rPr>
              <w:t>Rendimiento académico de los estudiantes de pregrado de la Universidad de EAFIT</w:t>
            </w:r>
            <w:r w:rsidRPr="0091093F">
              <w:rPr>
                <w:rFonts w:ascii="Cambria" w:hAnsi="Cambria"/>
                <w:color w:val="000000"/>
              </w:rPr>
              <w:t xml:space="preserve">. Grupo de Estudios en Economía y Empresa (Línea de Investigación Economía de la Educación), Departamento de Desarrollo Estudiantil. Dirección de Planeación. Universidad de EAFIT 2010-2011 [Internet]. Colombia: Universidad de EAFIT; 2012. Disponible en: </w:t>
            </w:r>
            <w:hyperlink r:id="rId28" w:history="1">
              <w:r w:rsidRPr="0091093F">
                <w:rPr>
                  <w:rStyle w:val="Hyperlink"/>
                  <w:rFonts w:ascii="Cambria" w:hAnsi="Cambria"/>
                </w:rPr>
                <w:t>http://www.eafit.edu.co/institucional/calidad-eafit/investigacion/Documents/Rendimiento%20Ac%C3%A1demico-Perrspectiva%20cuantitativa.pdf </w:t>
              </w:r>
            </w:hyperlink>
          </w:p>
          <w:p w14:paraId="302D4FA6" w14:textId="77777777" w:rsidR="00D63D42" w:rsidRPr="0091093F" w:rsidRDefault="00D63D42" w:rsidP="00D63D42">
            <w:pPr>
              <w:pStyle w:val="ListParagraph"/>
              <w:numPr>
                <w:ilvl w:val="0"/>
                <w:numId w:val="4"/>
              </w:numPr>
            </w:pPr>
            <w:r w:rsidRPr="0091093F">
              <w:rPr>
                <w:rFonts w:ascii="Cambria" w:hAnsi="Cambria"/>
                <w:color w:val="000000"/>
              </w:rPr>
              <w:t xml:space="preserve">Montes IC, Lerner J. (2011) </w:t>
            </w:r>
            <w:r w:rsidRPr="0091093F">
              <w:rPr>
                <w:rFonts w:ascii="Cambria" w:hAnsi="Cambria"/>
                <w:i/>
                <w:iCs/>
                <w:color w:val="000000"/>
              </w:rPr>
              <w:t>Rendimiento académico de los estudiantes de pregrado de la Universidad de EAFIT</w:t>
            </w:r>
            <w:r w:rsidRPr="0091093F">
              <w:rPr>
                <w:rFonts w:ascii="Cambria" w:hAnsi="Cambria"/>
                <w:color w:val="000000"/>
              </w:rPr>
              <w:t xml:space="preserve">. Grupo de Estudios en Economía y Empresa (Línea de Investigación Economía de la Educación), Departamento de Desarrollo Estudiantil. Dirección de Planeación. Universidad de EAFIT 2010-2011 [Internet]. Colombia: Universidad de EAFIT; 2012. Disponible en: </w:t>
            </w:r>
            <w:hyperlink r:id="rId29" w:history="1">
              <w:r w:rsidRPr="0091093F">
                <w:rPr>
                  <w:rStyle w:val="Hyperlink"/>
                  <w:rFonts w:ascii="Cambria" w:hAnsi="Cambria"/>
                </w:rPr>
                <w:t>http://www.eafit.edu.co/institucional/calidad-eafit/investigacion/Documents/Rendimiento%20Ac%C3%A1demico-Perrspectiva%20cuantitativa.pdf </w:t>
              </w:r>
            </w:hyperlink>
          </w:p>
          <w:p w14:paraId="55555EC2" w14:textId="77777777" w:rsidR="00D63D42" w:rsidRPr="0091093F" w:rsidRDefault="00D63D42" w:rsidP="00D63D42">
            <w:pPr>
              <w:pStyle w:val="ListParagraph"/>
              <w:numPr>
                <w:ilvl w:val="0"/>
                <w:numId w:val="4"/>
              </w:numPr>
              <w:rPr>
                <w:rFonts w:ascii="Cambria" w:eastAsia="Times New Roman" w:hAnsi="Cambria" w:cs="Times New Roman"/>
                <w:color w:val="000000"/>
              </w:rPr>
            </w:pPr>
            <w:proofErr w:type="spellStart"/>
            <w:r w:rsidRPr="0091093F">
              <w:rPr>
                <w:rFonts w:ascii="Cambria" w:eastAsia="Times New Roman" w:hAnsi="Cambria" w:cs="Times New Roman"/>
                <w:color w:val="000000"/>
              </w:rPr>
              <w:t>Stufflebean</w:t>
            </w:r>
            <w:proofErr w:type="spellEnd"/>
            <w:r w:rsidRPr="0091093F">
              <w:rPr>
                <w:rFonts w:ascii="Cambria" w:eastAsia="Times New Roman" w:hAnsi="Cambria" w:cs="Times New Roman"/>
                <w:color w:val="000000"/>
              </w:rPr>
              <w:t xml:space="preserve">, D. &amp; </w:t>
            </w:r>
            <w:proofErr w:type="spellStart"/>
            <w:r w:rsidRPr="0091093F">
              <w:rPr>
                <w:rFonts w:ascii="Cambria" w:eastAsia="Times New Roman" w:hAnsi="Cambria" w:cs="Times New Roman"/>
                <w:color w:val="000000"/>
              </w:rPr>
              <w:t>Shinkfield</w:t>
            </w:r>
            <w:proofErr w:type="spellEnd"/>
            <w:r w:rsidRPr="0091093F">
              <w:rPr>
                <w:rFonts w:ascii="Cambria" w:eastAsia="Times New Roman" w:hAnsi="Cambria" w:cs="Times New Roman"/>
                <w:color w:val="000000"/>
              </w:rPr>
              <w:t>, A. (2011). Evaluación sistemática, guía teórica y práctica. Madrid: Paidós/Ministerio de Educación y Ciencia.</w:t>
            </w:r>
          </w:p>
          <w:p w14:paraId="47210EF2" w14:textId="77777777" w:rsidR="00D63D42" w:rsidRPr="0091093F" w:rsidRDefault="00D63D42" w:rsidP="00D63D42">
            <w:pPr>
              <w:pStyle w:val="ListParagraph"/>
              <w:numPr>
                <w:ilvl w:val="0"/>
                <w:numId w:val="4"/>
              </w:numPr>
              <w:rPr>
                <w:rFonts w:ascii="Cambria" w:hAnsi="Cambria"/>
                <w:color w:val="000000"/>
              </w:rPr>
            </w:pPr>
            <w:proofErr w:type="spellStart"/>
            <w:r w:rsidRPr="0091093F">
              <w:rPr>
                <w:rFonts w:ascii="Cambria" w:hAnsi="Cambria"/>
                <w:color w:val="000000"/>
              </w:rPr>
              <w:t>Tapasco</w:t>
            </w:r>
            <w:proofErr w:type="spellEnd"/>
            <w:r w:rsidRPr="0091093F">
              <w:rPr>
                <w:rFonts w:ascii="Cambria" w:hAnsi="Cambria"/>
                <w:color w:val="000000"/>
              </w:rPr>
              <w:t xml:space="preserve">, O.; Ruiz, F. y Osorio, D. (2016) </w:t>
            </w:r>
            <w:r w:rsidRPr="0091093F">
              <w:rPr>
                <w:rFonts w:ascii="Cambria" w:hAnsi="Cambria"/>
                <w:i/>
                <w:iCs/>
                <w:color w:val="000000"/>
              </w:rPr>
              <w:t xml:space="preserve">Estudio del poder predictivo del puntaje de admisión sobre el desempeño </w:t>
            </w:r>
            <w:r w:rsidRPr="0091093F">
              <w:rPr>
                <w:rFonts w:ascii="Cambria" w:hAnsi="Cambria"/>
                <w:color w:val="000000"/>
              </w:rPr>
              <w:t>académico universitario. Revista Latinoamericana de Estudios Educativos (Colombia). </w:t>
            </w:r>
          </w:p>
          <w:p w14:paraId="5A4724EA" w14:textId="77777777" w:rsidR="00D63D42" w:rsidRDefault="00D63D42" w:rsidP="00D63D42">
            <w:pPr>
              <w:pStyle w:val="ListParagraph"/>
              <w:numPr>
                <w:ilvl w:val="0"/>
                <w:numId w:val="4"/>
              </w:numPr>
              <w:rPr>
                <w:rFonts w:ascii="Cambria" w:eastAsia="Times New Roman" w:hAnsi="Cambria" w:cs="Times New Roman"/>
                <w:color w:val="000000"/>
              </w:rPr>
            </w:pPr>
            <w:r w:rsidRPr="0091093F">
              <w:rPr>
                <w:rFonts w:ascii="Cambria" w:eastAsia="Times New Roman" w:hAnsi="Cambria" w:cs="Times New Roman"/>
                <w:color w:val="000000"/>
              </w:rPr>
              <w:t>Tiana, A. (2009). Evaluación y cambio educativo: los debates actuales sobre las ventajas y los riesgos de la evaluación. En E. Martín y F. Martínez Rizo (</w:t>
            </w:r>
            <w:proofErr w:type="spellStart"/>
            <w:r w:rsidRPr="0091093F">
              <w:rPr>
                <w:rFonts w:ascii="Cambria" w:eastAsia="Times New Roman" w:hAnsi="Cambria" w:cs="Times New Roman"/>
                <w:color w:val="000000"/>
              </w:rPr>
              <w:t>coords</w:t>
            </w:r>
            <w:proofErr w:type="spellEnd"/>
            <w:r w:rsidRPr="0091093F">
              <w:rPr>
                <w:rFonts w:ascii="Cambria" w:eastAsia="Times New Roman" w:hAnsi="Cambria" w:cs="Times New Roman"/>
                <w:color w:val="000000"/>
              </w:rPr>
              <w:t>.), Avances y desafíos en la evaluación educativa (pp. 17-26). Madrid: OEI/Fundación Santillana.</w:t>
            </w:r>
            <w:r>
              <w:rPr>
                <w:rFonts w:ascii="Cambria" w:eastAsia="Times New Roman" w:hAnsi="Cambria" w:cs="Times New Roman"/>
                <w:color w:val="000000"/>
              </w:rPr>
              <w:t xml:space="preserve"> </w:t>
            </w:r>
          </w:p>
          <w:p w14:paraId="76601E63" w14:textId="77777777" w:rsidR="00D63D42" w:rsidRDefault="00D63D42" w:rsidP="00D63D42">
            <w:pPr>
              <w:pStyle w:val="ListParagraph"/>
              <w:numPr>
                <w:ilvl w:val="0"/>
                <w:numId w:val="4"/>
              </w:numPr>
              <w:rPr>
                <w:rFonts w:ascii="Cambria" w:eastAsia="Times New Roman" w:hAnsi="Cambria" w:cs="Times New Roman"/>
                <w:color w:val="000000"/>
              </w:rPr>
            </w:pPr>
            <w:proofErr w:type="spellStart"/>
            <w:r w:rsidRPr="00803753">
              <w:t>W</w:t>
            </w:r>
            <w:r>
              <w:t>ragg</w:t>
            </w:r>
            <w:proofErr w:type="spellEnd"/>
            <w:r w:rsidRPr="00803753">
              <w:t xml:space="preserve">, E. (2003). Evaluación y aprendizaje en la escuela secundaria. </w:t>
            </w:r>
            <w:r>
              <w:t>Buenos Aires: Paidós.</w:t>
            </w:r>
          </w:p>
          <w:p w14:paraId="607AC60E" w14:textId="77777777" w:rsidR="00ED1717" w:rsidRDefault="00ED1717">
            <w:pPr>
              <w:rPr>
                <w:rFonts w:ascii="Arial" w:eastAsia="Times New Roman" w:hAnsi="Arial" w:cs="Arial"/>
                <w:b/>
                <w:bCs/>
                <w:color w:val="222222"/>
                <w:sz w:val="24"/>
                <w:szCs w:val="24"/>
                <w:lang w:eastAsia="es-CO"/>
              </w:rPr>
            </w:pPr>
          </w:p>
          <w:p w14:paraId="610CFE4C" w14:textId="77777777" w:rsidR="00ED1717" w:rsidRDefault="00ED1717">
            <w:pPr>
              <w:rPr>
                <w:rFonts w:ascii="Arial" w:eastAsia="Times New Roman" w:hAnsi="Arial" w:cs="Arial"/>
                <w:b/>
                <w:bCs/>
                <w:color w:val="222222"/>
                <w:sz w:val="24"/>
                <w:szCs w:val="24"/>
                <w:lang w:eastAsia="es-CO"/>
              </w:rPr>
            </w:pPr>
          </w:p>
          <w:p w14:paraId="4A848313" w14:textId="77777777" w:rsidR="00ED1717" w:rsidRDefault="00ED1717">
            <w:pPr>
              <w:rPr>
                <w:rFonts w:ascii="Arial" w:eastAsia="Times New Roman" w:hAnsi="Arial" w:cs="Arial"/>
                <w:b/>
                <w:bCs/>
                <w:color w:val="222222"/>
                <w:sz w:val="24"/>
                <w:szCs w:val="24"/>
                <w:lang w:eastAsia="es-CO"/>
              </w:rPr>
            </w:pPr>
          </w:p>
          <w:p w14:paraId="58A54518" w14:textId="77777777" w:rsidR="00ED1717" w:rsidRDefault="00ED1717">
            <w:pPr>
              <w:rPr>
                <w:rFonts w:ascii="Arial" w:eastAsia="Times New Roman" w:hAnsi="Arial" w:cs="Arial"/>
                <w:b/>
                <w:bCs/>
                <w:color w:val="222222"/>
                <w:sz w:val="24"/>
                <w:szCs w:val="24"/>
                <w:lang w:eastAsia="es-CO"/>
              </w:rPr>
            </w:pPr>
          </w:p>
          <w:p w14:paraId="575897B6" w14:textId="77777777" w:rsidR="00ED1717" w:rsidRDefault="00ED1717">
            <w:pPr>
              <w:rPr>
                <w:rFonts w:ascii="Arial" w:eastAsia="Times New Roman" w:hAnsi="Arial" w:cs="Arial"/>
                <w:b/>
                <w:bCs/>
                <w:color w:val="222222"/>
                <w:sz w:val="24"/>
                <w:szCs w:val="24"/>
                <w:lang w:eastAsia="es-CO"/>
              </w:rPr>
            </w:pPr>
          </w:p>
          <w:p w14:paraId="7CC113D4" w14:textId="77777777" w:rsidR="00ED1717" w:rsidRDefault="00ED1717">
            <w:pPr>
              <w:rPr>
                <w:rFonts w:ascii="Arial" w:eastAsia="Times New Roman" w:hAnsi="Arial" w:cs="Arial"/>
                <w:b/>
                <w:bCs/>
                <w:color w:val="222222"/>
                <w:sz w:val="24"/>
                <w:szCs w:val="24"/>
                <w:lang w:eastAsia="es-CO"/>
              </w:rPr>
            </w:pPr>
          </w:p>
          <w:p w14:paraId="1622AFBE" w14:textId="77777777" w:rsidR="00ED1717" w:rsidRDefault="00ED1717">
            <w:pPr>
              <w:rPr>
                <w:rFonts w:ascii="Arial" w:eastAsia="Times New Roman" w:hAnsi="Arial" w:cs="Arial"/>
                <w:b/>
                <w:bCs/>
                <w:color w:val="222222"/>
                <w:sz w:val="24"/>
                <w:szCs w:val="24"/>
                <w:lang w:eastAsia="es-CO"/>
              </w:rPr>
            </w:pPr>
          </w:p>
          <w:p w14:paraId="4BBCCC16" w14:textId="77777777" w:rsidR="00ED1717" w:rsidRDefault="00ED1717">
            <w:pPr>
              <w:rPr>
                <w:rFonts w:ascii="Arial" w:eastAsia="Times New Roman" w:hAnsi="Arial" w:cs="Arial"/>
                <w:b/>
                <w:bCs/>
                <w:color w:val="222222"/>
                <w:sz w:val="24"/>
                <w:szCs w:val="24"/>
                <w:lang w:eastAsia="es-CO"/>
              </w:rPr>
            </w:pPr>
          </w:p>
        </w:tc>
      </w:tr>
    </w:tbl>
    <w:p w14:paraId="651DE601"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14:paraId="70067C30" w14:textId="77777777" w:rsidTr="00ED1717">
        <w:tc>
          <w:tcPr>
            <w:tcW w:w="0" w:type="auto"/>
            <w:shd w:val="clear" w:color="auto" w:fill="FFFFFF"/>
            <w:tcMar>
              <w:top w:w="15" w:type="dxa"/>
              <w:left w:w="15" w:type="dxa"/>
              <w:bottom w:w="15" w:type="dxa"/>
              <w:right w:w="15" w:type="dxa"/>
            </w:tcMar>
            <w:vAlign w:val="center"/>
            <w:hideMark/>
          </w:tcPr>
          <w:p w14:paraId="470D9B2A" w14:textId="77777777" w:rsidR="00ED1717" w:rsidRDefault="00ED1717">
            <w:pPr>
              <w:spacing w:after="0"/>
              <w:rPr>
                <w:sz w:val="20"/>
                <w:szCs w:val="20"/>
                <w:lang w:eastAsia="es-CO"/>
              </w:rPr>
            </w:pPr>
          </w:p>
        </w:tc>
      </w:tr>
    </w:tbl>
    <w:p w14:paraId="43D726C9" w14:textId="77777777" w:rsidR="002A18AF" w:rsidRDefault="002A18AF" w:rsidP="002A18AF"/>
    <w:p w14:paraId="2FF7D5D8" w14:textId="77777777" w:rsidR="00642463" w:rsidRDefault="00642463" w:rsidP="00642463">
      <w:pPr>
        <w:jc w:val="center"/>
        <w:rPr>
          <w:b/>
          <w:lang w:val="es-ES"/>
        </w:rPr>
      </w:pPr>
    </w:p>
    <w:p w14:paraId="51D39DBA" w14:textId="77777777" w:rsidR="00642463" w:rsidRPr="00642463" w:rsidRDefault="00642463" w:rsidP="00642463">
      <w:pPr>
        <w:jc w:val="center"/>
        <w:rPr>
          <w:b/>
          <w:lang w:val="es-ES"/>
        </w:rPr>
      </w:pPr>
    </w:p>
    <w:sectPr w:rsidR="00642463" w:rsidRPr="00642463" w:rsidSect="00265B89">
      <w:headerReference w:type="even" r:id="rId30"/>
      <w:headerReference w:type="default" r:id="rId31"/>
      <w:footerReference w:type="default" r:id="rId32"/>
      <w:headerReference w:type="first" r:id="rId33"/>
      <w:footerReference w:type="first" r:id="rId34"/>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1882A" w14:textId="77777777" w:rsidR="001A5003" w:rsidRDefault="001A5003" w:rsidP="00F14D0D">
      <w:pPr>
        <w:spacing w:after="0" w:line="240" w:lineRule="auto"/>
      </w:pPr>
      <w:r>
        <w:separator/>
      </w:r>
    </w:p>
  </w:endnote>
  <w:endnote w:type="continuationSeparator" w:id="0">
    <w:p w14:paraId="1C2771B5" w14:textId="77777777" w:rsidR="001A5003" w:rsidRDefault="001A5003"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77960" w14:textId="77777777" w:rsidR="00E17A3A" w:rsidRDefault="00E17A3A">
    <w:pPr>
      <w:pStyle w:val="Footer"/>
    </w:pPr>
    <w:r w:rsidRPr="00ED1717">
      <w:rPr>
        <w:noProof/>
        <w:lang w:eastAsia="es-CO"/>
      </w:rPr>
      <w:drawing>
        <wp:anchor distT="0" distB="0" distL="114300" distR="114300" simplePos="0" relativeHeight="251688960" behindDoc="0" locked="0" layoutInCell="1" allowOverlap="1" wp14:anchorId="7E4B1173" wp14:editId="20E971C0">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8B1E5" w14:textId="77777777" w:rsidR="00E17A3A" w:rsidRDefault="00E17A3A">
    <w:pPr>
      <w:pStyle w:val="Footer"/>
    </w:pPr>
    <w:r>
      <w:rPr>
        <w:noProof/>
        <w:lang w:eastAsia="es-CO"/>
      </w:rPr>
      <w:drawing>
        <wp:anchor distT="0" distB="0" distL="114300" distR="114300" simplePos="0" relativeHeight="251679744" behindDoc="0" locked="0" layoutInCell="1" allowOverlap="1" wp14:anchorId="6AE10D6D" wp14:editId="56CD0AD4">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8BDE2" w14:textId="77777777" w:rsidR="001A5003" w:rsidRDefault="001A5003" w:rsidP="00F14D0D">
      <w:pPr>
        <w:spacing w:after="0" w:line="240" w:lineRule="auto"/>
      </w:pPr>
      <w:r>
        <w:separator/>
      </w:r>
    </w:p>
  </w:footnote>
  <w:footnote w:type="continuationSeparator" w:id="0">
    <w:p w14:paraId="6655B970" w14:textId="77777777" w:rsidR="001A5003" w:rsidRDefault="001A5003" w:rsidP="00F1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90704" w14:textId="77777777" w:rsidR="00E17A3A" w:rsidRDefault="001A5003">
    <w:pPr>
      <w:pStyle w:val="Header"/>
    </w:pPr>
    <w:r>
      <w:rPr>
        <w:noProof/>
      </w:rPr>
      <w:pict w14:anchorId="18B64C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02567" w14:textId="77777777" w:rsidR="00E17A3A" w:rsidRDefault="00E17A3A" w:rsidP="00ED1717">
    <w:pPr>
      <w:pStyle w:val="Header"/>
      <w:jc w:val="right"/>
      <w:rPr>
        <w:sz w:val="14"/>
        <w:szCs w:val="16"/>
        <w:lang w:val="es-ES"/>
      </w:rPr>
    </w:pPr>
    <w:r w:rsidRPr="00ED1717">
      <w:rPr>
        <w:noProof/>
        <w:lang w:eastAsia="es-CO"/>
      </w:rPr>
      <w:drawing>
        <wp:anchor distT="0" distB="0" distL="114300" distR="114300" simplePos="0" relativeHeight="251687936" behindDoc="0" locked="0" layoutInCell="1" allowOverlap="1" wp14:anchorId="24AE554E" wp14:editId="4F0B6794">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E7AC66" w14:textId="77777777" w:rsidR="00E17A3A" w:rsidRDefault="00E17A3A" w:rsidP="004F1944">
    <w:pPr>
      <w:pStyle w:val="Header"/>
      <w:jc w:val="right"/>
      <w:rPr>
        <w:sz w:val="14"/>
        <w:szCs w:val="16"/>
        <w:lang w:val="es-ES"/>
      </w:rPr>
    </w:pPr>
  </w:p>
  <w:p w14:paraId="22CD7F93" w14:textId="77777777" w:rsidR="00E17A3A" w:rsidRPr="004F1944" w:rsidRDefault="00E17A3A" w:rsidP="004F1944">
    <w:pPr>
      <w:pStyle w:val="Header"/>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2</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6</w:t>
    </w:r>
    <w:r w:rsidRPr="006930C8">
      <w:rPr>
        <w:b/>
        <w:bCs/>
        <w:sz w:val="14"/>
        <w:szCs w:val="16"/>
      </w:rPr>
      <w:fldChar w:fldCharType="end"/>
    </w:r>
    <w:r w:rsidR="001A5003">
      <w:rPr>
        <w:noProof/>
        <w:lang w:eastAsia="es-CO"/>
      </w:rPr>
      <w:pict w14:anchorId="03917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36580"/>
      <w:docPartObj>
        <w:docPartGallery w:val="Page Numbers (Top of Page)"/>
        <w:docPartUnique/>
      </w:docPartObj>
    </w:sdtPr>
    <w:sdtEndPr>
      <w:rPr>
        <w:b/>
      </w:rPr>
    </w:sdtEndPr>
    <w:sdtContent>
      <w:p w14:paraId="39A18291" w14:textId="77777777" w:rsidR="00E17A3A" w:rsidRDefault="00E17A3A"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36BD87BA" wp14:editId="200CAE28">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ABBF0" w14:textId="77777777" w:rsidR="00E17A3A" w:rsidRDefault="00E17A3A" w:rsidP="00A34F4E">
        <w:pPr>
          <w:pStyle w:val="Header"/>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6</w:t>
        </w:r>
        <w:r w:rsidRPr="006930C8">
          <w:rPr>
            <w:b/>
            <w:bCs/>
            <w:sz w:val="14"/>
            <w:szCs w:val="16"/>
          </w:rPr>
          <w:fldChar w:fldCharType="end"/>
        </w:r>
        <w:r w:rsidR="001A5003">
          <w:rPr>
            <w:noProof/>
            <w:lang w:eastAsia="es-CO"/>
          </w:rPr>
          <w:pict w14:anchorId="21820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14:paraId="10A88FB3" w14:textId="77777777" w:rsidR="00E17A3A" w:rsidRPr="00A34F4E" w:rsidRDefault="001A5003" w:rsidP="00A34F4E">
    <w:pPr>
      <w:pStyle w:val="Header"/>
      <w:jc w:val="right"/>
      <w:rPr>
        <w:sz w:val="14"/>
        <w:szCs w:val="16"/>
      </w:rPr>
    </w:pPr>
    <w:r>
      <w:rPr>
        <w:noProof/>
      </w:rPr>
      <w:pict w14:anchorId="14826ECB">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340177"/>
    <w:multiLevelType w:val="hybridMultilevel"/>
    <w:tmpl w:val="BAF276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27673A7"/>
    <w:multiLevelType w:val="hybridMultilevel"/>
    <w:tmpl w:val="4D564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0" w:nlCheck="1" w:checkStyle="0"/>
  <w:activeWritingStyle w:appName="MSWord" w:lang="es-ES"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0D"/>
    <w:rsid w:val="0000227D"/>
    <w:rsid w:val="00002BB5"/>
    <w:rsid w:val="00005BF8"/>
    <w:rsid w:val="00005D34"/>
    <w:rsid w:val="00013D7F"/>
    <w:rsid w:val="000414D4"/>
    <w:rsid w:val="00061113"/>
    <w:rsid w:val="0007020B"/>
    <w:rsid w:val="000717AA"/>
    <w:rsid w:val="000720B3"/>
    <w:rsid w:val="0009117E"/>
    <w:rsid w:val="000A1F3D"/>
    <w:rsid w:val="000B1771"/>
    <w:rsid w:val="000D4132"/>
    <w:rsid w:val="001274F8"/>
    <w:rsid w:val="00134EB8"/>
    <w:rsid w:val="00141983"/>
    <w:rsid w:val="001712A9"/>
    <w:rsid w:val="001910F5"/>
    <w:rsid w:val="00194D98"/>
    <w:rsid w:val="001A2DC9"/>
    <w:rsid w:val="001A4A5E"/>
    <w:rsid w:val="001A5003"/>
    <w:rsid w:val="001C3D9F"/>
    <w:rsid w:val="001C6852"/>
    <w:rsid w:val="001C71E1"/>
    <w:rsid w:val="001D6087"/>
    <w:rsid w:val="001F6D20"/>
    <w:rsid w:val="0021533A"/>
    <w:rsid w:val="00242457"/>
    <w:rsid w:val="002474B8"/>
    <w:rsid w:val="00251442"/>
    <w:rsid w:val="00251825"/>
    <w:rsid w:val="002652B5"/>
    <w:rsid w:val="00265B89"/>
    <w:rsid w:val="00280851"/>
    <w:rsid w:val="002A18AF"/>
    <w:rsid w:val="002B1A55"/>
    <w:rsid w:val="002C3895"/>
    <w:rsid w:val="002C3E46"/>
    <w:rsid w:val="002F3584"/>
    <w:rsid w:val="00311E44"/>
    <w:rsid w:val="00317925"/>
    <w:rsid w:val="00343306"/>
    <w:rsid w:val="00351C33"/>
    <w:rsid w:val="0036247F"/>
    <w:rsid w:val="00382D32"/>
    <w:rsid w:val="00387219"/>
    <w:rsid w:val="003A179D"/>
    <w:rsid w:val="003A22B3"/>
    <w:rsid w:val="003D2DF8"/>
    <w:rsid w:val="003D3939"/>
    <w:rsid w:val="00403605"/>
    <w:rsid w:val="004101A3"/>
    <w:rsid w:val="00440039"/>
    <w:rsid w:val="0044076C"/>
    <w:rsid w:val="00454813"/>
    <w:rsid w:val="00467ADF"/>
    <w:rsid w:val="004A0718"/>
    <w:rsid w:val="004D6E9B"/>
    <w:rsid w:val="004F1944"/>
    <w:rsid w:val="004F6BDD"/>
    <w:rsid w:val="00515B61"/>
    <w:rsid w:val="00535D0F"/>
    <w:rsid w:val="00574E52"/>
    <w:rsid w:val="0058167B"/>
    <w:rsid w:val="00582B5F"/>
    <w:rsid w:val="00583222"/>
    <w:rsid w:val="005C1AA5"/>
    <w:rsid w:val="005C4146"/>
    <w:rsid w:val="005C6AF4"/>
    <w:rsid w:val="005D3A79"/>
    <w:rsid w:val="005D7AC3"/>
    <w:rsid w:val="005F62C4"/>
    <w:rsid w:val="006021B7"/>
    <w:rsid w:val="0061319F"/>
    <w:rsid w:val="00617F7C"/>
    <w:rsid w:val="00635671"/>
    <w:rsid w:val="00642463"/>
    <w:rsid w:val="0067092C"/>
    <w:rsid w:val="00676308"/>
    <w:rsid w:val="006930C8"/>
    <w:rsid w:val="00694B49"/>
    <w:rsid w:val="006E2780"/>
    <w:rsid w:val="006E3336"/>
    <w:rsid w:val="006F4699"/>
    <w:rsid w:val="007002B4"/>
    <w:rsid w:val="00712F55"/>
    <w:rsid w:val="00720520"/>
    <w:rsid w:val="00734C91"/>
    <w:rsid w:val="00737531"/>
    <w:rsid w:val="0076408E"/>
    <w:rsid w:val="00767012"/>
    <w:rsid w:val="00794EE7"/>
    <w:rsid w:val="007A1E6C"/>
    <w:rsid w:val="007B7294"/>
    <w:rsid w:val="007D468A"/>
    <w:rsid w:val="007E1E78"/>
    <w:rsid w:val="007E3AA1"/>
    <w:rsid w:val="00872377"/>
    <w:rsid w:val="008C1647"/>
    <w:rsid w:val="008D2ED2"/>
    <w:rsid w:val="008D47D0"/>
    <w:rsid w:val="008D6920"/>
    <w:rsid w:val="008D6DBB"/>
    <w:rsid w:val="008F0DD3"/>
    <w:rsid w:val="009038BA"/>
    <w:rsid w:val="00922517"/>
    <w:rsid w:val="00924CCC"/>
    <w:rsid w:val="00944309"/>
    <w:rsid w:val="0095304F"/>
    <w:rsid w:val="00990646"/>
    <w:rsid w:val="0099314B"/>
    <w:rsid w:val="009974C6"/>
    <w:rsid w:val="009A7773"/>
    <w:rsid w:val="009A78E5"/>
    <w:rsid w:val="009C1711"/>
    <w:rsid w:val="009D2CE3"/>
    <w:rsid w:val="009F0A96"/>
    <w:rsid w:val="009F368A"/>
    <w:rsid w:val="00A04BC7"/>
    <w:rsid w:val="00A34F4E"/>
    <w:rsid w:val="00A512B6"/>
    <w:rsid w:val="00A92C07"/>
    <w:rsid w:val="00AC47BF"/>
    <w:rsid w:val="00B00682"/>
    <w:rsid w:val="00B2385F"/>
    <w:rsid w:val="00B35FB6"/>
    <w:rsid w:val="00B620CE"/>
    <w:rsid w:val="00B6632E"/>
    <w:rsid w:val="00B66D74"/>
    <w:rsid w:val="00B705C7"/>
    <w:rsid w:val="00BB19D9"/>
    <w:rsid w:val="00BB1DE8"/>
    <w:rsid w:val="00BC0782"/>
    <w:rsid w:val="00C15915"/>
    <w:rsid w:val="00C17434"/>
    <w:rsid w:val="00C4364A"/>
    <w:rsid w:val="00C46EE5"/>
    <w:rsid w:val="00C5405E"/>
    <w:rsid w:val="00C57E95"/>
    <w:rsid w:val="00C65B97"/>
    <w:rsid w:val="00C7499F"/>
    <w:rsid w:val="00CB03E7"/>
    <w:rsid w:val="00CB1DDB"/>
    <w:rsid w:val="00CC77C3"/>
    <w:rsid w:val="00CE7ACD"/>
    <w:rsid w:val="00D05F45"/>
    <w:rsid w:val="00D11105"/>
    <w:rsid w:val="00D2386B"/>
    <w:rsid w:val="00D44B39"/>
    <w:rsid w:val="00D540AA"/>
    <w:rsid w:val="00D63D42"/>
    <w:rsid w:val="00D75AB5"/>
    <w:rsid w:val="00D80D19"/>
    <w:rsid w:val="00DC124D"/>
    <w:rsid w:val="00DE26B9"/>
    <w:rsid w:val="00DE419F"/>
    <w:rsid w:val="00DF627B"/>
    <w:rsid w:val="00E034DF"/>
    <w:rsid w:val="00E17A3A"/>
    <w:rsid w:val="00E37BCB"/>
    <w:rsid w:val="00E41954"/>
    <w:rsid w:val="00E55B73"/>
    <w:rsid w:val="00E6008D"/>
    <w:rsid w:val="00E65262"/>
    <w:rsid w:val="00E75BAD"/>
    <w:rsid w:val="00E762C6"/>
    <w:rsid w:val="00E815EE"/>
    <w:rsid w:val="00EA042A"/>
    <w:rsid w:val="00EA0C9E"/>
    <w:rsid w:val="00EA5619"/>
    <w:rsid w:val="00EB39E2"/>
    <w:rsid w:val="00EC5323"/>
    <w:rsid w:val="00ED1717"/>
    <w:rsid w:val="00F14D0D"/>
    <w:rsid w:val="00F243E8"/>
    <w:rsid w:val="00F34710"/>
    <w:rsid w:val="00F452BE"/>
    <w:rsid w:val="00F55938"/>
    <w:rsid w:val="00F86534"/>
    <w:rsid w:val="00FA5249"/>
    <w:rsid w:val="00FB33BC"/>
    <w:rsid w:val="00FC2DA2"/>
    <w:rsid w:val="00FF157E"/>
    <w:rsid w:val="00FF231C"/>
    <w:rsid w:val="00FF4C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827585F"/>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7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D0D"/>
    <w:pPr>
      <w:tabs>
        <w:tab w:val="center" w:pos="4419"/>
        <w:tab w:val="right" w:pos="8838"/>
      </w:tabs>
      <w:spacing w:after="0" w:line="240" w:lineRule="auto"/>
    </w:pPr>
  </w:style>
  <w:style w:type="character" w:customStyle="1" w:styleId="HeaderChar">
    <w:name w:val="Header Char"/>
    <w:basedOn w:val="DefaultParagraphFont"/>
    <w:link w:val="Header"/>
    <w:uiPriority w:val="99"/>
    <w:rsid w:val="00F14D0D"/>
  </w:style>
  <w:style w:type="paragraph" w:styleId="Footer">
    <w:name w:val="footer"/>
    <w:basedOn w:val="Normal"/>
    <w:link w:val="FooterChar"/>
    <w:uiPriority w:val="99"/>
    <w:unhideWhenUsed/>
    <w:rsid w:val="00F14D0D"/>
    <w:pPr>
      <w:tabs>
        <w:tab w:val="center" w:pos="4419"/>
        <w:tab w:val="right" w:pos="8838"/>
      </w:tabs>
      <w:spacing w:after="0" w:line="240" w:lineRule="auto"/>
    </w:pPr>
  </w:style>
  <w:style w:type="character" w:customStyle="1" w:styleId="FooterChar">
    <w:name w:val="Footer Char"/>
    <w:basedOn w:val="DefaultParagraphFont"/>
    <w:link w:val="Footer"/>
    <w:uiPriority w:val="99"/>
    <w:rsid w:val="00F14D0D"/>
  </w:style>
  <w:style w:type="table" w:styleId="TableGrid">
    <w:name w:val="Table Grid"/>
    <w:basedOn w:val="Table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6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113"/>
    <w:rPr>
      <w:rFonts w:ascii="Segoe UI" w:hAnsi="Segoe UI" w:cs="Segoe UI"/>
      <w:sz w:val="18"/>
      <w:szCs w:val="18"/>
    </w:rPr>
  </w:style>
  <w:style w:type="paragraph" w:styleId="NoSpacing">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CommentReference">
    <w:name w:val="annotation reference"/>
    <w:basedOn w:val="DefaultParagraphFont"/>
    <w:uiPriority w:val="99"/>
    <w:semiHidden/>
    <w:unhideWhenUsed/>
    <w:rsid w:val="007002B4"/>
    <w:rPr>
      <w:sz w:val="16"/>
      <w:szCs w:val="16"/>
    </w:rPr>
  </w:style>
  <w:style w:type="paragraph" w:styleId="CommentText">
    <w:name w:val="annotation text"/>
    <w:basedOn w:val="Normal"/>
    <w:link w:val="CommentTextChar"/>
    <w:uiPriority w:val="99"/>
    <w:semiHidden/>
    <w:unhideWhenUsed/>
    <w:rsid w:val="007002B4"/>
    <w:pPr>
      <w:spacing w:line="240" w:lineRule="auto"/>
    </w:pPr>
    <w:rPr>
      <w:sz w:val="20"/>
      <w:szCs w:val="20"/>
    </w:rPr>
  </w:style>
  <w:style w:type="character" w:customStyle="1" w:styleId="CommentTextChar">
    <w:name w:val="Comment Text Char"/>
    <w:basedOn w:val="DefaultParagraphFont"/>
    <w:link w:val="CommentText"/>
    <w:uiPriority w:val="99"/>
    <w:semiHidden/>
    <w:rsid w:val="007002B4"/>
    <w:rPr>
      <w:sz w:val="20"/>
      <w:szCs w:val="20"/>
    </w:rPr>
  </w:style>
  <w:style w:type="character" w:styleId="Hyperlink">
    <w:name w:val="Hyperlink"/>
    <w:basedOn w:val="DefaultParagraphFont"/>
    <w:uiPriority w:val="99"/>
    <w:unhideWhenUsed/>
    <w:rsid w:val="007002B4"/>
    <w:rPr>
      <w:color w:val="0563C1"/>
      <w:u w:val="single"/>
    </w:rPr>
  </w:style>
  <w:style w:type="paragraph" w:styleId="NormalWeb">
    <w:name w:val="Normal (Web)"/>
    <w:basedOn w:val="Normal"/>
    <w:uiPriority w:val="99"/>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ListParagraph">
    <w:name w:val="List Paragraph"/>
    <w:basedOn w:val="Normal"/>
    <w:uiPriority w:val="34"/>
    <w:qFormat/>
    <w:rsid w:val="003A22B3"/>
    <w:pPr>
      <w:ind w:left="720"/>
      <w:contextualSpacing/>
    </w:pPr>
  </w:style>
  <w:style w:type="character" w:styleId="Strong">
    <w:name w:val="Strong"/>
    <w:basedOn w:val="DefaultParagraphFont"/>
    <w:uiPriority w:val="22"/>
    <w:qFormat/>
    <w:rsid w:val="00A34F4E"/>
    <w:rPr>
      <w:b/>
      <w:bCs/>
    </w:rPr>
  </w:style>
  <w:style w:type="paragraph" w:styleId="FootnoteText">
    <w:name w:val="footnote text"/>
    <w:basedOn w:val="Normal"/>
    <w:link w:val="FootnoteTextChar"/>
    <w:uiPriority w:val="99"/>
    <w:semiHidden/>
    <w:unhideWhenUsed/>
    <w:rsid w:val="00B66D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6D74"/>
    <w:rPr>
      <w:sz w:val="20"/>
      <w:szCs w:val="20"/>
    </w:rPr>
  </w:style>
  <w:style w:type="character" w:styleId="FootnoteReference">
    <w:name w:val="footnote reference"/>
    <w:basedOn w:val="DefaultParagraphFont"/>
    <w:uiPriority w:val="99"/>
    <w:semiHidden/>
    <w:unhideWhenUsed/>
    <w:rsid w:val="00B66D74"/>
    <w:rPr>
      <w:vertAlign w:val="superscript"/>
    </w:rPr>
  </w:style>
  <w:style w:type="character" w:styleId="UnresolvedMention">
    <w:name w:val="Unresolved Mention"/>
    <w:basedOn w:val="DefaultParagraphFont"/>
    <w:uiPriority w:val="99"/>
    <w:semiHidden/>
    <w:unhideWhenUsed/>
    <w:rsid w:val="00467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98528">
      <w:bodyDiv w:val="1"/>
      <w:marLeft w:val="0"/>
      <w:marRight w:val="0"/>
      <w:marTop w:val="0"/>
      <w:marBottom w:val="0"/>
      <w:divBdr>
        <w:top w:val="none" w:sz="0" w:space="0" w:color="auto"/>
        <w:left w:val="none" w:sz="0" w:space="0" w:color="auto"/>
        <w:bottom w:val="none" w:sz="0" w:space="0" w:color="auto"/>
        <w:right w:val="none" w:sz="0" w:space="0" w:color="auto"/>
      </w:divBdr>
    </w:div>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701861412">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 TargetMode="External"/><Relationship Id="rId13" Type="http://schemas.openxmlformats.org/officeDocument/2006/relationships/hyperlink" Target="https://orcid.org/0000-0003-2398-0446" TargetMode="External"/><Relationship Id="rId18" Type="http://schemas.openxmlformats.org/officeDocument/2006/relationships/hyperlink" Target="http://www.redalyc.org/articulo.oa" TargetMode="External"/><Relationship Id="rId26" Type="http://schemas.openxmlformats.org/officeDocument/2006/relationships/hyperlink" Target="https://www.mineducacion.gov.co/1621/articles-329021_archivo_pdf_indicadores_educacion.pdf" TargetMode="External"/><Relationship Id="rId3" Type="http://schemas.openxmlformats.org/officeDocument/2006/relationships/styles" Target="styles.xml"/><Relationship Id="rId21" Type="http://schemas.openxmlformats.org/officeDocument/2006/relationships/hyperlink" Target="http://www.icfes.gov.co/documents/20143/497011/17%20Marco%20de%20%20referencia%20razonamiento%20cuantitativo.pdf"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cienti.colciencias.gov.co:8081/" TargetMode="External"/><Relationship Id="rId17" Type="http://schemas.openxmlformats.org/officeDocument/2006/relationships/hyperlink" Target="http://educacionyeducadores.unisabana.edu.co/index.php/eye/article/view/1694" TargetMode="External"/><Relationship Id="rId25" Type="http://schemas.openxmlformats.org/officeDocument/2006/relationships/hyperlink" Target="about:blank"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www.icfes.gov.co/documents/20143/497011/17%20Marco%20de%20%20referencia%20razonamiento%20cuantitativo.pdf" TargetMode="External"/><Relationship Id="rId29" Type="http://schemas.openxmlformats.org/officeDocument/2006/relationships/hyperlink" Target="http://www.eafit.edu.co/institucional/calidad-eafit/investigacion/Documents/Rendimiento%20Ac%C3%A1demico-Perrspectiva%20cuantitativa.pdf%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es/citations?user=OalgWqoAAAAJ&amp;hl=es" TargetMode="External"/><Relationship Id="rId24" Type="http://schemas.openxmlformats.org/officeDocument/2006/relationships/hyperlink" Target="about:blank"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yperlink" Target="http://www.icfes.gov.co/documents/20143/496194/Guia%20de%20orientacion%20modulos%20de%20competencias%20genericas-saber-pro-2018.pdf" TargetMode="External"/><Relationship Id="rId28" Type="http://schemas.openxmlformats.org/officeDocument/2006/relationships/hyperlink" Target="http://www.eafit.edu.co/institucional/calidad-eafit/investigacion/Documents/Rendimiento%20Ac%C3%A1demico-Perrspectiva%20cuantitativa.pdf%20" TargetMode="External"/><Relationship Id="rId36" Type="http://schemas.openxmlformats.org/officeDocument/2006/relationships/theme" Target="theme/theme1.xml"/><Relationship Id="rId10" Type="http://schemas.openxmlformats.org/officeDocument/2006/relationships/hyperlink" Target="http://scienti.colciencias.gov.co:8081/" TargetMode="External"/><Relationship Id="rId19" Type="http://schemas.openxmlformats.org/officeDocument/2006/relationships/hyperlink" Target="http://www.icfes.gov.co/documents/20143/234129/Analisis+de+las+diferencias+de+genero+en+el+desempeno+de+estudiantes+colombianos+en+matematicas+y+lenguaje+2013.pdf"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orcid.org/" TargetMode="External"/><Relationship Id="rId14" Type="http://schemas.openxmlformats.org/officeDocument/2006/relationships/image" Target="media/image1.png"/><Relationship Id="rId22" Type="http://schemas.openxmlformats.org/officeDocument/2006/relationships/hyperlink" Target="http://www.icfes.gov.co/documents/20143/495243/Guia%20de%20orientacion%20competencias%20especificas%20modulo%20de%20pensamiento%20cientifico%20saber-pro-2017.pdf" TargetMode="External"/><Relationship Id="rId27" Type="http://schemas.openxmlformats.org/officeDocument/2006/relationships/hyperlink" Target="https://www.mineducacion.gov.co/1621/articles-329021_archivo_pdf_indicadores_educacion.pdf%20" TargetMode="External"/><Relationship Id="rId30" Type="http://schemas.openxmlformats.org/officeDocument/2006/relationships/header" Target="header1.xm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F2769-AE67-465C-9D83-BBA592DC3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17</Pages>
  <Words>4558</Words>
  <Characters>25074</Characters>
  <Application>Microsoft Office Word</Application>
  <DocSecurity>0</DocSecurity>
  <Lines>208</Lines>
  <Paragraphs>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JAIRO CORAL</cp:lastModifiedBy>
  <cp:revision>36</cp:revision>
  <cp:lastPrinted>2019-08-09T20:50:00Z</cp:lastPrinted>
  <dcterms:created xsi:type="dcterms:W3CDTF">2019-08-02T03:04:00Z</dcterms:created>
  <dcterms:modified xsi:type="dcterms:W3CDTF">2019-08-09T20:51:00Z</dcterms:modified>
</cp:coreProperties>
</file>