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2042"/>
        <w:gridCol w:w="6786"/>
      </w:tblGrid>
      <w:tr w:rsidR="00E66844" w:rsidTr="008E0682">
        <w:tc>
          <w:tcPr>
            <w:tcW w:w="2263" w:type="dxa"/>
          </w:tcPr>
          <w:p w:rsidR="00E66844" w:rsidRPr="00B75D57" w:rsidRDefault="00E66844" w:rsidP="008E0682">
            <w:pPr>
              <w:rPr>
                <w:b/>
              </w:rPr>
            </w:pPr>
            <w:r w:rsidRPr="00B75D57">
              <w:rPr>
                <w:b/>
              </w:rPr>
              <w:t>Titulo</w:t>
            </w:r>
          </w:p>
        </w:tc>
        <w:tc>
          <w:tcPr>
            <w:tcW w:w="6565" w:type="dxa"/>
          </w:tcPr>
          <w:p w:rsidR="00E66844" w:rsidRPr="003A4F4B" w:rsidRDefault="009F6620" w:rsidP="008E0682">
            <w:pPr>
              <w:jc w:val="center"/>
              <w:rPr>
                <w:b/>
              </w:rPr>
            </w:pPr>
            <w:r w:rsidRPr="00143181">
              <w:t>Migración venezolana 2019 ¿Quién debe hacerse cargo?</w:t>
            </w:r>
          </w:p>
        </w:tc>
      </w:tr>
      <w:tr w:rsidR="00E66844" w:rsidTr="008E0682">
        <w:tc>
          <w:tcPr>
            <w:tcW w:w="2263" w:type="dxa"/>
          </w:tcPr>
          <w:p w:rsidR="00E66844" w:rsidRPr="00B75D57" w:rsidRDefault="00E66844" w:rsidP="008E0682">
            <w:pPr>
              <w:rPr>
                <w:b/>
              </w:rPr>
            </w:pPr>
            <w:r w:rsidRPr="00B75D57">
              <w:rPr>
                <w:b/>
              </w:rPr>
              <w:t>Resumen</w:t>
            </w:r>
          </w:p>
        </w:tc>
        <w:tc>
          <w:tcPr>
            <w:tcW w:w="6565" w:type="dxa"/>
          </w:tcPr>
          <w:p w:rsidR="00E66844" w:rsidRDefault="006E51CF" w:rsidP="004D2FE5">
            <w:pPr>
              <w:jc w:val="center"/>
              <w:rPr>
                <w:b/>
              </w:rPr>
            </w:pPr>
            <w:r>
              <w:rPr>
                <w:rFonts w:ascii="Arial" w:hAnsi="Arial" w:cs="Arial"/>
                <w:color w:val="000000" w:themeColor="text1"/>
              </w:rPr>
              <w:t xml:space="preserve">Análisis desde los principios de los derechos humanos y la Doctrina social de la Iglesia sobre </w:t>
            </w:r>
            <w:r w:rsidR="004D2FE5">
              <w:rPr>
                <w:rFonts w:ascii="Arial" w:hAnsi="Arial" w:cs="Arial"/>
                <w:color w:val="000000" w:themeColor="text1"/>
              </w:rPr>
              <w:t xml:space="preserve">la migración masiva de venezolanos y la responsabilidad solidaria de todos los países que los reciben. </w:t>
            </w:r>
            <w:r>
              <w:rPr>
                <w:rFonts w:ascii="Arial" w:hAnsi="Arial" w:cs="Arial"/>
                <w:color w:val="000000" w:themeColor="text1"/>
              </w:rPr>
              <w:t xml:space="preserve"> </w:t>
            </w:r>
          </w:p>
        </w:tc>
      </w:tr>
      <w:tr w:rsidR="00E66844" w:rsidTr="008E0682">
        <w:tc>
          <w:tcPr>
            <w:tcW w:w="2263" w:type="dxa"/>
          </w:tcPr>
          <w:p w:rsidR="00E66844" w:rsidRPr="00B75D57" w:rsidRDefault="00E66844" w:rsidP="008E0682">
            <w:pPr>
              <w:rPr>
                <w:b/>
              </w:rPr>
            </w:pPr>
            <w:r w:rsidRPr="00B75D57">
              <w:rPr>
                <w:b/>
              </w:rPr>
              <w:t>Palabras Claves</w:t>
            </w:r>
          </w:p>
        </w:tc>
        <w:tc>
          <w:tcPr>
            <w:tcW w:w="6565" w:type="dxa"/>
          </w:tcPr>
          <w:p w:rsidR="00E66844" w:rsidRDefault="00E66844" w:rsidP="008E0682">
            <w:pPr>
              <w:rPr>
                <w:b/>
              </w:rPr>
            </w:pPr>
            <w:r>
              <w:rPr>
                <w:b/>
              </w:rPr>
              <w:t>Doctrina Social, Iglesia Católica, Derechos humanos, Principios jurídicos, Habitantes de calle</w:t>
            </w:r>
          </w:p>
        </w:tc>
      </w:tr>
      <w:tr w:rsidR="00E66844" w:rsidRPr="00B75D57" w:rsidTr="008E0682">
        <w:tc>
          <w:tcPr>
            <w:tcW w:w="2263" w:type="dxa"/>
          </w:tcPr>
          <w:p w:rsidR="00E66844" w:rsidRPr="00B75D57" w:rsidRDefault="00E66844" w:rsidP="008E0682">
            <w:pPr>
              <w:rPr>
                <w:b/>
              </w:rPr>
            </w:pPr>
            <w:r w:rsidRPr="00B75D57">
              <w:rPr>
                <w:b/>
              </w:rPr>
              <w:t>Referencias</w:t>
            </w:r>
          </w:p>
        </w:tc>
        <w:tc>
          <w:tcPr>
            <w:tcW w:w="6565" w:type="dxa"/>
          </w:tcPr>
          <w:p w:rsidR="00E66844" w:rsidRDefault="00E66844" w:rsidP="008E0682">
            <w:pPr>
              <w:rPr>
                <w:rFonts w:ascii="Arial" w:hAnsi="Arial" w:cs="Arial"/>
                <w:color w:val="222222"/>
                <w:sz w:val="20"/>
                <w:szCs w:val="20"/>
                <w:shd w:val="clear" w:color="auto" w:fill="FFFFFF"/>
              </w:rPr>
            </w:pPr>
            <w:r>
              <w:rPr>
                <w:b/>
              </w:rPr>
              <w:t>Libros:</w:t>
            </w:r>
            <w:r>
              <w:rPr>
                <w:rFonts w:ascii="Arial" w:hAnsi="Arial" w:cs="Arial"/>
                <w:color w:val="222222"/>
                <w:sz w:val="20"/>
                <w:szCs w:val="20"/>
                <w:shd w:val="clear" w:color="auto" w:fill="FFFFFF"/>
              </w:rPr>
              <w:t xml:space="preserve"> Serrano, S., &amp; Vázquez, D. (2014). </w:t>
            </w:r>
            <w:r>
              <w:rPr>
                <w:rFonts w:ascii="Arial" w:hAnsi="Arial" w:cs="Arial"/>
                <w:i/>
                <w:iCs/>
                <w:color w:val="222222"/>
                <w:sz w:val="20"/>
                <w:szCs w:val="20"/>
                <w:shd w:val="clear" w:color="auto" w:fill="FFFFFF"/>
              </w:rPr>
              <w:t>Los derechos en acción: obligaciones y principios de derechos humanos</w:t>
            </w:r>
            <w:r>
              <w:rPr>
                <w:rFonts w:ascii="Arial" w:hAnsi="Arial" w:cs="Arial"/>
                <w:color w:val="222222"/>
                <w:sz w:val="20"/>
                <w:szCs w:val="20"/>
                <w:shd w:val="clear" w:color="auto" w:fill="FFFFFF"/>
              </w:rPr>
              <w:t xml:space="preserve">. FLACSO </w:t>
            </w:r>
            <w:proofErr w:type="spellStart"/>
            <w:r>
              <w:rPr>
                <w:rFonts w:ascii="Arial" w:hAnsi="Arial" w:cs="Arial"/>
                <w:color w:val="222222"/>
                <w:sz w:val="20"/>
                <w:szCs w:val="20"/>
                <w:shd w:val="clear" w:color="auto" w:fill="FFFFFF"/>
              </w:rPr>
              <w:t>Mexico</w:t>
            </w:r>
            <w:proofErr w:type="spellEnd"/>
            <w:r>
              <w:rPr>
                <w:rFonts w:ascii="Arial" w:hAnsi="Arial" w:cs="Arial"/>
                <w:color w:val="222222"/>
                <w:sz w:val="20"/>
                <w:szCs w:val="20"/>
                <w:shd w:val="clear" w:color="auto" w:fill="FFFFFF"/>
              </w:rPr>
              <w:t>/CLACSO.</w:t>
            </w:r>
          </w:p>
          <w:p w:rsidR="00E66844" w:rsidRDefault="00E66844" w:rsidP="008E0682">
            <w:pPr>
              <w:rPr>
                <w:b/>
              </w:rPr>
            </w:pPr>
          </w:p>
          <w:p w:rsidR="00E66844" w:rsidRDefault="00E66844" w:rsidP="008E0682">
            <w:pPr>
              <w:rPr>
                <w:b/>
              </w:rPr>
            </w:pPr>
            <w:r>
              <w:rPr>
                <w:b/>
              </w:rPr>
              <w:t>Artículos:</w:t>
            </w:r>
          </w:p>
          <w:p w:rsidR="00E66844" w:rsidRDefault="00E66844" w:rsidP="008E0682">
            <w:pPr>
              <w:rPr>
                <w:b/>
              </w:rPr>
            </w:pPr>
            <w:r>
              <w:rPr>
                <w:rFonts w:ascii="Arial" w:hAnsi="Arial" w:cs="Arial"/>
                <w:color w:val="222222"/>
                <w:sz w:val="20"/>
                <w:szCs w:val="20"/>
                <w:shd w:val="clear" w:color="auto" w:fill="FFFFFF"/>
              </w:rPr>
              <w:t>Escobar Delgado, R. A. (2012). LA DOCTRINA SOCIAL DE LA IGLESIA: FUENTES Y PRINCIPIOS DE LOS DERECHOS HUMANOS. </w:t>
            </w:r>
            <w:r>
              <w:rPr>
                <w:rFonts w:ascii="Arial" w:hAnsi="Arial" w:cs="Arial"/>
                <w:i/>
                <w:iCs/>
                <w:color w:val="222222"/>
                <w:sz w:val="20"/>
                <w:szCs w:val="20"/>
                <w:shd w:val="clear" w:color="auto" w:fill="FFFFFF"/>
              </w:rPr>
              <w:t>Prolegómenos Derechos y Valores</w:t>
            </w:r>
            <w:r>
              <w:rPr>
                <w:rFonts w:ascii="Arial" w:hAnsi="Arial" w:cs="Arial"/>
                <w:color w:val="222222"/>
                <w:sz w:val="20"/>
                <w:szCs w:val="20"/>
                <w:shd w:val="clear" w:color="auto" w:fill="FFFFFF"/>
              </w:rPr>
              <w:t>, </w:t>
            </w:r>
            <w:r>
              <w:rPr>
                <w:rFonts w:ascii="Arial" w:hAnsi="Arial" w:cs="Arial"/>
                <w:i/>
                <w:iCs/>
                <w:color w:val="222222"/>
                <w:sz w:val="20"/>
                <w:szCs w:val="20"/>
                <w:shd w:val="clear" w:color="auto" w:fill="FFFFFF"/>
              </w:rPr>
              <w:t>15</w:t>
            </w:r>
            <w:r>
              <w:rPr>
                <w:rFonts w:ascii="Arial" w:hAnsi="Arial" w:cs="Arial"/>
                <w:color w:val="222222"/>
                <w:sz w:val="20"/>
                <w:szCs w:val="20"/>
                <w:shd w:val="clear" w:color="auto" w:fill="FFFFFF"/>
              </w:rPr>
              <w:t>(30).</w:t>
            </w:r>
          </w:p>
          <w:p w:rsidR="00E66844" w:rsidRDefault="00E66844" w:rsidP="008E0682">
            <w:pPr>
              <w:rPr>
                <w:b/>
              </w:rPr>
            </w:pPr>
          </w:p>
          <w:tbl>
            <w:tblPr>
              <w:tblW w:w="6570" w:type="dxa"/>
              <w:shd w:val="clear" w:color="auto" w:fill="FFFFFF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6564"/>
              <w:gridCol w:w="6"/>
            </w:tblGrid>
            <w:tr w:rsidR="00E66844" w:rsidRPr="00125A01" w:rsidTr="008E0682">
              <w:trPr>
                <w:gridAfter w:val="1"/>
              </w:trPr>
              <w:tc>
                <w:tcPr>
                  <w:tcW w:w="0" w:type="auto"/>
                  <w:shd w:val="clear" w:color="auto" w:fill="FFFFFF"/>
                  <w:vAlign w:val="center"/>
                  <w:hideMark/>
                </w:tcPr>
                <w:p w:rsidR="00E66844" w:rsidRPr="00125A01" w:rsidRDefault="00E66844" w:rsidP="008E0682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es-CO"/>
                    </w:rPr>
                  </w:pPr>
                </w:p>
              </w:tc>
            </w:tr>
            <w:tr w:rsidR="00E66844" w:rsidRPr="00125A01" w:rsidTr="008E0682">
              <w:trPr>
                <w:gridAfter w:val="1"/>
              </w:trPr>
              <w:tc>
                <w:tcPr>
                  <w:tcW w:w="0" w:type="auto"/>
                  <w:shd w:val="clear" w:color="auto" w:fill="FFFFFF"/>
                  <w:tcMar>
                    <w:top w:w="120" w:type="dxa"/>
                    <w:left w:w="0" w:type="dxa"/>
                    <w:bottom w:w="120" w:type="dxa"/>
                    <w:right w:w="0" w:type="dxa"/>
                  </w:tcMar>
                  <w:hideMark/>
                </w:tcPr>
                <w:p w:rsidR="00E66844" w:rsidRDefault="00E66844" w:rsidP="008E0682">
                  <w:pPr>
                    <w:spacing w:after="0" w:line="240" w:lineRule="auto"/>
                    <w:rPr>
                      <w:rFonts w:ascii="Arial" w:eastAsia="Times New Roman" w:hAnsi="Arial" w:cs="Arial"/>
                      <w:color w:val="222222"/>
                      <w:sz w:val="20"/>
                      <w:szCs w:val="20"/>
                      <w:lang w:eastAsia="es-CO"/>
                    </w:rPr>
                  </w:pPr>
                  <w:r w:rsidRPr="00125A01">
                    <w:rPr>
                      <w:rFonts w:ascii="Arial" w:eastAsia="Times New Roman" w:hAnsi="Arial" w:cs="Arial"/>
                      <w:color w:val="222222"/>
                      <w:sz w:val="20"/>
                      <w:szCs w:val="20"/>
                      <w:lang w:eastAsia="es-CO"/>
                    </w:rPr>
                    <w:t>Hoyos, S. M. O. (2016). El ser humano como ciudadano: una mirada desde los derechos humanos de los habitantes de y en la calle de Bogotá, localidad de Los Mártires. </w:t>
                  </w:r>
                  <w:r w:rsidRPr="00125A01">
                    <w:rPr>
                      <w:rFonts w:ascii="Arial" w:eastAsia="Times New Roman" w:hAnsi="Arial" w:cs="Arial"/>
                      <w:i/>
                      <w:iCs/>
                      <w:color w:val="222222"/>
                      <w:sz w:val="20"/>
                      <w:szCs w:val="20"/>
                      <w:lang w:eastAsia="es-CO"/>
                    </w:rPr>
                    <w:t>Criterio Jurídico Garantista</w:t>
                  </w:r>
                  <w:r w:rsidRPr="00125A01">
                    <w:rPr>
                      <w:rFonts w:ascii="Arial" w:eastAsia="Times New Roman" w:hAnsi="Arial" w:cs="Arial"/>
                      <w:color w:val="222222"/>
                      <w:sz w:val="20"/>
                      <w:szCs w:val="20"/>
                      <w:lang w:eastAsia="es-CO"/>
                    </w:rPr>
                    <w:t>, </w:t>
                  </w:r>
                  <w:r w:rsidRPr="00125A01">
                    <w:rPr>
                      <w:rFonts w:ascii="Arial" w:eastAsia="Times New Roman" w:hAnsi="Arial" w:cs="Arial"/>
                      <w:i/>
                      <w:iCs/>
                      <w:color w:val="222222"/>
                      <w:sz w:val="20"/>
                      <w:szCs w:val="20"/>
                      <w:lang w:eastAsia="es-CO"/>
                    </w:rPr>
                    <w:t>9</w:t>
                  </w:r>
                  <w:r w:rsidRPr="00125A01">
                    <w:rPr>
                      <w:rFonts w:ascii="Arial" w:eastAsia="Times New Roman" w:hAnsi="Arial" w:cs="Arial"/>
                      <w:color w:val="222222"/>
                      <w:sz w:val="20"/>
                      <w:szCs w:val="20"/>
                      <w:lang w:eastAsia="es-CO"/>
                    </w:rPr>
                    <w:t>(15).</w:t>
                  </w:r>
                </w:p>
                <w:p w:rsidR="00E66844" w:rsidRDefault="00E66844" w:rsidP="008E0682">
                  <w:pPr>
                    <w:spacing w:after="0" w:line="240" w:lineRule="auto"/>
                    <w:rPr>
                      <w:rFonts w:ascii="Arial" w:hAnsi="Arial" w:cs="Arial"/>
                      <w:color w:val="222222"/>
                      <w:sz w:val="20"/>
                      <w:szCs w:val="20"/>
                      <w:shd w:val="clear" w:color="auto" w:fill="FFFFFF"/>
                    </w:rPr>
                  </w:pPr>
                  <w:r>
                    <w:rPr>
                      <w:rFonts w:ascii="Arial" w:hAnsi="Arial" w:cs="Arial"/>
                      <w:color w:val="222222"/>
                      <w:sz w:val="20"/>
                      <w:szCs w:val="20"/>
                      <w:shd w:val="clear" w:color="auto" w:fill="FFFFFF"/>
                    </w:rPr>
                    <w:t>Rojas, W. H. M. (2005). La niñez habitante de la calle en Colombia: reflexiones, debates y perspectivas. </w:t>
                  </w:r>
                  <w:r>
                    <w:rPr>
                      <w:rFonts w:ascii="Arial" w:hAnsi="Arial" w:cs="Arial"/>
                      <w:i/>
                      <w:iCs/>
                      <w:color w:val="222222"/>
                      <w:sz w:val="20"/>
                      <w:szCs w:val="20"/>
                      <w:shd w:val="clear" w:color="auto" w:fill="FFFFFF"/>
                    </w:rPr>
                    <w:t>Revista Tendencias &amp; retos</w:t>
                  </w:r>
                  <w:r>
                    <w:rPr>
                      <w:rFonts w:ascii="Arial" w:hAnsi="Arial" w:cs="Arial"/>
                      <w:color w:val="222222"/>
                      <w:sz w:val="20"/>
                      <w:szCs w:val="20"/>
                      <w:shd w:val="clear" w:color="auto" w:fill="FFFFFF"/>
                    </w:rPr>
                    <w:t>, (10), 9-32.</w:t>
                  </w:r>
                </w:p>
                <w:p w:rsidR="009F6620" w:rsidRDefault="009F6620" w:rsidP="008E0682">
                  <w:pPr>
                    <w:spacing w:after="0" w:line="240" w:lineRule="auto"/>
                    <w:rPr>
                      <w:rFonts w:ascii="Arial" w:hAnsi="Arial" w:cs="Arial"/>
                      <w:color w:val="222222"/>
                      <w:sz w:val="20"/>
                      <w:szCs w:val="20"/>
                      <w:shd w:val="clear" w:color="auto" w:fill="FFFFFF"/>
                    </w:rPr>
                  </w:pPr>
                </w:p>
                <w:p w:rsidR="009F6620" w:rsidRDefault="009F6620" w:rsidP="008E0682">
                  <w:pPr>
                    <w:spacing w:after="0" w:line="240" w:lineRule="auto"/>
                    <w:rPr>
                      <w:rFonts w:ascii="Arial" w:hAnsi="Arial" w:cs="Arial"/>
                      <w:color w:val="222222"/>
                      <w:sz w:val="20"/>
                      <w:szCs w:val="20"/>
                      <w:shd w:val="clear" w:color="auto" w:fill="FFFFFF"/>
                    </w:rPr>
                  </w:pPr>
                  <w:r>
                    <w:rPr>
                      <w:rFonts w:ascii="Arial" w:hAnsi="Arial" w:cs="Arial"/>
                      <w:color w:val="222222"/>
                      <w:sz w:val="20"/>
                      <w:szCs w:val="20"/>
                      <w:shd w:val="clear" w:color="auto" w:fill="FFFFFF"/>
                    </w:rPr>
                    <w:t xml:space="preserve">Castillo </w:t>
                  </w:r>
                  <w:proofErr w:type="spellStart"/>
                  <w:r>
                    <w:rPr>
                      <w:rFonts w:ascii="Arial" w:hAnsi="Arial" w:cs="Arial"/>
                      <w:color w:val="222222"/>
                      <w:sz w:val="20"/>
                      <w:szCs w:val="20"/>
                      <w:shd w:val="clear" w:color="auto" w:fill="FFFFFF"/>
                    </w:rPr>
                    <w:t>Crasto</w:t>
                  </w:r>
                  <w:proofErr w:type="spellEnd"/>
                  <w:r>
                    <w:rPr>
                      <w:rFonts w:ascii="Arial" w:hAnsi="Arial" w:cs="Arial"/>
                      <w:color w:val="222222"/>
                      <w:sz w:val="20"/>
                      <w:szCs w:val="20"/>
                      <w:shd w:val="clear" w:color="auto" w:fill="FFFFFF"/>
                    </w:rPr>
                    <w:t xml:space="preserve">, T. E., &amp; </w:t>
                  </w:r>
                  <w:proofErr w:type="spellStart"/>
                  <w:r>
                    <w:rPr>
                      <w:rFonts w:ascii="Arial" w:hAnsi="Arial" w:cs="Arial"/>
                      <w:color w:val="222222"/>
                      <w:sz w:val="20"/>
                      <w:szCs w:val="20"/>
                      <w:shd w:val="clear" w:color="auto" w:fill="FFFFFF"/>
                    </w:rPr>
                    <w:t>Reguant</w:t>
                  </w:r>
                  <w:proofErr w:type="spellEnd"/>
                  <w:r>
                    <w:rPr>
                      <w:rFonts w:ascii="Arial" w:hAnsi="Arial" w:cs="Arial"/>
                      <w:color w:val="222222"/>
                      <w:sz w:val="20"/>
                      <w:szCs w:val="20"/>
                      <w:shd w:val="clear" w:color="auto" w:fill="FFFFFF"/>
                    </w:rPr>
                    <w:t xml:space="preserve"> Álvarez, M. (2017). Percepciones sobre la migración venezolana: causas, España como destino, expectativas de retorno.</w:t>
                  </w:r>
                </w:p>
                <w:p w:rsidR="009F6620" w:rsidRDefault="009F6620" w:rsidP="008E0682">
                  <w:pPr>
                    <w:spacing w:after="0" w:line="240" w:lineRule="auto"/>
                    <w:rPr>
                      <w:rFonts w:ascii="Arial" w:hAnsi="Arial" w:cs="Arial"/>
                      <w:color w:val="222222"/>
                      <w:sz w:val="20"/>
                      <w:szCs w:val="20"/>
                      <w:shd w:val="clear" w:color="auto" w:fill="FFFFFF"/>
                    </w:rPr>
                  </w:pPr>
                </w:p>
                <w:p w:rsidR="009F6620" w:rsidRDefault="009F6620" w:rsidP="008E0682">
                  <w:pPr>
                    <w:spacing w:after="0" w:line="240" w:lineRule="auto"/>
                    <w:rPr>
                      <w:rFonts w:ascii="Arial" w:hAnsi="Arial" w:cs="Arial"/>
                      <w:color w:val="222222"/>
                      <w:sz w:val="20"/>
                      <w:szCs w:val="20"/>
                      <w:shd w:val="clear" w:color="auto" w:fill="FFFFFF"/>
                    </w:rPr>
                  </w:pPr>
                  <w:r>
                    <w:rPr>
                      <w:rFonts w:ascii="Arial" w:hAnsi="Arial" w:cs="Arial"/>
                      <w:color w:val="222222"/>
                      <w:sz w:val="20"/>
                      <w:szCs w:val="20"/>
                      <w:shd w:val="clear" w:color="auto" w:fill="FFFFFF"/>
                    </w:rPr>
                    <w:t>De León Vargas, G. I. (2018). Diáspora venezolana, Cartagena más allá de las cifras.</w:t>
                  </w:r>
                </w:p>
                <w:p w:rsidR="009F6620" w:rsidRDefault="009F6620" w:rsidP="008E0682">
                  <w:pPr>
                    <w:spacing w:after="0" w:line="240" w:lineRule="auto"/>
                    <w:rPr>
                      <w:rFonts w:ascii="Arial" w:hAnsi="Arial" w:cs="Arial"/>
                      <w:color w:val="222222"/>
                      <w:sz w:val="20"/>
                      <w:szCs w:val="20"/>
                      <w:shd w:val="clear" w:color="auto" w:fill="FFFFFF"/>
                    </w:rPr>
                  </w:pPr>
                </w:p>
                <w:p w:rsidR="009F6620" w:rsidRDefault="009F6620" w:rsidP="008E0682">
                  <w:pPr>
                    <w:spacing w:after="0" w:line="240" w:lineRule="auto"/>
                    <w:rPr>
                      <w:rFonts w:ascii="Arial" w:hAnsi="Arial" w:cs="Arial"/>
                      <w:color w:val="222222"/>
                      <w:sz w:val="20"/>
                      <w:szCs w:val="20"/>
                      <w:shd w:val="clear" w:color="auto" w:fill="FFFFFF"/>
                    </w:rPr>
                  </w:pPr>
                  <w:r>
                    <w:rPr>
                      <w:rFonts w:ascii="Arial" w:hAnsi="Arial" w:cs="Arial"/>
                      <w:color w:val="222222"/>
                      <w:sz w:val="20"/>
                      <w:szCs w:val="20"/>
                      <w:shd w:val="clear" w:color="auto" w:fill="FFFFFF"/>
                    </w:rPr>
                    <w:t xml:space="preserve">Mora </w:t>
                  </w:r>
                  <w:proofErr w:type="spellStart"/>
                  <w:r>
                    <w:rPr>
                      <w:rFonts w:ascii="Arial" w:hAnsi="Arial" w:cs="Arial"/>
                      <w:color w:val="222222"/>
                      <w:sz w:val="20"/>
                      <w:szCs w:val="20"/>
                      <w:shd w:val="clear" w:color="auto" w:fill="FFFFFF"/>
                    </w:rPr>
                    <w:t>Munevar</w:t>
                  </w:r>
                  <w:proofErr w:type="spellEnd"/>
                  <w:r>
                    <w:rPr>
                      <w:rFonts w:ascii="Arial" w:hAnsi="Arial" w:cs="Arial"/>
                      <w:color w:val="222222"/>
                      <w:sz w:val="20"/>
                      <w:szCs w:val="20"/>
                      <w:shd w:val="clear" w:color="auto" w:fill="FFFFFF"/>
                    </w:rPr>
                    <w:t>, L. F., &amp; Valencia Paz, Y. C. El éxodo venezolano.</w:t>
                  </w:r>
                </w:p>
                <w:p w:rsidR="009F6620" w:rsidRDefault="009F6620" w:rsidP="008E0682">
                  <w:pPr>
                    <w:spacing w:after="0" w:line="240" w:lineRule="auto"/>
                    <w:rPr>
                      <w:rFonts w:ascii="Arial" w:hAnsi="Arial" w:cs="Arial"/>
                      <w:color w:val="222222"/>
                      <w:sz w:val="20"/>
                      <w:szCs w:val="20"/>
                      <w:shd w:val="clear" w:color="auto" w:fill="FFFFFF"/>
                    </w:rPr>
                  </w:pPr>
                </w:p>
                <w:p w:rsidR="009F6620" w:rsidRDefault="004D2FE5" w:rsidP="008E0682">
                  <w:pPr>
                    <w:spacing w:after="0" w:line="240" w:lineRule="auto"/>
                    <w:rPr>
                      <w:rFonts w:ascii="Arial" w:hAnsi="Arial" w:cs="Arial"/>
                      <w:color w:val="222222"/>
                      <w:sz w:val="20"/>
                      <w:szCs w:val="20"/>
                      <w:shd w:val="clear" w:color="auto" w:fill="FFFFFF"/>
                    </w:rPr>
                  </w:pPr>
                  <w:r>
                    <w:rPr>
                      <w:rFonts w:ascii="Arial" w:hAnsi="Arial" w:cs="Arial"/>
                      <w:color w:val="222222"/>
                      <w:sz w:val="20"/>
                      <w:szCs w:val="20"/>
                      <w:shd w:val="clear" w:color="auto" w:fill="FFFFFF"/>
                    </w:rPr>
                    <w:t xml:space="preserve">Suarez Ossa, M. F., &amp; </w:t>
                  </w:r>
                  <w:proofErr w:type="spellStart"/>
                  <w:r>
                    <w:rPr>
                      <w:rFonts w:ascii="Arial" w:hAnsi="Arial" w:cs="Arial"/>
                      <w:color w:val="222222"/>
                      <w:sz w:val="20"/>
                      <w:szCs w:val="20"/>
                      <w:shd w:val="clear" w:color="auto" w:fill="FFFFFF"/>
                    </w:rPr>
                    <w:t>Tellez</w:t>
                  </w:r>
                  <w:proofErr w:type="spellEnd"/>
                  <w:r>
                    <w:rPr>
                      <w:rFonts w:ascii="Arial" w:hAnsi="Arial" w:cs="Arial"/>
                      <w:color w:val="222222"/>
                      <w:sz w:val="20"/>
                      <w:szCs w:val="20"/>
                      <w:shd w:val="clear" w:color="auto" w:fill="FFFFFF"/>
                    </w:rPr>
                    <w:t xml:space="preserve"> Vargas, J. Estudio de las políticas públicas de trabajo decente adoptadas por Colombia frente a los efectos de la dinámica migratoria de la población venezolana en el periodo 2014-2018.</w:t>
                  </w:r>
                  <w:r>
                    <w:rPr>
                      <w:rFonts w:ascii="Arial" w:hAnsi="Arial" w:cs="Arial"/>
                      <w:color w:val="222222"/>
                      <w:sz w:val="20"/>
                      <w:szCs w:val="20"/>
                      <w:shd w:val="clear" w:color="auto" w:fill="FFFFFF"/>
                    </w:rPr>
                    <w:t xml:space="preserve"> </w:t>
                  </w:r>
                </w:p>
                <w:p w:rsidR="00E66844" w:rsidRDefault="00E66844" w:rsidP="008E0682">
                  <w:pPr>
                    <w:spacing w:after="0" w:line="240" w:lineRule="auto"/>
                    <w:rPr>
                      <w:rFonts w:ascii="Arial" w:hAnsi="Arial" w:cs="Arial"/>
                      <w:color w:val="222222"/>
                      <w:sz w:val="20"/>
                      <w:szCs w:val="20"/>
                      <w:shd w:val="clear" w:color="auto" w:fill="FFFFFF"/>
                    </w:rPr>
                  </w:pPr>
                </w:p>
                <w:p w:rsidR="00E66844" w:rsidRDefault="00E66844" w:rsidP="008E0682">
                  <w:pPr>
                    <w:spacing w:after="0" w:line="240" w:lineRule="auto"/>
                    <w:rPr>
                      <w:rFonts w:ascii="Arial" w:hAnsi="Arial" w:cs="Arial"/>
                      <w:b/>
                      <w:color w:val="222222"/>
                      <w:sz w:val="20"/>
                      <w:szCs w:val="20"/>
                      <w:shd w:val="clear" w:color="auto" w:fill="FFFFFF"/>
                    </w:rPr>
                  </w:pPr>
                  <w:r>
                    <w:rPr>
                      <w:rFonts w:ascii="Arial" w:hAnsi="Arial" w:cs="Arial"/>
                      <w:b/>
                      <w:color w:val="222222"/>
                      <w:sz w:val="20"/>
                      <w:szCs w:val="20"/>
                      <w:shd w:val="clear" w:color="auto" w:fill="FFFFFF"/>
                    </w:rPr>
                    <w:t xml:space="preserve">Videos </w:t>
                  </w:r>
                </w:p>
                <w:p w:rsidR="00E66844" w:rsidRDefault="00E66844" w:rsidP="008E0682">
                  <w:r>
                    <w:rPr>
                      <w:rFonts w:ascii="Arial" w:eastAsia="Times New Roman" w:hAnsi="Arial" w:cs="Arial"/>
                      <w:color w:val="222222"/>
                      <w:sz w:val="20"/>
                      <w:szCs w:val="20"/>
                      <w:lang w:eastAsia="es-CO"/>
                    </w:rPr>
                    <w:t>Herrera Porras</w:t>
                  </w:r>
                  <w:r w:rsidRPr="00125A01">
                    <w:rPr>
                      <w:rFonts w:ascii="Arial" w:eastAsia="Times New Roman" w:hAnsi="Arial" w:cs="Arial"/>
                      <w:color w:val="222222"/>
                      <w:sz w:val="20"/>
                      <w:szCs w:val="20"/>
                      <w:lang w:eastAsia="es-CO"/>
                    </w:rPr>
                    <w:t>, A</w:t>
                  </w:r>
                  <w:r>
                    <w:rPr>
                      <w:rFonts w:ascii="Arial" w:eastAsia="Times New Roman" w:hAnsi="Arial" w:cs="Arial"/>
                      <w:color w:val="222222"/>
                      <w:sz w:val="20"/>
                      <w:szCs w:val="20"/>
                      <w:lang w:eastAsia="es-CO"/>
                    </w:rPr>
                    <w:t>.J</w:t>
                  </w:r>
                  <w:r w:rsidRPr="00125A01">
                    <w:rPr>
                      <w:rFonts w:ascii="Arial" w:eastAsia="Times New Roman" w:hAnsi="Arial" w:cs="Arial"/>
                      <w:color w:val="222222"/>
                      <w:sz w:val="20"/>
                      <w:szCs w:val="20"/>
                      <w:lang w:eastAsia="es-CO"/>
                    </w:rPr>
                    <w:t>. [</w:t>
                  </w:r>
                  <w:r>
                    <w:rPr>
                      <w:rFonts w:ascii="Arial" w:eastAsia="Times New Roman" w:hAnsi="Arial" w:cs="Arial"/>
                      <w:color w:val="222222"/>
                      <w:sz w:val="20"/>
                      <w:szCs w:val="20"/>
                      <w:lang w:eastAsia="es-CO"/>
                    </w:rPr>
                    <w:t>Fray Gato</w:t>
                  </w:r>
                  <w:r w:rsidRPr="00125A01">
                    <w:rPr>
                      <w:rFonts w:ascii="Arial" w:eastAsia="Times New Roman" w:hAnsi="Arial" w:cs="Arial"/>
                      <w:color w:val="222222"/>
                      <w:sz w:val="20"/>
                      <w:szCs w:val="20"/>
                      <w:lang w:eastAsia="es-CO"/>
                    </w:rPr>
                    <w:t>]. (</w:t>
                  </w:r>
                  <w:r w:rsidR="004D2FE5">
                    <w:rPr>
                      <w:rFonts w:ascii="Arial" w:eastAsia="Times New Roman" w:hAnsi="Arial" w:cs="Arial"/>
                      <w:color w:val="222222"/>
                      <w:sz w:val="20"/>
                      <w:szCs w:val="20"/>
                      <w:lang w:eastAsia="es-CO"/>
                    </w:rPr>
                    <w:t xml:space="preserve">24 de </w:t>
                  </w:r>
                  <w:proofErr w:type="gramStart"/>
                  <w:r>
                    <w:rPr>
                      <w:rFonts w:ascii="Arial" w:eastAsia="Times New Roman" w:hAnsi="Arial" w:cs="Arial"/>
                      <w:color w:val="222222"/>
                      <w:sz w:val="20"/>
                      <w:szCs w:val="20"/>
                      <w:lang w:eastAsia="es-CO"/>
                    </w:rPr>
                    <w:t>Abril</w:t>
                  </w:r>
                  <w:proofErr w:type="gramEnd"/>
                  <w:r>
                    <w:rPr>
                      <w:rFonts w:ascii="Arial" w:eastAsia="Times New Roman" w:hAnsi="Arial" w:cs="Arial"/>
                      <w:color w:val="222222"/>
                      <w:sz w:val="20"/>
                      <w:szCs w:val="20"/>
                      <w:lang w:eastAsia="es-CO"/>
                    </w:rPr>
                    <w:t xml:space="preserve"> de 2019</w:t>
                  </w:r>
                  <w:r w:rsidRPr="00125A01">
                    <w:rPr>
                      <w:rFonts w:ascii="Arial" w:eastAsia="Times New Roman" w:hAnsi="Arial" w:cs="Arial"/>
                      <w:color w:val="222222"/>
                      <w:sz w:val="20"/>
                      <w:szCs w:val="20"/>
                      <w:lang w:eastAsia="es-CO"/>
                    </w:rPr>
                    <w:t xml:space="preserve">). </w:t>
                  </w:r>
                  <w:r w:rsidRPr="00125A01">
                    <w:rPr>
                      <w:rFonts w:ascii="Arial" w:eastAsia="Times New Roman" w:hAnsi="Arial" w:cs="Arial"/>
                      <w:i/>
                      <w:color w:val="222222"/>
                      <w:sz w:val="20"/>
                      <w:szCs w:val="20"/>
                      <w:lang w:eastAsia="es-CO"/>
                    </w:rPr>
                    <w:t>Introducción a la doctrina social de la Iglesia y los Derechos Humanos</w:t>
                  </w:r>
                  <w:r w:rsidRPr="00125A01">
                    <w:rPr>
                      <w:rFonts w:ascii="Arial" w:eastAsia="Times New Roman" w:hAnsi="Arial" w:cs="Arial"/>
                      <w:color w:val="222222"/>
                      <w:sz w:val="20"/>
                      <w:szCs w:val="20"/>
                      <w:lang w:eastAsia="es-CO"/>
                    </w:rPr>
                    <w:t xml:space="preserve"> [Archivo de video]. Recuperado de http://</w:t>
                  </w:r>
                  <w:r>
                    <w:t xml:space="preserve"> </w:t>
                  </w:r>
                  <w:hyperlink r:id="rId4" w:history="1">
                    <w:r w:rsidRPr="00D97D5D">
                      <w:rPr>
                        <w:rStyle w:val="Hipervnculo"/>
                      </w:rPr>
                      <w:t>https://youtu.be/IX9nVyTD3Ek</w:t>
                    </w:r>
                  </w:hyperlink>
                  <w:r>
                    <w:t xml:space="preserve"> </w:t>
                  </w:r>
                </w:p>
                <w:p w:rsidR="004D2FE5" w:rsidRDefault="004D2FE5" w:rsidP="008E0682">
                  <w:r>
                    <w:rPr>
                      <w:rFonts w:ascii="Arial" w:eastAsia="Times New Roman" w:hAnsi="Arial" w:cs="Arial"/>
                      <w:color w:val="222222"/>
                      <w:sz w:val="20"/>
                      <w:szCs w:val="20"/>
                      <w:lang w:eastAsia="es-CO"/>
                    </w:rPr>
                    <w:t>Herrera Porras</w:t>
                  </w:r>
                  <w:r w:rsidRPr="00125A01">
                    <w:rPr>
                      <w:rFonts w:ascii="Arial" w:eastAsia="Times New Roman" w:hAnsi="Arial" w:cs="Arial"/>
                      <w:color w:val="222222"/>
                      <w:sz w:val="20"/>
                      <w:szCs w:val="20"/>
                      <w:lang w:eastAsia="es-CO"/>
                    </w:rPr>
                    <w:t>, A</w:t>
                  </w:r>
                  <w:r>
                    <w:rPr>
                      <w:rFonts w:ascii="Arial" w:eastAsia="Times New Roman" w:hAnsi="Arial" w:cs="Arial"/>
                      <w:color w:val="222222"/>
                      <w:sz w:val="20"/>
                      <w:szCs w:val="20"/>
                      <w:lang w:eastAsia="es-CO"/>
                    </w:rPr>
                    <w:t>.J</w:t>
                  </w:r>
                  <w:r w:rsidRPr="00125A01">
                    <w:rPr>
                      <w:rFonts w:ascii="Arial" w:eastAsia="Times New Roman" w:hAnsi="Arial" w:cs="Arial"/>
                      <w:color w:val="222222"/>
                      <w:sz w:val="20"/>
                      <w:szCs w:val="20"/>
                      <w:lang w:eastAsia="es-CO"/>
                    </w:rPr>
                    <w:t>. [</w:t>
                  </w:r>
                  <w:r>
                    <w:rPr>
                      <w:rFonts w:ascii="Arial" w:eastAsia="Times New Roman" w:hAnsi="Arial" w:cs="Arial"/>
                      <w:color w:val="222222"/>
                      <w:sz w:val="20"/>
                      <w:szCs w:val="20"/>
                      <w:lang w:eastAsia="es-CO"/>
                    </w:rPr>
                    <w:t>Fray Gato</w:t>
                  </w:r>
                  <w:r w:rsidRPr="00125A01">
                    <w:rPr>
                      <w:rFonts w:ascii="Arial" w:eastAsia="Times New Roman" w:hAnsi="Arial" w:cs="Arial"/>
                      <w:color w:val="222222"/>
                      <w:sz w:val="20"/>
                      <w:szCs w:val="20"/>
                      <w:lang w:eastAsia="es-CO"/>
                    </w:rPr>
                    <w:t>]. (</w:t>
                  </w:r>
                  <w:r>
                    <w:rPr>
                      <w:rFonts w:ascii="Arial" w:eastAsia="Times New Roman" w:hAnsi="Arial" w:cs="Arial"/>
                      <w:color w:val="222222"/>
                      <w:sz w:val="20"/>
                      <w:szCs w:val="20"/>
                      <w:lang w:eastAsia="es-CO"/>
                    </w:rPr>
                    <w:t xml:space="preserve">28 de </w:t>
                  </w:r>
                  <w:proofErr w:type="gramStart"/>
                  <w:r>
                    <w:rPr>
                      <w:rFonts w:ascii="Arial" w:eastAsia="Times New Roman" w:hAnsi="Arial" w:cs="Arial"/>
                      <w:color w:val="222222"/>
                      <w:sz w:val="20"/>
                      <w:szCs w:val="20"/>
                      <w:lang w:eastAsia="es-CO"/>
                    </w:rPr>
                    <w:t>Abril</w:t>
                  </w:r>
                  <w:proofErr w:type="gramEnd"/>
                  <w:r>
                    <w:rPr>
                      <w:rFonts w:ascii="Arial" w:eastAsia="Times New Roman" w:hAnsi="Arial" w:cs="Arial"/>
                      <w:color w:val="222222"/>
                      <w:sz w:val="20"/>
                      <w:szCs w:val="20"/>
                      <w:lang w:eastAsia="es-CO"/>
                    </w:rPr>
                    <w:t xml:space="preserve"> de 2019</w:t>
                  </w:r>
                  <w:r w:rsidRPr="00125A01">
                    <w:rPr>
                      <w:rFonts w:ascii="Arial" w:eastAsia="Times New Roman" w:hAnsi="Arial" w:cs="Arial"/>
                      <w:color w:val="222222"/>
                      <w:sz w:val="20"/>
                      <w:szCs w:val="20"/>
                      <w:lang w:eastAsia="es-CO"/>
                    </w:rPr>
                    <w:t xml:space="preserve">). </w:t>
                  </w:r>
                  <w:r w:rsidRPr="004D2FE5">
                    <w:rPr>
                      <w:rFonts w:ascii="Arial" w:eastAsia="Times New Roman" w:hAnsi="Arial" w:cs="Arial"/>
                      <w:i/>
                      <w:color w:val="222222"/>
                      <w:sz w:val="20"/>
                      <w:szCs w:val="20"/>
                      <w:lang w:eastAsia="es-CO"/>
                    </w:rPr>
                    <w:t xml:space="preserve">¿Tienen derecho los habitantes de calle? </w:t>
                  </w:r>
                  <w:r w:rsidRPr="00125A01">
                    <w:rPr>
                      <w:rFonts w:ascii="Arial" w:eastAsia="Times New Roman" w:hAnsi="Arial" w:cs="Arial"/>
                      <w:color w:val="222222"/>
                      <w:sz w:val="20"/>
                      <w:szCs w:val="20"/>
                      <w:lang w:eastAsia="es-CO"/>
                    </w:rPr>
                    <w:t>[Archivo de video]. Recuperado de http://</w:t>
                  </w:r>
                  <w:r w:rsidRPr="00143181">
                    <w:t xml:space="preserve"> </w:t>
                  </w:r>
                  <w:hyperlink r:id="rId5" w:history="1">
                    <w:r w:rsidRPr="00D97D5D">
                      <w:rPr>
                        <w:rStyle w:val="Hipervnculo"/>
                      </w:rPr>
                      <w:t>https://youtu.be/QAlduW4MR1o</w:t>
                    </w:r>
                  </w:hyperlink>
                  <w:r>
                    <w:t xml:space="preserve"> </w:t>
                  </w:r>
                </w:p>
                <w:p w:rsidR="004D2FE5" w:rsidRPr="00125A01" w:rsidRDefault="004D2FE5" w:rsidP="008E0682"/>
              </w:tc>
            </w:tr>
            <w:tr w:rsidR="00E66844" w:rsidRPr="00125A01" w:rsidTr="008E0682">
              <w:tc>
                <w:tcPr>
                  <w:tcW w:w="0" w:type="auto"/>
                  <w:shd w:val="clear" w:color="auto" w:fill="FFFFFF"/>
                  <w:noWrap/>
                  <w:tcMar>
                    <w:top w:w="120" w:type="dxa"/>
                    <w:left w:w="0" w:type="dxa"/>
                    <w:bottom w:w="120" w:type="dxa"/>
                    <w:right w:w="240" w:type="dxa"/>
                  </w:tcMar>
                  <w:hideMark/>
                </w:tcPr>
                <w:p w:rsidR="00E66844" w:rsidRPr="00125A01" w:rsidRDefault="00E66844" w:rsidP="008E0682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777777"/>
                      <w:sz w:val="20"/>
                      <w:szCs w:val="20"/>
                      <w:lang w:eastAsia="es-CO"/>
                    </w:rPr>
                  </w:pPr>
                </w:p>
              </w:tc>
              <w:tc>
                <w:tcPr>
                  <w:tcW w:w="0" w:type="auto"/>
                  <w:shd w:val="clear" w:color="auto" w:fill="FFFFFF"/>
                  <w:tcMar>
                    <w:top w:w="120" w:type="dxa"/>
                    <w:left w:w="0" w:type="dxa"/>
                    <w:bottom w:w="120" w:type="dxa"/>
                    <w:right w:w="0" w:type="dxa"/>
                  </w:tcMar>
                  <w:hideMark/>
                </w:tcPr>
                <w:p w:rsidR="00E66844" w:rsidRPr="00125A01" w:rsidRDefault="00E66844" w:rsidP="008E0682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777777"/>
                      <w:sz w:val="20"/>
                      <w:szCs w:val="20"/>
                      <w:lang w:eastAsia="es-CO"/>
                    </w:rPr>
                  </w:pPr>
                </w:p>
              </w:tc>
            </w:tr>
          </w:tbl>
          <w:p w:rsidR="00E66844" w:rsidRPr="00B75D57" w:rsidRDefault="00E66844" w:rsidP="008E0682">
            <w:pPr>
              <w:rPr>
                <w:b/>
              </w:rPr>
            </w:pPr>
          </w:p>
        </w:tc>
      </w:tr>
      <w:tr w:rsidR="00E66844" w:rsidTr="008E0682">
        <w:tc>
          <w:tcPr>
            <w:tcW w:w="2263" w:type="dxa"/>
          </w:tcPr>
          <w:p w:rsidR="00E66844" w:rsidRDefault="00E66844" w:rsidP="008E0682">
            <w:pPr>
              <w:rPr>
                <w:b/>
              </w:rPr>
            </w:pPr>
            <w:r>
              <w:rPr>
                <w:b/>
              </w:rPr>
              <w:t>Link de descarga</w:t>
            </w:r>
          </w:p>
        </w:tc>
        <w:tc>
          <w:tcPr>
            <w:tcW w:w="6565" w:type="dxa"/>
          </w:tcPr>
          <w:p w:rsidR="00E66844" w:rsidRDefault="009F6620" w:rsidP="008E0682">
            <w:pPr>
              <w:rPr>
                <w:b/>
              </w:rPr>
            </w:pPr>
            <w:r w:rsidRPr="00143181">
              <w:t>https://youtu.be/O-h0c3wa0NQ</w:t>
            </w:r>
            <w:r>
              <w:rPr>
                <w:b/>
              </w:rPr>
              <w:t xml:space="preserve"> </w:t>
            </w:r>
          </w:p>
          <w:p w:rsidR="00417201" w:rsidRDefault="00417201" w:rsidP="008E0682">
            <w:pPr>
              <w:rPr>
                <w:b/>
              </w:rPr>
            </w:pPr>
            <w:hyperlink r:id="rId6" w:tgtFrame="_blank" w:history="1">
              <w:r>
                <w:rPr>
                  <w:rStyle w:val="Hipervnculo"/>
                  <w:rFonts w:ascii="Helvetica" w:hAnsi="Helvetica" w:cs="Helvetica"/>
                  <w:color w:val="007AFF"/>
                  <w:spacing w:val="2"/>
                  <w:sz w:val="21"/>
                  <w:szCs w:val="21"/>
                  <w:shd w:val="clear" w:color="auto" w:fill="FFFFFF"/>
                </w:rPr>
                <w:t>https://ydray.com/get/l/Cx159907685642/2mXhJbkEKsc</w:t>
              </w:r>
            </w:hyperlink>
            <w:r>
              <w:t xml:space="preserve"> </w:t>
            </w:r>
            <w:bookmarkStart w:id="0" w:name="_GoBack"/>
            <w:bookmarkEnd w:id="0"/>
          </w:p>
          <w:p w:rsidR="009F6620" w:rsidRDefault="009F6620" w:rsidP="008E0682">
            <w:pPr>
              <w:rPr>
                <w:b/>
              </w:rPr>
            </w:pPr>
          </w:p>
          <w:p w:rsidR="00E66844" w:rsidRDefault="00E66844" w:rsidP="00417201">
            <w:pPr>
              <w:rPr>
                <w:b/>
              </w:rPr>
            </w:pPr>
          </w:p>
        </w:tc>
      </w:tr>
      <w:tr w:rsidR="00E66844" w:rsidTr="008E0682">
        <w:tc>
          <w:tcPr>
            <w:tcW w:w="2263" w:type="dxa"/>
          </w:tcPr>
          <w:p w:rsidR="00E66844" w:rsidRDefault="00E66844" w:rsidP="008E0682">
            <w:pPr>
              <w:rPr>
                <w:b/>
              </w:rPr>
            </w:pPr>
            <w:r>
              <w:rPr>
                <w:b/>
              </w:rPr>
              <w:lastRenderedPageBreak/>
              <w:t>Fecha</w:t>
            </w:r>
          </w:p>
        </w:tc>
        <w:tc>
          <w:tcPr>
            <w:tcW w:w="6565" w:type="dxa"/>
          </w:tcPr>
          <w:p w:rsidR="00E66844" w:rsidRDefault="00E66844" w:rsidP="008E0682">
            <w:pPr>
              <w:spacing w:after="160" w:line="259" w:lineRule="auto"/>
              <w:rPr>
                <w:b/>
              </w:rPr>
            </w:pPr>
            <w:r>
              <w:t>Abril de 2019</w:t>
            </w:r>
          </w:p>
        </w:tc>
      </w:tr>
    </w:tbl>
    <w:p w:rsidR="00E66844" w:rsidRDefault="00E66844" w:rsidP="00E66844">
      <w:pPr>
        <w:pStyle w:val="Prrafodelista"/>
        <w:rPr>
          <w:b/>
        </w:rPr>
      </w:pPr>
    </w:p>
    <w:p w:rsidR="00A82FA2" w:rsidRDefault="00417201"/>
    <w:sectPr w:rsidR="00A82FA2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Helvetica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1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66844"/>
    <w:rsid w:val="00224624"/>
    <w:rsid w:val="00417201"/>
    <w:rsid w:val="004D2FE5"/>
    <w:rsid w:val="006E51CF"/>
    <w:rsid w:val="009F6620"/>
    <w:rsid w:val="00E66844"/>
    <w:rsid w:val="00F17B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3508B388"/>
  <w15:chartTrackingRefBased/>
  <w15:docId w15:val="{3D09B1B1-C0DF-44E5-963C-A39352280E7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E66844"/>
  </w:style>
  <w:style w:type="character" w:default="1" w:styleId="Fuentedeprrafopredeter">
    <w:name w:val="Default Paragraph Font"/>
    <w:uiPriority w:val="1"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E66844"/>
    <w:pPr>
      <w:ind w:left="720"/>
      <w:contextualSpacing/>
    </w:pPr>
  </w:style>
  <w:style w:type="table" w:styleId="Tablaconcuadrcula">
    <w:name w:val="Table Grid"/>
    <w:basedOn w:val="Tablanormal"/>
    <w:uiPriority w:val="39"/>
    <w:rsid w:val="00E6684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vnculo">
    <w:name w:val="Hyperlink"/>
    <w:basedOn w:val="Fuentedeprrafopredeter"/>
    <w:uiPriority w:val="99"/>
    <w:unhideWhenUsed/>
    <w:rsid w:val="00E66844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ydray.com/get/l/Cx159907685642/2mXhJbkEKsc" TargetMode="External"/><Relationship Id="rId5" Type="http://schemas.openxmlformats.org/officeDocument/2006/relationships/hyperlink" Target="https://youtu.be/QAlduW4MR1o" TargetMode="External"/><Relationship Id="rId4" Type="http://schemas.openxmlformats.org/officeDocument/2006/relationships/hyperlink" Target="https://youtu.be/IX9nVyTD3Ek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2</Pages>
  <Words>345</Words>
  <Characters>1900</Characters>
  <Application>Microsoft Office Word</Application>
  <DocSecurity>0</DocSecurity>
  <Lines>15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</cp:revision>
  <dcterms:created xsi:type="dcterms:W3CDTF">2020-09-02T19:55:00Z</dcterms:created>
  <dcterms:modified xsi:type="dcterms:W3CDTF">2020-09-02T20:01:00Z</dcterms:modified>
</cp:coreProperties>
</file>