
<file path=[Content_Types].xml><?xml version="1.0" encoding="utf-8"?>
<Types xmlns="http://schemas.openxmlformats.org/package/2006/content-types">
  <Default ContentType="image/jpeg" Extension="jpg"/>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otnotes+xml" PartName="/word/footnot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3.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pPr>
      <w:r w:rsidDel="00000000" w:rsidR="00000000" w:rsidRPr="00000000">
        <w:pict>
          <v:shapetype id="_x0000_t75" coordsize="21600,21600" filled="f" stroked="f" o:spt="75.0"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connecttype="rect" o:extrusionok="f" gradientshapeok="t"/>
            <o:lock v:ext="edit" aspectratio="t"/>
          </v:shapetype>
          <v:shapetype id="_x0000_t75" coordsize="21600,21600" filled="f" stroked="f" o:spt="75.0"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connecttype="rect" o:extrusionok="f" gradientshapeok="t"/>
            <o:lock v:ext="edit" aspectratio="t"/>
          </v:shapetype>
          <v:shapetype id="_x0000_t75" coordsize="21600,21600" filled="f" stroked="f" o:spt="75.0"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connecttype="rect" o:extrusionok="f" gradientshapeok="t"/>
            <o:lock v:ext="edit" aspectratio="t"/>
          </v:shapetype>
        </w:pict>
      </w:r>
    </w:p>
    <w:p w:rsidR="00000000" w:rsidDel="00000000" w:rsidP="00000000" w:rsidRDefault="00000000" w:rsidRPr="00000000" w14:paraId="00000002">
      <w:pPr>
        <w:spacing w:line="276"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DECIMOQUINTA CONVOCATORIA PARA EL FOMENTO DE LA INVESTIGACIÓN Y LA INNOVACIÓN 2020</w:t>
      </w:r>
    </w:p>
    <w:tbl>
      <w:tblPr>
        <w:tblStyle w:val="Table1"/>
        <w:tblW w:w="14970.0" w:type="dxa"/>
        <w:jc w:val="left"/>
        <w:tblInd w:w="0.0" w:type="dxa"/>
        <w:tblLayout w:type="fixed"/>
        <w:tblLook w:val="0400"/>
      </w:tblPr>
      <w:tblGrid>
        <w:gridCol w:w="8100"/>
        <w:gridCol w:w="6870"/>
        <w:tblGridChange w:id="0">
          <w:tblGrid>
            <w:gridCol w:w="8100"/>
            <w:gridCol w:w="6870"/>
          </w:tblGrid>
        </w:tblGridChange>
      </w:tblGrid>
      <w:tr>
        <w:tc>
          <w:tcPr>
            <w:gridSpan w:val="2"/>
            <w:tcBorders>
              <w:top w:color="dddddd" w:space="0" w:sz="6" w:val="single"/>
              <w:left w:color="dddddd" w:space="0" w:sz="6" w:val="single"/>
              <w:bottom w:color="dddddd" w:space="0" w:sz="6" w:val="single"/>
              <w:right w:color="dddddd" w:space="0" w:sz="6" w:val="single"/>
            </w:tcBorders>
            <w:shd w:fill="f3f3f3" w:val="clear"/>
            <w:tcMar>
              <w:top w:w="15.0" w:type="dxa"/>
              <w:left w:w="15.0" w:type="dxa"/>
              <w:bottom w:w="15.0" w:type="dxa"/>
              <w:right w:w="15.0" w:type="dxa"/>
            </w:tcMar>
            <w:vAlign w:val="center"/>
          </w:tcPr>
          <w:p w:rsidR="00000000" w:rsidDel="00000000" w:rsidP="00000000" w:rsidRDefault="00000000" w:rsidRPr="00000000" w14:paraId="00000003">
            <w:pPr>
              <w:spacing w:line="276"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Título del proyecto</w:t>
            </w:r>
          </w:p>
        </w:tc>
      </w:tr>
      <w:tr>
        <w:tc>
          <w:tcPr>
            <w:gridSpan w:val="2"/>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05">
            <w:pPr>
              <w:spacing w:after="0" w:line="276" w:lineRule="auto"/>
              <w:ind w:firstLine="566.9291338582675"/>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Estrategias para la formación interdisciplinar desde las artes y el diseño</w:t>
            </w:r>
          </w:p>
        </w:tc>
      </w:tr>
      <w:tr>
        <w:trPr>
          <w:trHeight w:val="280" w:hRule="atLeast"/>
        </w:trPr>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07">
            <w:pPr>
              <w:spacing w:line="276"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Campo de acción</w:t>
            </w:r>
          </w:p>
        </w:tc>
        <w:tc>
          <w:tcPr>
            <w:tcBorders>
              <w:top w:color="dddddd" w:space="0" w:sz="6" w:val="single"/>
              <w:left w:color="dddddd" w:space="0" w:sz="6" w:val="single"/>
              <w:bottom w:color="dddddd" w:space="0" w:sz="6" w:val="single"/>
              <w:right w:color="dddddd" w:space="0" w:sz="6" w:val="single"/>
            </w:tcBorders>
            <w:shd w:fill="f2f2f2" w:val="clear"/>
            <w:vAlign w:val="center"/>
          </w:tcPr>
          <w:p w:rsidR="00000000" w:rsidDel="00000000" w:rsidP="00000000" w:rsidRDefault="00000000" w:rsidRPr="00000000" w14:paraId="00000008">
            <w:pPr>
              <w:spacing w:line="276"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Transdisciplinariedad - Aporte al PIM</w:t>
            </w:r>
          </w:p>
        </w:tc>
      </w:tr>
      <w:tr>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09">
            <w:pPr>
              <w:spacing w:after="0" w:line="276" w:lineRule="auto"/>
              <w:ind w:firstLine="566.9291338582675"/>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sz w:val="24"/>
                <w:szCs w:val="24"/>
                <w:rtl w:val="0"/>
              </w:rPr>
              <w:t xml:space="preserve">Comunicación, Diseño, Educación / Compromiso con el proyecto educativo</w:t>
            </w:r>
            <w:r w:rsidDel="00000000" w:rsidR="00000000" w:rsidRPr="00000000">
              <w:rPr>
                <w:rtl w:val="0"/>
              </w:rPr>
            </w:r>
          </w:p>
        </w:tc>
        <w:tc>
          <w:tcPr>
            <w:tcBorders>
              <w:top w:color="dddddd" w:space="0" w:sz="6" w:val="single"/>
              <w:left w:color="dddddd" w:space="0" w:sz="6" w:val="single"/>
              <w:bottom w:color="dddddd" w:space="0" w:sz="6" w:val="single"/>
              <w:right w:color="dddddd" w:space="0" w:sz="6" w:val="single"/>
            </w:tcBorders>
            <w:shd w:fill="ffffff" w:val="clear"/>
            <w:vAlign w:val="center"/>
          </w:tcPr>
          <w:p w:rsidR="00000000" w:rsidDel="00000000" w:rsidP="00000000" w:rsidRDefault="00000000" w:rsidRPr="00000000" w14:paraId="0000000A">
            <w:pPr>
              <w:shd w:fill="ffffff" w:val="clea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Proyección social e investigación pertinentes</w:t>
            </w:r>
            <w:r w:rsidDel="00000000" w:rsidR="00000000" w:rsidRPr="00000000">
              <w:rPr>
                <w:rtl w:val="0"/>
              </w:rPr>
            </w:r>
          </w:p>
        </w:tc>
      </w:tr>
      <w:tr>
        <w:tc>
          <w:tcPr>
            <w:gridSpan w:val="2"/>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0B">
            <w:pPr>
              <w:spacing w:line="276"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Articulación con funciones sustantivas y el sector social y productivo</w:t>
            </w:r>
          </w:p>
        </w:tc>
      </w:tr>
      <w:tr>
        <w:tc>
          <w:tcPr>
            <w:gridSpan w:val="2"/>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0D">
            <w:pPr>
              <w:spacing w:before="280"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Esta investigación favorece el desarrollo investigativo de la Facultad de Diseño Gráfico e instaura un diálogo vigente y permanente en áreas de orden visual como las artes en donde los puntos de encuentro se encuentran a favor de la formación interdisciplinar vinculante con la identidad y la cultura. </w:t>
            </w:r>
          </w:p>
        </w:tc>
      </w:tr>
      <w:tr>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0F">
            <w:pPr>
              <w:spacing w:after="0" w:line="276"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Grupo de investigación</w:t>
            </w:r>
          </w:p>
        </w:tc>
        <w:tc>
          <w:tcPr>
            <w:tcBorders>
              <w:top w:color="dddddd" w:space="0" w:sz="6" w:val="single"/>
              <w:left w:color="dddddd" w:space="0" w:sz="6" w:val="single"/>
              <w:bottom w:color="dddddd" w:space="0" w:sz="6" w:val="single"/>
              <w:right w:color="dddddd" w:space="0" w:sz="6" w:val="single"/>
            </w:tcBorders>
            <w:shd w:fill="f2f2f2" w:val="clear"/>
            <w:vAlign w:val="center"/>
          </w:tcPr>
          <w:p w:rsidR="00000000" w:rsidDel="00000000" w:rsidP="00000000" w:rsidRDefault="00000000" w:rsidRPr="00000000" w14:paraId="00000010">
            <w:pPr>
              <w:spacing w:after="0" w:line="276"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Línea de investigación en la que se inscribe el proyecto</w:t>
            </w:r>
          </w:p>
        </w:tc>
      </w:tr>
      <w:tr>
        <w:tc>
          <w:tcPr>
            <w:gridSpan w:val="2"/>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11">
            <w:pPr>
              <w:spacing w:after="0"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Imagen, diseño y sociedad                                                           Diseño para la transformación social</w:t>
            </w:r>
          </w:p>
        </w:tc>
      </w:tr>
    </w:tbl>
    <w:p w:rsidR="00000000" w:rsidDel="00000000" w:rsidP="00000000" w:rsidRDefault="00000000" w:rsidRPr="00000000" w14:paraId="00000013">
      <w:pPr>
        <w:spacing w:after="0" w:line="276" w:lineRule="auto"/>
        <w:rPr>
          <w:rFonts w:ascii="Times New Roman" w:cs="Times New Roman" w:eastAsia="Times New Roman" w:hAnsi="Times New Roman"/>
          <w:sz w:val="24"/>
          <w:szCs w:val="24"/>
        </w:rPr>
      </w:pPr>
      <w:r w:rsidDel="00000000" w:rsidR="00000000" w:rsidRPr="00000000">
        <w:rPr>
          <w:rtl w:val="0"/>
        </w:rPr>
      </w:r>
    </w:p>
    <w:tbl>
      <w:tblPr>
        <w:tblStyle w:val="Table2"/>
        <w:tblW w:w="14731.0" w:type="dxa"/>
        <w:jc w:val="left"/>
        <w:tblInd w:w="0.0" w:type="dxa"/>
        <w:tblLayout w:type="fixed"/>
        <w:tblLook w:val="0400"/>
      </w:tblPr>
      <w:tblGrid>
        <w:gridCol w:w="4246"/>
        <w:gridCol w:w="4260"/>
        <w:gridCol w:w="3285"/>
        <w:gridCol w:w="2940"/>
        <w:tblGridChange w:id="0">
          <w:tblGrid>
            <w:gridCol w:w="4246"/>
            <w:gridCol w:w="4260"/>
            <w:gridCol w:w="3285"/>
            <w:gridCol w:w="2940"/>
          </w:tblGrid>
        </w:tblGridChange>
      </w:tblGrid>
      <w:tr>
        <w:trPr>
          <w:trHeight w:val="500" w:hRule="atLeast"/>
        </w:trPr>
        <w:tc>
          <w:tcPr>
            <w:tcBorders>
              <w:top w:color="dddddd" w:space="0" w:sz="6" w:val="single"/>
              <w:left w:color="dddddd" w:space="0" w:sz="6" w:val="single"/>
              <w:bottom w:color="dddddd" w:space="0" w:sz="6" w:val="single"/>
              <w:right w:color="dddddd" w:space="0" w:sz="6" w:val="single"/>
            </w:tcBorders>
            <w:shd w:fill="f3f3f3" w:val="clear"/>
            <w:tcMar>
              <w:top w:w="15.0" w:type="dxa"/>
              <w:left w:w="15.0" w:type="dxa"/>
              <w:bottom w:w="15.0" w:type="dxa"/>
              <w:right w:w="15.0" w:type="dxa"/>
            </w:tcMar>
            <w:vAlign w:val="center"/>
          </w:tcPr>
          <w:p w:rsidR="00000000" w:rsidDel="00000000" w:rsidP="00000000" w:rsidRDefault="00000000" w:rsidRPr="00000000" w14:paraId="00000014">
            <w:pPr>
              <w:spacing w:line="276"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Nombre del Investigador principal</w:t>
            </w:r>
          </w:p>
        </w:tc>
        <w:tc>
          <w:tcPr>
            <w:tcBorders>
              <w:top w:color="dddddd" w:space="0" w:sz="6" w:val="single"/>
              <w:left w:color="dddddd" w:space="0" w:sz="6" w:val="single"/>
              <w:bottom w:color="dddddd" w:space="0" w:sz="6" w:val="single"/>
              <w:right w:color="dddddd" w:space="0" w:sz="6" w:val="single"/>
            </w:tcBorders>
            <w:shd w:fill="f3f3f3" w:val="clear"/>
            <w:tcMar>
              <w:top w:w="15.0" w:type="dxa"/>
              <w:left w:w="15.0" w:type="dxa"/>
              <w:bottom w:w="15.0" w:type="dxa"/>
              <w:right w:w="15.0" w:type="dxa"/>
            </w:tcMar>
            <w:vAlign w:val="center"/>
          </w:tcPr>
          <w:p w:rsidR="00000000" w:rsidDel="00000000" w:rsidP="00000000" w:rsidRDefault="00000000" w:rsidRPr="00000000" w14:paraId="00000015">
            <w:pPr>
              <w:spacing w:line="276"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Enlace CvLAC</w:t>
            </w:r>
          </w:p>
        </w:tc>
        <w:tc>
          <w:tcPr>
            <w:tcBorders>
              <w:top w:color="dddddd" w:space="0" w:sz="6" w:val="single"/>
              <w:left w:color="dddddd" w:space="0" w:sz="6" w:val="single"/>
              <w:bottom w:color="dddddd" w:space="0" w:sz="6" w:val="single"/>
              <w:right w:color="dddddd" w:space="0" w:sz="6" w:val="single"/>
            </w:tcBorders>
            <w:shd w:fill="f3f3f3" w:val="clear"/>
            <w:tcMar>
              <w:top w:w="15.0" w:type="dxa"/>
              <w:left w:w="15.0" w:type="dxa"/>
              <w:bottom w:w="15.0" w:type="dxa"/>
              <w:right w:w="15.0" w:type="dxa"/>
            </w:tcMar>
            <w:vAlign w:val="center"/>
          </w:tcPr>
          <w:p w:rsidR="00000000" w:rsidDel="00000000" w:rsidP="00000000" w:rsidRDefault="00000000" w:rsidRPr="00000000" w14:paraId="00000016">
            <w:pPr>
              <w:spacing w:line="276"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Enlace ORCID</w:t>
            </w:r>
          </w:p>
        </w:tc>
        <w:tc>
          <w:tcPr>
            <w:tcBorders>
              <w:top w:color="dddddd" w:space="0" w:sz="6" w:val="single"/>
              <w:left w:color="dddddd" w:space="0" w:sz="6" w:val="single"/>
              <w:bottom w:color="dddddd" w:space="0" w:sz="6" w:val="single"/>
              <w:right w:color="dddddd" w:space="0" w:sz="6" w:val="single"/>
            </w:tcBorders>
            <w:shd w:fill="f3f3f3" w:val="clear"/>
            <w:tcMar>
              <w:top w:w="15.0" w:type="dxa"/>
              <w:left w:w="15.0" w:type="dxa"/>
              <w:bottom w:w="15.0" w:type="dxa"/>
              <w:right w:w="15.0" w:type="dxa"/>
            </w:tcMar>
            <w:vAlign w:val="center"/>
          </w:tcPr>
          <w:p w:rsidR="00000000" w:rsidDel="00000000" w:rsidP="00000000" w:rsidRDefault="00000000" w:rsidRPr="00000000" w14:paraId="00000017">
            <w:pPr>
              <w:spacing w:line="276"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Enlace Google Académico</w:t>
            </w:r>
          </w:p>
        </w:tc>
      </w:tr>
      <w:tr>
        <w:trPr>
          <w:trHeight w:val="520" w:hRule="atLeast"/>
        </w:trPr>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18">
            <w:pPr>
              <w:spacing w:after="0"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Natalia C. Pérez Peña</w:t>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19">
            <w:pPr>
              <w:spacing w:after="0" w:line="276" w:lineRule="auto"/>
              <w:ind w:left="141.7322834645671" w:firstLine="0"/>
              <w:rPr>
                <w:rFonts w:ascii="Times New Roman" w:cs="Times New Roman" w:eastAsia="Times New Roman" w:hAnsi="Times New Roman"/>
                <w:sz w:val="20"/>
                <w:szCs w:val="20"/>
              </w:rPr>
            </w:pPr>
            <w:hyperlink r:id="rId8">
              <w:r w:rsidDel="00000000" w:rsidR="00000000" w:rsidRPr="00000000">
                <w:rPr>
                  <w:rFonts w:ascii="Times New Roman" w:cs="Times New Roman" w:eastAsia="Times New Roman" w:hAnsi="Times New Roman"/>
                  <w:sz w:val="20"/>
                  <w:szCs w:val="20"/>
                  <w:highlight w:val="white"/>
                  <w:u w:val="single"/>
                  <w:rtl w:val="0"/>
                </w:rPr>
                <w:t xml:space="preserve">http://scienti.colciencias.gov.co:8081/cvlac/visualizador/generarCurriculoCv.do?cod_rh=0001390537</w:t>
              </w:r>
            </w:hyperlink>
            <w:r w:rsidDel="00000000" w:rsidR="00000000" w:rsidRPr="00000000">
              <w:rPr>
                <w:rtl w:val="0"/>
              </w:rPr>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1A">
            <w:pPr>
              <w:spacing w:after="0" w:line="276" w:lineRule="auto"/>
              <w:ind w:firstLine="0"/>
              <w:rPr>
                <w:rFonts w:ascii="Times New Roman" w:cs="Times New Roman" w:eastAsia="Times New Roman" w:hAnsi="Times New Roman"/>
                <w:sz w:val="20"/>
                <w:szCs w:val="20"/>
              </w:rPr>
            </w:pPr>
            <w:hyperlink r:id="rId9">
              <w:r w:rsidDel="00000000" w:rsidR="00000000" w:rsidRPr="00000000">
                <w:rPr>
                  <w:rFonts w:ascii="Times New Roman" w:cs="Times New Roman" w:eastAsia="Times New Roman" w:hAnsi="Times New Roman"/>
                  <w:sz w:val="20"/>
                  <w:szCs w:val="20"/>
                  <w:highlight w:val="white"/>
                  <w:u w:val="single"/>
                  <w:rtl w:val="0"/>
                </w:rPr>
                <w:t xml:space="preserve">orcid.org/0000-0001-8896-475X</w:t>
              </w:r>
            </w:hyperlink>
            <w:r w:rsidDel="00000000" w:rsidR="00000000" w:rsidRPr="00000000">
              <w:rPr>
                <w:rtl w:val="0"/>
              </w:rPr>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1B">
            <w:pPr>
              <w:spacing w:after="0" w:line="276" w:lineRule="auto"/>
              <w:ind w:firstLine="0"/>
              <w:rPr>
                <w:rFonts w:ascii="Times New Roman" w:cs="Times New Roman" w:eastAsia="Times New Roman" w:hAnsi="Times New Roman"/>
                <w:sz w:val="20"/>
                <w:szCs w:val="20"/>
              </w:rPr>
            </w:pPr>
            <w:hyperlink r:id="rId10">
              <w:r w:rsidDel="00000000" w:rsidR="00000000" w:rsidRPr="00000000">
                <w:rPr>
                  <w:rFonts w:ascii="Times New Roman" w:cs="Times New Roman" w:eastAsia="Times New Roman" w:hAnsi="Times New Roman"/>
                  <w:sz w:val="20"/>
                  <w:szCs w:val="20"/>
                  <w:highlight w:val="white"/>
                  <w:u w:val="single"/>
                  <w:rtl w:val="0"/>
                </w:rPr>
                <w:t xml:space="preserve">https://scholar.google.com/citations?user=N_PrJ-UAAAAJ&amp;hl=es</w:t>
              </w:r>
            </w:hyperlink>
            <w:r w:rsidDel="00000000" w:rsidR="00000000" w:rsidRPr="00000000">
              <w:rPr>
                <w:rtl w:val="0"/>
              </w:rPr>
            </w:r>
          </w:p>
        </w:tc>
      </w:tr>
      <w:tr>
        <w:trPr>
          <w:trHeight w:val="520" w:hRule="atLeast"/>
        </w:trPr>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1C">
            <w:pPr>
              <w:spacing w:line="276"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División</w:t>
            </w:r>
          </w:p>
        </w:tc>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1D">
            <w:pPr>
              <w:spacing w:line="276"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Facultad</w:t>
            </w:r>
          </w:p>
        </w:tc>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1E">
            <w:pPr>
              <w:spacing w:line="276"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Programa</w:t>
            </w:r>
          </w:p>
        </w:tc>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1F">
            <w:pPr>
              <w:spacing w:line="276"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Grupo de investigación</w:t>
            </w:r>
          </w:p>
        </w:tc>
      </w:tr>
      <w:tr>
        <w:trPr>
          <w:trHeight w:val="520" w:hRule="atLeast"/>
        </w:trPr>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20">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Ciencias Sociales</w:t>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21">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Diseño Gráfico</w:t>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22">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Diseño Gráfico</w:t>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23">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Imagen, diseño y sociedad</w:t>
            </w:r>
          </w:p>
        </w:tc>
      </w:tr>
      <w:tr>
        <w:trPr>
          <w:trHeight w:val="520" w:hRule="atLeast"/>
        </w:trPr>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24">
            <w:pPr>
              <w:spacing w:line="276"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Nombre del Co-investigador </w:t>
            </w:r>
          </w:p>
        </w:tc>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25">
            <w:pPr>
              <w:spacing w:line="276"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Enlace CvLAC</w:t>
            </w:r>
          </w:p>
        </w:tc>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26">
            <w:pPr>
              <w:spacing w:line="276"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Enlace ORCID</w:t>
            </w:r>
          </w:p>
        </w:tc>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27">
            <w:pPr>
              <w:spacing w:line="276"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Enlace Google Académico</w:t>
            </w:r>
          </w:p>
        </w:tc>
      </w:tr>
      <w:tr>
        <w:trPr>
          <w:trHeight w:val="520" w:hRule="atLeast"/>
        </w:trPr>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28">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Omar León Carreño</w:t>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29">
            <w:pPr>
              <w:spacing w:after="0" w:line="276" w:lineRule="auto"/>
              <w:ind w:left="141.7322834645671" w:firstLine="0"/>
              <w:rPr>
                <w:rFonts w:ascii="Times New Roman" w:cs="Times New Roman" w:eastAsia="Times New Roman" w:hAnsi="Times New Roman"/>
                <w:sz w:val="20"/>
                <w:szCs w:val="20"/>
              </w:rPr>
            </w:pPr>
            <w:hyperlink r:id="rId11">
              <w:r w:rsidDel="00000000" w:rsidR="00000000" w:rsidRPr="00000000">
                <w:rPr>
                  <w:rFonts w:ascii="Times New Roman" w:cs="Times New Roman" w:eastAsia="Times New Roman" w:hAnsi="Times New Roman"/>
                  <w:sz w:val="20"/>
                  <w:szCs w:val="20"/>
                  <w:u w:val="single"/>
                  <w:rtl w:val="0"/>
                </w:rPr>
                <w:t xml:space="preserve">http://scienti.colciencias.gov.co:8081/cvlac/visualizador/generarCurriculoCv.do?cod_rh=0001338309</w:t>
              </w:r>
            </w:hyperlink>
            <w:r w:rsidDel="00000000" w:rsidR="00000000" w:rsidRPr="00000000">
              <w:rPr>
                <w:rtl w:val="0"/>
              </w:rPr>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2A">
            <w:pPr>
              <w:spacing w:after="0" w:line="276" w:lineRule="auto"/>
              <w:ind w:firstLine="0"/>
              <w:rPr>
                <w:rFonts w:ascii="Times New Roman" w:cs="Times New Roman" w:eastAsia="Times New Roman" w:hAnsi="Times New Roman"/>
                <w:sz w:val="20"/>
                <w:szCs w:val="20"/>
              </w:rPr>
            </w:pPr>
            <w:hyperlink r:id="rId12">
              <w:r w:rsidDel="00000000" w:rsidR="00000000" w:rsidRPr="00000000">
                <w:rPr>
                  <w:rFonts w:ascii="Times New Roman" w:cs="Times New Roman" w:eastAsia="Times New Roman" w:hAnsi="Times New Roman"/>
                  <w:sz w:val="20"/>
                  <w:szCs w:val="20"/>
                  <w:u w:val="single"/>
                  <w:rtl w:val="0"/>
                </w:rPr>
                <w:t xml:space="preserve">https://orcid.org/0000-0001-7860-5366</w:t>
              </w:r>
            </w:hyperlink>
            <w:r w:rsidDel="00000000" w:rsidR="00000000" w:rsidRPr="00000000">
              <w:rPr>
                <w:rtl w:val="0"/>
              </w:rPr>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2B">
            <w:pPr>
              <w:spacing w:after="0" w:line="276" w:lineRule="auto"/>
              <w:ind w:firstLine="0"/>
              <w:rPr>
                <w:rFonts w:ascii="Times New Roman" w:cs="Times New Roman" w:eastAsia="Times New Roman" w:hAnsi="Times New Roman"/>
                <w:sz w:val="20"/>
                <w:szCs w:val="20"/>
              </w:rPr>
            </w:pPr>
            <w:hyperlink r:id="rId13">
              <w:r w:rsidDel="00000000" w:rsidR="00000000" w:rsidRPr="00000000">
                <w:rPr>
                  <w:rFonts w:ascii="Times New Roman" w:cs="Times New Roman" w:eastAsia="Times New Roman" w:hAnsi="Times New Roman"/>
                  <w:sz w:val="20"/>
                  <w:szCs w:val="20"/>
                  <w:u w:val="single"/>
                  <w:rtl w:val="0"/>
                </w:rPr>
                <w:t xml:space="preserve">https://scholar.google.com/citations?user=KT827XAAAAAJ&amp;hl=es</w:t>
              </w:r>
            </w:hyperlink>
            <w:r w:rsidDel="00000000" w:rsidR="00000000" w:rsidRPr="00000000">
              <w:rPr>
                <w:rtl w:val="0"/>
              </w:rPr>
            </w:r>
          </w:p>
        </w:tc>
      </w:tr>
      <w:tr>
        <w:trPr>
          <w:trHeight w:val="520" w:hRule="atLeast"/>
        </w:trPr>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2C">
            <w:pPr>
              <w:spacing w:line="276"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División</w:t>
            </w:r>
          </w:p>
        </w:tc>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2D">
            <w:pPr>
              <w:spacing w:line="276"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Facultad</w:t>
            </w:r>
          </w:p>
        </w:tc>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2E">
            <w:pPr>
              <w:spacing w:line="276"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Programa</w:t>
            </w:r>
          </w:p>
        </w:tc>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2F">
            <w:pPr>
              <w:spacing w:line="276"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Grupo de investigación</w:t>
            </w:r>
          </w:p>
        </w:tc>
      </w:tr>
      <w:tr>
        <w:trPr>
          <w:trHeight w:val="520" w:hRule="atLeast"/>
        </w:trPr>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30">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Departamento de Humanidades</w:t>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31">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Departamento de Humanidades</w:t>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32">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Departamento de Humanidades</w:t>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33">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Aletheia</w:t>
            </w:r>
          </w:p>
        </w:tc>
      </w:tr>
      <w:tr>
        <w:trPr>
          <w:trHeight w:val="520" w:hRule="atLeast"/>
        </w:trPr>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34">
            <w:pPr>
              <w:spacing w:line="276"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Nombre del Co-investigador </w:t>
            </w:r>
          </w:p>
        </w:tc>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35">
            <w:pPr>
              <w:spacing w:line="276"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Enlace CvLAC</w:t>
            </w:r>
          </w:p>
        </w:tc>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36">
            <w:pPr>
              <w:spacing w:line="276"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Enlace ORCID</w:t>
            </w:r>
          </w:p>
        </w:tc>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37">
            <w:pPr>
              <w:spacing w:line="276"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Enlace Google Académico</w:t>
            </w:r>
          </w:p>
        </w:tc>
      </w:tr>
      <w:tr>
        <w:trPr>
          <w:trHeight w:val="520" w:hRule="atLeast"/>
        </w:trPr>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38">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William Arciniegas Rodríguez</w:t>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39">
            <w:pPr>
              <w:spacing w:after="0" w:line="276" w:lineRule="auto"/>
              <w:ind w:firstLine="0"/>
              <w:rPr>
                <w:rFonts w:ascii="Times New Roman" w:cs="Times New Roman" w:eastAsia="Times New Roman" w:hAnsi="Times New Roman"/>
                <w:sz w:val="20"/>
                <w:szCs w:val="20"/>
              </w:rPr>
            </w:pPr>
            <w:hyperlink r:id="rId14">
              <w:r w:rsidDel="00000000" w:rsidR="00000000" w:rsidRPr="00000000">
                <w:rPr>
                  <w:rFonts w:ascii="Times New Roman" w:cs="Times New Roman" w:eastAsia="Times New Roman" w:hAnsi="Times New Roman"/>
                  <w:sz w:val="20"/>
                  <w:szCs w:val="20"/>
                  <w:u w:val="single"/>
                  <w:rtl w:val="0"/>
                </w:rPr>
                <w:t xml:space="preserve">http://scienti.colciencias.gov.co:8081/cvlac/visualizador/generarCurriculoCv.do?cod_rh=0000752037</w:t>
              </w:r>
            </w:hyperlink>
            <w:r w:rsidDel="00000000" w:rsidR="00000000" w:rsidRPr="00000000">
              <w:rPr>
                <w:rtl w:val="0"/>
              </w:rPr>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3A">
            <w:pPr>
              <w:spacing w:after="0" w:line="276" w:lineRule="auto"/>
              <w:ind w:firstLine="0"/>
              <w:rPr>
                <w:rFonts w:ascii="Times New Roman" w:cs="Times New Roman" w:eastAsia="Times New Roman" w:hAnsi="Times New Roman"/>
                <w:sz w:val="20"/>
                <w:szCs w:val="20"/>
              </w:rPr>
            </w:pPr>
            <w:hyperlink r:id="rId15">
              <w:r w:rsidDel="00000000" w:rsidR="00000000" w:rsidRPr="00000000">
                <w:rPr>
                  <w:rFonts w:ascii="Times New Roman" w:cs="Times New Roman" w:eastAsia="Times New Roman" w:hAnsi="Times New Roman"/>
                  <w:sz w:val="20"/>
                  <w:szCs w:val="20"/>
                  <w:u w:val="single"/>
                  <w:rtl w:val="0"/>
                </w:rPr>
                <w:t xml:space="preserve">https://orcid.org/0000-0003-1320-7839</w:t>
              </w:r>
            </w:hyperlink>
            <w:r w:rsidDel="00000000" w:rsidR="00000000" w:rsidRPr="00000000">
              <w:rPr>
                <w:rtl w:val="0"/>
              </w:rPr>
            </w:r>
          </w:p>
          <w:p w:rsidR="00000000" w:rsidDel="00000000" w:rsidP="00000000" w:rsidRDefault="00000000" w:rsidRPr="00000000" w14:paraId="0000003B">
            <w:pPr>
              <w:spacing w:after="0" w:line="276" w:lineRule="auto"/>
              <w:ind w:firstLine="0"/>
              <w:rPr>
                <w:rFonts w:ascii="Times New Roman" w:cs="Times New Roman" w:eastAsia="Times New Roman" w:hAnsi="Times New Roman"/>
                <w:sz w:val="20"/>
                <w:szCs w:val="20"/>
              </w:rPr>
            </w:pPr>
            <w:r w:rsidDel="00000000" w:rsidR="00000000" w:rsidRPr="00000000">
              <w:rPr>
                <w:rtl w:val="0"/>
              </w:rPr>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3C">
            <w:pPr>
              <w:spacing w:line="276" w:lineRule="auto"/>
              <w:jc w:val="center"/>
              <w:rPr>
                <w:rFonts w:ascii="Times New Roman" w:cs="Times New Roman" w:eastAsia="Times New Roman" w:hAnsi="Times New Roman"/>
                <w:sz w:val="24"/>
                <w:szCs w:val="24"/>
              </w:rPr>
            </w:pPr>
            <w:r w:rsidDel="00000000" w:rsidR="00000000" w:rsidRPr="00000000">
              <w:rPr>
                <w:rtl w:val="0"/>
              </w:rPr>
            </w:r>
          </w:p>
        </w:tc>
      </w:tr>
      <w:tr>
        <w:trPr>
          <w:trHeight w:val="520" w:hRule="atLeast"/>
        </w:trPr>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3D">
            <w:pPr>
              <w:spacing w:line="276"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División</w:t>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3E">
            <w:pPr>
              <w:spacing w:line="276"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Facultad</w:t>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3F">
            <w:pPr>
              <w:spacing w:line="276"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Programa</w:t>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40">
            <w:pPr>
              <w:spacing w:line="276"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Grupo de investigación</w:t>
            </w:r>
          </w:p>
        </w:tc>
      </w:tr>
      <w:tr>
        <w:trPr>
          <w:trHeight w:val="520" w:hRule="atLeast"/>
        </w:trPr>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41">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NA</w:t>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42">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Facultad de Ciencias de la Educación</w:t>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43">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Licenciatura en Artes Plásticas</w:t>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44">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Filosofía, sociedad y educación</w:t>
            </w:r>
          </w:p>
        </w:tc>
      </w:tr>
      <w:tr>
        <w:trPr>
          <w:trHeight w:val="520" w:hRule="atLeast"/>
        </w:trPr>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45">
            <w:pPr>
              <w:spacing w:line="276"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Nombre del Co-investigador </w:t>
            </w:r>
          </w:p>
        </w:tc>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46">
            <w:pPr>
              <w:spacing w:line="276"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Enlace CvLAC</w:t>
            </w:r>
          </w:p>
        </w:tc>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47">
            <w:pPr>
              <w:spacing w:line="276"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Enlace ORCID</w:t>
            </w:r>
          </w:p>
        </w:tc>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48">
            <w:pPr>
              <w:spacing w:line="276"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Enlace Google Académico</w:t>
            </w:r>
          </w:p>
        </w:tc>
      </w:tr>
      <w:tr>
        <w:trPr>
          <w:trHeight w:val="520" w:hRule="atLeast"/>
        </w:trPr>
        <w:tc>
          <w:tcPr>
            <w:tcBorders>
              <w:top w:color="dddddd" w:space="0" w:sz="6" w:val="single"/>
              <w:left w:color="dddddd" w:space="0" w:sz="6" w:val="single"/>
              <w:bottom w:color="dddddd" w:space="0" w:sz="6" w:val="single"/>
              <w:right w:color="dddddd" w:space="0" w:sz="6" w:val="single"/>
            </w:tcBorders>
            <w:tcMar>
              <w:top w:w="15.0" w:type="dxa"/>
              <w:left w:w="15.0" w:type="dxa"/>
              <w:bottom w:w="15.0" w:type="dxa"/>
              <w:right w:w="15.0" w:type="dxa"/>
            </w:tcMar>
            <w:vAlign w:val="center"/>
          </w:tcPr>
          <w:p w:rsidR="00000000" w:rsidDel="00000000" w:rsidP="00000000" w:rsidRDefault="00000000" w:rsidRPr="00000000" w14:paraId="00000049">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Lizeth Rocio Rojas Rojas</w:t>
            </w:r>
          </w:p>
        </w:tc>
        <w:tc>
          <w:tcPr>
            <w:tcBorders>
              <w:top w:color="dddddd" w:space="0" w:sz="6" w:val="single"/>
              <w:left w:color="dddddd" w:space="0" w:sz="6" w:val="single"/>
              <w:bottom w:color="dddddd" w:space="0" w:sz="6" w:val="single"/>
              <w:right w:color="dddddd" w:space="0" w:sz="6" w:val="single"/>
            </w:tcBorders>
            <w:tcMar>
              <w:top w:w="15.0" w:type="dxa"/>
              <w:left w:w="15.0" w:type="dxa"/>
              <w:bottom w:w="15.0" w:type="dxa"/>
              <w:right w:w="15.0" w:type="dxa"/>
            </w:tcMar>
            <w:vAlign w:val="center"/>
          </w:tcPr>
          <w:p w:rsidR="00000000" w:rsidDel="00000000" w:rsidP="00000000" w:rsidRDefault="00000000" w:rsidRPr="00000000" w14:paraId="0000004A">
            <w:pPr>
              <w:spacing w:after="0" w:line="276" w:lineRule="auto"/>
              <w:ind w:firstLine="0"/>
              <w:rPr>
                <w:rFonts w:ascii="Times New Roman" w:cs="Times New Roman" w:eastAsia="Times New Roman" w:hAnsi="Times New Roman"/>
                <w:sz w:val="20"/>
                <w:szCs w:val="20"/>
              </w:rPr>
            </w:pPr>
            <w:hyperlink r:id="rId16">
              <w:r w:rsidDel="00000000" w:rsidR="00000000" w:rsidRPr="00000000">
                <w:rPr>
                  <w:rFonts w:ascii="Times New Roman" w:cs="Times New Roman" w:eastAsia="Times New Roman" w:hAnsi="Times New Roman"/>
                  <w:sz w:val="20"/>
                  <w:szCs w:val="20"/>
                  <w:u w:val="single"/>
                  <w:rtl w:val="0"/>
                </w:rPr>
                <w:t xml:space="preserve">https://scienti.colciencias.gov.co/cvlac/visualizador/generarCurriculoCv.do?cod_rh=0000054679</w:t>
              </w:r>
            </w:hyperlink>
            <w:r w:rsidDel="00000000" w:rsidR="00000000" w:rsidRPr="00000000">
              <w:rPr>
                <w:rtl w:val="0"/>
              </w:rPr>
            </w:r>
          </w:p>
          <w:p w:rsidR="00000000" w:rsidDel="00000000" w:rsidP="00000000" w:rsidRDefault="00000000" w:rsidRPr="00000000" w14:paraId="0000004B">
            <w:pPr>
              <w:spacing w:after="0" w:line="276" w:lineRule="auto"/>
              <w:ind w:firstLine="0"/>
              <w:rPr>
                <w:rFonts w:ascii="Times New Roman" w:cs="Times New Roman" w:eastAsia="Times New Roman" w:hAnsi="Times New Roman"/>
                <w:sz w:val="20"/>
                <w:szCs w:val="20"/>
              </w:rPr>
            </w:pPr>
            <w:r w:rsidDel="00000000" w:rsidR="00000000" w:rsidRPr="00000000">
              <w:rPr>
                <w:rtl w:val="0"/>
              </w:rPr>
            </w:r>
          </w:p>
        </w:tc>
        <w:tc>
          <w:tcPr>
            <w:tcBorders>
              <w:top w:color="dddddd" w:space="0" w:sz="6" w:val="single"/>
              <w:left w:color="dddddd" w:space="0" w:sz="6" w:val="single"/>
              <w:bottom w:color="dddddd" w:space="0" w:sz="6" w:val="single"/>
              <w:right w:color="dddddd" w:space="0" w:sz="6" w:val="single"/>
            </w:tcBorders>
            <w:tcMar>
              <w:top w:w="15.0" w:type="dxa"/>
              <w:left w:w="15.0" w:type="dxa"/>
              <w:bottom w:w="15.0" w:type="dxa"/>
              <w:right w:w="15.0" w:type="dxa"/>
            </w:tcMar>
            <w:vAlign w:val="center"/>
          </w:tcPr>
          <w:p w:rsidR="00000000" w:rsidDel="00000000" w:rsidP="00000000" w:rsidRDefault="00000000" w:rsidRPr="00000000" w14:paraId="0000004C">
            <w:pPr>
              <w:spacing w:line="276" w:lineRule="auto"/>
              <w:ind w:firstLine="0"/>
              <w:jc w:val="center"/>
              <w:rPr>
                <w:rFonts w:ascii="Times New Roman" w:cs="Times New Roman" w:eastAsia="Times New Roman" w:hAnsi="Times New Roman"/>
                <w:sz w:val="20"/>
                <w:szCs w:val="20"/>
              </w:rPr>
            </w:pPr>
            <w:hyperlink r:id="rId17">
              <w:r w:rsidDel="00000000" w:rsidR="00000000" w:rsidRPr="00000000">
                <w:rPr>
                  <w:rFonts w:ascii="Times New Roman" w:cs="Times New Roman" w:eastAsia="Times New Roman" w:hAnsi="Times New Roman"/>
                  <w:sz w:val="20"/>
                  <w:szCs w:val="20"/>
                  <w:u w:val="single"/>
                  <w:rtl w:val="0"/>
                </w:rPr>
                <w:t xml:space="preserve">https://orcid.org/0000-0002-5449-1605</w:t>
              </w:r>
            </w:hyperlink>
            <w:r w:rsidDel="00000000" w:rsidR="00000000" w:rsidRPr="00000000">
              <w:rPr>
                <w:rtl w:val="0"/>
              </w:rPr>
            </w:r>
          </w:p>
        </w:tc>
        <w:tc>
          <w:tcPr>
            <w:tcBorders>
              <w:top w:color="dddddd" w:space="0" w:sz="6" w:val="single"/>
              <w:left w:color="dddddd" w:space="0" w:sz="6" w:val="single"/>
              <w:bottom w:color="dddddd" w:space="0" w:sz="6" w:val="single"/>
              <w:right w:color="dddddd" w:space="0" w:sz="6" w:val="single"/>
            </w:tcBorders>
            <w:tcMar>
              <w:top w:w="15.0" w:type="dxa"/>
              <w:left w:w="15.0" w:type="dxa"/>
              <w:bottom w:w="15.0" w:type="dxa"/>
              <w:right w:w="15.0" w:type="dxa"/>
            </w:tcMar>
            <w:vAlign w:val="center"/>
          </w:tcPr>
          <w:p w:rsidR="00000000" w:rsidDel="00000000" w:rsidP="00000000" w:rsidRDefault="00000000" w:rsidRPr="00000000" w14:paraId="0000004D">
            <w:pPr>
              <w:spacing w:line="276" w:lineRule="auto"/>
              <w:jc w:val="center"/>
              <w:rPr>
                <w:rFonts w:ascii="Times New Roman" w:cs="Times New Roman" w:eastAsia="Times New Roman" w:hAnsi="Times New Roman"/>
                <w:b w:val="1"/>
                <w:sz w:val="24"/>
                <w:szCs w:val="24"/>
              </w:rPr>
            </w:pPr>
            <w:r w:rsidDel="00000000" w:rsidR="00000000" w:rsidRPr="00000000">
              <w:rPr>
                <w:rtl w:val="0"/>
              </w:rPr>
            </w:r>
          </w:p>
        </w:tc>
      </w:tr>
      <w:tr>
        <w:trPr>
          <w:trHeight w:val="520" w:hRule="atLeast"/>
        </w:trPr>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4E">
            <w:pPr>
              <w:spacing w:line="276"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División</w:t>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4F">
            <w:pPr>
              <w:spacing w:line="276"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Facultad</w:t>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50">
            <w:pPr>
              <w:spacing w:line="276"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Programa</w:t>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51">
            <w:pPr>
              <w:spacing w:line="276"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Grupo de investigación</w:t>
            </w:r>
          </w:p>
        </w:tc>
      </w:tr>
      <w:tr>
        <w:trPr>
          <w:trHeight w:val="520" w:hRule="atLeast"/>
        </w:trPr>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52">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NA</w:t>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53">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Facultad de Ciencias Jurídicas y Sociales</w:t>
            </w:r>
            <w:r w:rsidDel="00000000" w:rsidR="00000000" w:rsidRPr="00000000">
              <w:rPr>
                <w:rFonts w:ascii="Times New Roman" w:cs="Times New Roman" w:eastAsia="Times New Roman" w:hAnsi="Times New Roman"/>
                <w:sz w:val="24"/>
                <w:szCs w:val="24"/>
                <w:rtl w:val="0"/>
              </w:rPr>
              <w:t xml:space="preserve"> </w:t>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54">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Comunicación Social </w:t>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55">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Comunicación UB</w:t>
            </w:r>
          </w:p>
        </w:tc>
      </w:tr>
    </w:tbl>
    <w:p w:rsidR="00000000" w:rsidDel="00000000" w:rsidP="00000000" w:rsidRDefault="00000000" w:rsidRPr="00000000" w14:paraId="00000056">
      <w:pPr>
        <w:spacing w:after="0" w:line="276" w:lineRule="auto"/>
        <w:rPr>
          <w:rFonts w:ascii="Times New Roman" w:cs="Times New Roman" w:eastAsia="Times New Roman" w:hAnsi="Times New Roman"/>
          <w:sz w:val="24"/>
          <w:szCs w:val="24"/>
        </w:rPr>
      </w:pPr>
      <w:r w:rsidDel="00000000" w:rsidR="00000000" w:rsidRPr="00000000">
        <w:rPr>
          <w:rtl w:val="0"/>
        </w:rPr>
      </w:r>
    </w:p>
    <w:tbl>
      <w:tblPr>
        <w:tblStyle w:val="Table3"/>
        <w:tblW w:w="14970.0" w:type="dxa"/>
        <w:jc w:val="left"/>
        <w:tblInd w:w="0.0" w:type="dxa"/>
        <w:tblLayout w:type="fixed"/>
        <w:tblLook w:val="0400"/>
      </w:tblPr>
      <w:tblGrid>
        <w:gridCol w:w="10545"/>
        <w:gridCol w:w="4425"/>
        <w:tblGridChange w:id="0">
          <w:tblGrid>
            <w:gridCol w:w="10545"/>
            <w:gridCol w:w="4425"/>
          </w:tblGrid>
        </w:tblGridChange>
      </w:tblGrid>
      <w:tr>
        <w:tc>
          <w:tcPr>
            <w:tcBorders>
              <w:top w:color="dddddd" w:space="0" w:sz="6" w:val="single"/>
              <w:left w:color="dddddd" w:space="0" w:sz="6" w:val="single"/>
              <w:bottom w:color="dddddd" w:space="0" w:sz="6" w:val="single"/>
              <w:right w:color="dddddd" w:space="0" w:sz="6" w:val="single"/>
            </w:tcBorders>
            <w:shd w:fill="f3f3f3" w:val="clear"/>
            <w:tcMar>
              <w:top w:w="15.0" w:type="dxa"/>
              <w:left w:w="15.0" w:type="dxa"/>
              <w:bottom w:w="15.0" w:type="dxa"/>
              <w:right w:w="15.0" w:type="dxa"/>
            </w:tcMar>
            <w:vAlign w:val="center"/>
          </w:tcPr>
          <w:p w:rsidR="00000000" w:rsidDel="00000000" w:rsidP="00000000" w:rsidRDefault="00000000" w:rsidRPr="00000000" w14:paraId="00000057">
            <w:pPr>
              <w:spacing w:line="276"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Resumen de la propuesta</w:t>
            </w:r>
          </w:p>
        </w:tc>
        <w:tc>
          <w:tcPr>
            <w:tcBorders>
              <w:top w:color="dddddd" w:space="0" w:sz="6" w:val="single"/>
              <w:left w:color="dddddd" w:space="0" w:sz="6" w:val="single"/>
              <w:bottom w:color="dddddd" w:space="0" w:sz="6" w:val="single"/>
              <w:right w:color="dddddd" w:space="0" w:sz="6" w:val="single"/>
            </w:tcBorders>
            <w:shd w:fill="f3f3f3" w:val="clear"/>
            <w:tcMar>
              <w:top w:w="15.0" w:type="dxa"/>
              <w:left w:w="15.0" w:type="dxa"/>
              <w:bottom w:w="15.0" w:type="dxa"/>
              <w:right w:w="15.0" w:type="dxa"/>
            </w:tcMar>
            <w:vAlign w:val="center"/>
          </w:tcPr>
          <w:p w:rsidR="00000000" w:rsidDel="00000000" w:rsidP="00000000" w:rsidRDefault="00000000" w:rsidRPr="00000000" w14:paraId="00000058">
            <w:pPr>
              <w:spacing w:line="276"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Palabras clave</w:t>
            </w:r>
          </w:p>
        </w:tc>
      </w:tr>
      <w:tr>
        <w:trPr>
          <w:trHeight w:val="4020" w:hRule="atLeast"/>
        </w:trPr>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59">
            <w:pPr>
              <w:spacing w:after="0" w:line="276" w:lineRule="auto"/>
              <w:ind w:left="141.73228346456688" w:right="84.921259842520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Comprender las intenciones y estructura formativa en programas asociados a las artes y el diseño, instaura una necesidad investigativa alrededor de un núcleo problémico y los objetivos y alcances de su proyecto de formación. Esto implica precisar las estrategias que favorecen los resultados en campos de las artes y el diseño de manera integral.</w:t>
            </w:r>
          </w:p>
          <w:p w:rsidR="00000000" w:rsidDel="00000000" w:rsidP="00000000" w:rsidRDefault="00000000" w:rsidRPr="00000000" w14:paraId="0000005A">
            <w:pPr>
              <w:spacing w:after="200" w:line="276" w:lineRule="auto"/>
              <w:ind w:left="141.73228346456688" w:right="84.921259842520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Esto involucra una reflexión que define caminos propicios para la enseñanza y el aprendizaje interdisciplinar y que giran alrededor de la articulación del programa formativo con su entorno y escenario de acción, esto es, con la identidad y la cultura. Por ello, este proyecto se propone identificar a partir de un estado del arte, las estrategias formativas que se desarrollan en la formación en artes y diseño en tres programas y dentro de ellas, rastrear la necesidad de involucrar perspectivas teóricas o disciplinares diversas que propicien una formación integral de características disciplinares pero también interdisciplinares en las que la sensibilidad a una situación requiere la cavilación permanente para integrar los conocimientos necesarios en la formación de profesionales que dialoguen con la sociedad.</w:t>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5B">
            <w:pPr>
              <w:spacing w:after="0" w:line="276" w:lineRule="auto"/>
              <w:ind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Enseñanza, aprendizaje, formación, identidad, cultura.</w:t>
            </w:r>
          </w:p>
        </w:tc>
      </w:tr>
    </w:tbl>
    <w:p w:rsidR="00000000" w:rsidDel="00000000" w:rsidP="00000000" w:rsidRDefault="00000000" w:rsidRPr="00000000" w14:paraId="0000005C">
      <w:pPr>
        <w:spacing w:after="0" w:line="276" w:lineRule="auto"/>
        <w:rPr>
          <w:rFonts w:ascii="Times New Roman" w:cs="Times New Roman" w:eastAsia="Times New Roman" w:hAnsi="Times New Roman"/>
          <w:sz w:val="24"/>
          <w:szCs w:val="24"/>
        </w:rPr>
      </w:pPr>
      <w:r w:rsidDel="00000000" w:rsidR="00000000" w:rsidRPr="00000000">
        <w:rPr>
          <w:rtl w:val="0"/>
        </w:rPr>
      </w:r>
    </w:p>
    <w:tbl>
      <w:tblPr>
        <w:tblStyle w:val="Table4"/>
        <w:tblW w:w="14983.0" w:type="dxa"/>
        <w:jc w:val="left"/>
        <w:tblInd w:w="0.0" w:type="dxa"/>
        <w:tblLayout w:type="fixed"/>
        <w:tblLook w:val="0400"/>
      </w:tblPr>
      <w:tblGrid>
        <w:gridCol w:w="14983"/>
        <w:tblGridChange w:id="0">
          <w:tblGrid>
            <w:gridCol w:w="14983"/>
          </w:tblGrid>
        </w:tblGridChange>
      </w:tblGrid>
      <w:tr>
        <w:tc>
          <w:tcPr>
            <w:tcBorders>
              <w:top w:color="dddddd" w:space="0" w:sz="6" w:val="single"/>
              <w:left w:color="dddddd" w:space="0" w:sz="6" w:val="single"/>
              <w:bottom w:color="dddddd" w:space="0" w:sz="6" w:val="single"/>
              <w:right w:color="dddddd" w:space="0" w:sz="6" w:val="single"/>
            </w:tcBorders>
            <w:shd w:fill="f3f3f3" w:val="clear"/>
            <w:tcMar>
              <w:top w:w="15.0" w:type="dxa"/>
              <w:left w:w="15.0" w:type="dxa"/>
              <w:bottom w:w="15.0" w:type="dxa"/>
              <w:right w:w="15.0" w:type="dxa"/>
            </w:tcMar>
            <w:vAlign w:val="center"/>
          </w:tcPr>
          <w:p w:rsidR="00000000" w:rsidDel="00000000" w:rsidP="00000000" w:rsidRDefault="00000000" w:rsidRPr="00000000" w14:paraId="0000005D">
            <w:pPr>
              <w:spacing w:line="276"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Problema de investigación</w:t>
            </w:r>
          </w:p>
        </w:tc>
      </w:tr>
      <w:tr>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5E">
            <w:pPr>
              <w:spacing w:after="0" w:line="276" w:lineRule="auto"/>
              <w:ind w:right="73.11023622047287" w:firstLine="0"/>
              <w:jc w:val="both"/>
              <w:rPr>
                <w:rFonts w:ascii="Times New Roman" w:cs="Times New Roman" w:eastAsia="Times New Roman" w:hAnsi="Times New Roman"/>
                <w:sz w:val="24"/>
                <w:szCs w:val="24"/>
                <w:highlight w:val="white"/>
              </w:rPr>
            </w:pPr>
            <w:bookmarkStart w:colFirst="0" w:colLast="0" w:name="_heading=h.30j0zll" w:id="0"/>
            <w:bookmarkEnd w:id="0"/>
            <w:r w:rsidDel="00000000" w:rsidR="00000000" w:rsidRPr="00000000">
              <w:rPr>
                <w:rFonts w:ascii="Times New Roman" w:cs="Times New Roman" w:eastAsia="Times New Roman" w:hAnsi="Times New Roman"/>
                <w:sz w:val="24"/>
                <w:szCs w:val="24"/>
                <w:rtl w:val="0"/>
              </w:rPr>
              <w:t xml:space="preserve">A la luz de la visión que proyecta la Universidad Santo Tomás en su Plan Integral Multicampus PIM</w:t>
            </w:r>
            <w:r w:rsidDel="00000000" w:rsidR="00000000" w:rsidRPr="00000000">
              <w:rPr>
                <w:rFonts w:ascii="Times New Roman" w:cs="Times New Roman" w:eastAsia="Times New Roman" w:hAnsi="Times New Roman"/>
                <w:sz w:val="24"/>
                <w:szCs w:val="24"/>
                <w:vertAlign w:val="superscript"/>
              </w:rPr>
              <w:footnoteReference w:customMarkFollows="0" w:id="0"/>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highlight w:val="white"/>
                <w:rtl w:val="0"/>
              </w:rPr>
              <w:t xml:space="preserve">propiciar en los estudiantes una búsqueda integral de elementos en la consecución de un proyecto es una necesidad transversal al proceso formativo. En esta oportunidad, al tratarse de la configuración de un proceso que involucra una relación con el conocimiento del entorno, sus condiciones y particularidades, involucrar un requisito interdisciplin</w:t>
            </w:r>
            <w:r w:rsidDel="00000000" w:rsidR="00000000" w:rsidRPr="00000000">
              <w:rPr>
                <w:rFonts w:ascii="Times New Roman" w:cs="Times New Roman" w:eastAsia="Times New Roman" w:hAnsi="Times New Roman"/>
                <w:sz w:val="24"/>
                <w:szCs w:val="24"/>
                <w:highlight w:val="white"/>
                <w:rtl w:val="0"/>
              </w:rPr>
              <w:t xml:space="preserve">ar es fundamental cuando de resolver un problema de comunicación se </w:t>
            </w:r>
            <w:r w:rsidDel="00000000" w:rsidR="00000000" w:rsidRPr="00000000">
              <w:rPr>
                <w:rFonts w:ascii="Times New Roman" w:cs="Times New Roman" w:eastAsia="Times New Roman" w:hAnsi="Times New Roman"/>
                <w:sz w:val="24"/>
                <w:szCs w:val="24"/>
                <w:highlight w:val="white"/>
                <w:rtl w:val="0"/>
              </w:rPr>
              <w:t xml:space="preserve">trata</w:t>
            </w:r>
            <w:r w:rsidDel="00000000" w:rsidR="00000000" w:rsidRPr="00000000">
              <w:rPr>
                <w:rFonts w:ascii="Times New Roman" w:cs="Times New Roman" w:eastAsia="Times New Roman" w:hAnsi="Times New Roman"/>
                <w:sz w:val="24"/>
                <w:szCs w:val="24"/>
                <w:highlight w:val="white"/>
                <w:rtl w:val="0"/>
              </w:rPr>
              <w:t xml:space="preserve">. </w:t>
            </w:r>
          </w:p>
          <w:p w:rsidR="00000000" w:rsidDel="00000000" w:rsidP="00000000" w:rsidRDefault="00000000" w:rsidRPr="00000000" w14:paraId="0000005F">
            <w:pPr>
              <w:spacing w:after="0" w:line="276" w:lineRule="auto"/>
              <w:ind w:right="73.11023622047287" w:firstLine="0"/>
              <w:jc w:val="both"/>
              <w:rPr>
                <w:rFonts w:ascii="Times New Roman" w:cs="Times New Roman" w:eastAsia="Times New Roman" w:hAnsi="Times New Roman"/>
                <w:sz w:val="24"/>
                <w:szCs w:val="24"/>
                <w:highlight w:val="white"/>
              </w:rPr>
            </w:pPr>
            <w:bookmarkStart w:colFirst="0" w:colLast="0" w:name="_heading=h.83fmap3avphu" w:id="1"/>
            <w:bookmarkEnd w:id="1"/>
            <w:r w:rsidDel="00000000" w:rsidR="00000000" w:rsidRPr="00000000">
              <w:rPr>
                <w:rFonts w:ascii="Times New Roman" w:cs="Times New Roman" w:eastAsia="Times New Roman" w:hAnsi="Times New Roman"/>
                <w:sz w:val="24"/>
                <w:szCs w:val="24"/>
                <w:highlight w:val="white"/>
                <w:rtl w:val="0"/>
              </w:rPr>
              <w:t xml:space="preserve">Esta búsqueda de elementos, favorece el desarrollo de acciones encaminadas a procesos de enseñanza-aprendizaje que redundan en un ejercicio de formación integral que, como se declara en el PEI “enmarca y permea la formación profesional, potencia el poder unificador de la inteligencia, la razón y la voluntad, y fusiona vida vegetativa, vida sensitiva, vigor físico, sensibilidad, gusto estético, vida emocional, intuición, estimativa, fe, vida espiritual, vida social, vida comunitaria…” (USTA, 2004, p. 24). </w:t>
            </w:r>
            <w:r w:rsidDel="00000000" w:rsidR="00000000" w:rsidRPr="00000000">
              <w:rPr>
                <w:rFonts w:ascii="Times New Roman" w:cs="Times New Roman" w:eastAsia="Times New Roman" w:hAnsi="Times New Roman"/>
                <w:sz w:val="24"/>
                <w:szCs w:val="24"/>
                <w:highlight w:val="white"/>
                <w:rtl w:val="0"/>
              </w:rPr>
              <w:t xml:space="preserve">Es así, que la importancia del hacer profesional como ejercicio en sociedad, deja ver la necesidad del arte y el diseño para la transformación social - nombre de la línea de investigación del programa de diseño gráfico-, pues si bien es cierto que el punto en común de estos dos saberes disciplinares se relaciona con la producción y un objeto comunicativo determinado por creadores y contextos, es momento de desvirtuar una formación disciplinar alejada de la identidad y la cultura porque llegar a ella de manera integral es una exigencia de nuestra sociedad.</w:t>
            </w:r>
            <w:r w:rsidDel="00000000" w:rsidR="00000000" w:rsidRPr="00000000">
              <w:rPr>
                <w:rFonts w:ascii="Times New Roman" w:cs="Times New Roman" w:eastAsia="Times New Roman" w:hAnsi="Times New Roman"/>
                <w:sz w:val="24"/>
                <w:szCs w:val="24"/>
                <w:highlight w:val="white"/>
                <w:rtl w:val="0"/>
              </w:rPr>
              <w:t xml:space="preserve"> En este sentido, identificar estrategias que favorezcan el proceso formativo de los estudiantes que cursan la Licenciatura en Artes de la UPTC y los programas de Diseño Gráfico de la USTA y la Universidad de Boyacá desde un fundamento transversal de la identidad y la cultura, es el insumo para el desarrollo de una investigación que se propone resolver la siguiente pregunta:</w:t>
            </w:r>
          </w:p>
          <w:p w:rsidR="00000000" w:rsidDel="00000000" w:rsidP="00000000" w:rsidRDefault="00000000" w:rsidRPr="00000000" w14:paraId="00000060">
            <w:pPr>
              <w:spacing w:after="0" w:line="276" w:lineRule="auto"/>
              <w:ind w:right="544" w:firstLine="0"/>
              <w:jc w:val="both"/>
              <w:rPr>
                <w:rFonts w:ascii="Times New Roman" w:cs="Times New Roman" w:eastAsia="Times New Roman" w:hAnsi="Times New Roman"/>
                <w:sz w:val="24"/>
                <w:szCs w:val="24"/>
              </w:rPr>
            </w:pPr>
            <w:bookmarkStart w:colFirst="0" w:colLast="0" w:name="_heading=h.wb8itslf6c42" w:id="2"/>
            <w:bookmarkEnd w:id="2"/>
            <w:r w:rsidDel="00000000" w:rsidR="00000000" w:rsidRPr="00000000">
              <w:rPr>
                <w:rFonts w:ascii="Times New Roman" w:cs="Times New Roman" w:eastAsia="Times New Roman" w:hAnsi="Times New Roman"/>
                <w:sz w:val="24"/>
                <w:szCs w:val="24"/>
                <w:highlight w:val="white"/>
                <w:rtl w:val="0"/>
              </w:rPr>
              <w:t xml:space="preserve">¿Qué estrategias en los procesos de enseñanza-aprendizaje favorecen la formación interdisciplinar en diálogo con la identidad y la cultura desde y para las artes y el diseño?</w:t>
            </w:r>
            <w:r w:rsidDel="00000000" w:rsidR="00000000" w:rsidRPr="00000000">
              <w:rPr>
                <w:rtl w:val="0"/>
              </w:rPr>
            </w:r>
          </w:p>
        </w:tc>
      </w:tr>
    </w:tbl>
    <w:p w:rsidR="00000000" w:rsidDel="00000000" w:rsidP="00000000" w:rsidRDefault="00000000" w:rsidRPr="00000000" w14:paraId="00000061">
      <w:pPr>
        <w:spacing w:after="0" w:line="276" w:lineRule="auto"/>
        <w:rPr>
          <w:rFonts w:ascii="Times New Roman" w:cs="Times New Roman" w:eastAsia="Times New Roman" w:hAnsi="Times New Roman"/>
          <w:sz w:val="24"/>
          <w:szCs w:val="24"/>
        </w:rPr>
      </w:pPr>
      <w:r w:rsidDel="00000000" w:rsidR="00000000" w:rsidRPr="00000000">
        <w:rPr>
          <w:rtl w:val="0"/>
        </w:rPr>
      </w:r>
    </w:p>
    <w:tbl>
      <w:tblPr>
        <w:tblStyle w:val="Table5"/>
        <w:tblW w:w="14983.0" w:type="dxa"/>
        <w:jc w:val="left"/>
        <w:tblInd w:w="0.0" w:type="dxa"/>
        <w:tblLayout w:type="fixed"/>
        <w:tblLook w:val="0400"/>
      </w:tblPr>
      <w:tblGrid>
        <w:gridCol w:w="14983"/>
        <w:tblGridChange w:id="0">
          <w:tblGrid>
            <w:gridCol w:w="14983"/>
          </w:tblGrid>
        </w:tblGridChange>
      </w:tblGrid>
      <w:tr>
        <w:tc>
          <w:tcPr>
            <w:tcBorders>
              <w:top w:color="dddddd" w:space="0" w:sz="6" w:val="single"/>
              <w:left w:color="dddddd" w:space="0" w:sz="6" w:val="single"/>
              <w:bottom w:color="dddddd" w:space="0" w:sz="6" w:val="single"/>
              <w:right w:color="dddddd" w:space="0" w:sz="6" w:val="single"/>
            </w:tcBorders>
            <w:shd w:fill="f3f3f3" w:val="clear"/>
            <w:tcMar>
              <w:top w:w="15.0" w:type="dxa"/>
              <w:left w:w="15.0" w:type="dxa"/>
              <w:bottom w:w="15.0" w:type="dxa"/>
              <w:right w:w="15.0" w:type="dxa"/>
            </w:tcMar>
            <w:vAlign w:val="center"/>
          </w:tcPr>
          <w:p w:rsidR="00000000" w:rsidDel="00000000" w:rsidP="00000000" w:rsidRDefault="00000000" w:rsidRPr="00000000" w14:paraId="00000062">
            <w:pPr>
              <w:spacing w:line="276"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Justificación</w:t>
            </w:r>
          </w:p>
        </w:tc>
      </w:tr>
      <w:tr>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63">
            <w:pPr>
              <w:spacing w:after="0" w:line="276" w:lineRule="auto"/>
              <w:ind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Esta investigación pretende pensar los procesos de enseñanza en programas vinculados a las artes y el diseño, lo que demanda desarrollar un ejercicio consciente de reflexión alrededor de las necesidades de formación, de las comunidades, de la sociedad y de lo que el profesional puede ofrecer en retribución a ser escenario de su hacer. Para este </w:t>
            </w:r>
            <w:r w:rsidDel="00000000" w:rsidR="00000000" w:rsidRPr="00000000">
              <w:rPr>
                <w:rFonts w:ascii="Times New Roman" w:cs="Times New Roman" w:eastAsia="Times New Roman" w:hAnsi="Times New Roman"/>
                <w:sz w:val="24"/>
                <w:szCs w:val="24"/>
                <w:rtl w:val="0"/>
              </w:rPr>
              <w:t xml:space="preserve">caso, tres</w:t>
            </w:r>
            <w:r w:rsidDel="00000000" w:rsidR="00000000" w:rsidRPr="00000000">
              <w:rPr>
                <w:rFonts w:ascii="Times New Roman" w:cs="Times New Roman" w:eastAsia="Times New Roman" w:hAnsi="Times New Roman"/>
                <w:sz w:val="24"/>
                <w:szCs w:val="24"/>
                <w:rtl w:val="0"/>
              </w:rPr>
              <w:t xml:space="preserve"> escenarios</w:t>
            </w:r>
            <w:r w:rsidDel="00000000" w:rsidR="00000000" w:rsidRPr="00000000">
              <w:rPr>
                <w:rFonts w:ascii="Times New Roman" w:cs="Times New Roman" w:eastAsia="Times New Roman" w:hAnsi="Times New Roman"/>
                <w:sz w:val="24"/>
                <w:szCs w:val="24"/>
                <w:rtl w:val="0"/>
              </w:rPr>
              <w:t xml:space="preserve"> del altiplano cundiboyacense se vinculan en aras de favorecer la formación de artistas y diseñadores del centro del país. </w:t>
            </w:r>
          </w:p>
          <w:p w:rsidR="00000000" w:rsidDel="00000000" w:rsidP="00000000" w:rsidRDefault="00000000" w:rsidRPr="00000000" w14:paraId="00000064">
            <w:pPr>
              <w:spacing w:after="0" w:line="276" w:lineRule="auto"/>
              <w:ind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 por ello que las elucubraciones a las que da lugar una problemática sobre estrategias de formación interdisciplinar, se inspiran y resuelven en el hacer docente cotidiano en el que la producción de piezas de arte o diseño se revelan posterior a un proceso de reconocimiento y conceptualización de un ejercicio visual orientado por el docente. Así, dado que este ejercicio final reúne las posibilidades de solución ante la preocupación de la que nace el proceso en las artes o el diseño, descubrir su estructura es el camino para comenzar a definir las estrategias que mejor favorecen el ejercicio formativo.</w:t>
            </w:r>
          </w:p>
          <w:p w:rsidR="00000000" w:rsidDel="00000000" w:rsidP="00000000" w:rsidRDefault="00000000" w:rsidRPr="00000000" w14:paraId="00000065">
            <w:pPr>
              <w:spacing w:after="0" w:line="276" w:lineRule="auto"/>
              <w:ind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Este ejercicio de sistematización reconoce en el proceso formativo, los mecanismos empleados para avanzar en la elaboración de piezas de arte o diseño concebidas desde la reflexión disciplinar. Sin embargo, los resultados de este tipo de procesos no se limitan a la mirada unívoca de la disciplina que los desarrolla, por lo que considerar el contexto cultural, la relación con la identidad y más allá de esto, con la identidad cultural, es el formar para definir la contribución de estas esferas que afectan la vida de las personas y que le permiten establecer un diálogo disciplinar con las esferas que afectan su cotidianidad en el camino formativo. </w:t>
            </w:r>
          </w:p>
          <w:p w:rsidR="00000000" w:rsidDel="00000000" w:rsidP="00000000" w:rsidRDefault="00000000" w:rsidRPr="00000000" w14:paraId="00000066">
            <w:pPr>
              <w:spacing w:after="0" w:line="276" w:lineRule="auto"/>
              <w:ind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 lo anterior resulta que, la identidad y la cultura comienzan a ser parte importante de este proceso formativo pues al involucrar y vivenciar estos conceptos en la práctica enseñanza-aprendizaje, se aseguran resultados conscientes y en consonancia con la identidad cultural como atmósfera de lo que el diseñador y el artista desarrollan. </w:t>
            </w:r>
          </w:p>
          <w:p w:rsidR="00000000" w:rsidDel="00000000" w:rsidP="00000000" w:rsidRDefault="00000000" w:rsidRPr="00000000" w14:paraId="00000067">
            <w:pPr>
              <w:spacing w:after="0" w:line="276" w:lineRule="auto"/>
              <w:ind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Este ejercicio sensato de reconocimiento de las necesidades en el contexto puntual en que se producen y/o requieren ser atendidas, demanda que los procesos de formación partan de la cultura y regresen a ella más aún cuando se define el diseño como una estrategia cultural que necesariamente comunica identidad y por ende, se convierte en un valor de los productos, los servicios, las organizaciones (Rodríguez, 2006).</w:t>
            </w:r>
          </w:p>
        </w:tc>
      </w:tr>
    </w:tbl>
    <w:p w:rsidR="00000000" w:rsidDel="00000000" w:rsidP="00000000" w:rsidRDefault="00000000" w:rsidRPr="00000000" w14:paraId="00000068">
      <w:pPr>
        <w:spacing w:after="0" w:line="276" w:lineRule="auto"/>
        <w:rPr>
          <w:rFonts w:ascii="Times New Roman" w:cs="Times New Roman" w:eastAsia="Times New Roman" w:hAnsi="Times New Roman"/>
          <w:sz w:val="24"/>
          <w:szCs w:val="24"/>
        </w:rPr>
      </w:pPr>
      <w:r w:rsidDel="00000000" w:rsidR="00000000" w:rsidRPr="00000000">
        <w:rPr>
          <w:rtl w:val="0"/>
        </w:rPr>
      </w:r>
    </w:p>
    <w:tbl>
      <w:tblPr>
        <w:tblStyle w:val="Table6"/>
        <w:tblW w:w="14983.0" w:type="dxa"/>
        <w:jc w:val="left"/>
        <w:tblInd w:w="0.0" w:type="dxa"/>
        <w:tblLayout w:type="fixed"/>
        <w:tblLook w:val="0400"/>
      </w:tblPr>
      <w:tblGrid>
        <w:gridCol w:w="14983"/>
        <w:tblGridChange w:id="0">
          <w:tblGrid>
            <w:gridCol w:w="14983"/>
          </w:tblGrid>
        </w:tblGridChange>
      </w:tblGrid>
      <w:tr>
        <w:tc>
          <w:tcPr>
            <w:tcBorders>
              <w:top w:color="dddddd" w:space="0" w:sz="6" w:val="single"/>
              <w:left w:color="dddddd" w:space="0" w:sz="6" w:val="single"/>
              <w:bottom w:color="dddddd" w:space="0" w:sz="6" w:val="single"/>
              <w:right w:color="dddddd" w:space="0" w:sz="6" w:val="single"/>
            </w:tcBorders>
            <w:shd w:fill="f3f3f3" w:val="clear"/>
            <w:tcMar>
              <w:top w:w="15.0" w:type="dxa"/>
              <w:left w:w="15.0" w:type="dxa"/>
              <w:bottom w:w="15.0" w:type="dxa"/>
              <w:right w:w="15.0" w:type="dxa"/>
            </w:tcMar>
            <w:vAlign w:val="center"/>
          </w:tcPr>
          <w:p w:rsidR="00000000" w:rsidDel="00000000" w:rsidP="00000000" w:rsidRDefault="00000000" w:rsidRPr="00000000" w14:paraId="00000069">
            <w:pPr>
              <w:spacing w:line="276"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Objetivo general</w:t>
            </w:r>
          </w:p>
        </w:tc>
      </w:tr>
      <w:tr>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6A">
            <w:pPr>
              <w:spacing w:after="240" w:before="240" w:line="276" w:lineRule="auto"/>
              <w:jc w:val="both"/>
              <w:rPr>
                <w:rFonts w:ascii="Times New Roman" w:cs="Times New Roman" w:eastAsia="Times New Roman" w:hAnsi="Times New Roman"/>
                <w:sz w:val="24"/>
                <w:szCs w:val="24"/>
              </w:rPr>
            </w:pPr>
            <w:bookmarkStart w:colFirst="0" w:colLast="0" w:name="_heading=h.wb8itslf6c42" w:id="2"/>
            <w:bookmarkEnd w:id="2"/>
            <w:r w:rsidDel="00000000" w:rsidR="00000000" w:rsidRPr="00000000">
              <w:rPr>
                <w:rFonts w:ascii="Times New Roman" w:cs="Times New Roman" w:eastAsia="Times New Roman" w:hAnsi="Times New Roman"/>
                <w:sz w:val="24"/>
                <w:szCs w:val="24"/>
                <w:highlight w:val="white"/>
                <w:rtl w:val="0"/>
              </w:rPr>
              <w:t xml:space="preserve">Analizar las estrategias más favorables en los procesos de enseñanza-aprendizaje que contribuyen con la formación interdisciplinar en diálogo con la identidad y la cultura desde y para las artes y el diseño en los programas de diseño gráfico de la Universidad Santo Tomás (Sede Central), Universidad de Boyacá (Sede Tunja) y en el programa de Licenciatura en Artes Plásticas de la Universidad Pedagógica y Tecnológica de Colombia (Sede Tunja).  </w:t>
            </w:r>
            <w:r w:rsidDel="00000000" w:rsidR="00000000" w:rsidRPr="00000000">
              <w:rPr>
                <w:rtl w:val="0"/>
              </w:rPr>
            </w:r>
          </w:p>
        </w:tc>
      </w:tr>
    </w:tbl>
    <w:p w:rsidR="00000000" w:rsidDel="00000000" w:rsidP="00000000" w:rsidRDefault="00000000" w:rsidRPr="00000000" w14:paraId="0000006B">
      <w:pPr>
        <w:spacing w:after="0" w:line="276" w:lineRule="auto"/>
        <w:rPr>
          <w:rFonts w:ascii="Times New Roman" w:cs="Times New Roman" w:eastAsia="Times New Roman" w:hAnsi="Times New Roman"/>
          <w:sz w:val="24"/>
          <w:szCs w:val="24"/>
        </w:rPr>
      </w:pPr>
      <w:r w:rsidDel="00000000" w:rsidR="00000000" w:rsidRPr="00000000">
        <w:rPr>
          <w:rtl w:val="0"/>
        </w:rPr>
      </w:r>
    </w:p>
    <w:tbl>
      <w:tblPr>
        <w:tblStyle w:val="Table7"/>
        <w:tblW w:w="14983.0" w:type="dxa"/>
        <w:jc w:val="left"/>
        <w:tblInd w:w="0.0" w:type="dxa"/>
        <w:tblLayout w:type="fixed"/>
        <w:tblLook w:val="0400"/>
      </w:tblPr>
      <w:tblGrid>
        <w:gridCol w:w="14983"/>
        <w:tblGridChange w:id="0">
          <w:tblGrid>
            <w:gridCol w:w="14983"/>
          </w:tblGrid>
        </w:tblGridChange>
      </w:tblGrid>
      <w:tr>
        <w:tc>
          <w:tcPr>
            <w:tcBorders>
              <w:top w:color="dddddd" w:space="0" w:sz="6" w:val="single"/>
              <w:left w:color="dddddd" w:space="0" w:sz="6" w:val="single"/>
              <w:bottom w:color="dddddd" w:space="0" w:sz="6" w:val="single"/>
              <w:right w:color="dddddd" w:space="0" w:sz="6" w:val="single"/>
            </w:tcBorders>
            <w:shd w:fill="f3f3f3" w:val="clear"/>
            <w:tcMar>
              <w:top w:w="15.0" w:type="dxa"/>
              <w:left w:w="15.0" w:type="dxa"/>
              <w:bottom w:w="15.0" w:type="dxa"/>
              <w:right w:w="15.0" w:type="dxa"/>
            </w:tcMar>
            <w:vAlign w:val="center"/>
          </w:tcPr>
          <w:p w:rsidR="00000000" w:rsidDel="00000000" w:rsidP="00000000" w:rsidRDefault="00000000" w:rsidRPr="00000000" w14:paraId="0000006C">
            <w:pPr>
              <w:spacing w:line="276"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Objetivos específicos</w:t>
            </w:r>
          </w:p>
        </w:tc>
      </w:tr>
      <w:tr>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6D">
            <w:pPr>
              <w:numPr>
                <w:ilvl w:val="0"/>
                <w:numId w:val="1"/>
              </w:numPr>
              <w:spacing w:after="0" w:afterAutospacing="0" w:before="240" w:line="276" w:lineRule="auto"/>
              <w:ind w:left="283.46456692913375" w:hanging="28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Determinar las características de las </w:t>
            </w:r>
            <w:r w:rsidDel="00000000" w:rsidR="00000000" w:rsidRPr="00000000">
              <w:rPr>
                <w:rFonts w:ascii="Times New Roman" w:cs="Times New Roman" w:eastAsia="Times New Roman" w:hAnsi="Times New Roman"/>
                <w:sz w:val="24"/>
                <w:szCs w:val="24"/>
                <w:highlight w:val="white"/>
                <w:rtl w:val="0"/>
              </w:rPr>
              <w:t xml:space="preserve">estrategias en los procesos de enseñanza-aprendizaje en la formación interdisciplinar desde y para las artes y el diseño en los programas de diseño gr</w:t>
            </w:r>
            <w:r w:rsidDel="00000000" w:rsidR="00000000" w:rsidRPr="00000000">
              <w:rPr>
                <w:rFonts w:ascii="Times New Roman" w:cs="Times New Roman" w:eastAsia="Times New Roman" w:hAnsi="Times New Roman"/>
                <w:sz w:val="24"/>
                <w:szCs w:val="24"/>
                <w:rtl w:val="0"/>
              </w:rPr>
              <w:t xml:space="preserve">áfico de Santo Tomás (Central) Uniboyacá (Tunja) y Licenciatura en Artes Plásticas de la UPTC (Tunja) con el fin de definir un escenario conceptual que ensamble las experiencias y las proyecte hacia la identidad cultural. </w:t>
            </w:r>
          </w:p>
          <w:p w:rsidR="00000000" w:rsidDel="00000000" w:rsidP="00000000" w:rsidRDefault="00000000" w:rsidRPr="00000000" w14:paraId="0000006E">
            <w:pPr>
              <w:numPr>
                <w:ilvl w:val="0"/>
                <w:numId w:val="1"/>
              </w:numPr>
              <w:spacing w:after="0" w:afterAutospacing="0" w:before="0" w:beforeAutospacing="0" w:line="276" w:lineRule="auto"/>
              <w:ind w:left="283.46456692913375" w:hanging="28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Identificar semejanzas y diferencias entre las estrategias de enseñanza-aprendizaje que se desarrollan en la formación interdisciplinar en artes y diseño en los </w:t>
            </w:r>
            <w:r w:rsidDel="00000000" w:rsidR="00000000" w:rsidRPr="00000000">
              <w:rPr>
                <w:rFonts w:ascii="Times New Roman" w:cs="Times New Roman" w:eastAsia="Times New Roman" w:hAnsi="Times New Roman"/>
                <w:sz w:val="24"/>
                <w:szCs w:val="24"/>
                <w:highlight w:val="white"/>
                <w:rtl w:val="0"/>
              </w:rPr>
              <w:t xml:space="preserve">programas de diseño gr</w:t>
            </w:r>
            <w:r w:rsidDel="00000000" w:rsidR="00000000" w:rsidRPr="00000000">
              <w:rPr>
                <w:rFonts w:ascii="Times New Roman" w:cs="Times New Roman" w:eastAsia="Times New Roman" w:hAnsi="Times New Roman"/>
                <w:sz w:val="24"/>
                <w:szCs w:val="24"/>
                <w:rtl w:val="0"/>
              </w:rPr>
              <w:t xml:space="preserve">áfico de Santo Tomás (Central) Uniboyacá (Tunja) y Licenciatura en Artes Plásticas de la UPTC (Tunja).</w:t>
            </w:r>
          </w:p>
          <w:p w:rsidR="00000000" w:rsidDel="00000000" w:rsidP="00000000" w:rsidRDefault="00000000" w:rsidRPr="00000000" w14:paraId="0000006F">
            <w:pPr>
              <w:numPr>
                <w:ilvl w:val="0"/>
                <w:numId w:val="1"/>
              </w:numPr>
              <w:spacing w:after="0" w:afterAutospacing="0" w:before="0" w:beforeAutospacing="0" w:line="276" w:lineRule="auto"/>
              <w:ind w:left="283.46456692913375" w:hanging="28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Establecer la relación entre interdisciplinariedad, identidad cultural y los procesos de enseñanza-aprendizaje que se desarrollan en la formación en artes y diseño </w:t>
            </w:r>
            <w:r w:rsidDel="00000000" w:rsidR="00000000" w:rsidRPr="00000000">
              <w:rPr>
                <w:rFonts w:ascii="Times New Roman" w:cs="Times New Roman" w:eastAsia="Times New Roman" w:hAnsi="Times New Roman"/>
                <w:sz w:val="24"/>
                <w:szCs w:val="24"/>
                <w:highlight w:val="white"/>
                <w:rtl w:val="0"/>
              </w:rPr>
              <w:t xml:space="preserve">en los programas de diseño gr</w:t>
            </w:r>
            <w:r w:rsidDel="00000000" w:rsidR="00000000" w:rsidRPr="00000000">
              <w:rPr>
                <w:rFonts w:ascii="Times New Roman" w:cs="Times New Roman" w:eastAsia="Times New Roman" w:hAnsi="Times New Roman"/>
                <w:sz w:val="24"/>
                <w:szCs w:val="24"/>
                <w:rtl w:val="0"/>
              </w:rPr>
              <w:t xml:space="preserve">áfico de Santo Tomás (Central) Uniboyacá (Tunja) y Licenciatura en Artes Plásticas de la UPTC (Tunja). </w:t>
            </w:r>
          </w:p>
          <w:p w:rsidR="00000000" w:rsidDel="00000000" w:rsidP="00000000" w:rsidRDefault="00000000" w:rsidRPr="00000000" w14:paraId="00000070">
            <w:pPr>
              <w:numPr>
                <w:ilvl w:val="0"/>
                <w:numId w:val="1"/>
              </w:numPr>
              <w:spacing w:after="240" w:before="0" w:beforeAutospacing="0" w:line="276" w:lineRule="auto"/>
              <w:ind w:left="283.46456692913375" w:hanging="28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highlight w:val="white"/>
                <w:rtl w:val="0"/>
              </w:rPr>
              <w:t xml:space="preserve">Diseñar un producto didáctico que registre las estrategias de enseñanza-aprendizaje como guía que vincule la identidad cultural y la interdisciplinariedad en la formación en artes y diseño. </w:t>
            </w:r>
            <w:r w:rsidDel="00000000" w:rsidR="00000000" w:rsidRPr="00000000">
              <w:rPr>
                <w:rtl w:val="0"/>
              </w:rPr>
            </w:r>
          </w:p>
        </w:tc>
      </w:tr>
    </w:tbl>
    <w:p w:rsidR="00000000" w:rsidDel="00000000" w:rsidP="00000000" w:rsidRDefault="00000000" w:rsidRPr="00000000" w14:paraId="00000071">
      <w:pPr>
        <w:spacing w:after="0" w:line="276" w:lineRule="auto"/>
        <w:rPr>
          <w:rFonts w:ascii="Times New Roman" w:cs="Times New Roman" w:eastAsia="Times New Roman" w:hAnsi="Times New Roman"/>
          <w:sz w:val="24"/>
          <w:szCs w:val="24"/>
        </w:rPr>
      </w:pPr>
      <w:r w:rsidDel="00000000" w:rsidR="00000000" w:rsidRPr="00000000">
        <w:rPr>
          <w:rtl w:val="0"/>
        </w:rPr>
      </w:r>
    </w:p>
    <w:tbl>
      <w:tblPr>
        <w:tblStyle w:val="Table8"/>
        <w:tblW w:w="14983.0" w:type="dxa"/>
        <w:jc w:val="left"/>
        <w:tblInd w:w="0.0" w:type="dxa"/>
        <w:tblLayout w:type="fixed"/>
        <w:tblLook w:val="0400"/>
      </w:tblPr>
      <w:tblGrid>
        <w:gridCol w:w="14983"/>
        <w:tblGridChange w:id="0">
          <w:tblGrid>
            <w:gridCol w:w="14983"/>
          </w:tblGrid>
        </w:tblGridChange>
      </w:tblGrid>
      <w:tr>
        <w:tc>
          <w:tcPr>
            <w:tcBorders>
              <w:top w:color="dddddd" w:space="0" w:sz="6" w:val="single"/>
              <w:left w:color="dddddd" w:space="0" w:sz="6" w:val="single"/>
              <w:bottom w:color="dddddd" w:space="0" w:sz="6" w:val="single"/>
              <w:right w:color="dddddd" w:space="0" w:sz="6" w:val="single"/>
            </w:tcBorders>
            <w:shd w:fill="f3f3f3" w:val="clear"/>
            <w:tcMar>
              <w:top w:w="15.0" w:type="dxa"/>
              <w:left w:w="15.0" w:type="dxa"/>
              <w:bottom w:w="15.0" w:type="dxa"/>
              <w:right w:w="15.0" w:type="dxa"/>
            </w:tcMar>
            <w:vAlign w:val="center"/>
          </w:tcPr>
          <w:p w:rsidR="00000000" w:rsidDel="00000000" w:rsidP="00000000" w:rsidRDefault="00000000" w:rsidRPr="00000000" w14:paraId="00000072">
            <w:pPr>
              <w:spacing w:line="276"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Estado del arte y marco conceptual</w:t>
            </w:r>
          </w:p>
        </w:tc>
      </w:tr>
      <w:tr>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73">
            <w:pPr>
              <w:spacing w:line="276" w:lineRule="auto"/>
              <w:ind w:left="0" w:firstLine="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Estado del arte. </w:t>
            </w:r>
            <w:r w:rsidDel="00000000" w:rsidR="00000000" w:rsidRPr="00000000">
              <w:rPr>
                <w:rFonts w:ascii="Times New Roman" w:cs="Times New Roman" w:eastAsia="Times New Roman" w:hAnsi="Times New Roman"/>
                <w:sz w:val="24"/>
                <w:szCs w:val="24"/>
                <w:rtl w:val="0"/>
              </w:rPr>
              <w:t xml:space="preserve">En la historia de la enseñanza, un sistema constructivista ha promovido la construcción de saberes en comunidad y en relación con una cultura, la cual regula sus relaciones (Gallego, 1993). Entre tanto y como lo señala Pérez (2015) en su ponencia registrada en Actas de Diseño, la Escuela Nueva, Viva o Activa procura preparar al ser humano para la convivencia con respeto y sinceridad” (Jaramillo, 1978, en Pérez, 2015). Por su parte, una pedagogía problémica expuesta por el profesor Bravo (1997) establece un marco formativo desde la interdisciplinariedad orientada a beneficiar a la sociedad a la luz de la transformación desde la problematización. </w:t>
              <w:br w:type="textWrapping"/>
              <w:t xml:space="preserve">Algunos referentes sobre esta necesidad se hallan en los trabajos de Medina (2016) quien se refiere a experiencias artísticas interdisciplinarias con niños, en aras de lograr el empoderamiento hacia una cultura de paz. Por su parte, Tellez (2014), indaga en la investigación interdisciplinar en las artes y en diálogo con el diseño, privilegiando la participación artística y el diseño industrial con los estudios culturales, económicos y políticos. Finalmente, Isusi-Fagoaga (2018), desarrolla algunas reflexiones sobre la educación artística junto con la innovación haciendo hincapié en la necesidad de la formación interdisciplinar en la educación superior. </w:t>
              <w:br w:type="textWrapping"/>
            </w:r>
            <w:r w:rsidDel="00000000" w:rsidR="00000000" w:rsidRPr="00000000">
              <w:rPr>
                <w:rFonts w:ascii="Times New Roman" w:cs="Times New Roman" w:eastAsia="Times New Roman" w:hAnsi="Times New Roman"/>
                <w:sz w:val="24"/>
                <w:szCs w:val="24"/>
                <w:rtl w:val="0"/>
              </w:rPr>
              <w:t xml:space="preserve">Ahora bien, una de las experiencias que mejor ilustra la posibilidad de integrar saberes en diálogo con la identidad y la cultura, es la Escuela Viva. Sobre el tema, Pérez (2015) hace un recorrido sobre algunas miradas formativas y se detiene en el objetivo que tiene la Escuela activa en la que se busca preparar al estudiante para recibir el medio cultural en que se desenvolverá; con ello, como lo señala la autora, se busca que los ciudadanos “aporten a la sociedad a través de la transversalización de sus saberes con los temas de orden social y cultural que permean cada actividad del ser humano” (p. 230). Ejemplo de lo anterior se registra en la Universidad Autónoma Metropolitana de Xochimilco en donde a través de un sistema modular se vinculan los conocimientos de orden interdisciplinar a objetos de estudios hallados en la realidad, de ahí que a estos objetos, se les denomine objetos de transformación pues a través de ellos se logra identificar situaciones que al ser atendidas proporcionan soluciones transversales y en beneficio de la sociedad. Este mismo sistema lo implementan en sus planes de estudios los programas de Diseño Gráfico, Comunicación Social y Cultura Física de la Universidad Santo Tomás y si bien cada uno tiene un objeto formativo diferente, el carácter social y el enfoque humanista tomasino que en diálogo con los componentes conceptual, proyectual e investigativo, promueve un ejercicio consciente y de profundidad para descubrir en la realidad del ser humano la solución que la educación puede ofrecer desde un diálogo interdisciplinar. </w:t>
            </w:r>
            <w:r w:rsidDel="00000000" w:rsidR="00000000" w:rsidRPr="00000000">
              <w:rPr>
                <w:rFonts w:ascii="Times New Roman" w:cs="Times New Roman" w:eastAsia="Times New Roman" w:hAnsi="Times New Roman"/>
                <w:sz w:val="24"/>
                <w:szCs w:val="24"/>
                <w:rtl w:val="0"/>
              </w:rPr>
              <w:t xml:space="preserve">En la estructuración de los planes de estudio se encuentran ejes temáticos asociados a la identidad, la cultura, la sociedad, el desarrollo sostenible, temas que declaran la necesidad y pertinencia de vincularse con la realidad en la que se vive y atender el reconocimiento que merecen. </w:t>
              <w:br w:type="textWrapping"/>
              <w:t xml:space="preserve">Por su parte la Universidad de los Lagos en Chile plantea una propuesta de aprendizaje significativo a partir de la identidad cultural, esto es, privilegiar la formación en “estrategias metodológicas como: la observación, el trabajo de campo, las fuentes históricas locales, el trabajo de museo” (Norambuena y Mancilla, 2005, p. 223), así como en cartografía histórica y el reconocimiento de personajes en el contexto en que se investiga. Con esto se busca que la identidad cultural se salvaguarde desde la posibilidad formativa que ofrece la educación. </w:t>
              <w:br w:type="textWrapping"/>
              <w:t xml:space="preserve">Un referente más lo ofrece Acebo (2012), al referirse a la importancia de la identidad cultural en el proceso formativo del orientador en artes. Desde su mirada, la identidad cultural se materializa en un sinnúmero de manifestaciones -culturales- que demandan atención y una vinculación clara en los procesos formativos en aras de un rescate de las tradiciones como los cuentos, leyendas, las fiestas populares entre otros. Por ello, su invitación más fuerte radica en vincular a los estudiantes con un valioso momento de apreciación artística de los hechos de la cultura y hacerlos conscientes y sensibles a estos fenómenos culturales. </w:t>
            </w:r>
            <w:r w:rsidDel="00000000" w:rsidR="00000000" w:rsidRPr="00000000">
              <w:rPr>
                <w:rtl w:val="0"/>
              </w:rPr>
            </w:r>
          </w:p>
          <w:p w:rsidR="00000000" w:rsidDel="00000000" w:rsidP="00000000" w:rsidRDefault="00000000" w:rsidRPr="00000000" w14:paraId="00000074">
            <w:pPr>
              <w:spacing w:after="200" w:line="276" w:lineRule="auto"/>
              <w:ind w:left="0" w:righ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Aproximaciones al diseño, las artes y la cultura. </w:t>
            </w:r>
            <w:r w:rsidDel="00000000" w:rsidR="00000000" w:rsidRPr="00000000">
              <w:rPr>
                <w:rFonts w:ascii="Times New Roman" w:cs="Times New Roman" w:eastAsia="Times New Roman" w:hAnsi="Times New Roman"/>
                <w:sz w:val="24"/>
                <w:szCs w:val="24"/>
                <w:rtl w:val="0"/>
              </w:rPr>
              <w:t xml:space="preserve">Ahora bien, así como el diseño se define como una estrategia cultural, este contribuye en un alto porcentaje en la solución de problemáticas y atención de necesidades que plantea la sociedad; de manera que el diseño y la cultura se alimentan mutuamente pero así mismo, y a lo largo del tiempo, se transforman de acuerdo a las características que ofrecen los contextos con miras a la resolución de dificultades. </w:t>
              <w:br w:type="textWrapping"/>
              <w:t xml:space="preserve">Las artes entre tanto y toda manifestación que de ellas resulte son “</w:t>
            </w:r>
            <w:r w:rsidDel="00000000" w:rsidR="00000000" w:rsidRPr="00000000">
              <w:rPr>
                <w:rFonts w:ascii="Times New Roman" w:cs="Times New Roman" w:eastAsia="Times New Roman" w:hAnsi="Times New Roman"/>
                <w:sz w:val="24"/>
                <w:szCs w:val="24"/>
                <w:highlight w:val="white"/>
                <w:rtl w:val="0"/>
              </w:rPr>
              <w:t xml:space="preserve">ejes centrales  y parte activa de los procesos educativos, permiten que desde el intercambio cultural y la construcción comunitaria de saberes, se fortalezcan los procesos de aprendizaje y de creación” (Ministerio de Cultura, 2018).</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rtl w:val="0"/>
              </w:rPr>
              <w:t xml:space="preserve">La cultura por su parte, toma lugar al vincularse con las manifestaciones del ser humano que se relacionan con un conglomerado de formas de vida, conocimientos y costumbres. Consecuentemente, Lawler y Alfaraz (2008) son de opinión que, el diseño es una parte integral de la cultura puesto que la labor del diseñador se involucra en el marco de las prácticas, las representaciones, los valores, los conocimientos, etc., que dan cuenta de la cultura de una determinada sociedad o grupo; escenario en el que se encuentran los términos más relevantes de esta investigación.</w:t>
              <w:br w:type="textWrapping"/>
              <w:t xml:space="preserve">El diseño puede además, describirse desde miradas disímiles, como lo afirma Belluccia (2007), no puede tener una única definición; puede entenderse por una parte como “un oficio o especialidad cuyo fin consiste en definir, antes de su elaboración, las características finales de un producto para que cumpla con unos objetivos determinados (Belluccia, 2007, p. 11). Desde esta mirada, el diseño se ubica en el desarrollo de un proceso que tiene por consecuencia un producto. Gómez (2010) por su parte, define el diseño como “un producto cultural, hijo del arte y de la técnica, de la creatividad e inventiva del ser humano” (p. 26), razón por la cual, el diseño conserva una relación indudable con la cultura pues de manera cotidiana el ser humano se relaciona con productos y servicios que son resultado de una cuidadosa reflexión sobre su creación, características morfológicas, cromáticas, de dimensión y funcionales, consecuencia de arte, técnica e invención. </w:t>
              <w:br w:type="textWrapping"/>
              <w:t xml:space="preserve">Por otra parte, ciertas definiciones llevan a ver el diseño en palabras de Ambrose y Harris (2010), como un proceso iterativo y planificado, por lo mismo, el diseño no vive solo, es posible porque antes de que surja el producto o el proceso, se da otro proceso, el de diseño. Para los mismos autores, el proceso de diseño involucra siete fases: i. Definición. ii. Investigación. iii. Ideación. iv. Prototipo. v. Selección. vi. Implementación. vii. Aprendizaje. </w:t>
              <w:br w:type="textWrapping"/>
              <w:t xml:space="preserve">De estas circunstancias nace el hecho de que crear, término afín a los alcances de las artes y el diseño, es un proceso complejo que requiere una investigación previa sólida y profunda sobre las necesidades que se propone satisfacer o su fin comunicativo. Esto se debe a que en su resultado, abarca un amplio número de manifestaciones que antes de que se produzcan son sometidas a la decisión meticulosa de aspectos tanto visuales como internos, comunicativos, simbólicos que requieren la misma o mayor precisión que aquello que es evidente. </w:t>
            </w:r>
            <w:r w:rsidDel="00000000" w:rsidR="00000000" w:rsidRPr="00000000">
              <w:rPr>
                <w:rFonts w:ascii="Times New Roman" w:cs="Times New Roman" w:eastAsia="Times New Roman" w:hAnsi="Times New Roman"/>
                <w:sz w:val="24"/>
                <w:szCs w:val="24"/>
                <w:rtl w:val="0"/>
              </w:rPr>
              <w:t xml:space="preserve">Además de esto y al ser conscientes del diseño como estrategia cultural y de las artes como factor activo de intercambios culturales el diálogo entre estos dos campos deja de ser de características productivas para convertirse en generadores de cambios, posibilitadores de una transformación social que tiene lugar en la cultura pues es allí donde convergen las expresiones más diversas e identificadoras de una comunidad. </w:t>
            </w:r>
            <w:r w:rsidDel="00000000" w:rsidR="00000000" w:rsidRPr="00000000">
              <w:rPr>
                <w:rtl w:val="0"/>
              </w:rPr>
            </w:r>
          </w:p>
          <w:p w:rsidR="00000000" w:rsidDel="00000000" w:rsidP="00000000" w:rsidRDefault="00000000" w:rsidRPr="00000000" w14:paraId="00000075">
            <w:pPr>
              <w:widowControl w:val="0"/>
              <w:spacing w:after="200" w:line="276"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Cultura e identidad cultural. </w:t>
            </w:r>
            <w:r w:rsidDel="00000000" w:rsidR="00000000" w:rsidRPr="00000000">
              <w:rPr>
                <w:rFonts w:ascii="Times New Roman" w:cs="Times New Roman" w:eastAsia="Times New Roman" w:hAnsi="Times New Roman"/>
                <w:sz w:val="24"/>
                <w:szCs w:val="24"/>
                <w:rtl w:val="0"/>
              </w:rPr>
              <w:t xml:space="preserve">Inicialmente, podría partirse de la definición que de “cultura” expone la UNESCO, como “el conjunto de los rasgos distintivos, espirituales, materiales y afectivos que caracterizan una sociedad o grupo social. Ella engloba, además de las artes y las letras, los modos de vida, los derechos fundamentales del ser humano, los sistemas de valores, creencias y tradiciones”; definición que es posible articular a los conceptos de identidad y diseño como factores que contribuyen con su construcción, enaltecimiento y conservación.</w:t>
              <w:br w:type="textWrapping"/>
              <w:t xml:space="preserve">En este sentido, se plantea una definición en pro de la educación, la ciencia, la cultura y las comunicaciones y que bien podría decirse, reúne de forma concreta el conjunto de aspectos que la enmarcan. Sin embargo, el mismo concepto, en vista de la amplia variedad de aspectos que reúne manifiesta visiblemente su heterogeneidad. Por esta razón, se hace necesario invitar a recorrer un camino y reconocer, que el término identidad parte de la conciencia de su presencia en cada persona pues es en ella y con ella con quien surge y por lo mismo, requiere que el ser humano se cuestione sobre sus definiciones y relación con el término. Lo anterior, en vista de que al permearla y hacerla parte suya a través de diversas manifestaciones visuales permite su conservación. </w:t>
              <w:br w:type="textWrapping"/>
              <w:t xml:space="preserve">Siguiendo el recorrido, la identidad cultural puede comprenderse bien como un proceso o bien como un conglomerado de manifestaciones que definen una comunidad y son estas manifestaciones en tanto producciones humanas las que al socializarse evidencian la construcción de un proceso, tal como lo afirma Jürgen Habermas: “…la identidad cultural es un proceso de diferenciación de carácter intersubjetivo, mediado interactiva y comunicativamente, que permite el autorreconocimiento y la autonomía. Se construye desde la tradición, pero mantiene con ésta una relación crítica. No se refiere únicamente al pasado, sino también al presente y al futuro, a lo que se quiere ser”</w:t>
            </w:r>
            <w:r w:rsidDel="00000000" w:rsidR="00000000" w:rsidRPr="00000000">
              <w:rPr>
                <w:rFonts w:ascii="Times New Roman" w:cs="Times New Roman" w:eastAsia="Times New Roman" w:hAnsi="Times New Roman"/>
                <w:sz w:val="24"/>
                <w:szCs w:val="24"/>
                <w:vertAlign w:val="superscript"/>
              </w:rPr>
              <w:footnoteReference w:customMarkFollows="0" w:id="1"/>
            </w:r>
            <w:r w:rsidDel="00000000" w:rsidR="00000000" w:rsidRPr="00000000">
              <w:rPr>
                <w:rFonts w:ascii="Times New Roman" w:cs="Times New Roman" w:eastAsia="Times New Roman" w:hAnsi="Times New Roman"/>
                <w:sz w:val="24"/>
                <w:szCs w:val="24"/>
                <w:rtl w:val="0"/>
              </w:rPr>
              <w:t xml:space="preserve">. Su definición, proporciona una visión de proceso continuo que no deja de lado lo que ha permitido que hoy se pueda hablar de cultura y que prevé los cambios que las manifestaciones que hacen parte de esta puedan sufrir. Desde esta perspectiva, la cultura involucra a una comunidad y por esta razón, las acciones que en pro del rescate y enaltecimiento de una cultura se realicen, requiere una conciencia clara de la identidad propia que paulatinamente se evidencia en cada persona y del mismo modo posibilita una conciencia de la identidad cultural. Es por esta razón, que el antropólogo inglés Edward Tylor (1871 en Kahn, 1975) desde un punto de vista etnográfico, se atreve a definirla como:</w:t>
            </w:r>
          </w:p>
          <w:p w:rsidR="00000000" w:rsidDel="00000000" w:rsidP="00000000" w:rsidRDefault="00000000" w:rsidRPr="00000000" w14:paraId="00000076">
            <w:pPr>
              <w:widowControl w:val="0"/>
              <w:spacing w:after="200" w:line="276" w:lineRule="auto"/>
              <w:ind w:left="850.3937007874017"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“…aquel todo complejo que incluye el conocimiento, las creencias, el arte, la moral, el derecho, las costumbres y cualesquiera otros hábitos y capacidades adquiridos por el hombre en cuanto miembro de la sociedad” (p. 29).</w:t>
            </w:r>
          </w:p>
          <w:p w:rsidR="00000000" w:rsidDel="00000000" w:rsidP="00000000" w:rsidRDefault="00000000" w:rsidRPr="00000000" w14:paraId="00000077">
            <w:pPr>
              <w:widowControl w:val="0"/>
              <w:spacing w:after="200" w:line="276"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Pero si se trata de ir un tanto más allá, desde una perspectiva semiótica, será Lotman (2005)  quien otorgue una definición que aborda expresiones pertinentes que definen el término en torno a lo que enmarca y que ha sido mencionado anteriormente pero sobre ellos considera la memoria, la transformación y la creación. Lotman afirma que para concretar el concepto, es necesario considerar tres aspectos: la conservación de los signos y los textos, por cuanto garantizan la existencia y permanencia de la memoria de la cultura y la tradición; la circulación y transformación de estos, en la medida en que posibilitan la comunicación dentro de la cultura y entre esta y otras; y la producción de nuevos signos e información, desde la cual se conserva una puerta abierta a la innovación y la actividad creativa. Este abordaje permite citar aquellos estudios en lo cuales la cultura hace alusión a diversas manifestaciones que alguna manera se refieren a propuestas de índole visual y por lo tanto, estético, al punto de que la relación de esta con el diseño si bien se puede considerar un complemento, también evidencia un asunto de mayor complejidad, pues “Al poner las dos palabra juntas, diseño y cultura, sus complejidades se combinan de modo inmediato y se influyen mutuamente con resultados interesantes” (Sparke, 2010, p. 13). Sin embargo, sin adelantarse demasiado, estos signos y textos que describe Lotman, considerados desde un punto de vista semiótico se convierten en una amplia variedad de manifestaciones que Penny Sparke (2010) describe al definir el término cultura:</w:t>
            </w:r>
          </w:p>
          <w:p w:rsidR="00000000" w:rsidDel="00000000" w:rsidP="00000000" w:rsidRDefault="00000000" w:rsidRPr="00000000" w14:paraId="00000078">
            <w:pPr>
              <w:widowControl w:val="0"/>
              <w:spacing w:after="200" w:line="276" w:lineRule="auto"/>
              <w:ind w:left="850.3937007874017"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 capaz de indicar muchas cosas distintas, desde su significado normativo, cuando se utiliza para describir actividades altamente valoradas y estetizadas (como la ópera, la poesía, el teatro y las bellas artes) y que son consideradas por muchos como representativas de los mayores logros humanos, hasta su sentido antropológico, con el que se refiere, más sencillamente a ´una forma de vida´”.</w:t>
            </w:r>
          </w:p>
          <w:p w:rsidR="00000000" w:rsidDel="00000000" w:rsidP="00000000" w:rsidRDefault="00000000" w:rsidRPr="00000000" w14:paraId="00000079">
            <w:pPr>
              <w:widowControl w:val="0"/>
              <w:spacing w:after="200" w:line="276"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Si lo anterior es cierto, la cultura hasta este punto se refiere a las manifestaciones, su creación, conservación y transformación pero también a la manera como estas mismas se constituyen en una forma de vida, pues de alguna manera se ven permeadas por la manera como se hacen evidentes. </w:t>
              <w:br w:type="textWrapping"/>
              <w:t xml:space="preserve">Ahora bien, la pertinencia de estas definiciones hace evidente la relación que las manifestaciones que enmarca el término, guarden relación directa con la producción humana, con aquellas expresiones tangibles o intangibles obra del ser humano. En este sentido, es para Gustavo Bueno (1978) que la cultura es el resultado de la interacción del ser humano en tres planos implicados en la conducta, con su congéneres y con los objetos así: el intrasomático, que refiere a aquellos «…automatismos conductuales, aquellos que constituyen una suerte de programa o pauta de secuencias grabadas en el sistema nervioso de cada sujeto corpóreo»; el intersomático, que comprende «…los dispositivos empíricos o automatismos sociales constituidos por la concurrencia de diversos sujetos corpóreos»; y finalmente el extrasomático, referido a los parámetros conductuales regulados e impuestos socialmente más allá del individuo. Esta perspectiva evidencia el tema cultural considerando la acción del ser humano como fundamental en la creación y conservación de lo que constituye una cultura y que por lo mismo, sin la intervención humana no podría existir (Bueno, 1978).  </w:t>
            </w:r>
          </w:p>
          <w:p w:rsidR="00000000" w:rsidDel="00000000" w:rsidP="00000000" w:rsidRDefault="00000000" w:rsidRPr="00000000" w14:paraId="0000007A">
            <w:pPr>
              <w:widowControl w:val="0"/>
              <w:spacing w:after="200" w:line="276"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Para profundizar un poco más el asunto, desde la antropología norteamericana, Friedman (2001) desarrolla un estudio de la cultura y lo clasifica en niveles de la siguiente manera: la cultura I, la cual abarca todo, agricultura, filosofía, orientaciones simbólicas, sin abordar claramente conceptos como dialecto, gestos, conducta religiosa, valores sociales, entre otros. La cultura II que se refiere a los elementos empleados por una población para su autoidentificación, también es “cultura de identidad étnica” y define temas de la comunidad como lengua, sangre y origen, sin definir la naturaleza de las condiciones sociales en que se da. Y finalmente, la cultura III, que organiza los procesos de la vida, pero busca involucrar condiciones diferentes, saliendo del sistema; definición que guarda coherencia con la perspectiva de la semiótica de Lotman. En este sentido, se hace evidente que la cultura hace alusión a un cambio constante que aunque conserva una memoria, también está sujeta a cambios y se encuentra completamente abierta a la inmersión de una amplia variedad de signos que pueden nutrir su constitución, como lo afirma Friedman (2001): “La noción de cultura como un paquete susceptible de abstraerse de signos, símbolos, herramientas y creencias fue objeto de una creciente sistematización en la primeras décadas del siglo XX”.  (p. 112). Así las cosas, al considerar la relevancia que el término memoria toma, es pertinente citar la definición del término desde Bronislaw Malinowski, quien “afirma que ´la cultura comprende los artefactos heredados, los bienes, los procesos técnicos, las ideas, los hábitos y los valores” (Firth, Fortes, Leach, Mair, Nadel, Parsons y otros, 1981, p- 20 y 27). Definición que evidencia de nuevo la dificultad que plantea una definición universal del término resumida por James (1995). </w:t>
              <w:br w:type="textWrapping"/>
              <w:t xml:space="preserve">Ahora bien, definir la identidad cultural, implica remitirse evidentemente a las consideraciones mencionadas anteriormente respecto al término cultura, por cuanto tiene que ver con esta serie de manifestaciones que de una u otra forma el término enmarca. La identidad cultural puede comprenderse bien como un proceso o bien como un conglomerado de manifestaciones que definen una comunidad. Respecto al proceso, Habermas afirma: “…la identidad cultural es un proceso de diferenciación de carácter intersubjetivo, mediado interactiva y comunicativamente, que permite el autorreconocimiento y la autonomía. Se construye desde la tradición, pero mantiene con ésta una relación crítica. No se refiere únicamente al pasado, sino también al presente y al futuro, a lo que se quiere ser”. Definición que proporciona una visión de proceso que apunta hacia el futuro con los cambios que puedan sufrir por una parte, y por otra a la permanencia y rescate del pasado, de la memoria. Pero habría que detenerse un poco más para definir lo que enmarca la identidad cultural, esto es como surge, de donde proviene, como se crea:</w:t>
            </w:r>
          </w:p>
          <w:p w:rsidR="00000000" w:rsidDel="00000000" w:rsidP="00000000" w:rsidRDefault="00000000" w:rsidRPr="00000000" w14:paraId="0000007B">
            <w:pPr>
              <w:widowControl w:val="0"/>
              <w:spacing w:after="200" w:line="276" w:lineRule="auto"/>
              <w:ind w:left="566.9291338582675"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 identidad cultural de un pueblo viene definida históricamente a través de múltiples aspectos en los que se plasma su cultura, como lengua, instrumento de comunicación entre los miembros de una comunidad, las relaciones sociales, ritos y ceremonias propias, o los comportamientos colectivos, esto es, los sistemas de valores y creencias. (…) Un rasgo propio de estos elementos de identidad cultural es su carácter inmaterial y anónimo, pues son producto de la colectividad” (González, 2000 en Molano, 2014, p. 73).</w:t>
            </w:r>
          </w:p>
          <w:p w:rsidR="00000000" w:rsidDel="00000000" w:rsidP="00000000" w:rsidRDefault="00000000" w:rsidRPr="00000000" w14:paraId="0000007C">
            <w:pPr>
              <w:widowControl w:val="0"/>
              <w:spacing w:after="200" w:line="276"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Apuntes para una formación interdisciplinar. </w:t>
            </w:r>
            <w:r w:rsidDel="00000000" w:rsidR="00000000" w:rsidRPr="00000000">
              <w:rPr>
                <w:rFonts w:ascii="Times New Roman" w:cs="Times New Roman" w:eastAsia="Times New Roman" w:hAnsi="Times New Roman"/>
                <w:sz w:val="24"/>
                <w:szCs w:val="24"/>
                <w:rtl w:val="0"/>
              </w:rPr>
              <w:t xml:space="preserve">Un proceso formativo de características interdisciplinares se ha convertido en una herramienta articuladora de saberes que asegura la resolución de problemas cobijando diferentes perspectivas hacia un mismo fin. “La interdisciplinariedad puede verse como una estrategia pedagógica que implica la interacción de varias disciplinas, [...] el diálogo y la colaboración de éstas para lograr la meta de un nuevo conocimiento (Van del Linde, 2007); nótese con lo anterior, que la participación de múltiples saberes construye conocimiento desde un panorama pedagógico. Sin embargo, las necesidades que tiene la sociedad no sólo se resuelven desde la enseñanza interdisciplinar pues el objeto de esta se materializa en el hacer del creador posterior incluso, a su proceso formativo. De ahí que el profesor Mario Tamayo (s.f.) describa los niveles de interdisciplinariedad como las posibilidades de fortalecimiento del diálogo entre disciplinas dando lugar a un primer nivel en el que se ofrece el conocimientos de cada área, un segundo nivel en el que se establecen nexos al interior de un sistema que las agrupa y un tercer nivel en el que se da lugar a la plena interdisciplinariedad. Estos niveles bien pueden describir las fases de un ejercicio que vincula a lo largo de la formación en artes y diseño, los momentos por lo que transcurre el diálogo de saberes, momentos en los cuales se va descubriendo el vínculo que se tiene principalmente con saberes de tipo sociológico al reconocer que las problemáticas que las artes y el diseño atienden, tienen por eje al ser humano como actor de un escenario cultural. Así entonces, aquellos campos que develan la cultura, vienen a ser elementos de valor especial para una formación interdisciplinar.</w:t>
            </w:r>
            <w:r w:rsidDel="00000000" w:rsidR="00000000" w:rsidRPr="00000000">
              <w:rPr>
                <w:rtl w:val="0"/>
              </w:rPr>
            </w:r>
          </w:p>
        </w:tc>
      </w:tr>
    </w:tbl>
    <w:p w:rsidR="00000000" w:rsidDel="00000000" w:rsidP="00000000" w:rsidRDefault="00000000" w:rsidRPr="00000000" w14:paraId="0000007D">
      <w:pPr>
        <w:spacing w:after="0" w:line="276" w:lineRule="auto"/>
        <w:rPr>
          <w:rFonts w:ascii="Times New Roman" w:cs="Times New Roman" w:eastAsia="Times New Roman" w:hAnsi="Times New Roman"/>
          <w:sz w:val="24"/>
          <w:szCs w:val="24"/>
        </w:rPr>
      </w:pPr>
      <w:r w:rsidDel="00000000" w:rsidR="00000000" w:rsidRPr="00000000">
        <w:rPr>
          <w:rtl w:val="0"/>
        </w:rPr>
      </w:r>
    </w:p>
    <w:tbl>
      <w:tblPr>
        <w:tblStyle w:val="Table9"/>
        <w:tblW w:w="14983.0" w:type="dxa"/>
        <w:jc w:val="left"/>
        <w:tblInd w:w="0.0" w:type="dxa"/>
        <w:tblLayout w:type="fixed"/>
        <w:tblLook w:val="0400"/>
      </w:tblPr>
      <w:tblGrid>
        <w:gridCol w:w="14983"/>
        <w:tblGridChange w:id="0">
          <w:tblGrid>
            <w:gridCol w:w="14983"/>
          </w:tblGrid>
        </w:tblGridChange>
      </w:tblGrid>
      <w:tr>
        <w:trPr>
          <w:trHeight w:val="240" w:hRule="atLeast"/>
        </w:trPr>
        <w:tc>
          <w:tcPr>
            <w:tcBorders>
              <w:top w:color="dddddd" w:space="0" w:sz="6" w:val="single"/>
              <w:left w:color="dddddd" w:space="0" w:sz="6" w:val="single"/>
              <w:bottom w:color="dddddd" w:space="0" w:sz="6" w:val="single"/>
              <w:right w:color="dddddd" w:space="0" w:sz="6" w:val="single"/>
            </w:tcBorders>
            <w:shd w:fill="f3f3f3" w:val="clear"/>
            <w:tcMar>
              <w:top w:w="15.0" w:type="dxa"/>
              <w:left w:w="15.0" w:type="dxa"/>
              <w:bottom w:w="15.0" w:type="dxa"/>
              <w:right w:w="15.0" w:type="dxa"/>
            </w:tcMar>
            <w:vAlign w:val="center"/>
          </w:tcPr>
          <w:p w:rsidR="00000000" w:rsidDel="00000000" w:rsidP="00000000" w:rsidRDefault="00000000" w:rsidRPr="00000000" w14:paraId="0000007E">
            <w:pPr>
              <w:spacing w:line="276"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Metodología</w:t>
            </w:r>
          </w:p>
        </w:tc>
      </w:tr>
      <w:tr>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7F">
            <w:pPr>
              <w:spacing w:after="0" w:line="276"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 presente propuesta de investigación de tipo cuantitativo propone un enfoque interpretativo de alcance descriptivo. En ese sentido, la descripción conceptual propende por comprender el pasado para afrontar el futuro, tal como se prevé con el establecimiento de las estrategias que son más favorables en los procesos de enseñanza- aprendizaje en las artes y el diseño empleadas a la fecha. De igual manera, la identificación permite su mejora y fortalecimiento en correspondencia con la retribución que merece el entorno en el que se forman artistas y diseñadores.</w:t>
            </w:r>
          </w:p>
          <w:p w:rsidR="00000000" w:rsidDel="00000000" w:rsidP="00000000" w:rsidRDefault="00000000" w:rsidRPr="00000000" w14:paraId="00000080">
            <w:pPr>
              <w:spacing w:after="0" w:line="276"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Desde esta perspectiva, esta investigación en principio documental, no abandona la investigación de campo para conocer desde la implementación de estrategias de formación en artes y diseño. Este modo de proceder requiere “del estudio de un todo integrado que forma o constituye primordialmente una unidad de análisis y que hace que algo sea lo que es: una persona, una entidad étnica, social, empresarial, un producto determinado, etc” (p. 66).  Los casos particulares de análisis que se estudiarán son: programa de diseño gráfico (Universidad Santo Tomás – sede Bogotá y Universidad de Boyacá- Sede Tunja), y programa de Licenciatura en Artes Plásticas de la Universidad Pedagógica y Tecnológica de Colombia (UPTC). En este sentido, la investigación parte de un tipo de clasificación ya establecida del proceso formativo (Parra, 2003), que tiene en cuenta que las estrategias de enseñanza aprendizaje están ancladas a sus actores principales, a saber, (i) estrategias centradas en el alumno, (ii) estrategias centradas en el docente, (iii) estrategias centradas en el proceso educativo, (iv) estrategias centradas en el objeto de conocimiento. (Se anexa instrumento).</w:t>
            </w:r>
          </w:p>
          <w:p w:rsidR="00000000" w:rsidDel="00000000" w:rsidP="00000000" w:rsidRDefault="00000000" w:rsidRPr="00000000" w14:paraId="00000081">
            <w:pPr>
              <w:spacing w:after="0" w:line="276"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Teniendo en cuenta lo referido, el proceso investigativo se desarrollará a la luz de las siguientes fases:</w:t>
            </w:r>
          </w:p>
          <w:tbl>
            <w:tblPr>
              <w:tblStyle w:val="Table10"/>
              <w:tblW w:w="14700.0" w:type="dxa"/>
              <w:jc w:val="left"/>
              <w:tblInd w:w="141.73228346456688"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740"/>
              <w:gridCol w:w="8070"/>
              <w:gridCol w:w="3120"/>
              <w:gridCol w:w="1770"/>
              <w:tblGridChange w:id="0">
                <w:tblGrid>
                  <w:gridCol w:w="1740"/>
                  <w:gridCol w:w="8070"/>
                  <w:gridCol w:w="3120"/>
                  <w:gridCol w:w="1770"/>
                </w:tblGrid>
              </w:tblGridChange>
            </w:tblGrid>
            <w:tr>
              <w:tc>
                <w:tcPr>
                  <w:shd w:fill="auto" w:val="clear"/>
                  <w:tcMar>
                    <w:top w:w="100.0" w:type="dxa"/>
                    <w:left w:w="100.0" w:type="dxa"/>
                    <w:bottom w:w="100.0" w:type="dxa"/>
                    <w:right w:w="100.0" w:type="dxa"/>
                  </w:tcMar>
                  <w:vAlign w:val="top"/>
                </w:tcPr>
                <w:p w:rsidR="00000000" w:rsidDel="00000000" w:rsidP="00000000" w:rsidRDefault="00000000" w:rsidRPr="00000000" w14:paraId="0000008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FASE</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83">
                  <w:pPr>
                    <w:widowControl w:val="0"/>
                    <w:spacing w:after="0" w:before="0" w:line="276"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DESCRIPCIÓN </w:t>
                  </w:r>
                </w:p>
              </w:tc>
              <w:tc>
                <w:tcPr>
                  <w:shd w:fill="auto" w:val="clear"/>
                  <w:tcMar>
                    <w:top w:w="100.0" w:type="dxa"/>
                    <w:left w:w="100.0" w:type="dxa"/>
                    <w:bottom w:w="100.0" w:type="dxa"/>
                    <w:right w:w="100.0" w:type="dxa"/>
                  </w:tcMar>
                  <w:vAlign w:val="top"/>
                </w:tcPr>
                <w:p w:rsidR="00000000" w:rsidDel="00000000" w:rsidP="00000000" w:rsidRDefault="00000000" w:rsidRPr="00000000" w14:paraId="0000008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TÉCNICA</w:t>
                  </w:r>
                </w:p>
              </w:tc>
              <w:tc>
                <w:tcPr>
                  <w:shd w:fill="auto" w:val="clear"/>
                  <w:tcMar>
                    <w:top w:w="100.0" w:type="dxa"/>
                    <w:left w:w="100.0" w:type="dxa"/>
                    <w:bottom w:w="100.0" w:type="dxa"/>
                    <w:right w:w="100.0" w:type="dxa"/>
                  </w:tcMar>
                  <w:vAlign w:val="top"/>
                </w:tcPr>
                <w:p w:rsidR="00000000" w:rsidDel="00000000" w:rsidP="00000000" w:rsidRDefault="00000000" w:rsidRPr="00000000" w14:paraId="0000008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INSTRUMENTO</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8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Fase exploratoria</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87">
                  <w:pPr>
                    <w:widowControl w:val="0"/>
                    <w:spacing w:after="0" w:before="0" w:line="276"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Recolección documental sobre el estado actual del proceso formativo en los programas referidos. </w:t>
                  </w:r>
                </w:p>
              </w:tc>
              <w:tc>
                <w:tcPr>
                  <w:shd w:fill="auto" w:val="clear"/>
                  <w:tcMar>
                    <w:top w:w="100.0" w:type="dxa"/>
                    <w:left w:w="100.0" w:type="dxa"/>
                    <w:bottom w:w="100.0" w:type="dxa"/>
                    <w:right w:w="100.0" w:type="dxa"/>
                  </w:tcMar>
                  <w:vAlign w:val="top"/>
                </w:tcPr>
                <w:p w:rsidR="00000000" w:rsidDel="00000000" w:rsidP="00000000" w:rsidRDefault="00000000" w:rsidRPr="00000000" w14:paraId="0000008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Análisis bibliográfico</w:t>
                  </w:r>
                </w:p>
              </w:tc>
              <w:tc>
                <w:tcPr>
                  <w:shd w:fill="auto" w:val="clear"/>
                  <w:tcMar>
                    <w:top w:w="100.0" w:type="dxa"/>
                    <w:left w:w="100.0" w:type="dxa"/>
                    <w:bottom w:w="100.0" w:type="dxa"/>
                    <w:right w:w="100.0" w:type="dxa"/>
                  </w:tcMar>
                  <w:vAlign w:val="top"/>
                </w:tcPr>
                <w:p w:rsidR="00000000" w:rsidDel="00000000" w:rsidP="00000000" w:rsidRDefault="00000000" w:rsidRPr="00000000" w14:paraId="0000008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Fichas de lectura</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8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Fase de implementación</w:t>
                  </w:r>
                </w:p>
              </w:tc>
              <w:tc>
                <w:tcPr>
                  <w:shd w:fill="auto" w:val="clear"/>
                  <w:tcMar>
                    <w:top w:w="100.0" w:type="dxa"/>
                    <w:left w:w="100.0" w:type="dxa"/>
                    <w:bottom w:w="100.0" w:type="dxa"/>
                    <w:right w:w="100.0" w:type="dxa"/>
                  </w:tcMar>
                  <w:vAlign w:val="top"/>
                </w:tcPr>
                <w:p w:rsidR="00000000" w:rsidDel="00000000" w:rsidP="00000000" w:rsidRDefault="00000000" w:rsidRPr="00000000" w14:paraId="0000008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Diseño de instrumentos de recolección de información, y posterior aplicación de los mismos.</w:t>
                  </w:r>
                </w:p>
              </w:tc>
              <w:tc>
                <w:tcPr>
                  <w:shd w:fill="auto" w:val="clear"/>
                  <w:tcMar>
                    <w:top w:w="100.0" w:type="dxa"/>
                    <w:left w:w="100.0" w:type="dxa"/>
                    <w:bottom w:w="100.0" w:type="dxa"/>
                    <w:right w:w="100.0" w:type="dxa"/>
                  </w:tcMar>
                  <w:vAlign w:val="top"/>
                </w:tcPr>
                <w:p w:rsidR="00000000" w:rsidDel="00000000" w:rsidP="00000000" w:rsidRDefault="00000000" w:rsidRPr="00000000" w14:paraId="0000008C">
                  <w:pPr>
                    <w:widowControl w:val="0"/>
                    <w:spacing w:after="0" w:before="0" w:line="276"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Observación participante</w:t>
                  </w:r>
                </w:p>
                <w:p w:rsidR="00000000" w:rsidDel="00000000" w:rsidP="00000000" w:rsidRDefault="00000000" w:rsidRPr="00000000" w14:paraId="0000008D">
                  <w:pPr>
                    <w:widowControl w:val="0"/>
                    <w:spacing w:after="0" w:before="0" w:line="276"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Entrevistas semiestructuradas</w:t>
                  </w:r>
                </w:p>
              </w:tc>
              <w:tc>
                <w:tcPr>
                  <w:shd w:fill="auto" w:val="clear"/>
                  <w:tcMar>
                    <w:top w:w="100.0" w:type="dxa"/>
                    <w:left w:w="100.0" w:type="dxa"/>
                    <w:bottom w:w="100.0" w:type="dxa"/>
                    <w:right w:w="100.0" w:type="dxa"/>
                  </w:tcMar>
                  <w:vAlign w:val="top"/>
                </w:tcPr>
                <w:p w:rsidR="00000000" w:rsidDel="00000000" w:rsidP="00000000" w:rsidRDefault="00000000" w:rsidRPr="00000000" w14:paraId="0000008E">
                  <w:pPr>
                    <w:widowControl w:val="0"/>
                    <w:spacing w:after="0" w:before="0" w:line="276"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 Hoja de registro</w:t>
                  </w:r>
                </w:p>
                <w:p w:rsidR="00000000" w:rsidDel="00000000" w:rsidP="00000000" w:rsidRDefault="00000000" w:rsidRPr="00000000" w14:paraId="0000008F">
                  <w:pPr>
                    <w:widowControl w:val="0"/>
                    <w:spacing w:after="0" w:before="0" w:line="276"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 Guía de preguntas  </w:t>
                  </w:r>
                </w:p>
              </w:tc>
            </w:tr>
            <w:tr>
              <w:trPr>
                <w:trHeight w:val="440" w:hRule="atLeast"/>
              </w:trPr>
              <w:tc>
                <w:tcPr>
                  <w:shd w:fill="auto" w:val="clear"/>
                  <w:tcMar>
                    <w:top w:w="100.0" w:type="dxa"/>
                    <w:left w:w="100.0" w:type="dxa"/>
                    <w:bottom w:w="100.0" w:type="dxa"/>
                    <w:right w:w="100.0" w:type="dxa"/>
                  </w:tcMar>
                  <w:vAlign w:val="top"/>
                </w:tcPr>
                <w:p w:rsidR="00000000" w:rsidDel="00000000" w:rsidP="00000000" w:rsidRDefault="00000000" w:rsidRPr="00000000" w14:paraId="0000009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Fase analítica </w:t>
                  </w:r>
                </w:p>
              </w:tc>
              <w:tc>
                <w:tcPr>
                  <w:gridSpan w:val="3"/>
                  <w:shd w:fill="auto" w:val="clear"/>
                  <w:tcMar>
                    <w:top w:w="100.0" w:type="dxa"/>
                    <w:left w:w="100.0" w:type="dxa"/>
                    <w:bottom w:w="100.0" w:type="dxa"/>
                    <w:right w:w="100.0" w:type="dxa"/>
                  </w:tcMar>
                  <w:vAlign w:val="top"/>
                </w:tcPr>
                <w:p w:rsidR="00000000" w:rsidDel="00000000" w:rsidP="00000000" w:rsidRDefault="00000000" w:rsidRPr="00000000" w14:paraId="0000009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Interpretación y sistematización de información  </w:t>
                  </w:r>
                </w:p>
              </w:tc>
            </w:tr>
            <w:tr>
              <w:trPr>
                <w:trHeight w:val="440" w:hRule="atLeast"/>
              </w:trPr>
              <w:tc>
                <w:tcPr>
                  <w:shd w:fill="auto" w:val="clear"/>
                  <w:tcMar>
                    <w:top w:w="100.0" w:type="dxa"/>
                    <w:left w:w="100.0" w:type="dxa"/>
                    <w:bottom w:w="100.0" w:type="dxa"/>
                    <w:right w:w="100.0" w:type="dxa"/>
                  </w:tcMar>
                  <w:vAlign w:val="top"/>
                </w:tcPr>
                <w:p w:rsidR="00000000" w:rsidDel="00000000" w:rsidP="00000000" w:rsidRDefault="00000000" w:rsidRPr="00000000" w14:paraId="0000009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Fase comparativa</w:t>
                  </w:r>
                </w:p>
              </w:tc>
              <w:tc>
                <w:tcPr>
                  <w:gridSpan w:val="3"/>
                  <w:shd w:fill="auto" w:val="clear"/>
                  <w:tcMar>
                    <w:top w:w="100.0" w:type="dxa"/>
                    <w:left w:w="100.0" w:type="dxa"/>
                    <w:bottom w:w="100.0" w:type="dxa"/>
                    <w:right w:w="100.0" w:type="dxa"/>
                  </w:tcMar>
                  <w:vAlign w:val="top"/>
                </w:tcPr>
                <w:p w:rsidR="00000000" w:rsidDel="00000000" w:rsidP="00000000" w:rsidRDefault="00000000" w:rsidRPr="00000000" w14:paraId="00000095">
                  <w:pPr>
                    <w:widowControl w:val="0"/>
                    <w:spacing w:after="0" w:before="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Categorización de las estrategias </w:t>
                  </w:r>
                </w:p>
              </w:tc>
            </w:tr>
            <w:tr>
              <w:trPr>
                <w:trHeight w:val="440" w:hRule="atLeast"/>
              </w:trPr>
              <w:tc>
                <w:tcPr>
                  <w:shd w:fill="auto" w:val="clear"/>
                  <w:tcMar>
                    <w:top w:w="100.0" w:type="dxa"/>
                    <w:left w:w="100.0" w:type="dxa"/>
                    <w:bottom w:w="100.0" w:type="dxa"/>
                    <w:right w:w="100.0" w:type="dxa"/>
                  </w:tcMar>
                  <w:vAlign w:val="top"/>
                </w:tcPr>
                <w:p w:rsidR="00000000" w:rsidDel="00000000" w:rsidP="00000000" w:rsidRDefault="00000000" w:rsidRPr="00000000" w14:paraId="0000009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Fase proyectual </w:t>
                  </w:r>
                </w:p>
              </w:tc>
              <w:tc>
                <w:tcPr>
                  <w:gridSpan w:val="3"/>
                  <w:shd w:fill="auto" w:val="clear"/>
                  <w:tcMar>
                    <w:top w:w="100.0" w:type="dxa"/>
                    <w:left w:w="100.0" w:type="dxa"/>
                    <w:bottom w:w="100.0" w:type="dxa"/>
                    <w:right w:w="100.0" w:type="dxa"/>
                  </w:tcMar>
                  <w:vAlign w:val="top"/>
                </w:tcPr>
                <w:p w:rsidR="00000000" w:rsidDel="00000000" w:rsidP="00000000" w:rsidRDefault="00000000" w:rsidRPr="00000000" w14:paraId="00000099">
                  <w:pPr>
                    <w:widowControl w:val="0"/>
                    <w:spacing w:after="0" w:before="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Desarrollo de material didáctico </w:t>
                  </w:r>
                </w:p>
              </w:tc>
            </w:tr>
          </w:tbl>
          <w:p w:rsidR="00000000" w:rsidDel="00000000" w:rsidP="00000000" w:rsidRDefault="00000000" w:rsidRPr="00000000" w14:paraId="0000009C">
            <w:pPr>
              <w:spacing w:after="0" w:line="276" w:lineRule="auto"/>
              <w:ind w:left="0" w:firstLine="0"/>
              <w:rPr>
                <w:rFonts w:ascii="Times New Roman" w:cs="Times New Roman" w:eastAsia="Times New Roman" w:hAnsi="Times New Roman"/>
                <w:sz w:val="24"/>
                <w:szCs w:val="24"/>
              </w:rPr>
            </w:pPr>
            <w:r w:rsidDel="00000000" w:rsidR="00000000" w:rsidRPr="00000000">
              <w:rPr>
                <w:rtl w:val="0"/>
              </w:rPr>
            </w:r>
          </w:p>
        </w:tc>
      </w:tr>
      <w:tr>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9D">
            <w:pPr>
              <w:spacing w:line="276"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Resultados esperados</w:t>
            </w:r>
          </w:p>
        </w:tc>
      </w:tr>
      <w:tr>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9E">
            <w:pPr>
              <w:spacing w:after="0" w:line="276"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Fortalecer el posicionamiento y crecimiento de la línea y grupo de investigación de facultad con el fin de ampliar su visibilidad. </w:t>
            </w:r>
          </w:p>
          <w:p w:rsidR="00000000" w:rsidDel="00000000" w:rsidP="00000000" w:rsidRDefault="00000000" w:rsidRPr="00000000" w14:paraId="0000009F">
            <w:pPr>
              <w:spacing w:after="0" w:line="276"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Favorecer la reflexión alrededor de los procesos de enseñanza en las artes y el diseño.</w:t>
            </w:r>
          </w:p>
          <w:p w:rsidR="00000000" w:rsidDel="00000000" w:rsidP="00000000" w:rsidRDefault="00000000" w:rsidRPr="00000000" w14:paraId="000000A0">
            <w:pPr>
              <w:spacing w:after="0" w:line="276"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Propiciar procesos formativos interdisciplinares en artes y diseño acordes a las necesidades del entorno en el altiplano cundiboyacense. </w:t>
            </w:r>
          </w:p>
          <w:p w:rsidR="00000000" w:rsidDel="00000000" w:rsidP="00000000" w:rsidRDefault="00000000" w:rsidRPr="00000000" w14:paraId="000000A1">
            <w:pPr>
              <w:spacing w:after="0" w:line="276"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Contribuir con el desarrollo de investigaciones con instituciones de educación superior a nivel nacional.</w:t>
            </w:r>
          </w:p>
          <w:p w:rsidR="00000000" w:rsidDel="00000000" w:rsidP="00000000" w:rsidRDefault="00000000" w:rsidRPr="00000000" w14:paraId="000000A2">
            <w:pPr>
              <w:spacing w:after="0" w:line="276"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Difundir los resultados a través de una ponencia como apropiación social del conocimiento, un libro como producto de nuevo conocimiento que reflejen los hallazgos, diseño metodológico y resultados un </w:t>
            </w:r>
            <w:r w:rsidDel="00000000" w:rsidR="00000000" w:rsidRPr="00000000">
              <w:rPr>
                <w:rFonts w:ascii="Times New Roman" w:cs="Times New Roman" w:eastAsia="Times New Roman" w:hAnsi="Times New Roman"/>
                <w:sz w:val="24"/>
                <w:szCs w:val="24"/>
                <w:highlight w:val="white"/>
                <w:rtl w:val="0"/>
              </w:rPr>
              <w:t xml:space="preserve">producto didáctico que registre las estrategias de enseñanza-aprendizaje como guía que vincule la identidad cultural y la interdisciplinariedad en la formación en artes y diseño y </w:t>
            </w:r>
            <w:r w:rsidDel="00000000" w:rsidR="00000000" w:rsidRPr="00000000">
              <w:rPr>
                <w:rFonts w:ascii="Times New Roman" w:cs="Times New Roman" w:eastAsia="Times New Roman" w:hAnsi="Times New Roman"/>
                <w:sz w:val="24"/>
                <w:szCs w:val="24"/>
                <w:rtl w:val="0"/>
              </w:rPr>
              <w:t xml:space="preserve">un producto de formación de recurso humano.</w:t>
            </w:r>
          </w:p>
        </w:tc>
      </w:tr>
    </w:tbl>
    <w:p w:rsidR="00000000" w:rsidDel="00000000" w:rsidP="00000000" w:rsidRDefault="00000000" w:rsidRPr="00000000" w14:paraId="000000A3">
      <w:pPr>
        <w:spacing w:after="0" w:line="276" w:lineRule="auto"/>
        <w:rPr>
          <w:b w:val="1"/>
          <w:sz w:val="24"/>
          <w:szCs w:val="24"/>
        </w:rPr>
      </w:pPr>
      <w:r w:rsidDel="00000000" w:rsidR="00000000" w:rsidRPr="00000000">
        <w:rPr>
          <w:b w:val="1"/>
          <w:sz w:val="24"/>
          <w:szCs w:val="24"/>
          <w:rtl w:val="0"/>
        </w:rPr>
        <w:t xml:space="preserve">Cronograma</w:t>
      </w:r>
    </w:p>
    <w:p w:rsidR="00000000" w:rsidDel="00000000" w:rsidP="00000000" w:rsidRDefault="00000000" w:rsidRPr="00000000" w14:paraId="000000A4">
      <w:pPr>
        <w:spacing w:after="0" w:line="276" w:lineRule="auto"/>
        <w:rPr>
          <w:b w:val="1"/>
          <w:sz w:val="10"/>
          <w:szCs w:val="10"/>
        </w:rPr>
      </w:pPr>
      <w:r w:rsidDel="00000000" w:rsidR="00000000" w:rsidRPr="00000000">
        <w:rPr>
          <w:rtl w:val="0"/>
        </w:rPr>
      </w:r>
    </w:p>
    <w:tbl>
      <w:tblPr>
        <w:tblStyle w:val="Table11"/>
        <w:tblW w:w="14694.550843373489" w:type="dxa"/>
        <w:jc w:val="left"/>
        <w:tblInd w:w="80.0" w:type="pc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1200"/>
        <w:gridCol w:w="1005"/>
        <w:gridCol w:w="420"/>
        <w:gridCol w:w="531.5421686746988"/>
        <w:gridCol w:w="148.83180722891566"/>
        <w:gridCol w:w="170.09349397590364"/>
        <w:gridCol w:w="170.09349397590364"/>
        <w:gridCol w:w="170.09349397590364"/>
        <w:gridCol w:w="170.09349397590364"/>
        <w:gridCol w:w="170.09349397590364"/>
        <w:gridCol w:w="170.09349397590364"/>
        <w:gridCol w:w="170.09349397590364"/>
        <w:gridCol w:w="170.09349397590364"/>
        <w:gridCol w:w="138.2009638554217"/>
        <w:gridCol w:w="127.57012048192772"/>
        <w:gridCol w:w="223.2477108433735"/>
        <w:gridCol w:w="223.2477108433735"/>
        <w:gridCol w:w="223.2477108433735"/>
        <w:gridCol w:w="223.2477108433735"/>
        <w:gridCol w:w="223.2477108433735"/>
        <w:gridCol w:w="223.2477108433735"/>
        <w:gridCol w:w="223.2477108433735"/>
        <w:gridCol w:w="223.2477108433735"/>
        <w:gridCol w:w="223.2477108433735"/>
        <w:gridCol w:w="223.2477108433735"/>
        <w:gridCol w:w="223.2477108433735"/>
        <w:gridCol w:w="138.2009638554217"/>
        <w:gridCol w:w="978.0375903614458"/>
        <w:gridCol w:w="127.57012048192772"/>
        <w:gridCol w:w="223.2477108433735"/>
        <w:gridCol w:w="223.2477108433735"/>
        <w:gridCol w:w="223.2477108433735"/>
        <w:gridCol w:w="223.2477108433735"/>
        <w:gridCol w:w="786.6824096385542"/>
        <w:gridCol w:w="223.2477108433735"/>
        <w:gridCol w:w="223.2477108433735"/>
        <w:gridCol w:w="223.2477108433735"/>
        <w:gridCol w:w="223.2477108433735"/>
        <w:gridCol w:w="223.2477108433735"/>
        <w:gridCol w:w="223.2477108433735"/>
        <w:gridCol w:w="223.2477108433735"/>
        <w:gridCol w:w="223.2477108433735"/>
        <w:gridCol w:w="223.2477108433735"/>
        <w:gridCol w:w="223.2477108433735"/>
        <w:gridCol w:w="223.2477108433735"/>
        <w:gridCol w:w="223.2477108433735"/>
        <w:gridCol w:w="839.8366265060241"/>
        <w:gridCol w:w="223.2477108433735"/>
        <w:gridCol w:w="223.2477108433735"/>
        <w:gridCol w:w="223.2477108433735"/>
        <w:gridCol w:w="194.89879518072289"/>
        <w:tblGridChange w:id="0">
          <w:tblGrid>
            <w:gridCol w:w="1200"/>
            <w:gridCol w:w="1005"/>
            <w:gridCol w:w="420"/>
            <w:gridCol w:w="531.5421686746988"/>
            <w:gridCol w:w="148.83180722891566"/>
            <w:gridCol w:w="170.09349397590364"/>
            <w:gridCol w:w="170.09349397590364"/>
            <w:gridCol w:w="170.09349397590364"/>
            <w:gridCol w:w="170.09349397590364"/>
            <w:gridCol w:w="170.09349397590364"/>
            <w:gridCol w:w="170.09349397590364"/>
            <w:gridCol w:w="170.09349397590364"/>
            <w:gridCol w:w="170.09349397590364"/>
            <w:gridCol w:w="138.2009638554217"/>
            <w:gridCol w:w="127.57012048192772"/>
            <w:gridCol w:w="223.2477108433735"/>
            <w:gridCol w:w="223.2477108433735"/>
            <w:gridCol w:w="223.2477108433735"/>
            <w:gridCol w:w="223.2477108433735"/>
            <w:gridCol w:w="223.2477108433735"/>
            <w:gridCol w:w="223.2477108433735"/>
            <w:gridCol w:w="223.2477108433735"/>
            <w:gridCol w:w="223.2477108433735"/>
            <w:gridCol w:w="223.2477108433735"/>
            <w:gridCol w:w="223.2477108433735"/>
            <w:gridCol w:w="223.2477108433735"/>
            <w:gridCol w:w="138.2009638554217"/>
            <w:gridCol w:w="978.0375903614458"/>
            <w:gridCol w:w="127.57012048192772"/>
            <w:gridCol w:w="223.2477108433735"/>
            <w:gridCol w:w="223.2477108433735"/>
            <w:gridCol w:w="223.2477108433735"/>
            <w:gridCol w:w="223.2477108433735"/>
            <w:gridCol w:w="786.6824096385542"/>
            <w:gridCol w:w="223.2477108433735"/>
            <w:gridCol w:w="223.2477108433735"/>
            <w:gridCol w:w="223.2477108433735"/>
            <w:gridCol w:w="223.2477108433735"/>
            <w:gridCol w:w="223.2477108433735"/>
            <w:gridCol w:w="223.2477108433735"/>
            <w:gridCol w:w="223.2477108433735"/>
            <w:gridCol w:w="223.2477108433735"/>
            <w:gridCol w:w="223.2477108433735"/>
            <w:gridCol w:w="223.2477108433735"/>
            <w:gridCol w:w="223.2477108433735"/>
            <w:gridCol w:w="223.2477108433735"/>
            <w:gridCol w:w="839.8366265060241"/>
            <w:gridCol w:w="223.2477108433735"/>
            <w:gridCol w:w="223.2477108433735"/>
            <w:gridCol w:w="223.2477108433735"/>
            <w:gridCol w:w="194.89879518072289"/>
          </w:tblGrid>
        </w:tblGridChange>
      </w:tblGrid>
      <w:tr>
        <w:trPr>
          <w:trHeight w:val="540" w:hRule="atLeast"/>
        </w:trPr>
        <w:tc>
          <w:tcPr>
            <w:vMerge w:val="restart"/>
            <w:tcBorders>
              <w:top w:color="000000" w:space="0" w:sz="6" w:val="single"/>
              <w:left w:color="000000" w:space="0" w:sz="6" w:val="single"/>
              <w:bottom w:color="000000" w:space="0" w:sz="6" w:val="single"/>
              <w:right w:color="000000" w:space="0" w:sz="6" w:val="single"/>
            </w:tcBorders>
            <w:shd w:fill="ffcc99" w:val="clear"/>
            <w:tcMar>
              <w:top w:w="100.0" w:type="dxa"/>
              <w:left w:w="80.0" w:type="dxa"/>
              <w:bottom w:w="100.0" w:type="dxa"/>
              <w:right w:w="80.0" w:type="dxa"/>
            </w:tcMar>
            <w:vAlign w:val="top"/>
          </w:tcPr>
          <w:p w:rsidR="00000000" w:rsidDel="00000000" w:rsidP="00000000" w:rsidRDefault="00000000" w:rsidRPr="00000000" w14:paraId="000000A5">
            <w:pPr>
              <w:spacing w:after="0" w:line="276" w:lineRule="auto"/>
              <w:jc w:val="center"/>
              <w:rPr>
                <w:b w:val="1"/>
                <w:sz w:val="10"/>
                <w:szCs w:val="10"/>
              </w:rPr>
            </w:pPr>
            <w:r w:rsidDel="00000000" w:rsidR="00000000" w:rsidRPr="00000000">
              <w:rPr>
                <w:b w:val="1"/>
                <w:sz w:val="10"/>
                <w:szCs w:val="10"/>
                <w:rtl w:val="0"/>
              </w:rPr>
              <w:t xml:space="preserve">   ACTIVIDADES</w:t>
            </w:r>
          </w:p>
        </w:tc>
        <w:tc>
          <w:tcPr>
            <w:vMerge w:val="restart"/>
            <w:tcBorders>
              <w:top w:color="000000" w:space="0" w:sz="6" w:val="single"/>
              <w:left w:color="000000" w:space="0" w:sz="0" w:val="nil"/>
              <w:bottom w:color="000000" w:space="0" w:sz="6" w:val="single"/>
              <w:right w:color="000000" w:space="0" w:sz="6" w:val="single"/>
            </w:tcBorders>
            <w:shd w:fill="ffcc99" w:val="clear"/>
            <w:tcMar>
              <w:top w:w="100.0" w:type="dxa"/>
              <w:left w:w="80.0" w:type="dxa"/>
              <w:bottom w:w="100.0" w:type="dxa"/>
              <w:right w:w="80.0" w:type="dxa"/>
            </w:tcMar>
            <w:vAlign w:val="top"/>
          </w:tcPr>
          <w:p w:rsidR="00000000" w:rsidDel="00000000" w:rsidP="00000000" w:rsidRDefault="00000000" w:rsidRPr="00000000" w14:paraId="000000A6">
            <w:pPr>
              <w:spacing w:after="0" w:line="276" w:lineRule="auto"/>
              <w:jc w:val="center"/>
              <w:rPr>
                <w:b w:val="1"/>
                <w:sz w:val="10"/>
                <w:szCs w:val="10"/>
              </w:rPr>
            </w:pPr>
            <w:r w:rsidDel="00000000" w:rsidR="00000000" w:rsidRPr="00000000">
              <w:rPr>
                <w:b w:val="1"/>
                <w:sz w:val="10"/>
                <w:szCs w:val="10"/>
                <w:rtl w:val="0"/>
              </w:rPr>
              <w:t xml:space="preserve">RESPONSABLE</w:t>
            </w:r>
          </w:p>
        </w:tc>
        <w:tc>
          <w:tcPr>
            <w:gridSpan w:val="2"/>
            <w:tcBorders>
              <w:top w:color="000000" w:space="0" w:sz="6" w:val="single"/>
              <w:left w:color="000000" w:space="0" w:sz="0" w:val="nil"/>
              <w:bottom w:color="000000" w:space="0" w:sz="6" w:val="single"/>
              <w:right w:color="000000" w:space="0" w:sz="0" w:val="nil"/>
            </w:tcBorders>
            <w:shd w:fill="ffcc99" w:val="clear"/>
            <w:tcMar>
              <w:top w:w="100.0" w:type="dxa"/>
              <w:left w:w="80.0" w:type="dxa"/>
              <w:bottom w:w="100.0" w:type="dxa"/>
              <w:right w:w="80.0" w:type="dxa"/>
            </w:tcMar>
            <w:vAlign w:val="top"/>
          </w:tcPr>
          <w:p w:rsidR="00000000" w:rsidDel="00000000" w:rsidP="00000000" w:rsidRDefault="00000000" w:rsidRPr="00000000" w14:paraId="000000A7">
            <w:pPr>
              <w:spacing w:after="0" w:line="276" w:lineRule="auto"/>
              <w:jc w:val="center"/>
              <w:rPr>
                <w:b w:val="1"/>
                <w:sz w:val="10"/>
                <w:szCs w:val="10"/>
              </w:rPr>
            </w:pPr>
            <w:r w:rsidDel="00000000" w:rsidR="00000000" w:rsidRPr="00000000">
              <w:rPr>
                <w:b w:val="1"/>
                <w:sz w:val="10"/>
                <w:szCs w:val="10"/>
                <w:rtl w:val="0"/>
              </w:rPr>
              <w:t xml:space="preserve">FECHA</w:t>
            </w:r>
          </w:p>
        </w:tc>
        <w:tc>
          <w:tcPr>
            <w:tcBorders>
              <w:top w:color="000000" w:space="0" w:sz="6" w:val="single"/>
              <w:left w:color="000000" w:space="0" w:sz="6" w:val="single"/>
              <w:bottom w:color="000000" w:space="0" w:sz="0" w:val="nil"/>
              <w:right w:color="000000" w:space="0" w:sz="6" w:val="single"/>
            </w:tcBorders>
            <w:shd w:fill="010101" w:val="clear"/>
            <w:tcMar>
              <w:top w:w="100.0" w:type="dxa"/>
              <w:left w:w="80.0" w:type="dxa"/>
              <w:bottom w:w="100.0" w:type="dxa"/>
              <w:right w:w="80.0" w:type="dxa"/>
            </w:tcMar>
            <w:vAlign w:val="top"/>
          </w:tcPr>
          <w:p w:rsidR="00000000" w:rsidDel="00000000" w:rsidP="00000000" w:rsidRDefault="00000000" w:rsidRPr="00000000" w14:paraId="000000A9">
            <w:pPr>
              <w:spacing w:after="0" w:line="276" w:lineRule="auto"/>
              <w:jc w:val="center"/>
              <w:rPr>
                <w:b w:val="1"/>
                <w:sz w:val="10"/>
                <w:szCs w:val="10"/>
              </w:rPr>
            </w:pPr>
            <w:r w:rsidDel="00000000" w:rsidR="00000000" w:rsidRPr="00000000">
              <w:rPr>
                <w:b w:val="1"/>
                <w:sz w:val="10"/>
                <w:szCs w:val="10"/>
                <w:rtl w:val="0"/>
              </w:rPr>
              <w:t xml:space="preserve"> </w:t>
            </w:r>
          </w:p>
        </w:tc>
        <w:tc>
          <w:tcPr>
            <w:gridSpan w:val="4"/>
            <w:tcBorders>
              <w:top w:color="000000" w:space="0" w:sz="6" w:val="single"/>
              <w:left w:color="000000" w:space="0" w:sz="0" w:val="nil"/>
              <w:bottom w:color="000000" w:space="0" w:sz="6" w:val="single"/>
              <w:right w:color="000000" w:space="0" w:sz="6" w:val="single"/>
            </w:tcBorders>
            <w:shd w:fill="ffcc99" w:val="clear"/>
            <w:tcMar>
              <w:top w:w="100.0" w:type="dxa"/>
              <w:left w:w="80.0" w:type="dxa"/>
              <w:bottom w:w="100.0" w:type="dxa"/>
              <w:right w:w="80.0" w:type="dxa"/>
            </w:tcMar>
            <w:vAlign w:val="top"/>
          </w:tcPr>
          <w:p w:rsidR="00000000" w:rsidDel="00000000" w:rsidP="00000000" w:rsidRDefault="00000000" w:rsidRPr="00000000" w14:paraId="000000AA">
            <w:pPr>
              <w:spacing w:after="0" w:line="276" w:lineRule="auto"/>
              <w:jc w:val="center"/>
              <w:rPr>
                <w:b w:val="1"/>
                <w:sz w:val="10"/>
                <w:szCs w:val="10"/>
              </w:rPr>
            </w:pPr>
            <w:r w:rsidDel="00000000" w:rsidR="00000000" w:rsidRPr="00000000">
              <w:rPr>
                <w:b w:val="1"/>
                <w:sz w:val="10"/>
                <w:szCs w:val="10"/>
                <w:rtl w:val="0"/>
              </w:rPr>
              <w:t xml:space="preserve">FEBRERO</w:t>
            </w:r>
          </w:p>
        </w:tc>
        <w:tc>
          <w:tcPr>
            <w:gridSpan w:val="4"/>
            <w:tcBorders>
              <w:top w:color="000000" w:space="0" w:sz="6" w:val="single"/>
              <w:left w:color="000000" w:space="0" w:sz="0" w:val="nil"/>
              <w:bottom w:color="000000" w:space="0" w:sz="0" w:val="nil"/>
              <w:right w:color="000000" w:space="0" w:sz="6" w:val="single"/>
            </w:tcBorders>
            <w:shd w:fill="ffcc99" w:val="clear"/>
            <w:tcMar>
              <w:top w:w="100.0" w:type="dxa"/>
              <w:left w:w="80.0" w:type="dxa"/>
              <w:bottom w:w="100.0" w:type="dxa"/>
              <w:right w:w="80.0" w:type="dxa"/>
            </w:tcMar>
            <w:vAlign w:val="top"/>
          </w:tcPr>
          <w:p w:rsidR="00000000" w:rsidDel="00000000" w:rsidP="00000000" w:rsidRDefault="00000000" w:rsidRPr="00000000" w14:paraId="000000AE">
            <w:pPr>
              <w:spacing w:after="0" w:line="276" w:lineRule="auto"/>
              <w:jc w:val="center"/>
              <w:rPr>
                <w:b w:val="1"/>
                <w:sz w:val="10"/>
                <w:szCs w:val="10"/>
              </w:rPr>
            </w:pPr>
            <w:r w:rsidDel="00000000" w:rsidR="00000000" w:rsidRPr="00000000">
              <w:rPr>
                <w:b w:val="1"/>
                <w:sz w:val="10"/>
                <w:szCs w:val="10"/>
                <w:rtl w:val="0"/>
              </w:rPr>
              <w:t xml:space="preserve">MARZO</w:t>
            </w:r>
          </w:p>
        </w:tc>
        <w:tc>
          <w:tcPr>
            <w:gridSpan w:val="5"/>
            <w:tcBorders>
              <w:top w:color="000000" w:space="0" w:sz="6" w:val="single"/>
              <w:left w:color="000000" w:space="0" w:sz="0" w:val="nil"/>
              <w:bottom w:color="000000" w:space="0" w:sz="0" w:val="nil"/>
              <w:right w:color="000000" w:space="0" w:sz="6" w:val="single"/>
            </w:tcBorders>
            <w:shd w:fill="ffcc99" w:val="clear"/>
            <w:tcMar>
              <w:top w:w="100.0" w:type="dxa"/>
              <w:left w:w="80.0" w:type="dxa"/>
              <w:bottom w:w="100.0" w:type="dxa"/>
              <w:right w:w="80.0" w:type="dxa"/>
            </w:tcMar>
            <w:vAlign w:val="top"/>
          </w:tcPr>
          <w:p w:rsidR="00000000" w:rsidDel="00000000" w:rsidP="00000000" w:rsidRDefault="00000000" w:rsidRPr="00000000" w14:paraId="000000B2">
            <w:pPr>
              <w:spacing w:after="0" w:line="276" w:lineRule="auto"/>
              <w:jc w:val="center"/>
              <w:rPr>
                <w:b w:val="1"/>
                <w:sz w:val="10"/>
                <w:szCs w:val="10"/>
              </w:rPr>
            </w:pPr>
            <w:r w:rsidDel="00000000" w:rsidR="00000000" w:rsidRPr="00000000">
              <w:rPr>
                <w:b w:val="1"/>
                <w:sz w:val="10"/>
                <w:szCs w:val="10"/>
                <w:rtl w:val="0"/>
              </w:rPr>
              <w:t xml:space="preserve">ABRIL</w:t>
            </w:r>
          </w:p>
        </w:tc>
        <w:tc>
          <w:tcPr>
            <w:gridSpan w:val="4"/>
            <w:tcBorders>
              <w:top w:color="000000" w:space="0" w:sz="6" w:val="single"/>
              <w:left w:color="000000" w:space="0" w:sz="0" w:val="nil"/>
              <w:bottom w:color="000000" w:space="0" w:sz="0" w:val="nil"/>
              <w:right w:color="000000" w:space="0" w:sz="0" w:val="nil"/>
            </w:tcBorders>
            <w:shd w:fill="ffcc99" w:val="clear"/>
            <w:tcMar>
              <w:top w:w="100.0" w:type="dxa"/>
              <w:left w:w="80.0" w:type="dxa"/>
              <w:bottom w:w="100.0" w:type="dxa"/>
              <w:right w:w="80.0" w:type="dxa"/>
            </w:tcMar>
            <w:vAlign w:val="top"/>
          </w:tcPr>
          <w:p w:rsidR="00000000" w:rsidDel="00000000" w:rsidP="00000000" w:rsidRDefault="00000000" w:rsidRPr="00000000" w14:paraId="000000B7">
            <w:pPr>
              <w:spacing w:after="0" w:line="276" w:lineRule="auto"/>
              <w:jc w:val="center"/>
              <w:rPr>
                <w:b w:val="1"/>
                <w:sz w:val="10"/>
                <w:szCs w:val="10"/>
              </w:rPr>
            </w:pPr>
            <w:r w:rsidDel="00000000" w:rsidR="00000000" w:rsidRPr="00000000">
              <w:rPr>
                <w:b w:val="1"/>
                <w:sz w:val="10"/>
                <w:szCs w:val="10"/>
                <w:rtl w:val="0"/>
              </w:rPr>
              <w:t xml:space="preserve">MAYO</w:t>
            </w:r>
          </w:p>
        </w:tc>
        <w:tc>
          <w:tcPr>
            <w:gridSpan w:val="5"/>
            <w:tcBorders>
              <w:top w:color="000000" w:space="0" w:sz="6" w:val="single"/>
              <w:left w:color="000000" w:space="0" w:sz="6" w:val="single"/>
              <w:bottom w:color="000000" w:space="0" w:sz="0" w:val="nil"/>
              <w:right w:color="000000" w:space="0" w:sz="6" w:val="single"/>
            </w:tcBorders>
            <w:shd w:fill="ffcc99" w:val="clear"/>
            <w:tcMar>
              <w:top w:w="100.0" w:type="dxa"/>
              <w:left w:w="80.0" w:type="dxa"/>
              <w:bottom w:w="100.0" w:type="dxa"/>
              <w:right w:w="80.0" w:type="dxa"/>
            </w:tcMar>
            <w:vAlign w:val="top"/>
          </w:tcPr>
          <w:p w:rsidR="00000000" w:rsidDel="00000000" w:rsidP="00000000" w:rsidRDefault="00000000" w:rsidRPr="00000000" w14:paraId="000000BB">
            <w:pPr>
              <w:spacing w:after="0" w:line="276" w:lineRule="auto"/>
              <w:jc w:val="center"/>
              <w:rPr>
                <w:b w:val="1"/>
                <w:sz w:val="10"/>
                <w:szCs w:val="10"/>
              </w:rPr>
            </w:pPr>
            <w:r w:rsidDel="00000000" w:rsidR="00000000" w:rsidRPr="00000000">
              <w:rPr>
                <w:b w:val="1"/>
                <w:sz w:val="10"/>
                <w:szCs w:val="10"/>
                <w:rtl w:val="0"/>
              </w:rPr>
              <w:t xml:space="preserve">JUNIO</w:t>
            </w:r>
          </w:p>
        </w:tc>
        <w:tc>
          <w:tcPr>
            <w:gridSpan w:val="6"/>
            <w:tcBorders>
              <w:top w:color="000000" w:space="0" w:sz="6" w:val="single"/>
              <w:left w:color="000000" w:space="0" w:sz="0" w:val="nil"/>
              <w:bottom w:color="000000" w:space="0" w:sz="0" w:val="nil"/>
              <w:right w:color="000000" w:space="0" w:sz="6" w:val="single"/>
            </w:tcBorders>
            <w:shd w:fill="ffcc99" w:val="clear"/>
            <w:tcMar>
              <w:top w:w="100.0" w:type="dxa"/>
              <w:left w:w="80.0" w:type="dxa"/>
              <w:bottom w:w="100.0" w:type="dxa"/>
              <w:right w:w="80.0" w:type="dxa"/>
            </w:tcMar>
            <w:vAlign w:val="top"/>
          </w:tcPr>
          <w:p w:rsidR="00000000" w:rsidDel="00000000" w:rsidP="00000000" w:rsidRDefault="00000000" w:rsidRPr="00000000" w14:paraId="000000C0">
            <w:pPr>
              <w:spacing w:after="0" w:line="276" w:lineRule="auto"/>
              <w:jc w:val="center"/>
              <w:rPr>
                <w:b w:val="1"/>
                <w:sz w:val="10"/>
                <w:szCs w:val="10"/>
              </w:rPr>
            </w:pPr>
            <w:r w:rsidDel="00000000" w:rsidR="00000000" w:rsidRPr="00000000">
              <w:rPr>
                <w:b w:val="1"/>
                <w:sz w:val="10"/>
                <w:szCs w:val="10"/>
                <w:rtl w:val="0"/>
              </w:rPr>
              <w:t xml:space="preserve">JULIO</w:t>
            </w:r>
          </w:p>
        </w:tc>
        <w:tc>
          <w:tcPr>
            <w:gridSpan w:val="4"/>
            <w:tcBorders>
              <w:top w:color="000000" w:space="0" w:sz="6" w:val="single"/>
              <w:left w:color="000000" w:space="0" w:sz="0" w:val="nil"/>
              <w:bottom w:color="000000" w:space="0" w:sz="0" w:val="nil"/>
              <w:right w:color="000000" w:space="0" w:sz="0" w:val="nil"/>
            </w:tcBorders>
            <w:shd w:fill="ffcc99" w:val="clear"/>
            <w:tcMar>
              <w:top w:w="100.0" w:type="dxa"/>
              <w:left w:w="80.0" w:type="dxa"/>
              <w:bottom w:w="100.0" w:type="dxa"/>
              <w:right w:w="80.0" w:type="dxa"/>
            </w:tcMar>
            <w:vAlign w:val="top"/>
          </w:tcPr>
          <w:p w:rsidR="00000000" w:rsidDel="00000000" w:rsidP="00000000" w:rsidRDefault="00000000" w:rsidRPr="00000000" w14:paraId="000000C6">
            <w:pPr>
              <w:spacing w:after="0" w:line="276" w:lineRule="auto"/>
              <w:jc w:val="center"/>
              <w:rPr>
                <w:b w:val="1"/>
                <w:sz w:val="10"/>
                <w:szCs w:val="10"/>
              </w:rPr>
            </w:pPr>
            <w:r w:rsidDel="00000000" w:rsidR="00000000" w:rsidRPr="00000000">
              <w:rPr>
                <w:b w:val="1"/>
                <w:sz w:val="10"/>
                <w:szCs w:val="10"/>
                <w:rtl w:val="0"/>
              </w:rPr>
              <w:t xml:space="preserve">AGOSTO</w:t>
            </w:r>
          </w:p>
        </w:tc>
        <w:tc>
          <w:tcPr>
            <w:gridSpan w:val="4"/>
            <w:tcBorders>
              <w:top w:color="000000" w:space="0" w:sz="6" w:val="single"/>
              <w:left w:color="000000" w:space="0" w:sz="6" w:val="single"/>
              <w:bottom w:color="000000" w:space="0" w:sz="6" w:val="single"/>
              <w:right w:color="000000" w:space="0" w:sz="6" w:val="single"/>
            </w:tcBorders>
            <w:shd w:fill="ffcc99" w:val="clear"/>
            <w:tcMar>
              <w:top w:w="100.0" w:type="dxa"/>
              <w:left w:w="80.0" w:type="dxa"/>
              <w:bottom w:w="100.0" w:type="dxa"/>
              <w:right w:w="80.0" w:type="dxa"/>
            </w:tcMar>
            <w:vAlign w:val="bottom"/>
          </w:tcPr>
          <w:p w:rsidR="00000000" w:rsidDel="00000000" w:rsidP="00000000" w:rsidRDefault="00000000" w:rsidRPr="00000000" w14:paraId="000000CA">
            <w:pPr>
              <w:spacing w:after="0" w:line="276" w:lineRule="auto"/>
              <w:jc w:val="center"/>
              <w:rPr>
                <w:b w:val="1"/>
                <w:sz w:val="10"/>
                <w:szCs w:val="10"/>
              </w:rPr>
            </w:pPr>
            <w:r w:rsidDel="00000000" w:rsidR="00000000" w:rsidRPr="00000000">
              <w:rPr>
                <w:b w:val="1"/>
                <w:sz w:val="10"/>
                <w:szCs w:val="10"/>
                <w:rtl w:val="0"/>
              </w:rPr>
              <w:t xml:space="preserve">SEPTIEMBRE</w:t>
            </w:r>
          </w:p>
        </w:tc>
        <w:tc>
          <w:tcPr>
            <w:gridSpan w:val="5"/>
            <w:tcBorders>
              <w:top w:color="000000" w:space="0" w:sz="6" w:val="single"/>
              <w:left w:color="000000" w:space="0" w:sz="0" w:val="nil"/>
              <w:bottom w:color="000000" w:space="0" w:sz="6" w:val="single"/>
              <w:right w:color="000000" w:space="0" w:sz="6" w:val="single"/>
            </w:tcBorders>
            <w:shd w:fill="ffcc99" w:val="clear"/>
            <w:tcMar>
              <w:top w:w="100.0" w:type="dxa"/>
              <w:left w:w="80.0" w:type="dxa"/>
              <w:bottom w:w="100.0" w:type="dxa"/>
              <w:right w:w="80.0" w:type="dxa"/>
            </w:tcMar>
            <w:vAlign w:val="bottom"/>
          </w:tcPr>
          <w:p w:rsidR="00000000" w:rsidDel="00000000" w:rsidP="00000000" w:rsidRDefault="00000000" w:rsidRPr="00000000" w14:paraId="000000CE">
            <w:pPr>
              <w:spacing w:after="0" w:line="276" w:lineRule="auto"/>
              <w:jc w:val="center"/>
              <w:rPr>
                <w:b w:val="1"/>
                <w:sz w:val="10"/>
                <w:szCs w:val="10"/>
              </w:rPr>
            </w:pPr>
            <w:r w:rsidDel="00000000" w:rsidR="00000000" w:rsidRPr="00000000">
              <w:rPr>
                <w:b w:val="1"/>
                <w:sz w:val="10"/>
                <w:szCs w:val="10"/>
                <w:rtl w:val="0"/>
              </w:rPr>
              <w:t xml:space="preserve">OCTUBRE</w:t>
            </w:r>
          </w:p>
        </w:tc>
        <w:tc>
          <w:tcPr>
            <w:gridSpan w:val="5"/>
            <w:tcBorders>
              <w:top w:color="000000" w:space="0" w:sz="6" w:val="single"/>
              <w:left w:color="000000" w:space="0" w:sz="0" w:val="nil"/>
              <w:bottom w:color="000000" w:space="0" w:sz="6" w:val="single"/>
              <w:right w:color="000000" w:space="0" w:sz="6" w:val="single"/>
            </w:tcBorders>
            <w:shd w:fill="ffcc99" w:val="clear"/>
            <w:tcMar>
              <w:top w:w="100.0" w:type="dxa"/>
              <w:left w:w="80.0" w:type="dxa"/>
              <w:bottom w:w="100.0" w:type="dxa"/>
              <w:right w:w="80.0" w:type="dxa"/>
            </w:tcMar>
            <w:vAlign w:val="bottom"/>
          </w:tcPr>
          <w:p w:rsidR="00000000" w:rsidDel="00000000" w:rsidP="00000000" w:rsidRDefault="00000000" w:rsidRPr="00000000" w14:paraId="000000D3">
            <w:pPr>
              <w:spacing w:after="0" w:line="276" w:lineRule="auto"/>
              <w:jc w:val="center"/>
              <w:rPr>
                <w:b w:val="1"/>
                <w:sz w:val="10"/>
                <w:szCs w:val="10"/>
              </w:rPr>
            </w:pPr>
            <w:r w:rsidDel="00000000" w:rsidR="00000000" w:rsidRPr="00000000">
              <w:rPr>
                <w:b w:val="1"/>
                <w:sz w:val="10"/>
                <w:szCs w:val="10"/>
                <w:rtl w:val="0"/>
              </w:rPr>
              <w:t xml:space="preserve">NOVIEMBRE</w:t>
            </w:r>
          </w:p>
        </w:tc>
      </w:tr>
      <w:tr>
        <w:trPr>
          <w:trHeight w:val="540" w:hRule="atLeast"/>
        </w:trPr>
        <w:tc>
          <w:tcPr>
            <w:vMerge w:val="continue"/>
            <w:tcBorders>
              <w:bottom w:color="000000" w:space="0" w:sz="6" w:val="single"/>
              <w:right w:color="000000" w:space="0" w:sz="6" w:val="single"/>
            </w:tcBorders>
            <w:shd w:fill="auto" w:val="clear"/>
            <w:tcMar>
              <w:top w:w="100.0" w:type="dxa"/>
              <w:left w:w="100.0" w:type="dxa"/>
              <w:bottom w:w="100.0" w:type="dxa"/>
              <w:right w:w="100.0" w:type="dxa"/>
            </w:tcMar>
            <w:vAlign w:val="top"/>
          </w:tcPr>
          <w:p w:rsidR="00000000" w:rsidDel="00000000" w:rsidP="00000000" w:rsidRDefault="00000000" w:rsidRPr="00000000" w14:paraId="000000D8">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b w:val="1"/>
                <w:sz w:val="24"/>
                <w:szCs w:val="24"/>
              </w:rPr>
            </w:pPr>
            <w:r w:rsidDel="00000000" w:rsidR="00000000" w:rsidRPr="00000000">
              <w:rPr>
                <w:rtl w:val="0"/>
              </w:rPr>
            </w:r>
          </w:p>
        </w:tc>
        <w:tc>
          <w:tcPr>
            <w:vMerge w:val="continue"/>
            <w:tcBorders>
              <w:bottom w:color="000000" w:space="0" w:sz="6" w:val="single"/>
              <w:right w:color="000000" w:space="0" w:sz="6" w:val="single"/>
            </w:tcBorders>
            <w:shd w:fill="auto" w:val="clear"/>
            <w:tcMar>
              <w:top w:w="100.0" w:type="dxa"/>
              <w:left w:w="100.0" w:type="dxa"/>
              <w:bottom w:w="100.0" w:type="dxa"/>
              <w:right w:w="100.0" w:type="dxa"/>
            </w:tcMar>
            <w:vAlign w:val="top"/>
          </w:tcPr>
          <w:p w:rsidR="00000000" w:rsidDel="00000000" w:rsidP="00000000" w:rsidRDefault="00000000" w:rsidRPr="00000000" w14:paraId="000000D9">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b w:val="1"/>
                <w:sz w:val="24"/>
                <w:szCs w:val="24"/>
              </w:rPr>
            </w:pPr>
            <w:r w:rsidDel="00000000" w:rsidR="00000000" w:rsidRPr="00000000">
              <w:rPr>
                <w:rtl w:val="0"/>
              </w:rPr>
            </w:r>
          </w:p>
        </w:tc>
        <w:tc>
          <w:tcPr>
            <w:tcBorders>
              <w:top w:color="000000" w:space="0" w:sz="0" w:val="nil"/>
              <w:left w:color="000000" w:space="0" w:sz="0" w:val="nil"/>
              <w:bottom w:color="000000" w:space="0" w:sz="6" w:val="single"/>
              <w:right w:color="000000" w:space="0" w:sz="6" w:val="single"/>
            </w:tcBorders>
            <w:shd w:fill="ffcc00" w:val="clear"/>
            <w:tcMar>
              <w:top w:w="100.0" w:type="dxa"/>
              <w:left w:w="80.0" w:type="dxa"/>
              <w:bottom w:w="100.0" w:type="dxa"/>
              <w:right w:w="80.0" w:type="dxa"/>
            </w:tcMar>
            <w:vAlign w:val="top"/>
          </w:tcPr>
          <w:p w:rsidR="00000000" w:rsidDel="00000000" w:rsidP="00000000" w:rsidRDefault="00000000" w:rsidRPr="00000000" w14:paraId="000000DA">
            <w:pPr>
              <w:spacing w:after="0" w:line="276" w:lineRule="auto"/>
              <w:jc w:val="center"/>
              <w:rPr>
                <w:b w:val="1"/>
                <w:sz w:val="10"/>
                <w:szCs w:val="10"/>
              </w:rPr>
            </w:pPr>
            <w:r w:rsidDel="00000000" w:rsidR="00000000" w:rsidRPr="00000000">
              <w:rPr>
                <w:b w:val="1"/>
                <w:sz w:val="10"/>
                <w:szCs w:val="10"/>
                <w:rtl w:val="0"/>
              </w:rPr>
              <w:t xml:space="preserve">Inicio</w:t>
            </w:r>
          </w:p>
        </w:tc>
        <w:tc>
          <w:tcPr>
            <w:tcBorders>
              <w:top w:color="000000" w:space="0" w:sz="0" w:val="nil"/>
              <w:left w:color="000000" w:space="0" w:sz="0" w:val="nil"/>
              <w:bottom w:color="000000" w:space="0" w:sz="6" w:val="single"/>
              <w:right w:color="000000" w:space="0" w:sz="0" w:val="nil"/>
            </w:tcBorders>
            <w:shd w:fill="ffcc00" w:val="clear"/>
            <w:tcMar>
              <w:top w:w="100.0" w:type="dxa"/>
              <w:left w:w="80.0" w:type="dxa"/>
              <w:bottom w:w="100.0" w:type="dxa"/>
              <w:right w:w="80.0" w:type="dxa"/>
            </w:tcMar>
            <w:vAlign w:val="top"/>
          </w:tcPr>
          <w:p w:rsidR="00000000" w:rsidDel="00000000" w:rsidP="00000000" w:rsidRDefault="00000000" w:rsidRPr="00000000" w14:paraId="000000DB">
            <w:pPr>
              <w:spacing w:after="0" w:line="276" w:lineRule="auto"/>
              <w:jc w:val="center"/>
              <w:rPr>
                <w:b w:val="1"/>
                <w:sz w:val="10"/>
                <w:szCs w:val="10"/>
              </w:rPr>
            </w:pPr>
            <w:r w:rsidDel="00000000" w:rsidR="00000000" w:rsidRPr="00000000">
              <w:rPr>
                <w:b w:val="1"/>
                <w:sz w:val="10"/>
                <w:szCs w:val="10"/>
                <w:rtl w:val="0"/>
              </w:rPr>
              <w:t xml:space="preserve">Fin.</w:t>
            </w:r>
          </w:p>
        </w:tc>
        <w:tc>
          <w:tcPr>
            <w:tcBorders>
              <w:top w:color="000000" w:space="0" w:sz="0" w:val="nil"/>
              <w:left w:color="000000" w:space="0" w:sz="6" w:val="single"/>
              <w:bottom w:color="000000" w:space="0" w:sz="6" w:val="single"/>
              <w:right w:color="000000" w:space="0" w:sz="6" w:val="single"/>
            </w:tcBorders>
            <w:shd w:fill="010101" w:val="clear"/>
            <w:tcMar>
              <w:top w:w="100.0" w:type="dxa"/>
              <w:left w:w="80.0" w:type="dxa"/>
              <w:bottom w:w="100.0" w:type="dxa"/>
              <w:right w:w="80.0" w:type="dxa"/>
            </w:tcMar>
            <w:vAlign w:val="top"/>
          </w:tcPr>
          <w:p w:rsidR="00000000" w:rsidDel="00000000" w:rsidP="00000000" w:rsidRDefault="00000000" w:rsidRPr="00000000" w14:paraId="000000DC">
            <w:pPr>
              <w:spacing w:after="0" w:line="276" w:lineRule="auto"/>
              <w:jc w:val="center"/>
              <w:rPr>
                <w:b w:val="1"/>
                <w:sz w:val="10"/>
                <w:szCs w:val="10"/>
              </w:rPr>
            </w:pPr>
            <w:r w:rsidDel="00000000" w:rsidR="00000000" w:rsidRPr="00000000">
              <w:rPr>
                <w:b w:val="1"/>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ffcc00" w:val="clear"/>
            <w:tcMar>
              <w:top w:w="100.0" w:type="dxa"/>
              <w:left w:w="80.0" w:type="dxa"/>
              <w:bottom w:w="100.0" w:type="dxa"/>
              <w:right w:w="80.0" w:type="dxa"/>
            </w:tcMar>
            <w:vAlign w:val="top"/>
          </w:tcPr>
          <w:p w:rsidR="00000000" w:rsidDel="00000000" w:rsidP="00000000" w:rsidRDefault="00000000" w:rsidRPr="00000000" w14:paraId="000000DD">
            <w:pPr>
              <w:spacing w:after="0" w:line="276" w:lineRule="auto"/>
              <w:jc w:val="center"/>
              <w:rPr>
                <w:b w:val="1"/>
                <w:sz w:val="10"/>
                <w:szCs w:val="10"/>
              </w:rPr>
            </w:pPr>
            <w:r w:rsidDel="00000000" w:rsidR="00000000" w:rsidRPr="00000000">
              <w:rPr>
                <w:b w:val="1"/>
                <w:sz w:val="10"/>
                <w:szCs w:val="10"/>
                <w:rtl w:val="0"/>
              </w:rPr>
              <w:t xml:space="preserve">1</w:t>
            </w:r>
          </w:p>
        </w:tc>
        <w:tc>
          <w:tcPr>
            <w:tcBorders>
              <w:top w:color="000000" w:space="0" w:sz="0" w:val="nil"/>
              <w:left w:color="000000" w:space="0" w:sz="0" w:val="nil"/>
              <w:bottom w:color="000000" w:space="0" w:sz="6" w:val="single"/>
              <w:right w:color="000000" w:space="0" w:sz="6" w:val="single"/>
            </w:tcBorders>
            <w:shd w:fill="ffcc00" w:val="clear"/>
            <w:tcMar>
              <w:top w:w="100.0" w:type="dxa"/>
              <w:left w:w="80.0" w:type="dxa"/>
              <w:bottom w:w="100.0" w:type="dxa"/>
              <w:right w:w="80.0" w:type="dxa"/>
            </w:tcMar>
            <w:vAlign w:val="top"/>
          </w:tcPr>
          <w:p w:rsidR="00000000" w:rsidDel="00000000" w:rsidP="00000000" w:rsidRDefault="00000000" w:rsidRPr="00000000" w14:paraId="000000DE">
            <w:pPr>
              <w:spacing w:after="0" w:line="276" w:lineRule="auto"/>
              <w:jc w:val="center"/>
              <w:rPr>
                <w:b w:val="1"/>
                <w:sz w:val="10"/>
                <w:szCs w:val="10"/>
              </w:rPr>
            </w:pPr>
            <w:r w:rsidDel="00000000" w:rsidR="00000000" w:rsidRPr="00000000">
              <w:rPr>
                <w:b w:val="1"/>
                <w:sz w:val="10"/>
                <w:szCs w:val="10"/>
                <w:rtl w:val="0"/>
              </w:rPr>
              <w:t xml:space="preserve">2</w:t>
            </w:r>
          </w:p>
        </w:tc>
        <w:tc>
          <w:tcPr>
            <w:tcBorders>
              <w:top w:color="000000" w:space="0" w:sz="0" w:val="nil"/>
              <w:left w:color="000000" w:space="0" w:sz="0" w:val="nil"/>
              <w:bottom w:color="000000" w:space="0" w:sz="6" w:val="single"/>
              <w:right w:color="000000" w:space="0" w:sz="6" w:val="single"/>
            </w:tcBorders>
            <w:shd w:fill="ffcc00" w:val="clear"/>
            <w:tcMar>
              <w:top w:w="100.0" w:type="dxa"/>
              <w:left w:w="80.0" w:type="dxa"/>
              <w:bottom w:w="100.0" w:type="dxa"/>
              <w:right w:w="80.0" w:type="dxa"/>
            </w:tcMar>
            <w:vAlign w:val="top"/>
          </w:tcPr>
          <w:p w:rsidR="00000000" w:rsidDel="00000000" w:rsidP="00000000" w:rsidRDefault="00000000" w:rsidRPr="00000000" w14:paraId="000000DF">
            <w:pPr>
              <w:spacing w:after="0" w:line="276" w:lineRule="auto"/>
              <w:jc w:val="center"/>
              <w:rPr>
                <w:b w:val="1"/>
                <w:sz w:val="10"/>
                <w:szCs w:val="10"/>
              </w:rPr>
            </w:pPr>
            <w:r w:rsidDel="00000000" w:rsidR="00000000" w:rsidRPr="00000000">
              <w:rPr>
                <w:b w:val="1"/>
                <w:sz w:val="10"/>
                <w:szCs w:val="10"/>
                <w:rtl w:val="0"/>
              </w:rPr>
              <w:t xml:space="preserve">3</w:t>
            </w:r>
          </w:p>
        </w:tc>
        <w:tc>
          <w:tcPr>
            <w:tcBorders>
              <w:top w:color="000000" w:space="0" w:sz="0" w:val="nil"/>
              <w:left w:color="000000" w:space="0" w:sz="0" w:val="nil"/>
              <w:bottom w:color="000000" w:space="0" w:sz="6" w:val="single"/>
              <w:right w:color="000000" w:space="0" w:sz="6" w:val="single"/>
            </w:tcBorders>
            <w:shd w:fill="ffcc00" w:val="clear"/>
            <w:tcMar>
              <w:top w:w="100.0" w:type="dxa"/>
              <w:left w:w="80.0" w:type="dxa"/>
              <w:bottom w:w="100.0" w:type="dxa"/>
              <w:right w:w="80.0" w:type="dxa"/>
            </w:tcMar>
            <w:vAlign w:val="top"/>
          </w:tcPr>
          <w:p w:rsidR="00000000" w:rsidDel="00000000" w:rsidP="00000000" w:rsidRDefault="00000000" w:rsidRPr="00000000" w14:paraId="000000E0">
            <w:pPr>
              <w:spacing w:after="0" w:line="276" w:lineRule="auto"/>
              <w:jc w:val="center"/>
              <w:rPr>
                <w:b w:val="1"/>
                <w:sz w:val="10"/>
                <w:szCs w:val="10"/>
              </w:rPr>
            </w:pPr>
            <w:r w:rsidDel="00000000" w:rsidR="00000000" w:rsidRPr="00000000">
              <w:rPr>
                <w:b w:val="1"/>
                <w:sz w:val="10"/>
                <w:szCs w:val="10"/>
                <w:rtl w:val="0"/>
              </w:rPr>
              <w:t xml:space="preserve">4</w:t>
            </w:r>
          </w:p>
        </w:tc>
        <w:tc>
          <w:tcPr>
            <w:tcBorders>
              <w:top w:color="000000" w:space="0" w:sz="6" w:val="single"/>
              <w:left w:color="000000" w:space="0" w:sz="0" w:val="nil"/>
              <w:bottom w:color="000000" w:space="0" w:sz="6" w:val="single"/>
              <w:right w:color="000000" w:space="0" w:sz="0" w:val="nil"/>
            </w:tcBorders>
            <w:shd w:fill="ffcc00" w:val="clear"/>
            <w:tcMar>
              <w:top w:w="100.0" w:type="dxa"/>
              <w:left w:w="80.0" w:type="dxa"/>
              <w:bottom w:w="100.0" w:type="dxa"/>
              <w:right w:w="80.0" w:type="dxa"/>
            </w:tcMar>
            <w:vAlign w:val="top"/>
          </w:tcPr>
          <w:p w:rsidR="00000000" w:rsidDel="00000000" w:rsidP="00000000" w:rsidRDefault="00000000" w:rsidRPr="00000000" w14:paraId="000000E1">
            <w:pPr>
              <w:spacing w:after="0" w:line="276" w:lineRule="auto"/>
              <w:jc w:val="center"/>
              <w:rPr>
                <w:b w:val="1"/>
                <w:sz w:val="10"/>
                <w:szCs w:val="10"/>
              </w:rPr>
            </w:pPr>
            <w:r w:rsidDel="00000000" w:rsidR="00000000" w:rsidRPr="00000000">
              <w:rPr>
                <w:b w:val="1"/>
                <w:sz w:val="10"/>
                <w:szCs w:val="10"/>
                <w:rtl w:val="0"/>
              </w:rPr>
              <w:t xml:space="preserve">5</w:t>
            </w:r>
          </w:p>
        </w:tc>
        <w:tc>
          <w:tcPr>
            <w:tcBorders>
              <w:top w:color="000000" w:space="0" w:sz="0" w:val="nil"/>
              <w:left w:color="000000" w:space="0" w:sz="6" w:val="single"/>
              <w:bottom w:color="000000" w:space="0" w:sz="6" w:val="single"/>
              <w:right w:color="000000" w:space="0" w:sz="6" w:val="single"/>
            </w:tcBorders>
            <w:shd w:fill="ffcc00" w:val="clear"/>
            <w:tcMar>
              <w:top w:w="100.0" w:type="dxa"/>
              <w:left w:w="80.0" w:type="dxa"/>
              <w:bottom w:w="100.0" w:type="dxa"/>
              <w:right w:w="80.0" w:type="dxa"/>
            </w:tcMar>
            <w:vAlign w:val="top"/>
          </w:tcPr>
          <w:p w:rsidR="00000000" w:rsidDel="00000000" w:rsidP="00000000" w:rsidRDefault="00000000" w:rsidRPr="00000000" w14:paraId="000000E2">
            <w:pPr>
              <w:spacing w:after="0" w:line="276" w:lineRule="auto"/>
              <w:jc w:val="center"/>
              <w:rPr>
                <w:b w:val="1"/>
                <w:sz w:val="10"/>
                <w:szCs w:val="10"/>
              </w:rPr>
            </w:pPr>
            <w:r w:rsidDel="00000000" w:rsidR="00000000" w:rsidRPr="00000000">
              <w:rPr>
                <w:b w:val="1"/>
                <w:sz w:val="10"/>
                <w:szCs w:val="10"/>
                <w:rtl w:val="0"/>
              </w:rPr>
              <w:t xml:space="preserve">6</w:t>
            </w:r>
          </w:p>
        </w:tc>
        <w:tc>
          <w:tcPr>
            <w:tcBorders>
              <w:top w:color="000000" w:space="0" w:sz="0" w:val="nil"/>
              <w:left w:color="000000" w:space="0" w:sz="0" w:val="nil"/>
              <w:bottom w:color="000000" w:space="0" w:sz="6" w:val="single"/>
              <w:right w:color="000000" w:space="0" w:sz="6" w:val="single"/>
            </w:tcBorders>
            <w:shd w:fill="ffcc00" w:val="clear"/>
            <w:tcMar>
              <w:top w:w="100.0" w:type="dxa"/>
              <w:left w:w="80.0" w:type="dxa"/>
              <w:bottom w:w="100.0" w:type="dxa"/>
              <w:right w:w="80.0" w:type="dxa"/>
            </w:tcMar>
            <w:vAlign w:val="top"/>
          </w:tcPr>
          <w:p w:rsidR="00000000" w:rsidDel="00000000" w:rsidP="00000000" w:rsidRDefault="00000000" w:rsidRPr="00000000" w14:paraId="000000E3">
            <w:pPr>
              <w:spacing w:after="0" w:line="276" w:lineRule="auto"/>
              <w:jc w:val="center"/>
              <w:rPr>
                <w:b w:val="1"/>
                <w:sz w:val="10"/>
                <w:szCs w:val="10"/>
              </w:rPr>
            </w:pPr>
            <w:r w:rsidDel="00000000" w:rsidR="00000000" w:rsidRPr="00000000">
              <w:rPr>
                <w:b w:val="1"/>
                <w:sz w:val="10"/>
                <w:szCs w:val="10"/>
                <w:rtl w:val="0"/>
              </w:rPr>
              <w:t xml:space="preserve">7</w:t>
            </w:r>
          </w:p>
        </w:tc>
        <w:tc>
          <w:tcPr>
            <w:tcBorders>
              <w:top w:color="000000" w:space="0" w:sz="0" w:val="nil"/>
              <w:left w:color="000000" w:space="0" w:sz="0" w:val="nil"/>
              <w:bottom w:color="000000" w:space="0" w:sz="6" w:val="single"/>
              <w:right w:color="000000" w:space="0" w:sz="6" w:val="single"/>
            </w:tcBorders>
            <w:shd w:fill="ffcc00" w:val="clear"/>
            <w:tcMar>
              <w:top w:w="100.0" w:type="dxa"/>
              <w:left w:w="80.0" w:type="dxa"/>
              <w:bottom w:w="100.0" w:type="dxa"/>
              <w:right w:w="80.0" w:type="dxa"/>
            </w:tcMar>
            <w:vAlign w:val="top"/>
          </w:tcPr>
          <w:p w:rsidR="00000000" w:rsidDel="00000000" w:rsidP="00000000" w:rsidRDefault="00000000" w:rsidRPr="00000000" w14:paraId="000000E4">
            <w:pPr>
              <w:spacing w:after="0" w:line="276" w:lineRule="auto"/>
              <w:jc w:val="center"/>
              <w:rPr>
                <w:b w:val="1"/>
                <w:sz w:val="10"/>
                <w:szCs w:val="10"/>
              </w:rPr>
            </w:pPr>
            <w:r w:rsidDel="00000000" w:rsidR="00000000" w:rsidRPr="00000000">
              <w:rPr>
                <w:b w:val="1"/>
                <w:sz w:val="10"/>
                <w:szCs w:val="10"/>
                <w:rtl w:val="0"/>
              </w:rPr>
              <w:t xml:space="preserve">8</w:t>
            </w:r>
          </w:p>
        </w:tc>
        <w:tc>
          <w:tcPr>
            <w:gridSpan w:val="2"/>
            <w:tcBorders>
              <w:top w:color="000000" w:space="0" w:sz="6" w:val="single"/>
              <w:left w:color="000000" w:space="0" w:sz="0" w:val="nil"/>
              <w:bottom w:color="000000" w:space="0" w:sz="6" w:val="single"/>
              <w:right w:color="000000" w:space="0" w:sz="6" w:val="single"/>
            </w:tcBorders>
            <w:shd w:fill="ffcc00" w:val="clear"/>
            <w:tcMar>
              <w:top w:w="100.0" w:type="dxa"/>
              <w:left w:w="80.0" w:type="dxa"/>
              <w:bottom w:w="100.0" w:type="dxa"/>
              <w:right w:w="80.0" w:type="dxa"/>
            </w:tcMar>
            <w:vAlign w:val="top"/>
          </w:tcPr>
          <w:p w:rsidR="00000000" w:rsidDel="00000000" w:rsidP="00000000" w:rsidRDefault="00000000" w:rsidRPr="00000000" w14:paraId="000000E5">
            <w:pPr>
              <w:spacing w:after="0" w:line="276" w:lineRule="auto"/>
              <w:jc w:val="center"/>
              <w:rPr>
                <w:b w:val="1"/>
                <w:sz w:val="10"/>
                <w:szCs w:val="10"/>
              </w:rPr>
            </w:pPr>
            <w:r w:rsidDel="00000000" w:rsidR="00000000" w:rsidRPr="00000000">
              <w:rPr>
                <w:b w:val="1"/>
                <w:sz w:val="10"/>
                <w:szCs w:val="10"/>
                <w:rtl w:val="0"/>
              </w:rPr>
              <w:t xml:space="preserve">9</w:t>
            </w:r>
          </w:p>
        </w:tc>
        <w:tc>
          <w:tcPr>
            <w:tcBorders>
              <w:top w:color="000000" w:space="0" w:sz="6" w:val="single"/>
              <w:left w:color="000000" w:space="0" w:sz="0" w:val="nil"/>
              <w:bottom w:color="000000" w:space="0" w:sz="6" w:val="single"/>
              <w:right w:color="000000" w:space="0" w:sz="6" w:val="single"/>
            </w:tcBorders>
            <w:shd w:fill="ffcc00" w:val="clear"/>
            <w:tcMar>
              <w:top w:w="100.0" w:type="dxa"/>
              <w:left w:w="80.0" w:type="dxa"/>
              <w:bottom w:w="100.0" w:type="dxa"/>
              <w:right w:w="80.0" w:type="dxa"/>
            </w:tcMar>
            <w:vAlign w:val="top"/>
          </w:tcPr>
          <w:p w:rsidR="00000000" w:rsidDel="00000000" w:rsidP="00000000" w:rsidRDefault="00000000" w:rsidRPr="00000000" w14:paraId="000000E7">
            <w:pPr>
              <w:spacing w:after="0" w:line="276" w:lineRule="auto"/>
              <w:jc w:val="center"/>
              <w:rPr>
                <w:b w:val="1"/>
                <w:sz w:val="10"/>
                <w:szCs w:val="10"/>
              </w:rPr>
            </w:pPr>
            <w:r w:rsidDel="00000000" w:rsidR="00000000" w:rsidRPr="00000000">
              <w:rPr>
                <w:b w:val="1"/>
                <w:sz w:val="10"/>
                <w:szCs w:val="10"/>
                <w:rtl w:val="0"/>
              </w:rPr>
              <w:t xml:space="preserve">10</w:t>
            </w:r>
          </w:p>
        </w:tc>
        <w:tc>
          <w:tcPr>
            <w:tcBorders>
              <w:top w:color="000000" w:space="0" w:sz="6" w:val="single"/>
              <w:left w:color="000000" w:space="0" w:sz="0" w:val="nil"/>
              <w:bottom w:color="000000" w:space="0" w:sz="6" w:val="single"/>
              <w:right w:color="000000" w:space="0" w:sz="6" w:val="single"/>
            </w:tcBorders>
            <w:shd w:fill="ffcc00" w:val="clear"/>
            <w:tcMar>
              <w:top w:w="100.0" w:type="dxa"/>
              <w:left w:w="80.0" w:type="dxa"/>
              <w:bottom w:w="100.0" w:type="dxa"/>
              <w:right w:w="80.0" w:type="dxa"/>
            </w:tcMar>
            <w:vAlign w:val="top"/>
          </w:tcPr>
          <w:p w:rsidR="00000000" w:rsidDel="00000000" w:rsidP="00000000" w:rsidRDefault="00000000" w:rsidRPr="00000000" w14:paraId="000000E8">
            <w:pPr>
              <w:spacing w:after="0" w:line="276" w:lineRule="auto"/>
              <w:jc w:val="center"/>
              <w:rPr>
                <w:b w:val="1"/>
                <w:sz w:val="10"/>
                <w:szCs w:val="10"/>
              </w:rPr>
            </w:pPr>
            <w:r w:rsidDel="00000000" w:rsidR="00000000" w:rsidRPr="00000000">
              <w:rPr>
                <w:b w:val="1"/>
                <w:sz w:val="10"/>
                <w:szCs w:val="10"/>
                <w:rtl w:val="0"/>
              </w:rPr>
              <w:t xml:space="preserve">11</w:t>
            </w:r>
          </w:p>
        </w:tc>
        <w:tc>
          <w:tcPr>
            <w:tcBorders>
              <w:top w:color="000000" w:space="0" w:sz="6" w:val="single"/>
              <w:left w:color="000000" w:space="0" w:sz="0" w:val="nil"/>
              <w:bottom w:color="000000" w:space="0" w:sz="6" w:val="single"/>
              <w:right w:color="000000" w:space="0" w:sz="6" w:val="single"/>
            </w:tcBorders>
            <w:shd w:fill="ffcc00" w:val="clear"/>
            <w:tcMar>
              <w:top w:w="100.0" w:type="dxa"/>
              <w:left w:w="80.0" w:type="dxa"/>
              <w:bottom w:w="100.0" w:type="dxa"/>
              <w:right w:w="80.0" w:type="dxa"/>
            </w:tcMar>
            <w:vAlign w:val="top"/>
          </w:tcPr>
          <w:p w:rsidR="00000000" w:rsidDel="00000000" w:rsidP="00000000" w:rsidRDefault="00000000" w:rsidRPr="00000000" w14:paraId="000000E9">
            <w:pPr>
              <w:spacing w:after="0" w:line="276" w:lineRule="auto"/>
              <w:jc w:val="center"/>
              <w:rPr>
                <w:b w:val="1"/>
                <w:sz w:val="10"/>
                <w:szCs w:val="10"/>
              </w:rPr>
            </w:pPr>
            <w:r w:rsidDel="00000000" w:rsidR="00000000" w:rsidRPr="00000000">
              <w:rPr>
                <w:b w:val="1"/>
                <w:sz w:val="10"/>
                <w:szCs w:val="10"/>
                <w:rtl w:val="0"/>
              </w:rPr>
              <w:t xml:space="preserve">12</w:t>
            </w:r>
          </w:p>
        </w:tc>
        <w:tc>
          <w:tcPr>
            <w:tcBorders>
              <w:top w:color="000000" w:space="0" w:sz="6" w:val="single"/>
              <w:left w:color="000000" w:space="0" w:sz="0" w:val="nil"/>
              <w:bottom w:color="000000" w:space="0" w:sz="6" w:val="single"/>
              <w:right w:color="000000" w:space="0" w:sz="6" w:val="single"/>
            </w:tcBorders>
            <w:shd w:fill="ffcc00" w:val="clear"/>
            <w:tcMar>
              <w:top w:w="100.0" w:type="dxa"/>
              <w:left w:w="80.0" w:type="dxa"/>
              <w:bottom w:w="100.0" w:type="dxa"/>
              <w:right w:w="80.0" w:type="dxa"/>
            </w:tcMar>
            <w:vAlign w:val="top"/>
          </w:tcPr>
          <w:p w:rsidR="00000000" w:rsidDel="00000000" w:rsidP="00000000" w:rsidRDefault="00000000" w:rsidRPr="00000000" w14:paraId="000000EA">
            <w:pPr>
              <w:spacing w:after="0" w:line="276" w:lineRule="auto"/>
              <w:jc w:val="center"/>
              <w:rPr>
                <w:b w:val="1"/>
                <w:sz w:val="10"/>
                <w:szCs w:val="10"/>
              </w:rPr>
            </w:pPr>
            <w:r w:rsidDel="00000000" w:rsidR="00000000" w:rsidRPr="00000000">
              <w:rPr>
                <w:b w:val="1"/>
                <w:sz w:val="10"/>
                <w:szCs w:val="10"/>
                <w:rtl w:val="0"/>
              </w:rPr>
              <w:t xml:space="preserve">13</w:t>
            </w:r>
          </w:p>
        </w:tc>
        <w:tc>
          <w:tcPr>
            <w:tcBorders>
              <w:top w:color="000000" w:space="0" w:sz="6" w:val="single"/>
              <w:left w:color="000000" w:space="0" w:sz="0" w:val="nil"/>
              <w:bottom w:color="000000" w:space="0" w:sz="6" w:val="single"/>
              <w:right w:color="000000" w:space="0" w:sz="6" w:val="single"/>
            </w:tcBorders>
            <w:shd w:fill="ffcc00" w:val="clear"/>
            <w:tcMar>
              <w:top w:w="100.0" w:type="dxa"/>
              <w:left w:w="80.0" w:type="dxa"/>
              <w:bottom w:w="100.0" w:type="dxa"/>
              <w:right w:w="80.0" w:type="dxa"/>
            </w:tcMar>
            <w:vAlign w:val="top"/>
          </w:tcPr>
          <w:p w:rsidR="00000000" w:rsidDel="00000000" w:rsidP="00000000" w:rsidRDefault="00000000" w:rsidRPr="00000000" w14:paraId="000000EB">
            <w:pPr>
              <w:spacing w:after="0" w:line="276" w:lineRule="auto"/>
              <w:jc w:val="center"/>
              <w:rPr>
                <w:b w:val="1"/>
                <w:sz w:val="10"/>
                <w:szCs w:val="10"/>
              </w:rPr>
            </w:pPr>
            <w:r w:rsidDel="00000000" w:rsidR="00000000" w:rsidRPr="00000000">
              <w:rPr>
                <w:b w:val="1"/>
                <w:sz w:val="10"/>
                <w:szCs w:val="10"/>
                <w:rtl w:val="0"/>
              </w:rPr>
              <w:t xml:space="preserve">14</w:t>
            </w:r>
          </w:p>
        </w:tc>
        <w:tc>
          <w:tcPr>
            <w:tcBorders>
              <w:top w:color="000000" w:space="0" w:sz="6" w:val="single"/>
              <w:left w:color="000000" w:space="0" w:sz="0" w:val="nil"/>
              <w:bottom w:color="000000" w:space="0" w:sz="6" w:val="single"/>
              <w:right w:color="000000" w:space="0" w:sz="6" w:val="single"/>
            </w:tcBorders>
            <w:shd w:fill="ffcc00" w:val="clear"/>
            <w:tcMar>
              <w:top w:w="100.0" w:type="dxa"/>
              <w:left w:w="80.0" w:type="dxa"/>
              <w:bottom w:w="100.0" w:type="dxa"/>
              <w:right w:w="80.0" w:type="dxa"/>
            </w:tcMar>
            <w:vAlign w:val="top"/>
          </w:tcPr>
          <w:p w:rsidR="00000000" w:rsidDel="00000000" w:rsidP="00000000" w:rsidRDefault="00000000" w:rsidRPr="00000000" w14:paraId="000000EC">
            <w:pPr>
              <w:spacing w:after="0" w:line="276" w:lineRule="auto"/>
              <w:jc w:val="center"/>
              <w:rPr>
                <w:b w:val="1"/>
                <w:sz w:val="10"/>
                <w:szCs w:val="10"/>
              </w:rPr>
            </w:pPr>
            <w:r w:rsidDel="00000000" w:rsidR="00000000" w:rsidRPr="00000000">
              <w:rPr>
                <w:b w:val="1"/>
                <w:sz w:val="10"/>
                <w:szCs w:val="10"/>
                <w:rtl w:val="0"/>
              </w:rPr>
              <w:t xml:space="preserve">15</w:t>
            </w:r>
          </w:p>
        </w:tc>
        <w:tc>
          <w:tcPr>
            <w:tcBorders>
              <w:top w:color="000000" w:space="0" w:sz="6" w:val="single"/>
              <w:left w:color="000000" w:space="0" w:sz="0" w:val="nil"/>
              <w:bottom w:color="000000" w:space="0" w:sz="6" w:val="single"/>
              <w:right w:color="000000" w:space="0" w:sz="6" w:val="single"/>
            </w:tcBorders>
            <w:shd w:fill="ffcc00" w:val="clear"/>
            <w:tcMar>
              <w:top w:w="100.0" w:type="dxa"/>
              <w:left w:w="80.0" w:type="dxa"/>
              <w:bottom w:w="100.0" w:type="dxa"/>
              <w:right w:w="80.0" w:type="dxa"/>
            </w:tcMar>
            <w:vAlign w:val="top"/>
          </w:tcPr>
          <w:p w:rsidR="00000000" w:rsidDel="00000000" w:rsidP="00000000" w:rsidRDefault="00000000" w:rsidRPr="00000000" w14:paraId="000000ED">
            <w:pPr>
              <w:spacing w:after="0" w:line="276" w:lineRule="auto"/>
              <w:jc w:val="center"/>
              <w:rPr>
                <w:b w:val="1"/>
                <w:sz w:val="10"/>
                <w:szCs w:val="10"/>
              </w:rPr>
            </w:pPr>
            <w:r w:rsidDel="00000000" w:rsidR="00000000" w:rsidRPr="00000000">
              <w:rPr>
                <w:b w:val="1"/>
                <w:sz w:val="10"/>
                <w:szCs w:val="10"/>
                <w:rtl w:val="0"/>
              </w:rPr>
              <w:t xml:space="preserve">16</w:t>
            </w:r>
          </w:p>
        </w:tc>
        <w:tc>
          <w:tcPr>
            <w:tcBorders>
              <w:top w:color="000000" w:space="0" w:sz="6" w:val="single"/>
              <w:left w:color="000000" w:space="0" w:sz="0" w:val="nil"/>
              <w:bottom w:color="000000" w:space="0" w:sz="6" w:val="single"/>
              <w:right w:color="000000" w:space="0" w:sz="0" w:val="nil"/>
            </w:tcBorders>
            <w:shd w:fill="ffcc00" w:val="clear"/>
            <w:tcMar>
              <w:top w:w="100.0" w:type="dxa"/>
              <w:left w:w="80.0" w:type="dxa"/>
              <w:bottom w:w="100.0" w:type="dxa"/>
              <w:right w:w="80.0" w:type="dxa"/>
            </w:tcMar>
            <w:vAlign w:val="top"/>
          </w:tcPr>
          <w:p w:rsidR="00000000" w:rsidDel="00000000" w:rsidP="00000000" w:rsidRDefault="00000000" w:rsidRPr="00000000" w14:paraId="000000EE">
            <w:pPr>
              <w:spacing w:after="0" w:line="276" w:lineRule="auto"/>
              <w:jc w:val="center"/>
              <w:rPr>
                <w:b w:val="1"/>
                <w:sz w:val="10"/>
                <w:szCs w:val="10"/>
              </w:rPr>
            </w:pPr>
            <w:r w:rsidDel="00000000" w:rsidR="00000000" w:rsidRPr="00000000">
              <w:rPr>
                <w:b w:val="1"/>
                <w:sz w:val="10"/>
                <w:szCs w:val="10"/>
                <w:rtl w:val="0"/>
              </w:rPr>
              <w:t xml:space="preserve">17</w:t>
            </w:r>
          </w:p>
        </w:tc>
        <w:tc>
          <w:tcPr>
            <w:tcBorders>
              <w:top w:color="000000" w:space="0" w:sz="6" w:val="single"/>
              <w:left w:color="000000" w:space="0" w:sz="6" w:val="single"/>
              <w:bottom w:color="000000" w:space="0" w:sz="6" w:val="single"/>
              <w:right w:color="000000" w:space="0" w:sz="6" w:val="single"/>
            </w:tcBorders>
            <w:shd w:fill="ffcc00" w:val="clear"/>
            <w:tcMar>
              <w:top w:w="100.0" w:type="dxa"/>
              <w:left w:w="80.0" w:type="dxa"/>
              <w:bottom w:w="100.0" w:type="dxa"/>
              <w:right w:w="80.0" w:type="dxa"/>
            </w:tcMar>
            <w:vAlign w:val="top"/>
          </w:tcPr>
          <w:p w:rsidR="00000000" w:rsidDel="00000000" w:rsidP="00000000" w:rsidRDefault="00000000" w:rsidRPr="00000000" w14:paraId="000000EF">
            <w:pPr>
              <w:spacing w:after="0" w:line="276" w:lineRule="auto"/>
              <w:jc w:val="center"/>
              <w:rPr>
                <w:b w:val="1"/>
                <w:sz w:val="10"/>
                <w:szCs w:val="10"/>
              </w:rPr>
            </w:pPr>
            <w:r w:rsidDel="00000000" w:rsidR="00000000" w:rsidRPr="00000000">
              <w:rPr>
                <w:b w:val="1"/>
                <w:sz w:val="10"/>
                <w:szCs w:val="10"/>
                <w:rtl w:val="0"/>
              </w:rPr>
              <w:t xml:space="preserve">18</w:t>
            </w:r>
          </w:p>
        </w:tc>
        <w:tc>
          <w:tcPr>
            <w:tcBorders>
              <w:top w:color="000000" w:space="0" w:sz="6" w:val="single"/>
              <w:left w:color="000000" w:space="0" w:sz="0" w:val="nil"/>
              <w:bottom w:color="000000" w:space="0" w:sz="6" w:val="single"/>
              <w:right w:color="000000" w:space="0" w:sz="6" w:val="single"/>
            </w:tcBorders>
            <w:shd w:fill="ffcc00" w:val="clear"/>
            <w:tcMar>
              <w:top w:w="100.0" w:type="dxa"/>
              <w:left w:w="80.0" w:type="dxa"/>
              <w:bottom w:w="100.0" w:type="dxa"/>
              <w:right w:w="80.0" w:type="dxa"/>
            </w:tcMar>
            <w:vAlign w:val="top"/>
          </w:tcPr>
          <w:p w:rsidR="00000000" w:rsidDel="00000000" w:rsidP="00000000" w:rsidRDefault="00000000" w:rsidRPr="00000000" w14:paraId="000000F0">
            <w:pPr>
              <w:spacing w:after="0" w:line="276" w:lineRule="auto"/>
              <w:jc w:val="center"/>
              <w:rPr>
                <w:b w:val="1"/>
                <w:sz w:val="10"/>
                <w:szCs w:val="10"/>
              </w:rPr>
            </w:pPr>
            <w:r w:rsidDel="00000000" w:rsidR="00000000" w:rsidRPr="00000000">
              <w:rPr>
                <w:b w:val="1"/>
                <w:sz w:val="10"/>
                <w:szCs w:val="10"/>
                <w:rtl w:val="0"/>
              </w:rPr>
              <w:t xml:space="preserve">19</w:t>
            </w:r>
          </w:p>
        </w:tc>
        <w:tc>
          <w:tcPr>
            <w:tcBorders>
              <w:top w:color="000000" w:space="0" w:sz="6" w:val="single"/>
              <w:left w:color="000000" w:space="0" w:sz="0" w:val="nil"/>
              <w:bottom w:color="000000" w:space="0" w:sz="6" w:val="single"/>
              <w:right w:color="000000" w:space="0" w:sz="6" w:val="single"/>
            </w:tcBorders>
            <w:shd w:fill="ffcc00" w:val="clear"/>
            <w:tcMar>
              <w:top w:w="100.0" w:type="dxa"/>
              <w:left w:w="80.0" w:type="dxa"/>
              <w:bottom w:w="100.0" w:type="dxa"/>
              <w:right w:w="80.0" w:type="dxa"/>
            </w:tcMar>
            <w:vAlign w:val="top"/>
          </w:tcPr>
          <w:p w:rsidR="00000000" w:rsidDel="00000000" w:rsidP="00000000" w:rsidRDefault="00000000" w:rsidRPr="00000000" w14:paraId="000000F1">
            <w:pPr>
              <w:spacing w:after="0" w:line="276" w:lineRule="auto"/>
              <w:jc w:val="center"/>
              <w:rPr>
                <w:b w:val="1"/>
                <w:sz w:val="10"/>
                <w:szCs w:val="10"/>
              </w:rPr>
            </w:pPr>
            <w:r w:rsidDel="00000000" w:rsidR="00000000" w:rsidRPr="00000000">
              <w:rPr>
                <w:b w:val="1"/>
                <w:sz w:val="10"/>
                <w:szCs w:val="10"/>
                <w:rtl w:val="0"/>
              </w:rPr>
              <w:t xml:space="preserve">20</w:t>
            </w:r>
          </w:p>
        </w:tc>
        <w:tc>
          <w:tcPr>
            <w:gridSpan w:val="3"/>
            <w:tcBorders>
              <w:top w:color="000000" w:space="0" w:sz="6" w:val="single"/>
              <w:left w:color="000000" w:space="0" w:sz="0" w:val="nil"/>
              <w:bottom w:color="000000" w:space="0" w:sz="6" w:val="single"/>
              <w:right w:color="000000" w:space="0" w:sz="0" w:val="nil"/>
            </w:tcBorders>
            <w:shd w:fill="ffcc00" w:val="clear"/>
            <w:tcMar>
              <w:top w:w="100.0" w:type="dxa"/>
              <w:left w:w="80.0" w:type="dxa"/>
              <w:bottom w:w="100.0" w:type="dxa"/>
              <w:right w:w="80.0" w:type="dxa"/>
            </w:tcMar>
            <w:vAlign w:val="top"/>
          </w:tcPr>
          <w:p w:rsidR="00000000" w:rsidDel="00000000" w:rsidP="00000000" w:rsidRDefault="00000000" w:rsidRPr="00000000" w14:paraId="000000F2">
            <w:pPr>
              <w:spacing w:after="0" w:line="276" w:lineRule="auto"/>
              <w:jc w:val="center"/>
              <w:rPr>
                <w:b w:val="1"/>
                <w:sz w:val="10"/>
                <w:szCs w:val="10"/>
              </w:rPr>
            </w:pPr>
            <w:r w:rsidDel="00000000" w:rsidR="00000000" w:rsidRPr="00000000">
              <w:rPr>
                <w:b w:val="1"/>
                <w:sz w:val="10"/>
                <w:szCs w:val="10"/>
                <w:rtl w:val="0"/>
              </w:rPr>
              <w:t xml:space="preserve">21</w:t>
            </w:r>
          </w:p>
        </w:tc>
        <w:tc>
          <w:tcPr>
            <w:tcBorders>
              <w:top w:color="000000" w:space="0" w:sz="6" w:val="single"/>
              <w:left w:color="000000" w:space="0" w:sz="6" w:val="single"/>
              <w:bottom w:color="000000" w:space="0" w:sz="6" w:val="single"/>
              <w:right w:color="000000" w:space="0" w:sz="6" w:val="single"/>
            </w:tcBorders>
            <w:shd w:fill="ffcc00" w:val="clear"/>
            <w:tcMar>
              <w:top w:w="100.0" w:type="dxa"/>
              <w:left w:w="80.0" w:type="dxa"/>
              <w:bottom w:w="100.0" w:type="dxa"/>
              <w:right w:w="80.0" w:type="dxa"/>
            </w:tcMar>
            <w:vAlign w:val="top"/>
          </w:tcPr>
          <w:p w:rsidR="00000000" w:rsidDel="00000000" w:rsidP="00000000" w:rsidRDefault="00000000" w:rsidRPr="00000000" w14:paraId="000000F5">
            <w:pPr>
              <w:spacing w:after="0" w:line="276" w:lineRule="auto"/>
              <w:jc w:val="center"/>
              <w:rPr>
                <w:b w:val="1"/>
                <w:sz w:val="10"/>
                <w:szCs w:val="10"/>
              </w:rPr>
            </w:pPr>
            <w:r w:rsidDel="00000000" w:rsidR="00000000" w:rsidRPr="00000000">
              <w:rPr>
                <w:b w:val="1"/>
                <w:sz w:val="10"/>
                <w:szCs w:val="10"/>
                <w:rtl w:val="0"/>
              </w:rPr>
              <w:t xml:space="preserve">22</w:t>
            </w:r>
          </w:p>
        </w:tc>
        <w:tc>
          <w:tcPr>
            <w:tcBorders>
              <w:top w:color="000000" w:space="0" w:sz="6" w:val="single"/>
              <w:left w:color="000000" w:space="0" w:sz="0" w:val="nil"/>
              <w:bottom w:color="000000" w:space="0" w:sz="6" w:val="single"/>
              <w:right w:color="000000" w:space="0" w:sz="6" w:val="single"/>
            </w:tcBorders>
            <w:shd w:fill="ffcc00" w:val="clear"/>
            <w:tcMar>
              <w:top w:w="100.0" w:type="dxa"/>
              <w:left w:w="80.0" w:type="dxa"/>
              <w:bottom w:w="100.0" w:type="dxa"/>
              <w:right w:w="80.0" w:type="dxa"/>
            </w:tcMar>
            <w:vAlign w:val="top"/>
          </w:tcPr>
          <w:p w:rsidR="00000000" w:rsidDel="00000000" w:rsidP="00000000" w:rsidRDefault="00000000" w:rsidRPr="00000000" w14:paraId="000000F6">
            <w:pPr>
              <w:spacing w:after="0" w:line="276" w:lineRule="auto"/>
              <w:jc w:val="center"/>
              <w:rPr>
                <w:b w:val="1"/>
                <w:sz w:val="10"/>
                <w:szCs w:val="10"/>
              </w:rPr>
            </w:pPr>
            <w:r w:rsidDel="00000000" w:rsidR="00000000" w:rsidRPr="00000000">
              <w:rPr>
                <w:b w:val="1"/>
                <w:sz w:val="10"/>
                <w:szCs w:val="10"/>
                <w:rtl w:val="0"/>
              </w:rPr>
              <w:t xml:space="preserve">23</w:t>
            </w:r>
          </w:p>
        </w:tc>
        <w:tc>
          <w:tcPr>
            <w:tcBorders>
              <w:top w:color="000000" w:space="0" w:sz="6" w:val="single"/>
              <w:left w:color="000000" w:space="0" w:sz="0" w:val="nil"/>
              <w:bottom w:color="000000" w:space="0" w:sz="6" w:val="single"/>
              <w:right w:color="000000" w:space="0" w:sz="6" w:val="single"/>
            </w:tcBorders>
            <w:shd w:fill="ffcc00" w:val="clear"/>
            <w:tcMar>
              <w:top w:w="100.0" w:type="dxa"/>
              <w:left w:w="80.0" w:type="dxa"/>
              <w:bottom w:w="100.0" w:type="dxa"/>
              <w:right w:w="80.0" w:type="dxa"/>
            </w:tcMar>
            <w:vAlign w:val="top"/>
          </w:tcPr>
          <w:p w:rsidR="00000000" w:rsidDel="00000000" w:rsidP="00000000" w:rsidRDefault="00000000" w:rsidRPr="00000000" w14:paraId="000000F7">
            <w:pPr>
              <w:spacing w:after="0" w:line="276" w:lineRule="auto"/>
              <w:jc w:val="center"/>
              <w:rPr>
                <w:b w:val="1"/>
                <w:sz w:val="10"/>
                <w:szCs w:val="10"/>
              </w:rPr>
            </w:pPr>
            <w:r w:rsidDel="00000000" w:rsidR="00000000" w:rsidRPr="00000000">
              <w:rPr>
                <w:b w:val="1"/>
                <w:sz w:val="10"/>
                <w:szCs w:val="10"/>
                <w:rtl w:val="0"/>
              </w:rPr>
              <w:t xml:space="preserve">24</w:t>
            </w:r>
          </w:p>
        </w:tc>
        <w:tc>
          <w:tcPr>
            <w:gridSpan w:val="2"/>
            <w:tcBorders>
              <w:top w:color="000000" w:space="0" w:sz="6" w:val="single"/>
              <w:left w:color="000000" w:space="0" w:sz="0" w:val="nil"/>
              <w:bottom w:color="000000" w:space="0" w:sz="6" w:val="single"/>
              <w:right w:color="000000" w:space="0" w:sz="6" w:val="single"/>
            </w:tcBorders>
            <w:shd w:fill="ffcc00" w:val="clear"/>
            <w:tcMar>
              <w:top w:w="100.0" w:type="dxa"/>
              <w:left w:w="80.0" w:type="dxa"/>
              <w:bottom w:w="100.0" w:type="dxa"/>
              <w:right w:w="80.0" w:type="dxa"/>
            </w:tcMar>
            <w:vAlign w:val="top"/>
          </w:tcPr>
          <w:p w:rsidR="00000000" w:rsidDel="00000000" w:rsidP="00000000" w:rsidRDefault="00000000" w:rsidRPr="00000000" w14:paraId="000000F8">
            <w:pPr>
              <w:spacing w:after="0" w:line="276" w:lineRule="auto"/>
              <w:jc w:val="center"/>
              <w:rPr>
                <w:b w:val="1"/>
                <w:sz w:val="10"/>
                <w:szCs w:val="10"/>
              </w:rPr>
            </w:pPr>
            <w:r w:rsidDel="00000000" w:rsidR="00000000" w:rsidRPr="00000000">
              <w:rPr>
                <w:b w:val="1"/>
                <w:sz w:val="10"/>
                <w:szCs w:val="10"/>
                <w:rtl w:val="0"/>
              </w:rPr>
              <w:t xml:space="preserve">25</w:t>
            </w:r>
          </w:p>
        </w:tc>
        <w:tc>
          <w:tcPr>
            <w:tcBorders>
              <w:top w:color="000000" w:space="0" w:sz="6" w:val="single"/>
              <w:left w:color="000000" w:space="0" w:sz="0" w:val="nil"/>
              <w:bottom w:color="000000" w:space="0" w:sz="6" w:val="single"/>
              <w:right w:color="000000" w:space="0" w:sz="6" w:val="single"/>
            </w:tcBorders>
            <w:shd w:fill="ffcc00" w:val="clear"/>
            <w:tcMar>
              <w:top w:w="100.0" w:type="dxa"/>
              <w:left w:w="80.0" w:type="dxa"/>
              <w:bottom w:w="100.0" w:type="dxa"/>
              <w:right w:w="80.0" w:type="dxa"/>
            </w:tcMar>
            <w:vAlign w:val="top"/>
          </w:tcPr>
          <w:p w:rsidR="00000000" w:rsidDel="00000000" w:rsidP="00000000" w:rsidRDefault="00000000" w:rsidRPr="00000000" w14:paraId="000000FA">
            <w:pPr>
              <w:spacing w:after="0" w:line="276" w:lineRule="auto"/>
              <w:jc w:val="center"/>
              <w:rPr>
                <w:b w:val="1"/>
                <w:sz w:val="10"/>
                <w:szCs w:val="10"/>
              </w:rPr>
            </w:pPr>
            <w:r w:rsidDel="00000000" w:rsidR="00000000" w:rsidRPr="00000000">
              <w:rPr>
                <w:b w:val="1"/>
                <w:sz w:val="10"/>
                <w:szCs w:val="10"/>
                <w:rtl w:val="0"/>
              </w:rPr>
              <w:t xml:space="preserve">26</w:t>
            </w:r>
          </w:p>
        </w:tc>
        <w:tc>
          <w:tcPr>
            <w:tcBorders>
              <w:top w:color="000000" w:space="0" w:sz="6" w:val="single"/>
              <w:left w:color="000000" w:space="0" w:sz="0" w:val="nil"/>
              <w:bottom w:color="000000" w:space="0" w:sz="6" w:val="single"/>
              <w:right w:color="000000" w:space="0" w:sz="6" w:val="single"/>
            </w:tcBorders>
            <w:shd w:fill="ffcc00" w:val="clear"/>
            <w:tcMar>
              <w:top w:w="100.0" w:type="dxa"/>
              <w:left w:w="80.0" w:type="dxa"/>
              <w:bottom w:w="100.0" w:type="dxa"/>
              <w:right w:w="80.0" w:type="dxa"/>
            </w:tcMar>
            <w:vAlign w:val="top"/>
          </w:tcPr>
          <w:p w:rsidR="00000000" w:rsidDel="00000000" w:rsidP="00000000" w:rsidRDefault="00000000" w:rsidRPr="00000000" w14:paraId="000000FB">
            <w:pPr>
              <w:spacing w:after="0" w:line="276" w:lineRule="auto"/>
              <w:jc w:val="center"/>
              <w:rPr>
                <w:b w:val="1"/>
                <w:sz w:val="10"/>
                <w:szCs w:val="10"/>
              </w:rPr>
            </w:pPr>
            <w:r w:rsidDel="00000000" w:rsidR="00000000" w:rsidRPr="00000000">
              <w:rPr>
                <w:b w:val="1"/>
                <w:sz w:val="10"/>
                <w:szCs w:val="10"/>
                <w:rtl w:val="0"/>
              </w:rPr>
              <w:t xml:space="preserve">28</w:t>
            </w:r>
          </w:p>
        </w:tc>
        <w:tc>
          <w:tcPr>
            <w:tcBorders>
              <w:top w:color="000000" w:space="0" w:sz="6" w:val="single"/>
              <w:left w:color="000000" w:space="0" w:sz="0" w:val="nil"/>
              <w:bottom w:color="000000" w:space="0" w:sz="6" w:val="single"/>
              <w:right w:color="000000" w:space="0" w:sz="6" w:val="single"/>
            </w:tcBorders>
            <w:shd w:fill="ffcc00" w:val="clear"/>
            <w:tcMar>
              <w:top w:w="100.0" w:type="dxa"/>
              <w:left w:w="80.0" w:type="dxa"/>
              <w:bottom w:w="100.0" w:type="dxa"/>
              <w:right w:w="80.0" w:type="dxa"/>
            </w:tcMar>
            <w:vAlign w:val="top"/>
          </w:tcPr>
          <w:p w:rsidR="00000000" w:rsidDel="00000000" w:rsidP="00000000" w:rsidRDefault="00000000" w:rsidRPr="00000000" w14:paraId="000000FC">
            <w:pPr>
              <w:spacing w:after="0" w:line="276" w:lineRule="auto"/>
              <w:jc w:val="center"/>
              <w:rPr>
                <w:b w:val="1"/>
                <w:sz w:val="10"/>
                <w:szCs w:val="10"/>
              </w:rPr>
            </w:pPr>
            <w:r w:rsidDel="00000000" w:rsidR="00000000" w:rsidRPr="00000000">
              <w:rPr>
                <w:b w:val="1"/>
                <w:sz w:val="10"/>
                <w:szCs w:val="10"/>
                <w:rtl w:val="0"/>
              </w:rPr>
              <w:t xml:space="preserve">29</w:t>
            </w:r>
          </w:p>
        </w:tc>
        <w:tc>
          <w:tcPr>
            <w:tcBorders>
              <w:top w:color="000000" w:space="0" w:sz="0" w:val="nil"/>
              <w:left w:color="000000" w:space="0" w:sz="0" w:val="nil"/>
              <w:bottom w:color="000000" w:space="0" w:sz="6" w:val="single"/>
              <w:right w:color="000000" w:space="0" w:sz="6" w:val="single"/>
            </w:tcBorders>
            <w:shd w:fill="ffcc00" w:val="clear"/>
            <w:tcMar>
              <w:top w:w="100.0" w:type="dxa"/>
              <w:left w:w="80.0" w:type="dxa"/>
              <w:bottom w:w="100.0" w:type="dxa"/>
              <w:right w:w="80.0" w:type="dxa"/>
            </w:tcMar>
            <w:vAlign w:val="top"/>
          </w:tcPr>
          <w:p w:rsidR="00000000" w:rsidDel="00000000" w:rsidP="00000000" w:rsidRDefault="00000000" w:rsidRPr="00000000" w14:paraId="000000FD">
            <w:pPr>
              <w:spacing w:after="0" w:line="276" w:lineRule="auto"/>
              <w:jc w:val="center"/>
              <w:rPr>
                <w:b w:val="1"/>
                <w:sz w:val="10"/>
                <w:szCs w:val="10"/>
              </w:rPr>
            </w:pPr>
            <w:r w:rsidDel="00000000" w:rsidR="00000000" w:rsidRPr="00000000">
              <w:rPr>
                <w:b w:val="1"/>
                <w:sz w:val="10"/>
                <w:szCs w:val="10"/>
                <w:rtl w:val="0"/>
              </w:rPr>
              <w:t xml:space="preserve">30</w:t>
            </w:r>
          </w:p>
        </w:tc>
        <w:tc>
          <w:tcPr>
            <w:tcBorders>
              <w:top w:color="000000" w:space="0" w:sz="0" w:val="nil"/>
              <w:left w:color="000000" w:space="0" w:sz="0" w:val="nil"/>
              <w:bottom w:color="000000" w:space="0" w:sz="6" w:val="single"/>
              <w:right w:color="000000" w:space="0" w:sz="0" w:val="nil"/>
            </w:tcBorders>
            <w:shd w:fill="ffcc00" w:val="clear"/>
            <w:tcMar>
              <w:top w:w="100.0" w:type="dxa"/>
              <w:left w:w="80.0" w:type="dxa"/>
              <w:bottom w:w="100.0" w:type="dxa"/>
              <w:right w:w="80.0" w:type="dxa"/>
            </w:tcMar>
            <w:vAlign w:val="top"/>
          </w:tcPr>
          <w:p w:rsidR="00000000" w:rsidDel="00000000" w:rsidP="00000000" w:rsidRDefault="00000000" w:rsidRPr="00000000" w14:paraId="000000FE">
            <w:pPr>
              <w:spacing w:after="0" w:line="276" w:lineRule="auto"/>
              <w:jc w:val="center"/>
              <w:rPr>
                <w:b w:val="1"/>
                <w:sz w:val="10"/>
                <w:szCs w:val="10"/>
              </w:rPr>
            </w:pPr>
            <w:r w:rsidDel="00000000" w:rsidR="00000000" w:rsidRPr="00000000">
              <w:rPr>
                <w:b w:val="1"/>
                <w:sz w:val="10"/>
                <w:szCs w:val="10"/>
                <w:rtl w:val="0"/>
              </w:rPr>
              <w:t xml:space="preserve">31</w:t>
            </w:r>
          </w:p>
        </w:tc>
        <w:tc>
          <w:tcPr>
            <w:tcBorders>
              <w:top w:color="000000" w:space="0" w:sz="0" w:val="nil"/>
              <w:left w:color="000000" w:space="0" w:sz="6" w:val="single"/>
              <w:bottom w:color="000000" w:space="0" w:sz="6" w:val="single"/>
              <w:right w:color="000000" w:space="0" w:sz="6" w:val="single"/>
            </w:tcBorders>
            <w:shd w:fill="ffcc00" w:val="clear"/>
            <w:tcMar>
              <w:top w:w="100.0" w:type="dxa"/>
              <w:left w:w="80.0" w:type="dxa"/>
              <w:bottom w:w="100.0" w:type="dxa"/>
              <w:right w:w="80.0" w:type="dxa"/>
            </w:tcMar>
            <w:vAlign w:val="top"/>
          </w:tcPr>
          <w:p w:rsidR="00000000" w:rsidDel="00000000" w:rsidP="00000000" w:rsidRDefault="00000000" w:rsidRPr="00000000" w14:paraId="000000FF">
            <w:pPr>
              <w:spacing w:after="0" w:line="276" w:lineRule="auto"/>
              <w:jc w:val="center"/>
              <w:rPr>
                <w:b w:val="1"/>
                <w:sz w:val="10"/>
                <w:szCs w:val="10"/>
              </w:rPr>
            </w:pPr>
            <w:r w:rsidDel="00000000" w:rsidR="00000000" w:rsidRPr="00000000">
              <w:rPr>
                <w:b w:val="1"/>
                <w:sz w:val="10"/>
                <w:szCs w:val="10"/>
                <w:rtl w:val="0"/>
              </w:rPr>
              <w:t xml:space="preserve">32</w:t>
            </w:r>
          </w:p>
        </w:tc>
        <w:tc>
          <w:tcPr>
            <w:tcBorders>
              <w:top w:color="000000" w:space="0" w:sz="0" w:val="nil"/>
              <w:left w:color="000000" w:space="0" w:sz="0" w:val="nil"/>
              <w:bottom w:color="000000" w:space="0" w:sz="6" w:val="single"/>
              <w:right w:color="000000" w:space="0" w:sz="6" w:val="single"/>
            </w:tcBorders>
            <w:shd w:fill="ffcc00" w:val="clear"/>
            <w:tcMar>
              <w:top w:w="100.0" w:type="dxa"/>
              <w:left w:w="80.0" w:type="dxa"/>
              <w:bottom w:w="100.0" w:type="dxa"/>
              <w:right w:w="80.0" w:type="dxa"/>
            </w:tcMar>
            <w:vAlign w:val="top"/>
          </w:tcPr>
          <w:p w:rsidR="00000000" w:rsidDel="00000000" w:rsidP="00000000" w:rsidRDefault="00000000" w:rsidRPr="00000000" w14:paraId="00000100">
            <w:pPr>
              <w:spacing w:after="0" w:line="276" w:lineRule="auto"/>
              <w:jc w:val="center"/>
              <w:rPr>
                <w:b w:val="1"/>
                <w:sz w:val="10"/>
                <w:szCs w:val="10"/>
              </w:rPr>
            </w:pPr>
            <w:r w:rsidDel="00000000" w:rsidR="00000000" w:rsidRPr="00000000">
              <w:rPr>
                <w:b w:val="1"/>
                <w:sz w:val="10"/>
                <w:szCs w:val="10"/>
                <w:rtl w:val="0"/>
              </w:rPr>
              <w:t xml:space="preserve">33</w:t>
            </w:r>
          </w:p>
        </w:tc>
        <w:tc>
          <w:tcPr>
            <w:tcBorders>
              <w:top w:color="000000" w:space="0" w:sz="0" w:val="nil"/>
              <w:left w:color="000000" w:space="0" w:sz="0" w:val="nil"/>
              <w:bottom w:color="000000" w:space="0" w:sz="6" w:val="single"/>
              <w:right w:color="000000" w:space="0" w:sz="6" w:val="single"/>
            </w:tcBorders>
            <w:shd w:fill="ffcc00" w:val="clear"/>
            <w:tcMar>
              <w:top w:w="100.0" w:type="dxa"/>
              <w:left w:w="80.0" w:type="dxa"/>
              <w:bottom w:w="100.0" w:type="dxa"/>
              <w:right w:w="80.0" w:type="dxa"/>
            </w:tcMar>
            <w:vAlign w:val="top"/>
          </w:tcPr>
          <w:p w:rsidR="00000000" w:rsidDel="00000000" w:rsidP="00000000" w:rsidRDefault="00000000" w:rsidRPr="00000000" w14:paraId="00000101">
            <w:pPr>
              <w:spacing w:after="0" w:line="276" w:lineRule="auto"/>
              <w:jc w:val="center"/>
              <w:rPr>
                <w:b w:val="1"/>
                <w:sz w:val="10"/>
                <w:szCs w:val="10"/>
              </w:rPr>
            </w:pPr>
            <w:r w:rsidDel="00000000" w:rsidR="00000000" w:rsidRPr="00000000">
              <w:rPr>
                <w:b w:val="1"/>
                <w:sz w:val="10"/>
                <w:szCs w:val="10"/>
                <w:rtl w:val="0"/>
              </w:rPr>
              <w:t xml:space="preserve">34</w:t>
            </w:r>
          </w:p>
        </w:tc>
        <w:tc>
          <w:tcPr>
            <w:tcBorders>
              <w:top w:color="000000" w:space="0" w:sz="0" w:val="nil"/>
              <w:left w:color="000000" w:space="0" w:sz="0" w:val="nil"/>
              <w:bottom w:color="000000" w:space="0" w:sz="6" w:val="single"/>
              <w:right w:color="000000" w:space="0" w:sz="0" w:val="nil"/>
            </w:tcBorders>
            <w:shd w:fill="ffcc00" w:val="clear"/>
            <w:tcMar>
              <w:top w:w="100.0" w:type="dxa"/>
              <w:left w:w="80.0" w:type="dxa"/>
              <w:bottom w:w="100.0" w:type="dxa"/>
              <w:right w:w="80.0" w:type="dxa"/>
            </w:tcMar>
            <w:vAlign w:val="top"/>
          </w:tcPr>
          <w:p w:rsidR="00000000" w:rsidDel="00000000" w:rsidP="00000000" w:rsidRDefault="00000000" w:rsidRPr="00000000" w14:paraId="00000102">
            <w:pPr>
              <w:spacing w:after="0" w:line="276" w:lineRule="auto"/>
              <w:jc w:val="center"/>
              <w:rPr>
                <w:b w:val="1"/>
                <w:sz w:val="10"/>
                <w:szCs w:val="10"/>
              </w:rPr>
            </w:pPr>
            <w:r w:rsidDel="00000000" w:rsidR="00000000" w:rsidRPr="00000000">
              <w:rPr>
                <w:b w:val="1"/>
                <w:sz w:val="10"/>
                <w:szCs w:val="10"/>
                <w:rtl w:val="0"/>
              </w:rPr>
              <w:t xml:space="preserve">35</w:t>
            </w:r>
          </w:p>
        </w:tc>
        <w:tc>
          <w:tcPr>
            <w:tcBorders>
              <w:top w:color="000000" w:space="0" w:sz="0" w:val="nil"/>
              <w:left w:color="000000" w:space="0" w:sz="6" w:val="single"/>
              <w:bottom w:color="000000" w:space="0" w:sz="6" w:val="single"/>
              <w:right w:color="000000" w:space="0" w:sz="0" w:val="nil"/>
            </w:tcBorders>
            <w:shd w:fill="ffcc00" w:val="clear"/>
            <w:tcMar>
              <w:top w:w="100.0" w:type="dxa"/>
              <w:left w:w="80.0" w:type="dxa"/>
              <w:bottom w:w="100.0" w:type="dxa"/>
              <w:right w:w="80.0" w:type="dxa"/>
            </w:tcMar>
            <w:vAlign w:val="top"/>
          </w:tcPr>
          <w:p w:rsidR="00000000" w:rsidDel="00000000" w:rsidP="00000000" w:rsidRDefault="00000000" w:rsidRPr="00000000" w14:paraId="00000103">
            <w:pPr>
              <w:spacing w:after="0" w:line="276" w:lineRule="auto"/>
              <w:jc w:val="center"/>
              <w:rPr>
                <w:b w:val="1"/>
                <w:sz w:val="10"/>
                <w:szCs w:val="10"/>
              </w:rPr>
            </w:pPr>
            <w:r w:rsidDel="00000000" w:rsidR="00000000" w:rsidRPr="00000000">
              <w:rPr>
                <w:b w:val="1"/>
                <w:sz w:val="10"/>
                <w:szCs w:val="10"/>
                <w:rtl w:val="0"/>
              </w:rPr>
              <w:t xml:space="preserve">36</w:t>
            </w:r>
          </w:p>
        </w:tc>
        <w:tc>
          <w:tcPr>
            <w:tcBorders>
              <w:top w:color="000000" w:space="0" w:sz="0" w:val="nil"/>
              <w:left w:color="000000" w:space="0" w:sz="6" w:val="single"/>
              <w:bottom w:color="000000" w:space="0" w:sz="6" w:val="single"/>
              <w:right w:color="000000" w:space="0" w:sz="6" w:val="single"/>
            </w:tcBorders>
            <w:shd w:fill="ffcc00" w:val="clear"/>
            <w:tcMar>
              <w:top w:w="100.0" w:type="dxa"/>
              <w:left w:w="80.0" w:type="dxa"/>
              <w:bottom w:w="100.0" w:type="dxa"/>
              <w:right w:w="80.0" w:type="dxa"/>
            </w:tcMar>
            <w:vAlign w:val="top"/>
          </w:tcPr>
          <w:p w:rsidR="00000000" w:rsidDel="00000000" w:rsidP="00000000" w:rsidRDefault="00000000" w:rsidRPr="00000000" w14:paraId="00000104">
            <w:pPr>
              <w:spacing w:after="0" w:line="276" w:lineRule="auto"/>
              <w:jc w:val="center"/>
              <w:rPr>
                <w:b w:val="1"/>
                <w:sz w:val="10"/>
                <w:szCs w:val="10"/>
              </w:rPr>
            </w:pPr>
            <w:r w:rsidDel="00000000" w:rsidR="00000000" w:rsidRPr="00000000">
              <w:rPr>
                <w:b w:val="1"/>
                <w:sz w:val="10"/>
                <w:szCs w:val="10"/>
                <w:rtl w:val="0"/>
              </w:rPr>
              <w:t xml:space="preserve">37</w:t>
            </w:r>
          </w:p>
        </w:tc>
        <w:tc>
          <w:tcPr>
            <w:gridSpan w:val="2"/>
            <w:tcBorders>
              <w:top w:color="000000" w:space="0" w:sz="0" w:val="nil"/>
              <w:left w:color="000000" w:space="0" w:sz="0" w:val="nil"/>
              <w:bottom w:color="000000" w:space="0" w:sz="6" w:val="single"/>
              <w:right w:color="000000" w:space="0" w:sz="0" w:val="nil"/>
            </w:tcBorders>
            <w:shd w:fill="ffcc00" w:val="clear"/>
            <w:tcMar>
              <w:top w:w="100.0" w:type="dxa"/>
              <w:left w:w="80.0" w:type="dxa"/>
              <w:bottom w:w="100.0" w:type="dxa"/>
              <w:right w:w="80.0" w:type="dxa"/>
            </w:tcMar>
            <w:vAlign w:val="top"/>
          </w:tcPr>
          <w:p w:rsidR="00000000" w:rsidDel="00000000" w:rsidP="00000000" w:rsidRDefault="00000000" w:rsidRPr="00000000" w14:paraId="00000105">
            <w:pPr>
              <w:spacing w:after="0" w:line="276" w:lineRule="auto"/>
              <w:jc w:val="center"/>
              <w:rPr>
                <w:b w:val="1"/>
                <w:sz w:val="10"/>
                <w:szCs w:val="10"/>
              </w:rPr>
            </w:pPr>
            <w:r w:rsidDel="00000000" w:rsidR="00000000" w:rsidRPr="00000000">
              <w:rPr>
                <w:b w:val="1"/>
                <w:sz w:val="10"/>
                <w:szCs w:val="10"/>
                <w:rtl w:val="0"/>
              </w:rPr>
              <w:t xml:space="preserve">38</w:t>
            </w:r>
          </w:p>
        </w:tc>
        <w:tc>
          <w:tcPr>
            <w:tcBorders>
              <w:top w:color="000000" w:space="0" w:sz="0" w:val="nil"/>
              <w:left w:color="000000" w:space="0" w:sz="6" w:val="single"/>
              <w:bottom w:color="000000" w:space="0" w:sz="6" w:val="single"/>
              <w:right w:color="000000" w:space="0" w:sz="0" w:val="nil"/>
            </w:tcBorders>
            <w:shd w:fill="ffcc00" w:val="clear"/>
            <w:tcMar>
              <w:top w:w="100.0" w:type="dxa"/>
              <w:left w:w="80.0" w:type="dxa"/>
              <w:bottom w:w="100.0" w:type="dxa"/>
              <w:right w:w="80.0" w:type="dxa"/>
            </w:tcMar>
            <w:vAlign w:val="top"/>
          </w:tcPr>
          <w:p w:rsidR="00000000" w:rsidDel="00000000" w:rsidP="00000000" w:rsidRDefault="00000000" w:rsidRPr="00000000" w14:paraId="00000107">
            <w:pPr>
              <w:spacing w:after="0" w:line="276" w:lineRule="auto"/>
              <w:jc w:val="center"/>
              <w:rPr>
                <w:b w:val="1"/>
                <w:sz w:val="10"/>
                <w:szCs w:val="10"/>
              </w:rPr>
            </w:pPr>
            <w:r w:rsidDel="00000000" w:rsidR="00000000" w:rsidRPr="00000000">
              <w:rPr>
                <w:b w:val="1"/>
                <w:sz w:val="10"/>
                <w:szCs w:val="10"/>
                <w:rtl w:val="0"/>
              </w:rPr>
              <w:t xml:space="preserve">39</w:t>
            </w:r>
          </w:p>
        </w:tc>
        <w:tc>
          <w:tcPr>
            <w:tcBorders>
              <w:top w:color="000000" w:space="0" w:sz="0" w:val="nil"/>
              <w:left w:color="000000" w:space="0" w:sz="6" w:val="single"/>
              <w:bottom w:color="000000" w:space="0" w:sz="6" w:val="single"/>
              <w:right w:color="000000" w:space="0" w:sz="0" w:val="nil"/>
            </w:tcBorders>
            <w:shd w:fill="ffcc00" w:val="clear"/>
            <w:tcMar>
              <w:top w:w="100.0" w:type="dxa"/>
              <w:left w:w="80.0" w:type="dxa"/>
              <w:bottom w:w="100.0" w:type="dxa"/>
              <w:right w:w="80.0" w:type="dxa"/>
            </w:tcMar>
            <w:vAlign w:val="top"/>
          </w:tcPr>
          <w:p w:rsidR="00000000" w:rsidDel="00000000" w:rsidP="00000000" w:rsidRDefault="00000000" w:rsidRPr="00000000" w14:paraId="00000108">
            <w:pPr>
              <w:spacing w:after="0" w:line="276" w:lineRule="auto"/>
              <w:jc w:val="center"/>
              <w:rPr>
                <w:b w:val="1"/>
                <w:sz w:val="10"/>
                <w:szCs w:val="10"/>
              </w:rPr>
            </w:pPr>
            <w:r w:rsidDel="00000000" w:rsidR="00000000" w:rsidRPr="00000000">
              <w:rPr>
                <w:b w:val="1"/>
                <w:sz w:val="10"/>
                <w:szCs w:val="10"/>
                <w:rtl w:val="0"/>
              </w:rPr>
              <w:t xml:space="preserve">40</w:t>
            </w:r>
          </w:p>
        </w:tc>
        <w:tc>
          <w:tcPr>
            <w:tcBorders>
              <w:top w:color="000000" w:space="0" w:sz="0" w:val="nil"/>
              <w:left w:color="000000" w:space="0" w:sz="6" w:val="single"/>
              <w:bottom w:color="000000" w:space="0" w:sz="0" w:val="nil"/>
              <w:right w:color="000000" w:space="0" w:sz="6" w:val="single"/>
            </w:tcBorders>
            <w:shd w:fill="ffcc00" w:val="clear"/>
            <w:tcMar>
              <w:top w:w="100.0" w:type="dxa"/>
              <w:left w:w="80.0" w:type="dxa"/>
              <w:bottom w:w="100.0" w:type="dxa"/>
              <w:right w:w="80.0" w:type="dxa"/>
            </w:tcMar>
            <w:vAlign w:val="top"/>
          </w:tcPr>
          <w:p w:rsidR="00000000" w:rsidDel="00000000" w:rsidP="00000000" w:rsidRDefault="00000000" w:rsidRPr="00000000" w14:paraId="00000109">
            <w:pPr>
              <w:spacing w:after="0" w:line="276" w:lineRule="auto"/>
              <w:jc w:val="center"/>
              <w:rPr>
                <w:b w:val="1"/>
                <w:sz w:val="10"/>
                <w:szCs w:val="10"/>
              </w:rPr>
            </w:pPr>
            <w:r w:rsidDel="00000000" w:rsidR="00000000" w:rsidRPr="00000000">
              <w:rPr>
                <w:b w:val="1"/>
                <w:sz w:val="10"/>
                <w:szCs w:val="10"/>
                <w:rtl w:val="0"/>
              </w:rPr>
              <w:t xml:space="preserve">41</w:t>
            </w:r>
          </w:p>
        </w:tc>
        <w:tc>
          <w:tcPr>
            <w:tcBorders>
              <w:top w:color="000000" w:space="0" w:sz="0" w:val="nil"/>
              <w:left w:color="000000" w:space="0" w:sz="0" w:val="nil"/>
              <w:bottom w:color="000000" w:space="0" w:sz="0" w:val="nil"/>
              <w:right w:color="000000" w:space="0" w:sz="0" w:val="nil"/>
            </w:tcBorders>
            <w:shd w:fill="auto" w:val="clear"/>
            <w:tcMar>
              <w:top w:w="100.0" w:type="dxa"/>
              <w:left w:w="100.0" w:type="dxa"/>
              <w:bottom w:w="100.0" w:type="dxa"/>
              <w:right w:w="100.0" w:type="dxa"/>
            </w:tcMar>
            <w:vAlign w:val="top"/>
          </w:tcPr>
          <w:p w:rsidR="00000000" w:rsidDel="00000000" w:rsidP="00000000" w:rsidRDefault="00000000" w:rsidRPr="00000000" w14:paraId="0000010A">
            <w:pPr>
              <w:spacing w:after="0" w:line="276" w:lineRule="auto"/>
              <w:rPr>
                <w:b w:val="1"/>
                <w:sz w:val="10"/>
                <w:szCs w:val="10"/>
              </w:rPr>
            </w:pPr>
            <w:r w:rsidDel="00000000" w:rsidR="00000000" w:rsidRPr="00000000">
              <w:rPr>
                <w:b w:val="1"/>
                <w:sz w:val="10"/>
                <w:szCs w:val="10"/>
                <w:rtl w:val="0"/>
              </w:rPr>
              <w:t xml:space="preserve"> </w:t>
            </w:r>
          </w:p>
        </w:tc>
      </w:tr>
      <w:tr>
        <w:trPr>
          <w:trHeight w:val="640" w:hRule="atLeast"/>
        </w:trPr>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10B">
            <w:pPr>
              <w:spacing w:after="0" w:line="276" w:lineRule="auto"/>
              <w:rPr>
                <w:sz w:val="10"/>
                <w:szCs w:val="10"/>
              </w:rPr>
            </w:pPr>
            <w:r w:rsidDel="00000000" w:rsidR="00000000" w:rsidRPr="00000000">
              <w:rPr>
                <w:sz w:val="10"/>
                <w:szCs w:val="10"/>
                <w:rtl w:val="0"/>
              </w:rPr>
              <w:t xml:space="preserve"> </w:t>
            </w:r>
            <w:r w:rsidDel="00000000" w:rsidR="00000000" w:rsidRPr="00000000">
              <w:rPr>
                <w:sz w:val="10"/>
                <w:szCs w:val="10"/>
                <w:highlight w:val="white"/>
                <w:rtl w:val="0"/>
              </w:rPr>
              <w:t xml:space="preserve">Gestión y consecución de acta de inicio, verificación y firma de convenios</w:t>
            </w:r>
            <w:r w:rsidDel="00000000" w:rsidR="00000000" w:rsidRPr="00000000">
              <w:rPr>
                <w:rtl w:val="0"/>
              </w:rPr>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10C">
            <w:pPr>
              <w:spacing w:after="0" w:line="276" w:lineRule="auto"/>
              <w:rPr>
                <w:sz w:val="10"/>
                <w:szCs w:val="10"/>
              </w:rPr>
            </w:pPr>
            <w:r w:rsidDel="00000000" w:rsidR="00000000" w:rsidRPr="00000000">
              <w:rPr>
                <w:sz w:val="10"/>
                <w:szCs w:val="10"/>
                <w:rtl w:val="0"/>
              </w:rPr>
              <w:t xml:space="preserve"> Natalia Pérez </w:t>
            </w:r>
          </w:p>
        </w:tc>
        <w:tc>
          <w:tcPr>
            <w:tcBorders>
              <w:top w:color="000000" w:space="0" w:sz="0" w:val="nil"/>
              <w:left w:color="000000" w:space="0" w:sz="0" w:val="nil"/>
              <w:bottom w:color="000000" w:space="0" w:sz="0" w:val="nil"/>
              <w:right w:color="000000" w:space="0" w:sz="6" w:val="single"/>
            </w:tcBorders>
            <w:shd w:fill="c0c0c0" w:val="clear"/>
            <w:tcMar>
              <w:top w:w="100.0" w:type="dxa"/>
              <w:left w:w="80.0" w:type="dxa"/>
              <w:bottom w:w="100.0" w:type="dxa"/>
              <w:right w:w="80.0" w:type="dxa"/>
            </w:tcMar>
            <w:vAlign w:val="top"/>
          </w:tcPr>
          <w:p w:rsidR="00000000" w:rsidDel="00000000" w:rsidP="00000000" w:rsidRDefault="00000000" w:rsidRPr="00000000" w14:paraId="0000010D">
            <w:pPr>
              <w:spacing w:after="0" w:line="276" w:lineRule="auto"/>
              <w:jc w:val="center"/>
              <w:rPr>
                <w:sz w:val="10"/>
                <w:szCs w:val="10"/>
              </w:rPr>
            </w:pPr>
            <w:r w:rsidDel="00000000" w:rsidR="00000000" w:rsidRPr="00000000">
              <w:rPr>
                <w:sz w:val="10"/>
                <w:szCs w:val="10"/>
                <w:rtl w:val="0"/>
              </w:rPr>
              <w:t xml:space="preserve">03/03 </w:t>
            </w:r>
          </w:p>
        </w:tc>
        <w:tc>
          <w:tcPr>
            <w:tcBorders>
              <w:top w:color="000000" w:space="0" w:sz="0" w:val="nil"/>
              <w:left w:color="000000" w:space="0" w:sz="0" w:val="nil"/>
              <w:bottom w:color="000000" w:space="0" w:sz="0" w:val="nil"/>
              <w:right w:color="000000" w:space="0" w:sz="0" w:val="nil"/>
            </w:tcBorders>
            <w:shd w:fill="ff8080" w:val="clear"/>
            <w:tcMar>
              <w:top w:w="100.0" w:type="dxa"/>
              <w:left w:w="80.0" w:type="dxa"/>
              <w:bottom w:w="100.0" w:type="dxa"/>
              <w:right w:w="80.0" w:type="dxa"/>
            </w:tcMar>
            <w:vAlign w:val="top"/>
          </w:tcPr>
          <w:p w:rsidR="00000000" w:rsidDel="00000000" w:rsidP="00000000" w:rsidRDefault="00000000" w:rsidRPr="00000000" w14:paraId="0000010E">
            <w:pPr>
              <w:spacing w:after="0" w:line="276" w:lineRule="auto"/>
              <w:jc w:val="center"/>
              <w:rPr>
                <w:sz w:val="10"/>
                <w:szCs w:val="10"/>
              </w:rPr>
            </w:pPr>
            <w:r w:rsidDel="00000000" w:rsidR="00000000" w:rsidRPr="00000000">
              <w:rPr>
                <w:sz w:val="10"/>
                <w:szCs w:val="10"/>
                <w:rtl w:val="0"/>
              </w:rPr>
              <w:t xml:space="preserve">30/04</w:t>
            </w:r>
            <w:r w:rsidDel="00000000" w:rsidR="00000000" w:rsidRPr="00000000">
              <w:rPr>
                <w:rtl w:val="0"/>
              </w:rPr>
            </w:r>
          </w:p>
        </w:tc>
        <w:tc>
          <w:tcPr>
            <w:tcBorders>
              <w:top w:color="000000" w:space="0" w:sz="0" w:val="nil"/>
              <w:left w:color="000000" w:space="0" w:sz="6" w:val="single"/>
              <w:bottom w:color="000000" w:space="0" w:sz="0" w:val="nil"/>
              <w:right w:color="000000" w:space="0" w:sz="6" w:val="single"/>
            </w:tcBorders>
            <w:shd w:fill="010101" w:val="clear"/>
            <w:tcMar>
              <w:top w:w="100.0" w:type="dxa"/>
              <w:left w:w="80.0" w:type="dxa"/>
              <w:bottom w:w="100.0" w:type="dxa"/>
              <w:right w:w="80.0" w:type="dxa"/>
            </w:tcMar>
            <w:vAlign w:val="top"/>
          </w:tcPr>
          <w:p w:rsidR="00000000" w:rsidDel="00000000" w:rsidP="00000000" w:rsidRDefault="00000000" w:rsidRPr="00000000" w14:paraId="0000010F">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110">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111">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112">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113">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d9d9d9" w:val="clear"/>
            <w:tcMar>
              <w:top w:w="100.0" w:type="dxa"/>
              <w:left w:w="80.0" w:type="dxa"/>
              <w:bottom w:w="100.0" w:type="dxa"/>
              <w:right w:w="80.0" w:type="dxa"/>
            </w:tcMar>
            <w:vAlign w:val="top"/>
          </w:tcPr>
          <w:p w:rsidR="00000000" w:rsidDel="00000000" w:rsidP="00000000" w:rsidRDefault="00000000" w:rsidRPr="00000000" w14:paraId="00000114">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d9d9d9" w:val="clear"/>
            <w:tcMar>
              <w:top w:w="100.0" w:type="dxa"/>
              <w:left w:w="80.0" w:type="dxa"/>
              <w:bottom w:w="100.0" w:type="dxa"/>
              <w:right w:w="80.0" w:type="dxa"/>
            </w:tcMar>
            <w:vAlign w:val="top"/>
          </w:tcPr>
          <w:p w:rsidR="00000000" w:rsidDel="00000000" w:rsidP="00000000" w:rsidRDefault="00000000" w:rsidRPr="00000000" w14:paraId="00000115">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d9d9d9" w:val="clear"/>
            <w:tcMar>
              <w:top w:w="100.0" w:type="dxa"/>
              <w:left w:w="80.0" w:type="dxa"/>
              <w:bottom w:w="100.0" w:type="dxa"/>
              <w:right w:w="80.0" w:type="dxa"/>
            </w:tcMar>
            <w:vAlign w:val="top"/>
          </w:tcPr>
          <w:p w:rsidR="00000000" w:rsidDel="00000000" w:rsidP="00000000" w:rsidRDefault="00000000" w:rsidRPr="00000000" w14:paraId="00000116">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d9d9d9" w:val="clear"/>
            <w:tcMar>
              <w:top w:w="100.0" w:type="dxa"/>
              <w:left w:w="80.0" w:type="dxa"/>
              <w:bottom w:w="100.0" w:type="dxa"/>
              <w:right w:w="80.0" w:type="dxa"/>
            </w:tcMar>
            <w:vAlign w:val="top"/>
          </w:tcPr>
          <w:p w:rsidR="00000000" w:rsidDel="00000000" w:rsidP="00000000" w:rsidRDefault="00000000" w:rsidRPr="00000000" w14:paraId="00000117">
            <w:pPr>
              <w:spacing w:after="0" w:line="276" w:lineRule="auto"/>
              <w:jc w:val="center"/>
              <w:rPr>
                <w:sz w:val="10"/>
                <w:szCs w:val="10"/>
              </w:rPr>
            </w:pPr>
            <w:r w:rsidDel="00000000" w:rsidR="00000000" w:rsidRPr="00000000">
              <w:rPr>
                <w:sz w:val="10"/>
                <w:szCs w:val="10"/>
                <w:rtl w:val="0"/>
              </w:rPr>
              <w:t xml:space="preserve"> </w:t>
            </w:r>
          </w:p>
        </w:tc>
        <w:tc>
          <w:tcPr>
            <w:gridSpan w:val="2"/>
            <w:tcBorders>
              <w:top w:color="000000" w:space="0" w:sz="0" w:val="nil"/>
              <w:left w:color="000000" w:space="0" w:sz="0" w:val="nil"/>
              <w:bottom w:color="000000" w:space="0" w:sz="6" w:val="single"/>
              <w:right w:color="000000" w:space="0" w:sz="0" w:val="nil"/>
            </w:tcBorders>
            <w:shd w:fill="d9d9d9" w:val="clear"/>
            <w:tcMar>
              <w:top w:w="100.0" w:type="dxa"/>
              <w:left w:w="80.0" w:type="dxa"/>
              <w:bottom w:w="100.0" w:type="dxa"/>
              <w:right w:w="80.0" w:type="dxa"/>
            </w:tcMar>
            <w:vAlign w:val="top"/>
          </w:tcPr>
          <w:p w:rsidR="00000000" w:rsidDel="00000000" w:rsidP="00000000" w:rsidRDefault="00000000" w:rsidRPr="00000000" w14:paraId="00000118">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d9d9d9" w:val="clear"/>
            <w:tcMar>
              <w:top w:w="100.0" w:type="dxa"/>
              <w:left w:w="80.0" w:type="dxa"/>
              <w:bottom w:w="100.0" w:type="dxa"/>
              <w:right w:w="80.0" w:type="dxa"/>
            </w:tcMar>
            <w:vAlign w:val="top"/>
          </w:tcPr>
          <w:p w:rsidR="00000000" w:rsidDel="00000000" w:rsidP="00000000" w:rsidRDefault="00000000" w:rsidRPr="00000000" w14:paraId="0000011A">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d9d9d9" w:val="clear"/>
            <w:tcMar>
              <w:top w:w="100.0" w:type="dxa"/>
              <w:left w:w="80.0" w:type="dxa"/>
              <w:bottom w:w="100.0" w:type="dxa"/>
              <w:right w:w="80.0" w:type="dxa"/>
            </w:tcMar>
            <w:vAlign w:val="top"/>
          </w:tcPr>
          <w:p w:rsidR="00000000" w:rsidDel="00000000" w:rsidP="00000000" w:rsidRDefault="00000000" w:rsidRPr="00000000" w14:paraId="0000011B">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d9d9d9" w:val="clear"/>
            <w:tcMar>
              <w:top w:w="100.0" w:type="dxa"/>
              <w:left w:w="80.0" w:type="dxa"/>
              <w:bottom w:w="100.0" w:type="dxa"/>
              <w:right w:w="80.0" w:type="dxa"/>
            </w:tcMar>
            <w:vAlign w:val="top"/>
          </w:tcPr>
          <w:p w:rsidR="00000000" w:rsidDel="00000000" w:rsidP="00000000" w:rsidRDefault="00000000" w:rsidRPr="00000000" w14:paraId="0000011C">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11D">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11E">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11F">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120">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121">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122">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123">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124">
            <w:pPr>
              <w:spacing w:after="0" w:line="276" w:lineRule="auto"/>
              <w:jc w:val="center"/>
              <w:rPr>
                <w:sz w:val="10"/>
                <w:szCs w:val="10"/>
              </w:rPr>
            </w:pPr>
            <w:r w:rsidDel="00000000" w:rsidR="00000000" w:rsidRPr="00000000">
              <w:rPr>
                <w:sz w:val="10"/>
                <w:szCs w:val="10"/>
                <w:rtl w:val="0"/>
              </w:rPr>
              <w:t xml:space="preserve"> </w:t>
            </w:r>
          </w:p>
        </w:tc>
        <w:tc>
          <w:tcPr>
            <w:gridSpan w:val="3"/>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125">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128">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129">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12A">
            <w:pPr>
              <w:spacing w:after="0" w:line="276" w:lineRule="auto"/>
              <w:jc w:val="center"/>
              <w:rPr>
                <w:sz w:val="10"/>
                <w:szCs w:val="10"/>
              </w:rPr>
            </w:pPr>
            <w:r w:rsidDel="00000000" w:rsidR="00000000" w:rsidRPr="00000000">
              <w:rPr>
                <w:sz w:val="10"/>
                <w:szCs w:val="10"/>
                <w:rtl w:val="0"/>
              </w:rPr>
              <w:t xml:space="preserve"> </w:t>
            </w:r>
          </w:p>
        </w:tc>
        <w:tc>
          <w:tcPr>
            <w:gridSpan w:val="2"/>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12B">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12D">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12E">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12F">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130">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131">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132">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133">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134">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135">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136">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137">
            <w:pPr>
              <w:spacing w:after="0" w:line="276" w:lineRule="auto"/>
              <w:jc w:val="center"/>
              <w:rPr>
                <w:sz w:val="10"/>
                <w:szCs w:val="10"/>
              </w:rPr>
            </w:pPr>
            <w:r w:rsidDel="00000000" w:rsidR="00000000" w:rsidRPr="00000000">
              <w:rPr>
                <w:sz w:val="10"/>
                <w:szCs w:val="10"/>
                <w:rtl w:val="0"/>
              </w:rPr>
              <w:t xml:space="preserve"> </w:t>
            </w:r>
          </w:p>
        </w:tc>
        <w:tc>
          <w:tcPr>
            <w:gridSpan w:val="2"/>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138">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13A">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13B">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6" w:val="single"/>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13C">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0" w:val="nil"/>
              <w:right w:color="000000" w:space="0" w:sz="0" w:val="nil"/>
            </w:tcBorders>
            <w:shd w:fill="auto" w:val="clear"/>
            <w:tcMar>
              <w:top w:w="100.0" w:type="dxa"/>
              <w:left w:w="100.0" w:type="dxa"/>
              <w:bottom w:w="100.0" w:type="dxa"/>
              <w:right w:w="100.0" w:type="dxa"/>
            </w:tcMar>
            <w:vAlign w:val="top"/>
          </w:tcPr>
          <w:p w:rsidR="00000000" w:rsidDel="00000000" w:rsidP="00000000" w:rsidRDefault="00000000" w:rsidRPr="00000000" w14:paraId="0000013D">
            <w:pPr>
              <w:spacing w:after="0" w:line="276" w:lineRule="auto"/>
              <w:rPr>
                <w:b w:val="1"/>
                <w:sz w:val="10"/>
                <w:szCs w:val="10"/>
              </w:rPr>
            </w:pPr>
            <w:r w:rsidDel="00000000" w:rsidR="00000000" w:rsidRPr="00000000">
              <w:rPr>
                <w:b w:val="1"/>
                <w:sz w:val="10"/>
                <w:szCs w:val="10"/>
                <w:rtl w:val="0"/>
              </w:rPr>
              <w:t xml:space="preserve"> </w:t>
            </w:r>
          </w:p>
        </w:tc>
      </w:tr>
      <w:tr>
        <w:trPr>
          <w:trHeight w:val="360" w:hRule="atLeast"/>
        </w:trPr>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13E">
            <w:pPr>
              <w:spacing w:after="0" w:line="276" w:lineRule="auto"/>
              <w:rPr>
                <w:sz w:val="10"/>
                <w:szCs w:val="10"/>
              </w:rPr>
            </w:pPr>
            <w:r w:rsidDel="00000000" w:rsidR="00000000" w:rsidRPr="00000000">
              <w:rPr>
                <w:sz w:val="10"/>
                <w:szCs w:val="10"/>
                <w:rtl w:val="0"/>
              </w:rPr>
              <w:t xml:space="preserve"> </w:t>
            </w:r>
            <w:r w:rsidDel="00000000" w:rsidR="00000000" w:rsidRPr="00000000">
              <w:rPr>
                <w:sz w:val="10"/>
                <w:szCs w:val="10"/>
                <w:highlight w:val="white"/>
                <w:rtl w:val="0"/>
              </w:rPr>
              <w:t xml:space="preserve">Ajustes teóricos al documento</w:t>
            </w:r>
            <w:r w:rsidDel="00000000" w:rsidR="00000000" w:rsidRPr="00000000">
              <w:rPr>
                <w:rtl w:val="0"/>
              </w:rPr>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13F">
            <w:pPr>
              <w:spacing w:after="0" w:line="276" w:lineRule="auto"/>
              <w:rPr>
                <w:sz w:val="10"/>
                <w:szCs w:val="10"/>
              </w:rPr>
            </w:pPr>
            <w:r w:rsidDel="00000000" w:rsidR="00000000" w:rsidRPr="00000000">
              <w:rPr>
                <w:sz w:val="10"/>
                <w:szCs w:val="10"/>
                <w:rtl w:val="0"/>
              </w:rPr>
              <w:t xml:space="preserve"> Todos los investigadores</w:t>
            </w:r>
          </w:p>
        </w:tc>
        <w:tc>
          <w:tcPr>
            <w:tcBorders>
              <w:top w:color="000000" w:space="0" w:sz="6" w:val="single"/>
              <w:left w:color="000000" w:space="0" w:sz="0" w:val="nil"/>
              <w:bottom w:color="000000" w:space="0" w:sz="6" w:val="single"/>
              <w:right w:color="000000" w:space="0" w:sz="6" w:val="single"/>
            </w:tcBorders>
            <w:shd w:fill="c0c0c0" w:val="clear"/>
            <w:tcMar>
              <w:top w:w="100.0" w:type="dxa"/>
              <w:left w:w="80.0" w:type="dxa"/>
              <w:bottom w:w="100.0" w:type="dxa"/>
              <w:right w:w="80.0" w:type="dxa"/>
            </w:tcMar>
            <w:vAlign w:val="top"/>
          </w:tcPr>
          <w:p w:rsidR="00000000" w:rsidDel="00000000" w:rsidP="00000000" w:rsidRDefault="00000000" w:rsidRPr="00000000" w14:paraId="00000140">
            <w:pPr>
              <w:spacing w:after="0" w:line="276" w:lineRule="auto"/>
              <w:jc w:val="center"/>
              <w:rPr>
                <w:sz w:val="10"/>
                <w:szCs w:val="10"/>
              </w:rPr>
            </w:pPr>
            <w:r w:rsidDel="00000000" w:rsidR="00000000" w:rsidRPr="00000000">
              <w:rPr>
                <w:sz w:val="10"/>
                <w:szCs w:val="10"/>
                <w:rtl w:val="0"/>
              </w:rPr>
              <w:t xml:space="preserve">02/02 </w:t>
            </w:r>
          </w:p>
        </w:tc>
        <w:tc>
          <w:tcPr>
            <w:tcBorders>
              <w:top w:color="000000" w:space="0" w:sz="6" w:val="single"/>
              <w:left w:color="000000" w:space="0" w:sz="0" w:val="nil"/>
              <w:bottom w:color="000000" w:space="0" w:sz="6" w:val="single"/>
              <w:right w:color="000000" w:space="0" w:sz="6" w:val="single"/>
            </w:tcBorders>
            <w:shd w:fill="ff8080" w:val="clear"/>
            <w:tcMar>
              <w:top w:w="100.0" w:type="dxa"/>
              <w:left w:w="80.0" w:type="dxa"/>
              <w:bottom w:w="100.0" w:type="dxa"/>
              <w:right w:w="80.0" w:type="dxa"/>
            </w:tcMar>
            <w:vAlign w:val="top"/>
          </w:tcPr>
          <w:p w:rsidR="00000000" w:rsidDel="00000000" w:rsidP="00000000" w:rsidRDefault="00000000" w:rsidRPr="00000000" w14:paraId="00000141">
            <w:pPr>
              <w:spacing w:after="0" w:line="276" w:lineRule="auto"/>
              <w:jc w:val="center"/>
              <w:rPr>
                <w:sz w:val="10"/>
                <w:szCs w:val="10"/>
              </w:rPr>
            </w:pPr>
            <w:r w:rsidDel="00000000" w:rsidR="00000000" w:rsidRPr="00000000">
              <w:rPr>
                <w:sz w:val="10"/>
                <w:szCs w:val="10"/>
                <w:rtl w:val="0"/>
              </w:rPr>
              <w:t xml:space="preserve">18/03 </w:t>
            </w:r>
          </w:p>
        </w:tc>
        <w:tc>
          <w:tcPr>
            <w:tcBorders>
              <w:top w:color="000000" w:space="0" w:sz="0" w:val="nil"/>
              <w:left w:color="000000" w:space="0" w:sz="0" w:val="nil"/>
              <w:bottom w:color="000000" w:space="0" w:sz="0" w:val="nil"/>
              <w:right w:color="000000" w:space="0" w:sz="6" w:val="single"/>
            </w:tcBorders>
            <w:shd w:fill="010101" w:val="clear"/>
            <w:tcMar>
              <w:top w:w="100.0" w:type="dxa"/>
              <w:left w:w="80.0" w:type="dxa"/>
              <w:bottom w:w="100.0" w:type="dxa"/>
              <w:right w:w="80.0" w:type="dxa"/>
            </w:tcMar>
            <w:vAlign w:val="top"/>
          </w:tcPr>
          <w:p w:rsidR="00000000" w:rsidDel="00000000" w:rsidP="00000000" w:rsidRDefault="00000000" w:rsidRPr="00000000" w14:paraId="00000142">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cccccc" w:val="clear"/>
            <w:tcMar>
              <w:top w:w="100.0" w:type="dxa"/>
              <w:left w:w="80.0" w:type="dxa"/>
              <w:bottom w:w="100.0" w:type="dxa"/>
              <w:right w:w="80.0" w:type="dxa"/>
            </w:tcMar>
            <w:vAlign w:val="top"/>
          </w:tcPr>
          <w:p w:rsidR="00000000" w:rsidDel="00000000" w:rsidP="00000000" w:rsidRDefault="00000000" w:rsidRPr="00000000" w14:paraId="00000143">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0" w:val="nil"/>
            </w:tcBorders>
            <w:shd w:fill="cccccc" w:val="clear"/>
            <w:tcMar>
              <w:top w:w="100.0" w:type="dxa"/>
              <w:left w:w="80.0" w:type="dxa"/>
              <w:bottom w:w="100.0" w:type="dxa"/>
              <w:right w:w="80.0" w:type="dxa"/>
            </w:tcMar>
            <w:vAlign w:val="top"/>
          </w:tcPr>
          <w:p w:rsidR="00000000" w:rsidDel="00000000" w:rsidP="00000000" w:rsidRDefault="00000000" w:rsidRPr="00000000" w14:paraId="00000144">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cccccc" w:val="clear"/>
            <w:tcMar>
              <w:top w:w="100.0" w:type="dxa"/>
              <w:left w:w="80.0" w:type="dxa"/>
              <w:bottom w:w="100.0" w:type="dxa"/>
              <w:right w:w="80.0" w:type="dxa"/>
            </w:tcMar>
            <w:vAlign w:val="top"/>
          </w:tcPr>
          <w:p w:rsidR="00000000" w:rsidDel="00000000" w:rsidP="00000000" w:rsidRDefault="00000000" w:rsidRPr="00000000" w14:paraId="00000145">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cccccc" w:val="clear"/>
            <w:tcMar>
              <w:top w:w="100.0" w:type="dxa"/>
              <w:left w:w="80.0" w:type="dxa"/>
              <w:bottom w:w="100.0" w:type="dxa"/>
              <w:right w:w="80.0" w:type="dxa"/>
            </w:tcMar>
            <w:vAlign w:val="top"/>
          </w:tcPr>
          <w:p w:rsidR="00000000" w:rsidDel="00000000" w:rsidP="00000000" w:rsidRDefault="00000000" w:rsidRPr="00000000" w14:paraId="00000146">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d9d9d9" w:val="clear"/>
            <w:tcMar>
              <w:top w:w="100.0" w:type="dxa"/>
              <w:left w:w="80.0" w:type="dxa"/>
              <w:bottom w:w="100.0" w:type="dxa"/>
              <w:right w:w="80.0" w:type="dxa"/>
            </w:tcMar>
            <w:vAlign w:val="top"/>
          </w:tcPr>
          <w:p w:rsidR="00000000" w:rsidDel="00000000" w:rsidP="00000000" w:rsidRDefault="00000000" w:rsidRPr="00000000" w14:paraId="00000147">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d9d9d9" w:val="clear"/>
            <w:tcMar>
              <w:top w:w="100.0" w:type="dxa"/>
              <w:left w:w="80.0" w:type="dxa"/>
              <w:bottom w:w="100.0" w:type="dxa"/>
              <w:right w:w="80.0" w:type="dxa"/>
            </w:tcMar>
            <w:vAlign w:val="top"/>
          </w:tcPr>
          <w:p w:rsidR="00000000" w:rsidDel="00000000" w:rsidP="00000000" w:rsidRDefault="00000000" w:rsidRPr="00000000" w14:paraId="00000148">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149">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14A">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14B">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14C">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14D">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14E">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14F">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150">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151">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152">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153">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154">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155">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156">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157">
            <w:pPr>
              <w:spacing w:after="0" w:line="276" w:lineRule="auto"/>
              <w:jc w:val="center"/>
              <w:rPr>
                <w:sz w:val="10"/>
                <w:szCs w:val="10"/>
              </w:rPr>
            </w:pPr>
            <w:r w:rsidDel="00000000" w:rsidR="00000000" w:rsidRPr="00000000">
              <w:rPr>
                <w:sz w:val="10"/>
                <w:szCs w:val="10"/>
                <w:rtl w:val="0"/>
              </w:rPr>
              <w:t xml:space="preserve"> </w:t>
            </w:r>
          </w:p>
        </w:tc>
        <w:tc>
          <w:tcPr>
            <w:gridSpan w:val="2"/>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158">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15A">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15B">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15C">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15D">
            <w:pPr>
              <w:spacing w:after="0" w:line="276" w:lineRule="auto"/>
              <w:jc w:val="center"/>
              <w:rPr>
                <w:sz w:val="10"/>
                <w:szCs w:val="10"/>
              </w:rPr>
            </w:pPr>
            <w:r w:rsidDel="00000000" w:rsidR="00000000" w:rsidRPr="00000000">
              <w:rPr>
                <w:sz w:val="10"/>
                <w:szCs w:val="10"/>
                <w:rtl w:val="0"/>
              </w:rPr>
              <w:t xml:space="preserve"> </w:t>
            </w:r>
          </w:p>
        </w:tc>
        <w:tc>
          <w:tcPr>
            <w:gridSpan w:val="2"/>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15E">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160">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161">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162">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163">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164">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165">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166">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167">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168">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169">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16A">
            <w:pPr>
              <w:spacing w:after="0" w:line="276" w:lineRule="auto"/>
              <w:jc w:val="center"/>
              <w:rPr>
                <w:sz w:val="10"/>
                <w:szCs w:val="10"/>
              </w:rPr>
            </w:pPr>
            <w:r w:rsidDel="00000000" w:rsidR="00000000" w:rsidRPr="00000000">
              <w:rPr>
                <w:sz w:val="10"/>
                <w:szCs w:val="10"/>
                <w:rtl w:val="0"/>
              </w:rPr>
              <w:t xml:space="preserve"> </w:t>
            </w:r>
          </w:p>
        </w:tc>
        <w:tc>
          <w:tcPr>
            <w:gridSpan w:val="2"/>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16B">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16D">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16E">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16F">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0" w:val="nil"/>
              <w:right w:color="000000" w:space="0" w:sz="0" w:val="nil"/>
            </w:tcBorders>
            <w:shd w:fill="auto" w:val="clear"/>
            <w:tcMar>
              <w:top w:w="100.0" w:type="dxa"/>
              <w:left w:w="100.0" w:type="dxa"/>
              <w:bottom w:w="100.0" w:type="dxa"/>
              <w:right w:w="100.0" w:type="dxa"/>
            </w:tcMar>
            <w:vAlign w:val="top"/>
          </w:tcPr>
          <w:p w:rsidR="00000000" w:rsidDel="00000000" w:rsidP="00000000" w:rsidRDefault="00000000" w:rsidRPr="00000000" w14:paraId="00000170">
            <w:pPr>
              <w:spacing w:after="0" w:line="276" w:lineRule="auto"/>
              <w:rPr>
                <w:b w:val="1"/>
                <w:sz w:val="10"/>
                <w:szCs w:val="10"/>
              </w:rPr>
            </w:pPr>
            <w:r w:rsidDel="00000000" w:rsidR="00000000" w:rsidRPr="00000000">
              <w:rPr>
                <w:b w:val="1"/>
                <w:sz w:val="10"/>
                <w:szCs w:val="10"/>
                <w:rtl w:val="0"/>
              </w:rPr>
              <w:t xml:space="preserve"> </w:t>
            </w:r>
          </w:p>
        </w:tc>
      </w:tr>
      <w:tr>
        <w:trPr>
          <w:trHeight w:val="440" w:hRule="atLeast"/>
        </w:trPr>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171">
            <w:pPr>
              <w:spacing w:after="0" w:line="276" w:lineRule="auto"/>
              <w:rPr>
                <w:sz w:val="10"/>
                <w:szCs w:val="10"/>
              </w:rPr>
            </w:pPr>
            <w:r w:rsidDel="00000000" w:rsidR="00000000" w:rsidRPr="00000000">
              <w:rPr>
                <w:sz w:val="10"/>
                <w:szCs w:val="10"/>
                <w:rtl w:val="0"/>
              </w:rPr>
              <w:t xml:space="preserve"> </w:t>
            </w:r>
            <w:r w:rsidDel="00000000" w:rsidR="00000000" w:rsidRPr="00000000">
              <w:rPr>
                <w:sz w:val="10"/>
                <w:szCs w:val="10"/>
                <w:highlight w:val="white"/>
                <w:rtl w:val="0"/>
              </w:rPr>
              <w:t xml:space="preserve">Diagnóstico programa en Artes</w:t>
            </w:r>
            <w:r w:rsidDel="00000000" w:rsidR="00000000" w:rsidRPr="00000000">
              <w:rPr>
                <w:rtl w:val="0"/>
              </w:rPr>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172">
            <w:pPr>
              <w:spacing w:after="0" w:line="276" w:lineRule="auto"/>
              <w:rPr>
                <w:sz w:val="10"/>
                <w:szCs w:val="10"/>
              </w:rPr>
            </w:pPr>
            <w:r w:rsidDel="00000000" w:rsidR="00000000" w:rsidRPr="00000000">
              <w:rPr>
                <w:sz w:val="10"/>
                <w:szCs w:val="10"/>
                <w:rtl w:val="0"/>
              </w:rPr>
              <w:t xml:space="preserve"> William Arciniegas </w:t>
            </w:r>
          </w:p>
        </w:tc>
        <w:tc>
          <w:tcPr>
            <w:tcBorders>
              <w:top w:color="000000" w:space="0" w:sz="0" w:val="nil"/>
              <w:left w:color="000000" w:space="0" w:sz="0" w:val="nil"/>
              <w:bottom w:color="000000" w:space="0" w:sz="6" w:val="single"/>
              <w:right w:color="000000" w:space="0" w:sz="6" w:val="single"/>
            </w:tcBorders>
            <w:shd w:fill="c0c0c0" w:val="clear"/>
            <w:tcMar>
              <w:top w:w="100.0" w:type="dxa"/>
              <w:left w:w="80.0" w:type="dxa"/>
              <w:bottom w:w="100.0" w:type="dxa"/>
              <w:right w:w="80.0" w:type="dxa"/>
            </w:tcMar>
            <w:vAlign w:val="top"/>
          </w:tcPr>
          <w:p w:rsidR="00000000" w:rsidDel="00000000" w:rsidP="00000000" w:rsidRDefault="00000000" w:rsidRPr="00000000" w14:paraId="00000173">
            <w:pPr>
              <w:spacing w:after="0" w:line="276" w:lineRule="auto"/>
              <w:jc w:val="center"/>
              <w:rPr>
                <w:sz w:val="10"/>
                <w:szCs w:val="10"/>
              </w:rPr>
            </w:pPr>
            <w:r w:rsidDel="00000000" w:rsidR="00000000" w:rsidRPr="00000000">
              <w:rPr>
                <w:sz w:val="10"/>
                <w:szCs w:val="10"/>
                <w:rtl w:val="0"/>
              </w:rPr>
              <w:t xml:space="preserve"> 28/04</w:t>
            </w:r>
          </w:p>
        </w:tc>
        <w:tc>
          <w:tcPr>
            <w:tcBorders>
              <w:top w:color="000000" w:space="0" w:sz="0" w:val="nil"/>
              <w:left w:color="000000" w:space="0" w:sz="0" w:val="nil"/>
              <w:bottom w:color="000000" w:space="0" w:sz="6" w:val="single"/>
              <w:right w:color="000000" w:space="0" w:sz="6" w:val="single"/>
            </w:tcBorders>
            <w:shd w:fill="ff8080" w:val="clear"/>
            <w:tcMar>
              <w:top w:w="100.0" w:type="dxa"/>
              <w:left w:w="80.0" w:type="dxa"/>
              <w:bottom w:w="100.0" w:type="dxa"/>
              <w:right w:w="80.0" w:type="dxa"/>
            </w:tcMar>
            <w:vAlign w:val="top"/>
          </w:tcPr>
          <w:p w:rsidR="00000000" w:rsidDel="00000000" w:rsidP="00000000" w:rsidRDefault="00000000" w:rsidRPr="00000000" w14:paraId="00000174">
            <w:pPr>
              <w:spacing w:after="0" w:line="276" w:lineRule="auto"/>
              <w:jc w:val="center"/>
              <w:rPr>
                <w:sz w:val="10"/>
                <w:szCs w:val="10"/>
              </w:rPr>
            </w:pPr>
            <w:r w:rsidDel="00000000" w:rsidR="00000000" w:rsidRPr="00000000">
              <w:rPr>
                <w:sz w:val="10"/>
                <w:szCs w:val="10"/>
                <w:rtl w:val="0"/>
              </w:rPr>
              <w:t xml:space="preserve"> </w:t>
            </w:r>
          </w:p>
          <w:p w:rsidR="00000000" w:rsidDel="00000000" w:rsidP="00000000" w:rsidRDefault="00000000" w:rsidRPr="00000000" w14:paraId="00000175">
            <w:pPr>
              <w:spacing w:after="0" w:line="276" w:lineRule="auto"/>
              <w:jc w:val="center"/>
              <w:rPr>
                <w:sz w:val="10"/>
                <w:szCs w:val="10"/>
              </w:rPr>
            </w:pPr>
            <w:r w:rsidDel="00000000" w:rsidR="00000000" w:rsidRPr="00000000">
              <w:rPr>
                <w:sz w:val="10"/>
                <w:szCs w:val="10"/>
                <w:rtl w:val="0"/>
              </w:rPr>
              <w:t xml:space="preserve">02/06</w:t>
            </w:r>
          </w:p>
        </w:tc>
        <w:tc>
          <w:tcPr>
            <w:tcBorders>
              <w:top w:color="000000" w:space="0" w:sz="0" w:val="nil"/>
              <w:left w:color="000000" w:space="0" w:sz="0" w:val="nil"/>
              <w:bottom w:color="000000" w:space="0" w:sz="0" w:val="nil"/>
              <w:right w:color="000000" w:space="0" w:sz="6" w:val="single"/>
            </w:tcBorders>
            <w:shd w:fill="010101" w:val="clear"/>
            <w:tcMar>
              <w:top w:w="100.0" w:type="dxa"/>
              <w:left w:w="80.0" w:type="dxa"/>
              <w:bottom w:w="100.0" w:type="dxa"/>
              <w:right w:w="80.0" w:type="dxa"/>
            </w:tcMar>
            <w:vAlign w:val="top"/>
          </w:tcPr>
          <w:p w:rsidR="00000000" w:rsidDel="00000000" w:rsidP="00000000" w:rsidRDefault="00000000" w:rsidRPr="00000000" w14:paraId="00000176">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177">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178">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179">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17A">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17B">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17C">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17D">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17E">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17F">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180">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181">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182">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d9d9d9" w:val="clear"/>
            <w:tcMar>
              <w:top w:w="100.0" w:type="dxa"/>
              <w:left w:w="80.0" w:type="dxa"/>
              <w:bottom w:w="100.0" w:type="dxa"/>
              <w:right w:w="80.0" w:type="dxa"/>
            </w:tcMar>
            <w:vAlign w:val="top"/>
          </w:tcPr>
          <w:p w:rsidR="00000000" w:rsidDel="00000000" w:rsidP="00000000" w:rsidRDefault="00000000" w:rsidRPr="00000000" w14:paraId="00000183">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d9d9d9" w:val="clear"/>
            <w:tcMar>
              <w:top w:w="100.0" w:type="dxa"/>
              <w:left w:w="80.0" w:type="dxa"/>
              <w:bottom w:w="100.0" w:type="dxa"/>
              <w:right w:w="80.0" w:type="dxa"/>
            </w:tcMar>
            <w:vAlign w:val="top"/>
          </w:tcPr>
          <w:p w:rsidR="00000000" w:rsidDel="00000000" w:rsidP="00000000" w:rsidRDefault="00000000" w:rsidRPr="00000000" w14:paraId="00000184">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d9d9d9" w:val="clear"/>
            <w:tcMar>
              <w:top w:w="100.0" w:type="dxa"/>
              <w:left w:w="80.0" w:type="dxa"/>
              <w:bottom w:w="100.0" w:type="dxa"/>
              <w:right w:w="80.0" w:type="dxa"/>
            </w:tcMar>
            <w:vAlign w:val="top"/>
          </w:tcPr>
          <w:p w:rsidR="00000000" w:rsidDel="00000000" w:rsidP="00000000" w:rsidRDefault="00000000" w:rsidRPr="00000000" w14:paraId="00000185">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0" w:val="nil"/>
            </w:tcBorders>
            <w:shd w:fill="d9d9d9" w:val="clear"/>
            <w:tcMar>
              <w:top w:w="100.0" w:type="dxa"/>
              <w:left w:w="80.0" w:type="dxa"/>
              <w:bottom w:w="100.0" w:type="dxa"/>
              <w:right w:w="80.0" w:type="dxa"/>
            </w:tcMar>
            <w:vAlign w:val="top"/>
          </w:tcPr>
          <w:p w:rsidR="00000000" w:rsidDel="00000000" w:rsidP="00000000" w:rsidRDefault="00000000" w:rsidRPr="00000000" w14:paraId="00000186">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d9d9d9" w:val="clear"/>
            <w:tcMar>
              <w:top w:w="100.0" w:type="dxa"/>
              <w:left w:w="80.0" w:type="dxa"/>
              <w:bottom w:w="100.0" w:type="dxa"/>
              <w:right w:w="80.0" w:type="dxa"/>
            </w:tcMar>
            <w:vAlign w:val="top"/>
          </w:tcPr>
          <w:p w:rsidR="00000000" w:rsidDel="00000000" w:rsidP="00000000" w:rsidRDefault="00000000" w:rsidRPr="00000000" w14:paraId="00000187">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188">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189">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18A">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18B">
            <w:pPr>
              <w:spacing w:after="0" w:line="276" w:lineRule="auto"/>
              <w:jc w:val="center"/>
              <w:rPr>
                <w:sz w:val="10"/>
                <w:szCs w:val="10"/>
              </w:rPr>
            </w:pPr>
            <w:r w:rsidDel="00000000" w:rsidR="00000000" w:rsidRPr="00000000">
              <w:rPr>
                <w:sz w:val="10"/>
                <w:szCs w:val="10"/>
                <w:rtl w:val="0"/>
              </w:rPr>
              <w:t xml:space="preserve"> </w:t>
            </w:r>
          </w:p>
        </w:tc>
        <w:tc>
          <w:tcPr>
            <w:gridSpan w:val="2"/>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18C">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18E">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18F">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190">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191">
            <w:pPr>
              <w:spacing w:after="0" w:line="276" w:lineRule="auto"/>
              <w:jc w:val="center"/>
              <w:rPr>
                <w:sz w:val="10"/>
                <w:szCs w:val="10"/>
              </w:rPr>
            </w:pPr>
            <w:r w:rsidDel="00000000" w:rsidR="00000000" w:rsidRPr="00000000">
              <w:rPr>
                <w:sz w:val="10"/>
                <w:szCs w:val="10"/>
                <w:rtl w:val="0"/>
              </w:rPr>
              <w:t xml:space="preserve"> </w:t>
            </w:r>
          </w:p>
        </w:tc>
        <w:tc>
          <w:tcPr>
            <w:gridSpan w:val="2"/>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192">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194">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195">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196">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197">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198">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199">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19A">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19B">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19C">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19D">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19E">
            <w:pPr>
              <w:spacing w:after="0" w:line="276" w:lineRule="auto"/>
              <w:jc w:val="center"/>
              <w:rPr>
                <w:sz w:val="10"/>
                <w:szCs w:val="10"/>
              </w:rPr>
            </w:pPr>
            <w:r w:rsidDel="00000000" w:rsidR="00000000" w:rsidRPr="00000000">
              <w:rPr>
                <w:sz w:val="10"/>
                <w:szCs w:val="10"/>
                <w:rtl w:val="0"/>
              </w:rPr>
              <w:t xml:space="preserve"> </w:t>
            </w:r>
          </w:p>
        </w:tc>
        <w:tc>
          <w:tcPr>
            <w:gridSpan w:val="2"/>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19F">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1A1">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1A2">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1A3">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0" w:val="nil"/>
              <w:right w:color="000000" w:space="0" w:sz="0" w:val="nil"/>
            </w:tcBorders>
            <w:shd w:fill="auto" w:val="clear"/>
            <w:tcMar>
              <w:top w:w="100.0" w:type="dxa"/>
              <w:left w:w="100.0" w:type="dxa"/>
              <w:bottom w:w="100.0" w:type="dxa"/>
              <w:right w:w="100.0" w:type="dxa"/>
            </w:tcMar>
            <w:vAlign w:val="top"/>
          </w:tcPr>
          <w:p w:rsidR="00000000" w:rsidDel="00000000" w:rsidP="00000000" w:rsidRDefault="00000000" w:rsidRPr="00000000" w14:paraId="000001A4">
            <w:pPr>
              <w:spacing w:after="0" w:line="276" w:lineRule="auto"/>
              <w:rPr>
                <w:b w:val="1"/>
                <w:sz w:val="10"/>
                <w:szCs w:val="10"/>
              </w:rPr>
            </w:pPr>
            <w:r w:rsidDel="00000000" w:rsidR="00000000" w:rsidRPr="00000000">
              <w:rPr>
                <w:b w:val="1"/>
                <w:sz w:val="10"/>
                <w:szCs w:val="10"/>
                <w:rtl w:val="0"/>
              </w:rPr>
              <w:t xml:space="preserve"> </w:t>
            </w:r>
          </w:p>
        </w:tc>
      </w:tr>
      <w:tr>
        <w:trPr>
          <w:trHeight w:val="420" w:hRule="atLeast"/>
        </w:trPr>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1A5">
            <w:pPr>
              <w:spacing w:after="0" w:line="276" w:lineRule="auto"/>
              <w:rPr>
                <w:sz w:val="10"/>
                <w:szCs w:val="10"/>
              </w:rPr>
            </w:pPr>
            <w:r w:rsidDel="00000000" w:rsidR="00000000" w:rsidRPr="00000000">
              <w:rPr>
                <w:sz w:val="10"/>
                <w:szCs w:val="10"/>
                <w:rtl w:val="0"/>
              </w:rPr>
              <w:t xml:space="preserve"> </w:t>
            </w:r>
            <w:r w:rsidDel="00000000" w:rsidR="00000000" w:rsidRPr="00000000">
              <w:rPr>
                <w:sz w:val="10"/>
                <w:szCs w:val="10"/>
                <w:highlight w:val="white"/>
                <w:rtl w:val="0"/>
              </w:rPr>
              <w:t xml:space="preserve">Diagnóstico programa en Diseño.</w:t>
            </w:r>
            <w:r w:rsidDel="00000000" w:rsidR="00000000" w:rsidRPr="00000000">
              <w:rPr>
                <w:rtl w:val="0"/>
              </w:rPr>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1A6">
            <w:pPr>
              <w:spacing w:after="0" w:line="276" w:lineRule="auto"/>
              <w:rPr>
                <w:sz w:val="10"/>
                <w:szCs w:val="10"/>
              </w:rPr>
            </w:pPr>
            <w:r w:rsidDel="00000000" w:rsidR="00000000" w:rsidRPr="00000000">
              <w:rPr>
                <w:sz w:val="10"/>
                <w:szCs w:val="10"/>
                <w:rtl w:val="0"/>
              </w:rPr>
              <w:t xml:space="preserve">Natalia Pérez </w:t>
            </w:r>
          </w:p>
          <w:p w:rsidR="00000000" w:rsidDel="00000000" w:rsidP="00000000" w:rsidRDefault="00000000" w:rsidRPr="00000000" w14:paraId="000001A7">
            <w:pPr>
              <w:spacing w:after="0" w:line="276" w:lineRule="auto"/>
              <w:rPr>
                <w:sz w:val="10"/>
                <w:szCs w:val="10"/>
              </w:rPr>
            </w:pPr>
            <w:r w:rsidDel="00000000" w:rsidR="00000000" w:rsidRPr="00000000">
              <w:rPr>
                <w:sz w:val="10"/>
                <w:szCs w:val="10"/>
                <w:rtl w:val="0"/>
              </w:rPr>
              <w:t xml:space="preserve">Rocío Rojas</w:t>
            </w:r>
            <w:r w:rsidDel="00000000" w:rsidR="00000000" w:rsidRPr="00000000">
              <w:rPr>
                <w:rtl w:val="0"/>
              </w:rPr>
            </w:r>
          </w:p>
        </w:tc>
        <w:tc>
          <w:tcPr>
            <w:tcBorders>
              <w:top w:color="000000" w:space="0" w:sz="0" w:val="nil"/>
              <w:left w:color="000000" w:space="0" w:sz="0" w:val="nil"/>
              <w:bottom w:color="000000" w:space="0" w:sz="6" w:val="single"/>
              <w:right w:color="000000" w:space="0" w:sz="6" w:val="single"/>
            </w:tcBorders>
            <w:shd w:fill="c0c0c0" w:val="clear"/>
            <w:tcMar>
              <w:top w:w="100.0" w:type="dxa"/>
              <w:left w:w="80.0" w:type="dxa"/>
              <w:bottom w:w="100.0" w:type="dxa"/>
              <w:right w:w="80.0" w:type="dxa"/>
            </w:tcMar>
            <w:vAlign w:val="top"/>
          </w:tcPr>
          <w:p w:rsidR="00000000" w:rsidDel="00000000" w:rsidP="00000000" w:rsidRDefault="00000000" w:rsidRPr="00000000" w14:paraId="000001A8">
            <w:pPr>
              <w:spacing w:after="0" w:line="276" w:lineRule="auto"/>
              <w:jc w:val="center"/>
              <w:rPr>
                <w:sz w:val="10"/>
                <w:szCs w:val="10"/>
              </w:rPr>
            </w:pPr>
            <w:r w:rsidDel="00000000" w:rsidR="00000000" w:rsidRPr="00000000">
              <w:rPr>
                <w:sz w:val="10"/>
                <w:szCs w:val="10"/>
                <w:rtl w:val="0"/>
              </w:rPr>
              <w:t xml:space="preserve">26/05 </w:t>
            </w:r>
          </w:p>
        </w:tc>
        <w:tc>
          <w:tcPr>
            <w:tcBorders>
              <w:top w:color="000000" w:space="0" w:sz="0" w:val="nil"/>
              <w:left w:color="000000" w:space="0" w:sz="0" w:val="nil"/>
              <w:bottom w:color="000000" w:space="0" w:sz="6" w:val="single"/>
              <w:right w:color="000000" w:space="0" w:sz="6" w:val="single"/>
            </w:tcBorders>
            <w:shd w:fill="ff8080" w:val="clear"/>
            <w:tcMar>
              <w:top w:w="100.0" w:type="dxa"/>
              <w:left w:w="80.0" w:type="dxa"/>
              <w:bottom w:w="100.0" w:type="dxa"/>
              <w:right w:w="80.0" w:type="dxa"/>
            </w:tcMar>
            <w:vAlign w:val="top"/>
          </w:tcPr>
          <w:p w:rsidR="00000000" w:rsidDel="00000000" w:rsidP="00000000" w:rsidRDefault="00000000" w:rsidRPr="00000000" w14:paraId="000001A9">
            <w:pPr>
              <w:spacing w:after="0" w:line="276" w:lineRule="auto"/>
              <w:jc w:val="center"/>
              <w:rPr>
                <w:sz w:val="10"/>
                <w:szCs w:val="10"/>
              </w:rPr>
            </w:pPr>
            <w:r w:rsidDel="00000000" w:rsidR="00000000" w:rsidRPr="00000000">
              <w:rPr>
                <w:sz w:val="10"/>
                <w:szCs w:val="10"/>
                <w:rtl w:val="0"/>
              </w:rPr>
              <w:t xml:space="preserve">01/07 </w:t>
            </w:r>
          </w:p>
        </w:tc>
        <w:tc>
          <w:tcPr>
            <w:tcBorders>
              <w:top w:color="000000" w:space="0" w:sz="0" w:val="nil"/>
              <w:left w:color="000000" w:space="0" w:sz="0" w:val="nil"/>
              <w:bottom w:color="000000" w:space="0" w:sz="0" w:val="nil"/>
              <w:right w:color="000000" w:space="0" w:sz="6" w:val="single"/>
            </w:tcBorders>
            <w:shd w:fill="010101" w:val="clear"/>
            <w:tcMar>
              <w:top w:w="100.0" w:type="dxa"/>
              <w:left w:w="80.0" w:type="dxa"/>
              <w:bottom w:w="100.0" w:type="dxa"/>
              <w:right w:w="80.0" w:type="dxa"/>
            </w:tcMar>
            <w:vAlign w:val="top"/>
          </w:tcPr>
          <w:p w:rsidR="00000000" w:rsidDel="00000000" w:rsidP="00000000" w:rsidRDefault="00000000" w:rsidRPr="00000000" w14:paraId="000001AA">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1AB">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1AC">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1AD">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1AE">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1AF">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1B0">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1B1">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1B2">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1B3">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1B4">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1B5">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1B6">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1B7">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1B8">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1B9">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1BA">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d9d9d9" w:val="clear"/>
            <w:tcMar>
              <w:top w:w="100.0" w:type="dxa"/>
              <w:left w:w="80.0" w:type="dxa"/>
              <w:bottom w:w="100.0" w:type="dxa"/>
              <w:right w:w="80.0" w:type="dxa"/>
            </w:tcMar>
            <w:vAlign w:val="top"/>
          </w:tcPr>
          <w:p w:rsidR="00000000" w:rsidDel="00000000" w:rsidP="00000000" w:rsidRDefault="00000000" w:rsidRPr="00000000" w14:paraId="000001BB">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d9d9d9" w:val="clear"/>
            <w:tcMar>
              <w:top w:w="100.0" w:type="dxa"/>
              <w:left w:w="80.0" w:type="dxa"/>
              <w:bottom w:w="100.0" w:type="dxa"/>
              <w:right w:w="80.0" w:type="dxa"/>
            </w:tcMar>
            <w:vAlign w:val="top"/>
          </w:tcPr>
          <w:p w:rsidR="00000000" w:rsidDel="00000000" w:rsidP="00000000" w:rsidRDefault="00000000" w:rsidRPr="00000000" w14:paraId="000001BC">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d9d9d9" w:val="clear"/>
            <w:tcMar>
              <w:top w:w="100.0" w:type="dxa"/>
              <w:left w:w="80.0" w:type="dxa"/>
              <w:bottom w:w="100.0" w:type="dxa"/>
              <w:right w:w="80.0" w:type="dxa"/>
            </w:tcMar>
            <w:vAlign w:val="top"/>
          </w:tcPr>
          <w:p w:rsidR="00000000" w:rsidDel="00000000" w:rsidP="00000000" w:rsidRDefault="00000000" w:rsidRPr="00000000" w14:paraId="000001BD">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d9d9d9" w:val="clear"/>
            <w:tcMar>
              <w:top w:w="100.0" w:type="dxa"/>
              <w:left w:w="80.0" w:type="dxa"/>
              <w:bottom w:w="100.0" w:type="dxa"/>
              <w:right w:w="80.0" w:type="dxa"/>
            </w:tcMar>
            <w:vAlign w:val="top"/>
          </w:tcPr>
          <w:p w:rsidR="00000000" w:rsidDel="00000000" w:rsidP="00000000" w:rsidRDefault="00000000" w:rsidRPr="00000000" w14:paraId="000001BE">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d9d9d9" w:val="clear"/>
            <w:tcMar>
              <w:top w:w="100.0" w:type="dxa"/>
              <w:left w:w="80.0" w:type="dxa"/>
              <w:bottom w:w="100.0" w:type="dxa"/>
              <w:right w:w="80.0" w:type="dxa"/>
            </w:tcMar>
            <w:vAlign w:val="top"/>
          </w:tcPr>
          <w:p w:rsidR="00000000" w:rsidDel="00000000" w:rsidP="00000000" w:rsidRDefault="00000000" w:rsidRPr="00000000" w14:paraId="000001BF">
            <w:pPr>
              <w:spacing w:after="0" w:line="276" w:lineRule="auto"/>
              <w:jc w:val="center"/>
              <w:rPr>
                <w:sz w:val="10"/>
                <w:szCs w:val="10"/>
              </w:rPr>
            </w:pPr>
            <w:r w:rsidDel="00000000" w:rsidR="00000000" w:rsidRPr="00000000">
              <w:rPr>
                <w:sz w:val="10"/>
                <w:szCs w:val="10"/>
                <w:rtl w:val="0"/>
              </w:rPr>
              <w:t xml:space="preserve"> </w:t>
            </w:r>
          </w:p>
        </w:tc>
        <w:tc>
          <w:tcPr>
            <w:gridSpan w:val="2"/>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1C0">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1C2">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1C3">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1C4">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1C5">
            <w:pPr>
              <w:spacing w:after="0" w:line="276" w:lineRule="auto"/>
              <w:jc w:val="center"/>
              <w:rPr>
                <w:sz w:val="10"/>
                <w:szCs w:val="10"/>
              </w:rPr>
            </w:pPr>
            <w:r w:rsidDel="00000000" w:rsidR="00000000" w:rsidRPr="00000000">
              <w:rPr>
                <w:sz w:val="10"/>
                <w:szCs w:val="10"/>
                <w:rtl w:val="0"/>
              </w:rPr>
              <w:t xml:space="preserve"> </w:t>
            </w:r>
          </w:p>
        </w:tc>
        <w:tc>
          <w:tcPr>
            <w:gridSpan w:val="2"/>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1C6">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1C8">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1C9">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1CA">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1CB">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1CC">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1CD">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1CE">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1CF">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1D0">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1D1">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1D2">
            <w:pPr>
              <w:spacing w:after="0" w:line="276" w:lineRule="auto"/>
              <w:jc w:val="center"/>
              <w:rPr>
                <w:sz w:val="10"/>
                <w:szCs w:val="10"/>
              </w:rPr>
            </w:pPr>
            <w:r w:rsidDel="00000000" w:rsidR="00000000" w:rsidRPr="00000000">
              <w:rPr>
                <w:sz w:val="10"/>
                <w:szCs w:val="10"/>
                <w:rtl w:val="0"/>
              </w:rPr>
              <w:t xml:space="preserve"> </w:t>
            </w:r>
          </w:p>
        </w:tc>
        <w:tc>
          <w:tcPr>
            <w:gridSpan w:val="2"/>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1D3">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1D5">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1D6">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1D7">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0" w:val="nil"/>
              <w:right w:color="000000" w:space="0" w:sz="0" w:val="nil"/>
            </w:tcBorders>
            <w:shd w:fill="auto" w:val="clear"/>
            <w:tcMar>
              <w:top w:w="100.0" w:type="dxa"/>
              <w:left w:w="100.0" w:type="dxa"/>
              <w:bottom w:w="100.0" w:type="dxa"/>
              <w:right w:w="100.0" w:type="dxa"/>
            </w:tcMar>
            <w:vAlign w:val="top"/>
          </w:tcPr>
          <w:p w:rsidR="00000000" w:rsidDel="00000000" w:rsidP="00000000" w:rsidRDefault="00000000" w:rsidRPr="00000000" w14:paraId="000001D8">
            <w:pPr>
              <w:spacing w:after="0" w:line="276" w:lineRule="auto"/>
              <w:rPr>
                <w:b w:val="1"/>
                <w:sz w:val="10"/>
                <w:szCs w:val="10"/>
              </w:rPr>
            </w:pPr>
            <w:r w:rsidDel="00000000" w:rsidR="00000000" w:rsidRPr="00000000">
              <w:rPr>
                <w:b w:val="1"/>
                <w:sz w:val="10"/>
                <w:szCs w:val="10"/>
                <w:rtl w:val="0"/>
              </w:rPr>
              <w:t xml:space="preserve"> </w:t>
            </w:r>
          </w:p>
        </w:tc>
      </w:tr>
      <w:tr>
        <w:trPr>
          <w:trHeight w:val="580" w:hRule="atLeast"/>
        </w:trPr>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1D9">
            <w:pPr>
              <w:spacing w:after="0" w:line="276" w:lineRule="auto"/>
              <w:rPr>
                <w:sz w:val="10"/>
                <w:szCs w:val="10"/>
              </w:rPr>
            </w:pPr>
            <w:r w:rsidDel="00000000" w:rsidR="00000000" w:rsidRPr="00000000">
              <w:rPr>
                <w:sz w:val="10"/>
                <w:szCs w:val="10"/>
                <w:rtl w:val="0"/>
              </w:rPr>
              <w:t xml:space="preserve"> </w:t>
            </w:r>
            <w:r w:rsidDel="00000000" w:rsidR="00000000" w:rsidRPr="00000000">
              <w:rPr>
                <w:sz w:val="10"/>
                <w:szCs w:val="10"/>
                <w:highlight w:val="white"/>
                <w:rtl w:val="0"/>
              </w:rPr>
              <w:t xml:space="preserve">Encuentro de investigadores y consolidación de la información</w:t>
            </w:r>
            <w:r w:rsidDel="00000000" w:rsidR="00000000" w:rsidRPr="00000000">
              <w:rPr>
                <w:rtl w:val="0"/>
              </w:rPr>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1DA">
            <w:pPr>
              <w:spacing w:after="0" w:line="276" w:lineRule="auto"/>
              <w:rPr>
                <w:sz w:val="10"/>
                <w:szCs w:val="10"/>
              </w:rPr>
            </w:pPr>
            <w:r w:rsidDel="00000000" w:rsidR="00000000" w:rsidRPr="00000000">
              <w:rPr>
                <w:sz w:val="10"/>
                <w:szCs w:val="10"/>
                <w:rtl w:val="0"/>
              </w:rPr>
              <w:t xml:space="preserve"> William Arciniegas </w:t>
            </w:r>
          </w:p>
          <w:p w:rsidR="00000000" w:rsidDel="00000000" w:rsidP="00000000" w:rsidRDefault="00000000" w:rsidRPr="00000000" w14:paraId="000001DB">
            <w:pPr>
              <w:spacing w:after="0" w:line="276" w:lineRule="auto"/>
              <w:rPr>
                <w:sz w:val="10"/>
                <w:szCs w:val="10"/>
              </w:rPr>
            </w:pPr>
            <w:r w:rsidDel="00000000" w:rsidR="00000000" w:rsidRPr="00000000">
              <w:rPr>
                <w:sz w:val="10"/>
                <w:szCs w:val="10"/>
                <w:rtl w:val="0"/>
              </w:rPr>
              <w:t xml:space="preserve">Natalia Pérez </w:t>
            </w:r>
          </w:p>
          <w:p w:rsidR="00000000" w:rsidDel="00000000" w:rsidP="00000000" w:rsidRDefault="00000000" w:rsidRPr="00000000" w14:paraId="000001DC">
            <w:pPr>
              <w:spacing w:after="0" w:line="276" w:lineRule="auto"/>
              <w:rPr>
                <w:sz w:val="10"/>
                <w:szCs w:val="10"/>
              </w:rPr>
            </w:pPr>
            <w:r w:rsidDel="00000000" w:rsidR="00000000" w:rsidRPr="00000000">
              <w:rPr>
                <w:sz w:val="10"/>
                <w:szCs w:val="10"/>
                <w:rtl w:val="0"/>
              </w:rPr>
              <w:t xml:space="preserve">Rocío Rojas</w:t>
            </w:r>
          </w:p>
          <w:p w:rsidR="00000000" w:rsidDel="00000000" w:rsidP="00000000" w:rsidRDefault="00000000" w:rsidRPr="00000000" w14:paraId="000001DD">
            <w:pPr>
              <w:spacing w:after="0" w:line="276" w:lineRule="auto"/>
              <w:rPr>
                <w:sz w:val="10"/>
                <w:szCs w:val="10"/>
              </w:rPr>
            </w:pPr>
            <w:r w:rsidDel="00000000" w:rsidR="00000000" w:rsidRPr="00000000">
              <w:rPr>
                <w:sz w:val="10"/>
                <w:szCs w:val="10"/>
                <w:rtl w:val="0"/>
              </w:rPr>
              <w:t xml:space="preserve">Omar León</w:t>
            </w:r>
          </w:p>
        </w:tc>
        <w:tc>
          <w:tcPr>
            <w:tcBorders>
              <w:top w:color="000000" w:space="0" w:sz="0" w:val="nil"/>
              <w:left w:color="000000" w:space="0" w:sz="0" w:val="nil"/>
              <w:bottom w:color="000000" w:space="0" w:sz="6" w:val="single"/>
              <w:right w:color="000000" w:space="0" w:sz="6" w:val="single"/>
            </w:tcBorders>
            <w:shd w:fill="c0c0c0" w:val="clear"/>
            <w:tcMar>
              <w:top w:w="100.0" w:type="dxa"/>
              <w:left w:w="80.0" w:type="dxa"/>
              <w:bottom w:w="100.0" w:type="dxa"/>
              <w:right w:w="80.0" w:type="dxa"/>
            </w:tcMar>
            <w:vAlign w:val="top"/>
          </w:tcPr>
          <w:p w:rsidR="00000000" w:rsidDel="00000000" w:rsidP="00000000" w:rsidRDefault="00000000" w:rsidRPr="00000000" w14:paraId="000001DE">
            <w:pPr>
              <w:spacing w:after="0" w:line="276" w:lineRule="auto"/>
              <w:jc w:val="center"/>
              <w:rPr>
                <w:sz w:val="10"/>
                <w:szCs w:val="10"/>
              </w:rPr>
            </w:pPr>
            <w:r w:rsidDel="00000000" w:rsidR="00000000" w:rsidRPr="00000000">
              <w:rPr>
                <w:sz w:val="10"/>
                <w:szCs w:val="10"/>
                <w:rtl w:val="0"/>
              </w:rPr>
              <w:t xml:space="preserve"> 02/07</w:t>
            </w:r>
          </w:p>
        </w:tc>
        <w:tc>
          <w:tcPr>
            <w:tcBorders>
              <w:top w:color="000000" w:space="0" w:sz="0" w:val="nil"/>
              <w:left w:color="000000" w:space="0" w:sz="0" w:val="nil"/>
              <w:bottom w:color="000000" w:space="0" w:sz="6" w:val="single"/>
              <w:right w:color="000000" w:space="0" w:sz="6" w:val="single"/>
            </w:tcBorders>
            <w:shd w:fill="ff8080" w:val="clear"/>
            <w:tcMar>
              <w:top w:w="100.0" w:type="dxa"/>
              <w:left w:w="80.0" w:type="dxa"/>
              <w:bottom w:w="100.0" w:type="dxa"/>
              <w:right w:w="80.0" w:type="dxa"/>
            </w:tcMar>
            <w:vAlign w:val="top"/>
          </w:tcPr>
          <w:p w:rsidR="00000000" w:rsidDel="00000000" w:rsidP="00000000" w:rsidRDefault="00000000" w:rsidRPr="00000000" w14:paraId="000001DF">
            <w:pPr>
              <w:spacing w:after="0" w:line="276" w:lineRule="auto"/>
              <w:jc w:val="left"/>
              <w:rPr>
                <w:sz w:val="10"/>
                <w:szCs w:val="10"/>
              </w:rPr>
            </w:pPr>
            <w:r w:rsidDel="00000000" w:rsidR="00000000" w:rsidRPr="00000000">
              <w:rPr>
                <w:rtl w:val="0"/>
              </w:rPr>
            </w:r>
          </w:p>
          <w:p w:rsidR="00000000" w:rsidDel="00000000" w:rsidP="00000000" w:rsidRDefault="00000000" w:rsidRPr="00000000" w14:paraId="000001E0">
            <w:pPr>
              <w:spacing w:after="0" w:line="276" w:lineRule="auto"/>
              <w:jc w:val="left"/>
              <w:rPr>
                <w:sz w:val="10"/>
                <w:szCs w:val="10"/>
              </w:rPr>
            </w:pPr>
            <w:r w:rsidDel="00000000" w:rsidR="00000000" w:rsidRPr="00000000">
              <w:rPr>
                <w:sz w:val="10"/>
                <w:szCs w:val="10"/>
                <w:rtl w:val="0"/>
              </w:rPr>
              <w:t xml:space="preserve">04/08 </w:t>
            </w:r>
          </w:p>
        </w:tc>
        <w:tc>
          <w:tcPr>
            <w:tcBorders>
              <w:top w:color="000000" w:space="0" w:sz="0" w:val="nil"/>
              <w:left w:color="000000" w:space="0" w:sz="0" w:val="nil"/>
              <w:bottom w:color="000000" w:space="0" w:sz="0" w:val="nil"/>
              <w:right w:color="000000" w:space="0" w:sz="6" w:val="single"/>
            </w:tcBorders>
            <w:shd w:fill="010101" w:val="clear"/>
            <w:tcMar>
              <w:top w:w="100.0" w:type="dxa"/>
              <w:left w:w="80.0" w:type="dxa"/>
              <w:bottom w:w="100.0" w:type="dxa"/>
              <w:right w:w="80.0" w:type="dxa"/>
            </w:tcMar>
            <w:vAlign w:val="top"/>
          </w:tcPr>
          <w:p w:rsidR="00000000" w:rsidDel="00000000" w:rsidP="00000000" w:rsidRDefault="00000000" w:rsidRPr="00000000" w14:paraId="000001E1">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1E2">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1E3">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1E4">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1E5">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1E6">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1E7">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1E8">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1E9">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1EA">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1EB">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1EC">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1ED">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1EE">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1EF">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1F0">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1F1">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1F2">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1F3">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1F4">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1F5">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1F6">
            <w:pPr>
              <w:spacing w:after="0" w:line="276" w:lineRule="auto"/>
              <w:jc w:val="center"/>
              <w:rPr>
                <w:sz w:val="10"/>
                <w:szCs w:val="10"/>
              </w:rPr>
            </w:pPr>
            <w:r w:rsidDel="00000000" w:rsidR="00000000" w:rsidRPr="00000000">
              <w:rPr>
                <w:sz w:val="10"/>
                <w:szCs w:val="10"/>
                <w:rtl w:val="0"/>
              </w:rPr>
              <w:t xml:space="preserve"> </w:t>
            </w:r>
          </w:p>
        </w:tc>
        <w:tc>
          <w:tcPr>
            <w:gridSpan w:val="2"/>
            <w:tcBorders>
              <w:top w:color="000000" w:space="0" w:sz="0" w:val="nil"/>
              <w:left w:color="000000" w:space="0" w:sz="0" w:val="nil"/>
              <w:bottom w:color="000000" w:space="0" w:sz="6" w:val="single"/>
              <w:right w:color="000000" w:space="0" w:sz="0" w:val="nil"/>
            </w:tcBorders>
            <w:shd w:fill="d9d9d9" w:val="clear"/>
            <w:tcMar>
              <w:top w:w="100.0" w:type="dxa"/>
              <w:left w:w="80.0" w:type="dxa"/>
              <w:bottom w:w="100.0" w:type="dxa"/>
              <w:right w:w="80.0" w:type="dxa"/>
            </w:tcMar>
            <w:vAlign w:val="top"/>
          </w:tcPr>
          <w:p w:rsidR="00000000" w:rsidDel="00000000" w:rsidP="00000000" w:rsidRDefault="00000000" w:rsidRPr="00000000" w14:paraId="000001F7">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d9d9d9" w:val="clear"/>
            <w:tcMar>
              <w:top w:w="100.0" w:type="dxa"/>
              <w:left w:w="80.0" w:type="dxa"/>
              <w:bottom w:w="100.0" w:type="dxa"/>
              <w:right w:w="80.0" w:type="dxa"/>
            </w:tcMar>
            <w:vAlign w:val="top"/>
          </w:tcPr>
          <w:p w:rsidR="00000000" w:rsidDel="00000000" w:rsidP="00000000" w:rsidRDefault="00000000" w:rsidRPr="00000000" w14:paraId="000001F9">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d9d9d9" w:val="clear"/>
            <w:tcMar>
              <w:top w:w="100.0" w:type="dxa"/>
              <w:left w:w="80.0" w:type="dxa"/>
              <w:bottom w:w="100.0" w:type="dxa"/>
              <w:right w:w="80.0" w:type="dxa"/>
            </w:tcMar>
            <w:vAlign w:val="top"/>
          </w:tcPr>
          <w:p w:rsidR="00000000" w:rsidDel="00000000" w:rsidP="00000000" w:rsidRDefault="00000000" w:rsidRPr="00000000" w14:paraId="000001FA">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d9d9d9" w:val="clear"/>
            <w:tcMar>
              <w:top w:w="100.0" w:type="dxa"/>
              <w:left w:w="80.0" w:type="dxa"/>
              <w:bottom w:w="100.0" w:type="dxa"/>
              <w:right w:w="80.0" w:type="dxa"/>
            </w:tcMar>
            <w:vAlign w:val="top"/>
          </w:tcPr>
          <w:p w:rsidR="00000000" w:rsidDel="00000000" w:rsidP="00000000" w:rsidRDefault="00000000" w:rsidRPr="00000000" w14:paraId="000001FB">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d9d9d9" w:val="clear"/>
            <w:tcMar>
              <w:top w:w="100.0" w:type="dxa"/>
              <w:left w:w="80.0" w:type="dxa"/>
              <w:bottom w:w="100.0" w:type="dxa"/>
              <w:right w:w="80.0" w:type="dxa"/>
            </w:tcMar>
            <w:vAlign w:val="top"/>
          </w:tcPr>
          <w:p w:rsidR="00000000" w:rsidDel="00000000" w:rsidP="00000000" w:rsidRDefault="00000000" w:rsidRPr="00000000" w14:paraId="000001FC">
            <w:pPr>
              <w:spacing w:after="0" w:line="276" w:lineRule="auto"/>
              <w:jc w:val="center"/>
              <w:rPr>
                <w:sz w:val="10"/>
                <w:szCs w:val="10"/>
              </w:rPr>
            </w:pPr>
            <w:r w:rsidDel="00000000" w:rsidR="00000000" w:rsidRPr="00000000">
              <w:rPr>
                <w:sz w:val="10"/>
                <w:szCs w:val="10"/>
                <w:rtl w:val="0"/>
              </w:rPr>
              <w:t xml:space="preserve"> </w:t>
            </w:r>
          </w:p>
        </w:tc>
        <w:tc>
          <w:tcPr>
            <w:gridSpan w:val="2"/>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1FD">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1FF">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200">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201">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202">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203">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204">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205">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206">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207">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208">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209">
            <w:pPr>
              <w:spacing w:after="0" w:line="276" w:lineRule="auto"/>
              <w:jc w:val="center"/>
              <w:rPr>
                <w:sz w:val="10"/>
                <w:szCs w:val="10"/>
              </w:rPr>
            </w:pPr>
            <w:r w:rsidDel="00000000" w:rsidR="00000000" w:rsidRPr="00000000">
              <w:rPr>
                <w:sz w:val="10"/>
                <w:szCs w:val="10"/>
                <w:rtl w:val="0"/>
              </w:rPr>
              <w:t xml:space="preserve"> </w:t>
            </w:r>
          </w:p>
        </w:tc>
        <w:tc>
          <w:tcPr>
            <w:gridSpan w:val="2"/>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20A">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20C">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20D">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20E">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0" w:val="nil"/>
              <w:right w:color="000000" w:space="0" w:sz="0" w:val="nil"/>
            </w:tcBorders>
            <w:shd w:fill="auto" w:val="clear"/>
            <w:tcMar>
              <w:top w:w="100.0" w:type="dxa"/>
              <w:left w:w="100.0" w:type="dxa"/>
              <w:bottom w:w="100.0" w:type="dxa"/>
              <w:right w:w="100.0" w:type="dxa"/>
            </w:tcMar>
            <w:vAlign w:val="top"/>
          </w:tcPr>
          <w:p w:rsidR="00000000" w:rsidDel="00000000" w:rsidP="00000000" w:rsidRDefault="00000000" w:rsidRPr="00000000" w14:paraId="0000020F">
            <w:pPr>
              <w:spacing w:after="0" w:line="276" w:lineRule="auto"/>
              <w:rPr>
                <w:b w:val="1"/>
                <w:sz w:val="10"/>
                <w:szCs w:val="10"/>
              </w:rPr>
            </w:pPr>
            <w:r w:rsidDel="00000000" w:rsidR="00000000" w:rsidRPr="00000000">
              <w:rPr>
                <w:b w:val="1"/>
                <w:sz w:val="10"/>
                <w:szCs w:val="10"/>
                <w:rtl w:val="0"/>
              </w:rPr>
              <w:t xml:space="preserve"> </w:t>
            </w:r>
          </w:p>
        </w:tc>
      </w:tr>
      <w:tr>
        <w:trPr>
          <w:trHeight w:val="380" w:hRule="atLeast"/>
        </w:trPr>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210">
            <w:pPr>
              <w:spacing w:after="0" w:line="276" w:lineRule="auto"/>
              <w:rPr>
                <w:sz w:val="10"/>
                <w:szCs w:val="10"/>
              </w:rPr>
            </w:pPr>
            <w:r w:rsidDel="00000000" w:rsidR="00000000" w:rsidRPr="00000000">
              <w:rPr>
                <w:sz w:val="10"/>
                <w:szCs w:val="10"/>
                <w:rtl w:val="0"/>
              </w:rPr>
              <w:t xml:space="preserve"> </w:t>
            </w:r>
            <w:r w:rsidDel="00000000" w:rsidR="00000000" w:rsidRPr="00000000">
              <w:rPr>
                <w:sz w:val="10"/>
                <w:szCs w:val="10"/>
                <w:highlight w:val="white"/>
                <w:rtl w:val="0"/>
              </w:rPr>
              <w:t xml:space="preserve">Producto de apropiación social de conocimiento</w:t>
            </w:r>
            <w:r w:rsidDel="00000000" w:rsidR="00000000" w:rsidRPr="00000000">
              <w:rPr>
                <w:rtl w:val="0"/>
              </w:rPr>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211">
            <w:pPr>
              <w:spacing w:after="0" w:line="276" w:lineRule="auto"/>
              <w:rPr>
                <w:sz w:val="10"/>
                <w:szCs w:val="10"/>
              </w:rPr>
            </w:pPr>
            <w:r w:rsidDel="00000000" w:rsidR="00000000" w:rsidRPr="00000000">
              <w:rPr>
                <w:sz w:val="10"/>
                <w:szCs w:val="10"/>
                <w:rtl w:val="0"/>
              </w:rPr>
              <w:t xml:space="preserve">Natalia Pérez </w:t>
            </w:r>
          </w:p>
        </w:tc>
        <w:tc>
          <w:tcPr>
            <w:tcBorders>
              <w:top w:color="000000" w:space="0" w:sz="0" w:val="nil"/>
              <w:left w:color="000000" w:space="0" w:sz="0" w:val="nil"/>
              <w:bottom w:color="000000" w:space="0" w:sz="6" w:val="single"/>
              <w:right w:color="000000" w:space="0" w:sz="6" w:val="single"/>
            </w:tcBorders>
            <w:shd w:fill="c0c0c0" w:val="clear"/>
            <w:tcMar>
              <w:top w:w="100.0" w:type="dxa"/>
              <w:left w:w="80.0" w:type="dxa"/>
              <w:bottom w:w="100.0" w:type="dxa"/>
              <w:right w:w="80.0" w:type="dxa"/>
            </w:tcMar>
            <w:vAlign w:val="top"/>
          </w:tcPr>
          <w:p w:rsidR="00000000" w:rsidDel="00000000" w:rsidP="00000000" w:rsidRDefault="00000000" w:rsidRPr="00000000" w14:paraId="00000212">
            <w:pPr>
              <w:spacing w:after="0" w:line="276" w:lineRule="auto"/>
              <w:jc w:val="center"/>
              <w:rPr>
                <w:sz w:val="10"/>
                <w:szCs w:val="10"/>
              </w:rPr>
            </w:pPr>
            <w:r w:rsidDel="00000000" w:rsidR="00000000" w:rsidRPr="00000000">
              <w:rPr>
                <w:sz w:val="10"/>
                <w:szCs w:val="10"/>
                <w:rtl w:val="0"/>
              </w:rPr>
              <w:t xml:space="preserve">11/08</w:t>
            </w:r>
          </w:p>
        </w:tc>
        <w:tc>
          <w:tcPr>
            <w:tcBorders>
              <w:top w:color="000000" w:space="0" w:sz="0" w:val="nil"/>
              <w:left w:color="000000" w:space="0" w:sz="0" w:val="nil"/>
              <w:bottom w:color="000000" w:space="0" w:sz="6" w:val="single"/>
              <w:right w:color="000000" w:space="0" w:sz="6" w:val="single"/>
            </w:tcBorders>
            <w:shd w:fill="ff8080" w:val="clear"/>
            <w:tcMar>
              <w:top w:w="100.0" w:type="dxa"/>
              <w:left w:w="80.0" w:type="dxa"/>
              <w:bottom w:w="100.0" w:type="dxa"/>
              <w:right w:w="80.0" w:type="dxa"/>
            </w:tcMar>
            <w:vAlign w:val="top"/>
          </w:tcPr>
          <w:p w:rsidR="00000000" w:rsidDel="00000000" w:rsidP="00000000" w:rsidRDefault="00000000" w:rsidRPr="00000000" w14:paraId="00000213">
            <w:pPr>
              <w:spacing w:after="0" w:line="276" w:lineRule="auto"/>
              <w:jc w:val="center"/>
              <w:rPr>
                <w:sz w:val="10"/>
                <w:szCs w:val="10"/>
              </w:rPr>
            </w:pPr>
            <w:r w:rsidDel="00000000" w:rsidR="00000000" w:rsidRPr="00000000">
              <w:rPr>
                <w:sz w:val="10"/>
                <w:szCs w:val="10"/>
                <w:rtl w:val="0"/>
              </w:rPr>
              <w:t xml:space="preserve">30/11</w:t>
            </w:r>
          </w:p>
        </w:tc>
        <w:tc>
          <w:tcPr>
            <w:tcBorders>
              <w:top w:color="000000" w:space="0" w:sz="0" w:val="nil"/>
              <w:left w:color="000000" w:space="0" w:sz="0" w:val="nil"/>
              <w:bottom w:color="000000" w:space="0" w:sz="0" w:val="nil"/>
              <w:right w:color="000000" w:space="0" w:sz="6" w:val="single"/>
            </w:tcBorders>
            <w:shd w:fill="010101" w:val="clear"/>
            <w:tcMar>
              <w:top w:w="100.0" w:type="dxa"/>
              <w:left w:w="80.0" w:type="dxa"/>
              <w:bottom w:w="100.0" w:type="dxa"/>
              <w:right w:w="80.0" w:type="dxa"/>
            </w:tcMar>
            <w:vAlign w:val="top"/>
          </w:tcPr>
          <w:p w:rsidR="00000000" w:rsidDel="00000000" w:rsidP="00000000" w:rsidRDefault="00000000" w:rsidRPr="00000000" w14:paraId="00000214">
            <w:pPr>
              <w:spacing w:after="0" w:line="276" w:lineRule="auto"/>
              <w:jc w:val="center"/>
              <w:rPr>
                <w:sz w:val="10"/>
                <w:szCs w:val="10"/>
              </w:rPr>
            </w:pPr>
            <w:r w:rsidDel="00000000" w:rsidR="00000000" w:rsidRPr="00000000">
              <w:rPr>
                <w:rtl w:val="0"/>
              </w:rPr>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215">
            <w:pPr>
              <w:spacing w:after="0" w:line="276" w:lineRule="auto"/>
              <w:jc w:val="center"/>
              <w:rPr>
                <w:sz w:val="10"/>
                <w:szCs w:val="10"/>
              </w:rPr>
            </w:pPr>
            <w:r w:rsidDel="00000000" w:rsidR="00000000" w:rsidRPr="00000000">
              <w:rPr>
                <w:rtl w:val="0"/>
              </w:rPr>
            </w:r>
          </w:p>
        </w:tc>
        <w:tc>
          <w:tcPr>
            <w:tcBorders>
              <w:top w:color="000000" w:space="0" w:sz="0" w:val="nil"/>
              <w:left w:color="000000" w:space="0" w:sz="6" w:val="single"/>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216">
            <w:pPr>
              <w:spacing w:after="0" w:line="276" w:lineRule="auto"/>
              <w:jc w:val="center"/>
              <w:rPr>
                <w:sz w:val="10"/>
                <w:szCs w:val="10"/>
              </w:rPr>
            </w:pPr>
            <w:r w:rsidDel="00000000" w:rsidR="00000000" w:rsidRPr="00000000">
              <w:rPr>
                <w:rtl w:val="0"/>
              </w:rPr>
            </w:r>
          </w:p>
        </w:tc>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217">
            <w:pPr>
              <w:spacing w:after="0" w:line="276" w:lineRule="auto"/>
              <w:jc w:val="center"/>
              <w:rPr>
                <w:sz w:val="10"/>
                <w:szCs w:val="10"/>
              </w:rPr>
            </w:pPr>
            <w:r w:rsidDel="00000000" w:rsidR="00000000" w:rsidRPr="00000000">
              <w:rPr>
                <w:rtl w:val="0"/>
              </w:rPr>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218">
            <w:pPr>
              <w:spacing w:after="0" w:line="276" w:lineRule="auto"/>
              <w:jc w:val="center"/>
              <w:rPr>
                <w:sz w:val="10"/>
                <w:szCs w:val="10"/>
              </w:rPr>
            </w:pPr>
            <w:r w:rsidDel="00000000" w:rsidR="00000000" w:rsidRPr="00000000">
              <w:rPr>
                <w:rtl w:val="0"/>
              </w:rPr>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219">
            <w:pPr>
              <w:spacing w:after="0" w:line="276" w:lineRule="auto"/>
              <w:jc w:val="center"/>
              <w:rPr>
                <w:sz w:val="10"/>
                <w:szCs w:val="10"/>
              </w:rPr>
            </w:pPr>
            <w:r w:rsidDel="00000000" w:rsidR="00000000" w:rsidRPr="00000000">
              <w:rPr>
                <w:rtl w:val="0"/>
              </w:rPr>
            </w:r>
          </w:p>
        </w:tc>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21A">
            <w:pPr>
              <w:spacing w:after="0" w:line="276" w:lineRule="auto"/>
              <w:jc w:val="center"/>
              <w:rPr>
                <w:sz w:val="10"/>
                <w:szCs w:val="10"/>
              </w:rPr>
            </w:pPr>
            <w:r w:rsidDel="00000000" w:rsidR="00000000" w:rsidRPr="00000000">
              <w:rPr>
                <w:rtl w:val="0"/>
              </w:rPr>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21B">
            <w:pPr>
              <w:spacing w:after="0" w:line="276" w:lineRule="auto"/>
              <w:jc w:val="center"/>
              <w:rPr>
                <w:sz w:val="10"/>
                <w:szCs w:val="10"/>
              </w:rPr>
            </w:pPr>
            <w:r w:rsidDel="00000000" w:rsidR="00000000" w:rsidRPr="00000000">
              <w:rPr>
                <w:rtl w:val="0"/>
              </w:rPr>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21C">
            <w:pPr>
              <w:spacing w:after="0" w:line="276" w:lineRule="auto"/>
              <w:jc w:val="center"/>
              <w:rPr>
                <w:sz w:val="10"/>
                <w:szCs w:val="10"/>
              </w:rPr>
            </w:pPr>
            <w:r w:rsidDel="00000000" w:rsidR="00000000" w:rsidRPr="00000000">
              <w:rPr>
                <w:rtl w:val="0"/>
              </w:rPr>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21D">
            <w:pPr>
              <w:spacing w:after="0" w:line="276" w:lineRule="auto"/>
              <w:jc w:val="center"/>
              <w:rPr>
                <w:sz w:val="10"/>
                <w:szCs w:val="10"/>
              </w:rPr>
            </w:pPr>
            <w:r w:rsidDel="00000000" w:rsidR="00000000" w:rsidRPr="00000000">
              <w:rPr>
                <w:rtl w:val="0"/>
              </w:rPr>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21E">
            <w:pPr>
              <w:spacing w:after="0" w:line="276" w:lineRule="auto"/>
              <w:jc w:val="center"/>
              <w:rPr>
                <w:sz w:val="10"/>
                <w:szCs w:val="10"/>
              </w:rPr>
            </w:pPr>
            <w:r w:rsidDel="00000000" w:rsidR="00000000" w:rsidRPr="00000000">
              <w:rPr>
                <w:rtl w:val="0"/>
              </w:rPr>
            </w:r>
          </w:p>
        </w:tc>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21F">
            <w:pPr>
              <w:spacing w:after="0" w:line="276" w:lineRule="auto"/>
              <w:jc w:val="center"/>
              <w:rPr>
                <w:sz w:val="10"/>
                <w:szCs w:val="10"/>
              </w:rPr>
            </w:pPr>
            <w:r w:rsidDel="00000000" w:rsidR="00000000" w:rsidRPr="00000000">
              <w:rPr>
                <w:rtl w:val="0"/>
              </w:rPr>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220">
            <w:pPr>
              <w:spacing w:after="0" w:line="276" w:lineRule="auto"/>
              <w:jc w:val="center"/>
              <w:rPr>
                <w:sz w:val="10"/>
                <w:szCs w:val="10"/>
              </w:rPr>
            </w:pPr>
            <w:r w:rsidDel="00000000" w:rsidR="00000000" w:rsidRPr="00000000">
              <w:rPr>
                <w:rtl w:val="0"/>
              </w:rPr>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221">
            <w:pPr>
              <w:spacing w:after="0" w:line="276" w:lineRule="auto"/>
              <w:jc w:val="center"/>
              <w:rPr>
                <w:sz w:val="10"/>
                <w:szCs w:val="10"/>
              </w:rPr>
            </w:pPr>
            <w:r w:rsidDel="00000000" w:rsidR="00000000" w:rsidRPr="00000000">
              <w:rPr>
                <w:rtl w:val="0"/>
              </w:rPr>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222">
            <w:pPr>
              <w:spacing w:after="0" w:line="276" w:lineRule="auto"/>
              <w:jc w:val="center"/>
              <w:rPr>
                <w:sz w:val="10"/>
                <w:szCs w:val="10"/>
              </w:rPr>
            </w:pPr>
            <w:r w:rsidDel="00000000" w:rsidR="00000000" w:rsidRPr="00000000">
              <w:rPr>
                <w:rtl w:val="0"/>
              </w:rPr>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223">
            <w:pPr>
              <w:spacing w:after="0" w:line="276" w:lineRule="auto"/>
              <w:jc w:val="center"/>
              <w:rPr>
                <w:sz w:val="10"/>
                <w:szCs w:val="10"/>
              </w:rPr>
            </w:pPr>
            <w:r w:rsidDel="00000000" w:rsidR="00000000" w:rsidRPr="00000000">
              <w:rPr>
                <w:rtl w:val="0"/>
              </w:rPr>
            </w:r>
          </w:p>
        </w:tc>
        <w:tc>
          <w:tcPr>
            <w:tcBorders>
              <w:top w:color="000000" w:space="0" w:sz="0" w:val="nil"/>
              <w:left w:color="000000" w:space="0" w:sz="6" w:val="single"/>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224">
            <w:pPr>
              <w:spacing w:after="0" w:line="276" w:lineRule="auto"/>
              <w:jc w:val="center"/>
              <w:rPr>
                <w:sz w:val="10"/>
                <w:szCs w:val="10"/>
              </w:rPr>
            </w:pPr>
            <w:r w:rsidDel="00000000" w:rsidR="00000000" w:rsidRPr="00000000">
              <w:rPr>
                <w:rtl w:val="0"/>
              </w:rPr>
            </w:r>
          </w:p>
        </w:tc>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225">
            <w:pPr>
              <w:spacing w:after="0" w:line="276" w:lineRule="auto"/>
              <w:jc w:val="center"/>
              <w:rPr>
                <w:sz w:val="10"/>
                <w:szCs w:val="10"/>
              </w:rPr>
            </w:pPr>
            <w:r w:rsidDel="00000000" w:rsidR="00000000" w:rsidRPr="00000000">
              <w:rPr>
                <w:rtl w:val="0"/>
              </w:rPr>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226">
            <w:pPr>
              <w:spacing w:after="0" w:line="276" w:lineRule="auto"/>
              <w:jc w:val="center"/>
              <w:rPr>
                <w:sz w:val="10"/>
                <w:szCs w:val="10"/>
              </w:rPr>
            </w:pPr>
            <w:r w:rsidDel="00000000" w:rsidR="00000000" w:rsidRPr="00000000">
              <w:rPr>
                <w:rtl w:val="0"/>
              </w:rPr>
            </w:r>
          </w:p>
        </w:tc>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227">
            <w:pPr>
              <w:spacing w:after="0" w:line="276" w:lineRule="auto"/>
              <w:jc w:val="center"/>
              <w:rPr>
                <w:sz w:val="10"/>
                <w:szCs w:val="10"/>
              </w:rPr>
            </w:pPr>
            <w:r w:rsidDel="00000000" w:rsidR="00000000" w:rsidRPr="00000000">
              <w:rPr>
                <w:rtl w:val="0"/>
              </w:rPr>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228">
            <w:pPr>
              <w:spacing w:after="0" w:line="276" w:lineRule="auto"/>
              <w:jc w:val="center"/>
              <w:rPr>
                <w:sz w:val="10"/>
                <w:szCs w:val="10"/>
              </w:rPr>
            </w:pPr>
            <w:r w:rsidDel="00000000" w:rsidR="00000000" w:rsidRPr="00000000">
              <w:rPr>
                <w:rtl w:val="0"/>
              </w:rPr>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229">
            <w:pPr>
              <w:spacing w:after="0" w:line="276" w:lineRule="auto"/>
              <w:jc w:val="center"/>
              <w:rPr>
                <w:sz w:val="10"/>
                <w:szCs w:val="10"/>
              </w:rPr>
            </w:pPr>
            <w:r w:rsidDel="00000000" w:rsidR="00000000" w:rsidRPr="00000000">
              <w:rPr>
                <w:rtl w:val="0"/>
              </w:rPr>
            </w:r>
          </w:p>
        </w:tc>
        <w:tc>
          <w:tcPr>
            <w:gridSpan w:val="2"/>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22A">
            <w:pPr>
              <w:spacing w:after="0" w:line="276" w:lineRule="auto"/>
              <w:jc w:val="center"/>
              <w:rPr>
                <w:sz w:val="10"/>
                <w:szCs w:val="10"/>
              </w:rPr>
            </w:pPr>
            <w:r w:rsidDel="00000000" w:rsidR="00000000" w:rsidRPr="00000000">
              <w:rPr>
                <w:rtl w:val="0"/>
              </w:rPr>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22C">
            <w:pPr>
              <w:spacing w:after="0" w:line="276" w:lineRule="auto"/>
              <w:jc w:val="center"/>
              <w:rPr>
                <w:sz w:val="10"/>
                <w:szCs w:val="10"/>
              </w:rPr>
            </w:pPr>
            <w:r w:rsidDel="00000000" w:rsidR="00000000" w:rsidRPr="00000000">
              <w:rPr>
                <w:rtl w:val="0"/>
              </w:rPr>
            </w:r>
          </w:p>
        </w:tc>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22D">
            <w:pPr>
              <w:spacing w:after="0" w:line="276" w:lineRule="auto"/>
              <w:jc w:val="center"/>
              <w:rPr>
                <w:sz w:val="10"/>
                <w:szCs w:val="10"/>
              </w:rPr>
            </w:pPr>
            <w:r w:rsidDel="00000000" w:rsidR="00000000" w:rsidRPr="00000000">
              <w:rPr>
                <w:rtl w:val="0"/>
              </w:rPr>
            </w:r>
          </w:p>
        </w:tc>
        <w:tc>
          <w:tcPr>
            <w:tcBorders>
              <w:top w:color="000000" w:space="0" w:sz="0" w:val="nil"/>
              <w:left w:color="000000" w:space="0" w:sz="0" w:val="nil"/>
              <w:bottom w:color="000000" w:space="0" w:sz="6" w:val="single"/>
              <w:right w:color="000000" w:space="0" w:sz="6" w:val="single"/>
            </w:tcBorders>
            <w:tcMar>
              <w:top w:w="100.0" w:type="dxa"/>
              <w:left w:w="80.0" w:type="dxa"/>
              <w:bottom w:w="100.0" w:type="dxa"/>
              <w:right w:w="80.0" w:type="dxa"/>
            </w:tcMar>
            <w:vAlign w:val="top"/>
          </w:tcPr>
          <w:p w:rsidR="00000000" w:rsidDel="00000000" w:rsidP="00000000" w:rsidRDefault="00000000" w:rsidRPr="00000000" w14:paraId="0000022E">
            <w:pPr>
              <w:spacing w:after="0" w:line="276" w:lineRule="auto"/>
              <w:jc w:val="center"/>
              <w:rPr>
                <w:sz w:val="10"/>
                <w:szCs w:val="10"/>
              </w:rPr>
            </w:pPr>
            <w:r w:rsidDel="00000000" w:rsidR="00000000" w:rsidRPr="00000000">
              <w:rPr>
                <w:rtl w:val="0"/>
              </w:rPr>
            </w:r>
          </w:p>
        </w:tc>
        <w:tc>
          <w:tcPr>
            <w:tcBorders>
              <w:top w:color="000000" w:space="0" w:sz="0" w:val="nil"/>
              <w:left w:color="000000" w:space="0" w:sz="0" w:val="nil"/>
              <w:bottom w:color="000000" w:space="0" w:sz="6" w:val="single"/>
              <w:right w:color="000000" w:space="0" w:sz="6" w:val="single"/>
            </w:tcBorders>
            <w:tcMar>
              <w:top w:w="100.0" w:type="dxa"/>
              <w:left w:w="80.0" w:type="dxa"/>
              <w:bottom w:w="100.0" w:type="dxa"/>
              <w:right w:w="80.0" w:type="dxa"/>
            </w:tcMar>
            <w:vAlign w:val="top"/>
          </w:tcPr>
          <w:p w:rsidR="00000000" w:rsidDel="00000000" w:rsidP="00000000" w:rsidRDefault="00000000" w:rsidRPr="00000000" w14:paraId="0000022F">
            <w:pPr>
              <w:spacing w:after="0" w:line="276" w:lineRule="auto"/>
              <w:jc w:val="center"/>
              <w:rPr>
                <w:sz w:val="10"/>
                <w:szCs w:val="10"/>
              </w:rPr>
            </w:pPr>
            <w:r w:rsidDel="00000000" w:rsidR="00000000" w:rsidRPr="00000000">
              <w:rPr>
                <w:rtl w:val="0"/>
              </w:rPr>
            </w:r>
          </w:p>
        </w:tc>
        <w:tc>
          <w:tcPr>
            <w:gridSpan w:val="2"/>
            <w:tcBorders>
              <w:top w:color="000000" w:space="0" w:sz="0" w:val="nil"/>
              <w:left w:color="000000" w:space="0" w:sz="0" w:val="nil"/>
              <w:bottom w:color="000000" w:space="0" w:sz="6" w:val="single"/>
              <w:right w:color="000000" w:space="0" w:sz="6" w:val="single"/>
            </w:tcBorders>
            <w:shd w:fill="d9d9d9" w:val="clear"/>
            <w:tcMar>
              <w:top w:w="100.0" w:type="dxa"/>
              <w:left w:w="80.0" w:type="dxa"/>
              <w:bottom w:w="100.0" w:type="dxa"/>
              <w:right w:w="80.0" w:type="dxa"/>
            </w:tcMar>
            <w:vAlign w:val="top"/>
          </w:tcPr>
          <w:p w:rsidR="00000000" w:rsidDel="00000000" w:rsidP="00000000" w:rsidRDefault="00000000" w:rsidRPr="00000000" w14:paraId="00000230">
            <w:pPr>
              <w:spacing w:after="0" w:line="276" w:lineRule="auto"/>
              <w:jc w:val="center"/>
              <w:rPr>
                <w:sz w:val="10"/>
                <w:szCs w:val="10"/>
              </w:rPr>
            </w:pPr>
            <w:r w:rsidDel="00000000" w:rsidR="00000000" w:rsidRPr="00000000">
              <w:rPr>
                <w:rtl w:val="0"/>
              </w:rPr>
            </w:r>
          </w:p>
        </w:tc>
        <w:tc>
          <w:tcPr>
            <w:tcBorders>
              <w:top w:color="000000" w:space="0" w:sz="0" w:val="nil"/>
              <w:left w:color="000000" w:space="0" w:sz="0" w:val="nil"/>
              <w:bottom w:color="000000" w:space="0" w:sz="6" w:val="single"/>
              <w:right w:color="000000" w:space="0" w:sz="0" w:val="nil"/>
            </w:tcBorders>
            <w:shd w:fill="d9d9d9" w:val="clear"/>
            <w:tcMar>
              <w:top w:w="100.0" w:type="dxa"/>
              <w:left w:w="80.0" w:type="dxa"/>
              <w:bottom w:w="100.0" w:type="dxa"/>
              <w:right w:w="80.0" w:type="dxa"/>
            </w:tcMar>
            <w:vAlign w:val="top"/>
          </w:tcPr>
          <w:p w:rsidR="00000000" w:rsidDel="00000000" w:rsidP="00000000" w:rsidRDefault="00000000" w:rsidRPr="00000000" w14:paraId="00000232">
            <w:pPr>
              <w:spacing w:after="0" w:line="276" w:lineRule="auto"/>
              <w:jc w:val="center"/>
              <w:rPr>
                <w:sz w:val="10"/>
                <w:szCs w:val="10"/>
              </w:rPr>
            </w:pPr>
            <w:r w:rsidDel="00000000" w:rsidR="00000000" w:rsidRPr="00000000">
              <w:rPr>
                <w:rtl w:val="0"/>
              </w:rPr>
            </w:r>
          </w:p>
        </w:tc>
        <w:tc>
          <w:tcPr>
            <w:tcBorders>
              <w:top w:color="000000" w:space="0" w:sz="0" w:val="nil"/>
              <w:left w:color="000000" w:space="0" w:sz="6" w:val="single"/>
              <w:bottom w:color="000000" w:space="0" w:sz="6" w:val="single"/>
              <w:right w:color="000000" w:space="0" w:sz="0" w:val="nil"/>
            </w:tcBorders>
            <w:shd w:fill="d9d9d9" w:val="clear"/>
            <w:tcMar>
              <w:top w:w="100.0" w:type="dxa"/>
              <w:left w:w="80.0" w:type="dxa"/>
              <w:bottom w:w="100.0" w:type="dxa"/>
              <w:right w:w="80.0" w:type="dxa"/>
            </w:tcMar>
            <w:vAlign w:val="top"/>
          </w:tcPr>
          <w:p w:rsidR="00000000" w:rsidDel="00000000" w:rsidP="00000000" w:rsidRDefault="00000000" w:rsidRPr="00000000" w14:paraId="00000233">
            <w:pPr>
              <w:spacing w:after="0" w:line="276" w:lineRule="auto"/>
              <w:jc w:val="center"/>
              <w:rPr>
                <w:sz w:val="10"/>
                <w:szCs w:val="10"/>
              </w:rPr>
            </w:pPr>
            <w:r w:rsidDel="00000000" w:rsidR="00000000" w:rsidRPr="00000000">
              <w:rPr>
                <w:rtl w:val="0"/>
              </w:rPr>
            </w:r>
          </w:p>
        </w:tc>
        <w:tc>
          <w:tcPr>
            <w:tcBorders>
              <w:top w:color="000000" w:space="0" w:sz="0" w:val="nil"/>
              <w:left w:color="000000" w:space="0" w:sz="6" w:val="single"/>
              <w:bottom w:color="000000" w:space="0" w:sz="6" w:val="single"/>
              <w:right w:color="000000" w:space="0" w:sz="6" w:val="single"/>
            </w:tcBorders>
            <w:shd w:fill="d9d9d9" w:val="clear"/>
            <w:tcMar>
              <w:top w:w="100.0" w:type="dxa"/>
              <w:left w:w="80.0" w:type="dxa"/>
              <w:bottom w:w="100.0" w:type="dxa"/>
              <w:right w:w="80.0" w:type="dxa"/>
            </w:tcMar>
            <w:vAlign w:val="top"/>
          </w:tcPr>
          <w:p w:rsidR="00000000" w:rsidDel="00000000" w:rsidP="00000000" w:rsidRDefault="00000000" w:rsidRPr="00000000" w14:paraId="00000234">
            <w:pPr>
              <w:spacing w:after="0" w:line="276" w:lineRule="auto"/>
              <w:jc w:val="center"/>
              <w:rPr>
                <w:sz w:val="10"/>
                <w:szCs w:val="10"/>
              </w:rPr>
            </w:pPr>
            <w:r w:rsidDel="00000000" w:rsidR="00000000" w:rsidRPr="00000000">
              <w:rPr>
                <w:rtl w:val="0"/>
              </w:rPr>
            </w:r>
          </w:p>
        </w:tc>
        <w:tc>
          <w:tcPr>
            <w:tcBorders>
              <w:top w:color="000000" w:space="0" w:sz="0" w:val="nil"/>
              <w:left w:color="000000" w:space="0" w:sz="0" w:val="nil"/>
              <w:bottom w:color="000000" w:space="0" w:sz="6" w:val="single"/>
              <w:right w:color="000000" w:space="0" w:sz="0" w:val="nil"/>
            </w:tcBorders>
            <w:shd w:fill="d9d9d9" w:val="clear"/>
            <w:tcMar>
              <w:top w:w="100.0" w:type="dxa"/>
              <w:left w:w="80.0" w:type="dxa"/>
              <w:bottom w:w="100.0" w:type="dxa"/>
              <w:right w:w="80.0" w:type="dxa"/>
            </w:tcMar>
            <w:vAlign w:val="top"/>
          </w:tcPr>
          <w:p w:rsidR="00000000" w:rsidDel="00000000" w:rsidP="00000000" w:rsidRDefault="00000000" w:rsidRPr="00000000" w14:paraId="00000235">
            <w:pPr>
              <w:spacing w:after="0" w:line="276" w:lineRule="auto"/>
              <w:jc w:val="center"/>
              <w:rPr>
                <w:sz w:val="10"/>
                <w:szCs w:val="10"/>
              </w:rPr>
            </w:pPr>
            <w:r w:rsidDel="00000000" w:rsidR="00000000" w:rsidRPr="00000000">
              <w:rPr>
                <w:rtl w:val="0"/>
              </w:rPr>
            </w:r>
          </w:p>
        </w:tc>
        <w:tc>
          <w:tcPr>
            <w:tcBorders>
              <w:top w:color="000000" w:space="0" w:sz="0" w:val="nil"/>
              <w:left w:color="000000" w:space="0" w:sz="6" w:val="single"/>
              <w:bottom w:color="000000" w:space="0" w:sz="6" w:val="single"/>
              <w:right w:color="000000" w:space="0" w:sz="0" w:val="nil"/>
            </w:tcBorders>
            <w:shd w:fill="d9d9d9" w:val="clear"/>
            <w:tcMar>
              <w:top w:w="100.0" w:type="dxa"/>
              <w:left w:w="80.0" w:type="dxa"/>
              <w:bottom w:w="100.0" w:type="dxa"/>
              <w:right w:w="80.0" w:type="dxa"/>
            </w:tcMar>
            <w:vAlign w:val="top"/>
          </w:tcPr>
          <w:p w:rsidR="00000000" w:rsidDel="00000000" w:rsidP="00000000" w:rsidRDefault="00000000" w:rsidRPr="00000000" w14:paraId="00000236">
            <w:pPr>
              <w:spacing w:after="0" w:line="276" w:lineRule="auto"/>
              <w:jc w:val="center"/>
              <w:rPr>
                <w:sz w:val="10"/>
                <w:szCs w:val="10"/>
              </w:rPr>
            </w:pPr>
            <w:r w:rsidDel="00000000" w:rsidR="00000000" w:rsidRPr="00000000">
              <w:rPr>
                <w:rtl w:val="0"/>
              </w:rPr>
            </w:r>
          </w:p>
        </w:tc>
        <w:tc>
          <w:tcPr>
            <w:tcBorders>
              <w:top w:color="000000" w:space="0" w:sz="0" w:val="nil"/>
              <w:left w:color="000000" w:space="0" w:sz="0" w:val="nil"/>
              <w:bottom w:color="000000" w:space="0" w:sz="6" w:val="single"/>
              <w:right w:color="000000" w:space="0" w:sz="0" w:val="nil"/>
            </w:tcBorders>
            <w:shd w:fill="d9d9d9" w:val="clear"/>
            <w:tcMar>
              <w:top w:w="100.0" w:type="dxa"/>
              <w:left w:w="80.0" w:type="dxa"/>
              <w:bottom w:w="100.0" w:type="dxa"/>
              <w:right w:w="80.0" w:type="dxa"/>
            </w:tcMar>
            <w:vAlign w:val="top"/>
          </w:tcPr>
          <w:p w:rsidR="00000000" w:rsidDel="00000000" w:rsidP="00000000" w:rsidRDefault="00000000" w:rsidRPr="00000000" w14:paraId="00000237">
            <w:pPr>
              <w:spacing w:after="0" w:line="276" w:lineRule="auto"/>
              <w:jc w:val="center"/>
              <w:rPr>
                <w:sz w:val="10"/>
                <w:szCs w:val="10"/>
              </w:rPr>
            </w:pPr>
            <w:r w:rsidDel="00000000" w:rsidR="00000000" w:rsidRPr="00000000">
              <w:rPr>
                <w:rtl w:val="0"/>
              </w:rPr>
            </w:r>
          </w:p>
        </w:tc>
        <w:tc>
          <w:tcPr>
            <w:tcBorders>
              <w:top w:color="000000" w:space="0" w:sz="0" w:val="nil"/>
              <w:left w:color="000000" w:space="0" w:sz="6" w:val="single"/>
              <w:bottom w:color="000000" w:space="0" w:sz="6" w:val="single"/>
              <w:right w:color="000000" w:space="0" w:sz="6" w:val="single"/>
            </w:tcBorders>
            <w:shd w:fill="d9d9d9" w:val="clear"/>
            <w:tcMar>
              <w:top w:w="100.0" w:type="dxa"/>
              <w:left w:w="80.0" w:type="dxa"/>
              <w:bottom w:w="100.0" w:type="dxa"/>
              <w:right w:w="80.0" w:type="dxa"/>
            </w:tcMar>
            <w:vAlign w:val="top"/>
          </w:tcPr>
          <w:p w:rsidR="00000000" w:rsidDel="00000000" w:rsidP="00000000" w:rsidRDefault="00000000" w:rsidRPr="00000000" w14:paraId="00000238">
            <w:pPr>
              <w:spacing w:after="0" w:line="276" w:lineRule="auto"/>
              <w:jc w:val="center"/>
              <w:rPr>
                <w:sz w:val="10"/>
                <w:szCs w:val="10"/>
              </w:rPr>
            </w:pPr>
            <w:r w:rsidDel="00000000" w:rsidR="00000000" w:rsidRPr="00000000">
              <w:rPr>
                <w:rtl w:val="0"/>
              </w:rPr>
            </w:r>
          </w:p>
        </w:tc>
        <w:tc>
          <w:tcPr>
            <w:tcBorders>
              <w:top w:color="000000" w:space="0" w:sz="0" w:val="nil"/>
              <w:left w:color="000000" w:space="0" w:sz="0" w:val="nil"/>
              <w:bottom w:color="000000" w:space="0" w:sz="6" w:val="single"/>
              <w:right w:color="000000" w:space="0" w:sz="0" w:val="nil"/>
            </w:tcBorders>
            <w:shd w:fill="d9d9d9" w:val="clear"/>
            <w:tcMar>
              <w:top w:w="100.0" w:type="dxa"/>
              <w:left w:w="80.0" w:type="dxa"/>
              <w:bottom w:w="100.0" w:type="dxa"/>
              <w:right w:w="80.0" w:type="dxa"/>
            </w:tcMar>
            <w:vAlign w:val="top"/>
          </w:tcPr>
          <w:p w:rsidR="00000000" w:rsidDel="00000000" w:rsidP="00000000" w:rsidRDefault="00000000" w:rsidRPr="00000000" w14:paraId="00000239">
            <w:pPr>
              <w:spacing w:after="0" w:line="276" w:lineRule="auto"/>
              <w:jc w:val="center"/>
              <w:rPr>
                <w:sz w:val="10"/>
                <w:szCs w:val="10"/>
              </w:rPr>
            </w:pPr>
            <w:r w:rsidDel="00000000" w:rsidR="00000000" w:rsidRPr="00000000">
              <w:rPr>
                <w:rtl w:val="0"/>
              </w:rPr>
            </w:r>
          </w:p>
        </w:tc>
        <w:tc>
          <w:tcPr>
            <w:tcBorders>
              <w:top w:color="000000" w:space="0" w:sz="0" w:val="nil"/>
              <w:left w:color="000000" w:space="0" w:sz="6" w:val="single"/>
              <w:bottom w:color="000000" w:space="0" w:sz="6" w:val="single"/>
              <w:right w:color="000000" w:space="0" w:sz="0" w:val="nil"/>
            </w:tcBorders>
            <w:shd w:fill="d9d9d9" w:val="clear"/>
            <w:tcMar>
              <w:top w:w="100.0" w:type="dxa"/>
              <w:left w:w="80.0" w:type="dxa"/>
              <w:bottom w:w="100.0" w:type="dxa"/>
              <w:right w:w="80.0" w:type="dxa"/>
            </w:tcMar>
            <w:vAlign w:val="top"/>
          </w:tcPr>
          <w:p w:rsidR="00000000" w:rsidDel="00000000" w:rsidP="00000000" w:rsidRDefault="00000000" w:rsidRPr="00000000" w14:paraId="0000023A">
            <w:pPr>
              <w:spacing w:after="0" w:line="276" w:lineRule="auto"/>
              <w:jc w:val="center"/>
              <w:rPr>
                <w:sz w:val="10"/>
                <w:szCs w:val="10"/>
              </w:rPr>
            </w:pPr>
            <w:r w:rsidDel="00000000" w:rsidR="00000000" w:rsidRPr="00000000">
              <w:rPr>
                <w:rtl w:val="0"/>
              </w:rPr>
            </w:r>
          </w:p>
        </w:tc>
        <w:tc>
          <w:tcPr>
            <w:tcBorders>
              <w:top w:color="000000" w:space="0" w:sz="0" w:val="nil"/>
              <w:left w:color="000000" w:space="0" w:sz="6" w:val="single"/>
              <w:bottom w:color="000000" w:space="0" w:sz="6" w:val="single"/>
              <w:right w:color="000000" w:space="0" w:sz="0" w:val="nil"/>
            </w:tcBorders>
            <w:shd w:fill="d9d9d9" w:val="clear"/>
            <w:tcMar>
              <w:top w:w="100.0" w:type="dxa"/>
              <w:left w:w="80.0" w:type="dxa"/>
              <w:bottom w:w="100.0" w:type="dxa"/>
              <w:right w:w="80.0" w:type="dxa"/>
            </w:tcMar>
            <w:vAlign w:val="top"/>
          </w:tcPr>
          <w:p w:rsidR="00000000" w:rsidDel="00000000" w:rsidP="00000000" w:rsidRDefault="00000000" w:rsidRPr="00000000" w14:paraId="0000023B">
            <w:pPr>
              <w:spacing w:after="0" w:line="276" w:lineRule="auto"/>
              <w:jc w:val="center"/>
              <w:rPr>
                <w:sz w:val="10"/>
                <w:szCs w:val="10"/>
              </w:rPr>
            </w:pPr>
            <w:r w:rsidDel="00000000" w:rsidR="00000000" w:rsidRPr="00000000">
              <w:rPr>
                <w:rtl w:val="0"/>
              </w:rPr>
            </w:r>
          </w:p>
        </w:tc>
        <w:tc>
          <w:tcPr>
            <w:tcBorders>
              <w:top w:color="000000" w:space="0" w:sz="0" w:val="nil"/>
              <w:left w:color="000000" w:space="0" w:sz="6" w:val="single"/>
              <w:bottom w:color="000000" w:space="0" w:sz="6" w:val="single"/>
              <w:right w:color="000000" w:space="0" w:sz="6" w:val="single"/>
            </w:tcBorders>
            <w:shd w:fill="d9d9d9" w:val="clear"/>
            <w:tcMar>
              <w:top w:w="100.0" w:type="dxa"/>
              <w:left w:w="80.0" w:type="dxa"/>
              <w:bottom w:w="100.0" w:type="dxa"/>
              <w:right w:w="80.0" w:type="dxa"/>
            </w:tcMar>
            <w:vAlign w:val="top"/>
          </w:tcPr>
          <w:p w:rsidR="00000000" w:rsidDel="00000000" w:rsidP="00000000" w:rsidRDefault="00000000" w:rsidRPr="00000000" w14:paraId="0000023C">
            <w:pPr>
              <w:spacing w:after="0" w:line="276" w:lineRule="auto"/>
              <w:jc w:val="center"/>
              <w:rPr>
                <w:sz w:val="10"/>
                <w:szCs w:val="10"/>
              </w:rPr>
            </w:pPr>
            <w:r w:rsidDel="00000000" w:rsidR="00000000" w:rsidRPr="00000000">
              <w:rPr>
                <w:rtl w:val="0"/>
              </w:rPr>
            </w:r>
          </w:p>
        </w:tc>
        <w:tc>
          <w:tcPr>
            <w:gridSpan w:val="2"/>
            <w:tcBorders>
              <w:top w:color="000000" w:space="0" w:sz="0" w:val="nil"/>
              <w:left w:color="000000" w:space="0" w:sz="0" w:val="nil"/>
              <w:bottom w:color="000000" w:space="0" w:sz="6" w:val="single"/>
              <w:right w:color="000000" w:space="0" w:sz="0" w:val="nil"/>
            </w:tcBorders>
            <w:shd w:fill="d9d9d9" w:val="clear"/>
            <w:tcMar>
              <w:top w:w="100.0" w:type="dxa"/>
              <w:left w:w="80.0" w:type="dxa"/>
              <w:bottom w:w="100.0" w:type="dxa"/>
              <w:right w:w="80.0" w:type="dxa"/>
            </w:tcMar>
            <w:vAlign w:val="top"/>
          </w:tcPr>
          <w:p w:rsidR="00000000" w:rsidDel="00000000" w:rsidP="00000000" w:rsidRDefault="00000000" w:rsidRPr="00000000" w14:paraId="0000023D">
            <w:pPr>
              <w:spacing w:after="0" w:line="276" w:lineRule="auto"/>
              <w:jc w:val="center"/>
              <w:rPr>
                <w:sz w:val="10"/>
                <w:szCs w:val="10"/>
              </w:rPr>
            </w:pPr>
            <w:r w:rsidDel="00000000" w:rsidR="00000000" w:rsidRPr="00000000">
              <w:rPr>
                <w:rtl w:val="0"/>
              </w:rPr>
            </w:r>
          </w:p>
        </w:tc>
        <w:tc>
          <w:tcPr>
            <w:tcBorders>
              <w:top w:color="000000" w:space="0" w:sz="0" w:val="nil"/>
              <w:left w:color="000000" w:space="0" w:sz="6" w:val="single"/>
              <w:bottom w:color="000000" w:space="0" w:sz="6" w:val="single"/>
              <w:right w:color="000000" w:space="0" w:sz="0" w:val="nil"/>
            </w:tcBorders>
            <w:shd w:fill="d9d9d9" w:val="clear"/>
            <w:tcMar>
              <w:top w:w="100.0" w:type="dxa"/>
              <w:left w:w="80.0" w:type="dxa"/>
              <w:bottom w:w="100.0" w:type="dxa"/>
              <w:right w:w="80.0" w:type="dxa"/>
            </w:tcMar>
            <w:vAlign w:val="top"/>
          </w:tcPr>
          <w:p w:rsidR="00000000" w:rsidDel="00000000" w:rsidP="00000000" w:rsidRDefault="00000000" w:rsidRPr="00000000" w14:paraId="0000023F">
            <w:pPr>
              <w:spacing w:after="0" w:line="276" w:lineRule="auto"/>
              <w:jc w:val="center"/>
              <w:rPr>
                <w:sz w:val="10"/>
                <w:szCs w:val="10"/>
              </w:rPr>
            </w:pPr>
            <w:r w:rsidDel="00000000" w:rsidR="00000000" w:rsidRPr="00000000">
              <w:rPr>
                <w:rtl w:val="0"/>
              </w:rPr>
            </w:r>
          </w:p>
        </w:tc>
        <w:tc>
          <w:tcPr>
            <w:tcBorders>
              <w:top w:color="000000" w:space="0" w:sz="0" w:val="nil"/>
              <w:left w:color="000000" w:space="0" w:sz="6" w:val="single"/>
              <w:bottom w:color="000000" w:space="0" w:sz="6" w:val="single"/>
              <w:right w:color="000000" w:space="0" w:sz="0" w:val="nil"/>
            </w:tcBorders>
            <w:shd w:fill="d9d9d9" w:val="clear"/>
            <w:tcMar>
              <w:top w:w="100.0" w:type="dxa"/>
              <w:left w:w="80.0" w:type="dxa"/>
              <w:bottom w:w="100.0" w:type="dxa"/>
              <w:right w:w="80.0" w:type="dxa"/>
            </w:tcMar>
            <w:vAlign w:val="top"/>
          </w:tcPr>
          <w:p w:rsidR="00000000" w:rsidDel="00000000" w:rsidP="00000000" w:rsidRDefault="00000000" w:rsidRPr="00000000" w14:paraId="00000240">
            <w:pPr>
              <w:spacing w:after="0" w:line="276" w:lineRule="auto"/>
              <w:jc w:val="center"/>
              <w:rPr>
                <w:sz w:val="10"/>
                <w:szCs w:val="10"/>
              </w:rPr>
            </w:pPr>
            <w:r w:rsidDel="00000000" w:rsidR="00000000" w:rsidRPr="00000000">
              <w:rPr>
                <w:rtl w:val="0"/>
              </w:rPr>
            </w:r>
          </w:p>
        </w:tc>
        <w:tc>
          <w:tcPr>
            <w:tcBorders>
              <w:top w:color="000000" w:space="0" w:sz="0" w:val="nil"/>
              <w:left w:color="000000" w:space="0" w:sz="6" w:val="single"/>
              <w:bottom w:color="000000" w:space="0" w:sz="6" w:val="single"/>
              <w:right w:color="000000" w:space="0" w:sz="6" w:val="single"/>
            </w:tcBorders>
            <w:shd w:fill="d9d9d9" w:val="clear"/>
            <w:tcMar>
              <w:top w:w="100.0" w:type="dxa"/>
              <w:left w:w="80.0" w:type="dxa"/>
              <w:bottom w:w="100.0" w:type="dxa"/>
              <w:right w:w="80.0" w:type="dxa"/>
            </w:tcMar>
            <w:vAlign w:val="top"/>
          </w:tcPr>
          <w:p w:rsidR="00000000" w:rsidDel="00000000" w:rsidP="00000000" w:rsidRDefault="00000000" w:rsidRPr="00000000" w14:paraId="00000241">
            <w:pPr>
              <w:spacing w:after="0" w:line="276" w:lineRule="auto"/>
              <w:jc w:val="center"/>
              <w:rPr>
                <w:sz w:val="10"/>
                <w:szCs w:val="10"/>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100.0" w:type="dxa"/>
              <w:left w:w="100.0" w:type="dxa"/>
              <w:bottom w:w="100.0" w:type="dxa"/>
              <w:right w:w="100.0" w:type="dxa"/>
            </w:tcMar>
            <w:vAlign w:val="top"/>
          </w:tcPr>
          <w:p w:rsidR="00000000" w:rsidDel="00000000" w:rsidP="00000000" w:rsidRDefault="00000000" w:rsidRPr="00000000" w14:paraId="00000242">
            <w:pPr>
              <w:spacing w:after="0" w:line="276" w:lineRule="auto"/>
              <w:rPr>
                <w:b w:val="1"/>
                <w:sz w:val="10"/>
                <w:szCs w:val="10"/>
              </w:rPr>
            </w:pPr>
            <w:r w:rsidDel="00000000" w:rsidR="00000000" w:rsidRPr="00000000">
              <w:rPr>
                <w:rtl w:val="0"/>
              </w:rPr>
            </w:r>
          </w:p>
        </w:tc>
      </w:tr>
      <w:tr>
        <w:trPr>
          <w:trHeight w:val="620" w:hRule="atLeast"/>
        </w:trPr>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243">
            <w:pPr>
              <w:spacing w:after="0" w:line="276" w:lineRule="auto"/>
              <w:rPr>
                <w:sz w:val="10"/>
                <w:szCs w:val="10"/>
              </w:rPr>
            </w:pPr>
            <w:r w:rsidDel="00000000" w:rsidR="00000000" w:rsidRPr="00000000">
              <w:rPr>
                <w:sz w:val="10"/>
                <w:szCs w:val="10"/>
                <w:rtl w:val="0"/>
              </w:rPr>
              <w:t xml:space="preserve"> </w:t>
            </w:r>
            <w:r w:rsidDel="00000000" w:rsidR="00000000" w:rsidRPr="00000000">
              <w:rPr>
                <w:sz w:val="10"/>
                <w:szCs w:val="10"/>
                <w:highlight w:val="white"/>
                <w:rtl w:val="0"/>
              </w:rPr>
              <w:t xml:space="preserve">Reconocimiento de escenario conceptual común a la formación en artes y diseño</w:t>
            </w:r>
            <w:r w:rsidDel="00000000" w:rsidR="00000000" w:rsidRPr="00000000">
              <w:rPr>
                <w:rtl w:val="0"/>
              </w:rPr>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244">
            <w:pPr>
              <w:spacing w:after="0" w:line="276" w:lineRule="auto"/>
              <w:rPr>
                <w:sz w:val="10"/>
                <w:szCs w:val="10"/>
              </w:rPr>
            </w:pPr>
            <w:r w:rsidDel="00000000" w:rsidR="00000000" w:rsidRPr="00000000">
              <w:rPr>
                <w:sz w:val="10"/>
                <w:szCs w:val="10"/>
                <w:rtl w:val="0"/>
              </w:rPr>
              <w:t xml:space="preserve"> William Arciniegas </w:t>
            </w:r>
          </w:p>
          <w:p w:rsidR="00000000" w:rsidDel="00000000" w:rsidP="00000000" w:rsidRDefault="00000000" w:rsidRPr="00000000" w14:paraId="00000245">
            <w:pPr>
              <w:spacing w:after="0" w:line="276" w:lineRule="auto"/>
              <w:rPr>
                <w:sz w:val="10"/>
                <w:szCs w:val="10"/>
              </w:rPr>
            </w:pPr>
            <w:r w:rsidDel="00000000" w:rsidR="00000000" w:rsidRPr="00000000">
              <w:rPr>
                <w:sz w:val="10"/>
                <w:szCs w:val="10"/>
                <w:rtl w:val="0"/>
              </w:rPr>
              <w:t xml:space="preserve">Natalia Pérez </w:t>
            </w:r>
          </w:p>
          <w:p w:rsidR="00000000" w:rsidDel="00000000" w:rsidP="00000000" w:rsidRDefault="00000000" w:rsidRPr="00000000" w14:paraId="00000246">
            <w:pPr>
              <w:spacing w:after="0" w:line="276" w:lineRule="auto"/>
              <w:rPr>
                <w:sz w:val="10"/>
                <w:szCs w:val="10"/>
              </w:rPr>
            </w:pPr>
            <w:r w:rsidDel="00000000" w:rsidR="00000000" w:rsidRPr="00000000">
              <w:rPr>
                <w:sz w:val="10"/>
                <w:szCs w:val="10"/>
                <w:rtl w:val="0"/>
              </w:rPr>
              <w:t xml:space="preserve">Rocío Rojas</w:t>
            </w:r>
          </w:p>
          <w:p w:rsidR="00000000" w:rsidDel="00000000" w:rsidP="00000000" w:rsidRDefault="00000000" w:rsidRPr="00000000" w14:paraId="00000247">
            <w:pPr>
              <w:spacing w:after="0" w:line="276" w:lineRule="auto"/>
              <w:rPr>
                <w:sz w:val="10"/>
                <w:szCs w:val="10"/>
              </w:rPr>
            </w:pPr>
            <w:r w:rsidDel="00000000" w:rsidR="00000000" w:rsidRPr="00000000">
              <w:rPr>
                <w:sz w:val="10"/>
                <w:szCs w:val="10"/>
                <w:rtl w:val="0"/>
              </w:rPr>
              <w:t xml:space="preserve">Omar León</w:t>
            </w:r>
          </w:p>
        </w:tc>
        <w:tc>
          <w:tcPr>
            <w:tcBorders>
              <w:top w:color="000000" w:space="0" w:sz="0" w:val="nil"/>
              <w:left w:color="000000" w:space="0" w:sz="0" w:val="nil"/>
              <w:bottom w:color="000000" w:space="0" w:sz="6" w:val="single"/>
              <w:right w:color="000000" w:space="0" w:sz="6" w:val="single"/>
            </w:tcBorders>
            <w:shd w:fill="c0c0c0" w:val="clear"/>
            <w:tcMar>
              <w:top w:w="100.0" w:type="dxa"/>
              <w:left w:w="80.0" w:type="dxa"/>
              <w:bottom w:w="100.0" w:type="dxa"/>
              <w:right w:w="80.0" w:type="dxa"/>
            </w:tcMar>
            <w:vAlign w:val="top"/>
          </w:tcPr>
          <w:p w:rsidR="00000000" w:rsidDel="00000000" w:rsidP="00000000" w:rsidRDefault="00000000" w:rsidRPr="00000000" w14:paraId="00000248">
            <w:pPr>
              <w:spacing w:after="0" w:line="276" w:lineRule="auto"/>
              <w:jc w:val="center"/>
              <w:rPr>
                <w:sz w:val="10"/>
                <w:szCs w:val="10"/>
              </w:rPr>
            </w:pPr>
            <w:r w:rsidDel="00000000" w:rsidR="00000000" w:rsidRPr="00000000">
              <w:rPr>
                <w:sz w:val="10"/>
                <w:szCs w:val="10"/>
                <w:rtl w:val="0"/>
              </w:rPr>
              <w:t xml:space="preserve"> 22/07</w:t>
            </w:r>
          </w:p>
        </w:tc>
        <w:tc>
          <w:tcPr>
            <w:tcBorders>
              <w:top w:color="000000" w:space="0" w:sz="0" w:val="nil"/>
              <w:left w:color="000000" w:space="0" w:sz="0" w:val="nil"/>
              <w:bottom w:color="000000" w:space="0" w:sz="6" w:val="single"/>
              <w:right w:color="000000" w:space="0" w:sz="6" w:val="single"/>
            </w:tcBorders>
            <w:shd w:fill="ff8080" w:val="clear"/>
            <w:tcMar>
              <w:top w:w="100.0" w:type="dxa"/>
              <w:left w:w="80.0" w:type="dxa"/>
              <w:bottom w:w="100.0" w:type="dxa"/>
              <w:right w:w="80.0" w:type="dxa"/>
            </w:tcMar>
            <w:vAlign w:val="top"/>
          </w:tcPr>
          <w:p w:rsidR="00000000" w:rsidDel="00000000" w:rsidP="00000000" w:rsidRDefault="00000000" w:rsidRPr="00000000" w14:paraId="00000249">
            <w:pPr>
              <w:spacing w:after="0" w:line="276" w:lineRule="auto"/>
              <w:jc w:val="center"/>
              <w:rPr>
                <w:sz w:val="10"/>
                <w:szCs w:val="10"/>
              </w:rPr>
            </w:pPr>
            <w:r w:rsidDel="00000000" w:rsidR="00000000" w:rsidRPr="00000000">
              <w:rPr>
                <w:rtl w:val="0"/>
              </w:rPr>
            </w:r>
          </w:p>
          <w:p w:rsidR="00000000" w:rsidDel="00000000" w:rsidP="00000000" w:rsidRDefault="00000000" w:rsidRPr="00000000" w14:paraId="0000024A">
            <w:pPr>
              <w:spacing w:after="0" w:line="276" w:lineRule="auto"/>
              <w:jc w:val="center"/>
              <w:rPr>
                <w:sz w:val="10"/>
                <w:szCs w:val="10"/>
              </w:rPr>
            </w:pPr>
            <w:r w:rsidDel="00000000" w:rsidR="00000000" w:rsidRPr="00000000">
              <w:rPr>
                <w:sz w:val="10"/>
                <w:szCs w:val="10"/>
                <w:rtl w:val="0"/>
              </w:rPr>
              <w:t xml:space="preserve"> 0409</w:t>
            </w:r>
          </w:p>
        </w:tc>
        <w:tc>
          <w:tcPr>
            <w:tcBorders>
              <w:top w:color="000000" w:space="0" w:sz="0" w:val="nil"/>
              <w:left w:color="000000" w:space="0" w:sz="0" w:val="nil"/>
              <w:bottom w:color="000000" w:space="0" w:sz="0" w:val="nil"/>
              <w:right w:color="000000" w:space="0" w:sz="6" w:val="single"/>
            </w:tcBorders>
            <w:shd w:fill="010101" w:val="clear"/>
            <w:tcMar>
              <w:top w:w="100.0" w:type="dxa"/>
              <w:left w:w="80.0" w:type="dxa"/>
              <w:bottom w:w="100.0" w:type="dxa"/>
              <w:right w:w="80.0" w:type="dxa"/>
            </w:tcMar>
            <w:vAlign w:val="top"/>
          </w:tcPr>
          <w:p w:rsidR="00000000" w:rsidDel="00000000" w:rsidP="00000000" w:rsidRDefault="00000000" w:rsidRPr="00000000" w14:paraId="0000024B">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24C">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24D">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24E">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24F">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250">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251">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252">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253">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254">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255">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256">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257">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258">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259">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25A">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25B">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25C">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25D">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25E">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25F">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260">
            <w:pPr>
              <w:spacing w:after="0" w:line="276" w:lineRule="auto"/>
              <w:jc w:val="center"/>
              <w:rPr>
                <w:sz w:val="10"/>
                <w:szCs w:val="10"/>
              </w:rPr>
            </w:pPr>
            <w:r w:rsidDel="00000000" w:rsidR="00000000" w:rsidRPr="00000000">
              <w:rPr>
                <w:sz w:val="10"/>
                <w:szCs w:val="10"/>
                <w:rtl w:val="0"/>
              </w:rPr>
              <w:t xml:space="preserve"> </w:t>
            </w:r>
          </w:p>
        </w:tc>
        <w:tc>
          <w:tcPr>
            <w:gridSpan w:val="2"/>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261">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263">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264">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d9d9d9" w:val="clear"/>
            <w:tcMar>
              <w:top w:w="100.0" w:type="dxa"/>
              <w:left w:w="80.0" w:type="dxa"/>
              <w:bottom w:w="100.0" w:type="dxa"/>
              <w:right w:w="80.0" w:type="dxa"/>
            </w:tcMar>
            <w:vAlign w:val="top"/>
          </w:tcPr>
          <w:p w:rsidR="00000000" w:rsidDel="00000000" w:rsidP="00000000" w:rsidRDefault="00000000" w:rsidRPr="00000000" w14:paraId="00000265">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d9d9d9" w:val="clear"/>
            <w:tcMar>
              <w:top w:w="100.0" w:type="dxa"/>
              <w:left w:w="80.0" w:type="dxa"/>
              <w:bottom w:w="100.0" w:type="dxa"/>
              <w:right w:w="80.0" w:type="dxa"/>
            </w:tcMar>
            <w:vAlign w:val="top"/>
          </w:tcPr>
          <w:p w:rsidR="00000000" w:rsidDel="00000000" w:rsidP="00000000" w:rsidRDefault="00000000" w:rsidRPr="00000000" w14:paraId="00000266">
            <w:pPr>
              <w:spacing w:after="0" w:line="276" w:lineRule="auto"/>
              <w:jc w:val="center"/>
              <w:rPr>
                <w:sz w:val="10"/>
                <w:szCs w:val="10"/>
              </w:rPr>
            </w:pPr>
            <w:r w:rsidDel="00000000" w:rsidR="00000000" w:rsidRPr="00000000">
              <w:rPr>
                <w:sz w:val="10"/>
                <w:szCs w:val="10"/>
                <w:rtl w:val="0"/>
              </w:rPr>
              <w:t xml:space="preserve"> </w:t>
            </w:r>
          </w:p>
        </w:tc>
        <w:tc>
          <w:tcPr>
            <w:gridSpan w:val="2"/>
            <w:tcBorders>
              <w:top w:color="000000" w:space="0" w:sz="0" w:val="nil"/>
              <w:left w:color="000000" w:space="0" w:sz="0" w:val="nil"/>
              <w:bottom w:color="000000" w:space="0" w:sz="6" w:val="single"/>
              <w:right w:color="000000" w:space="0" w:sz="6" w:val="single"/>
            </w:tcBorders>
            <w:shd w:fill="d9d9d9" w:val="clear"/>
            <w:tcMar>
              <w:top w:w="100.0" w:type="dxa"/>
              <w:left w:w="80.0" w:type="dxa"/>
              <w:bottom w:w="100.0" w:type="dxa"/>
              <w:right w:w="80.0" w:type="dxa"/>
            </w:tcMar>
            <w:vAlign w:val="top"/>
          </w:tcPr>
          <w:p w:rsidR="00000000" w:rsidDel="00000000" w:rsidP="00000000" w:rsidRDefault="00000000" w:rsidRPr="00000000" w14:paraId="00000267">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d9d9d9" w:val="clear"/>
            <w:tcMar>
              <w:top w:w="100.0" w:type="dxa"/>
              <w:left w:w="80.0" w:type="dxa"/>
              <w:bottom w:w="100.0" w:type="dxa"/>
              <w:right w:w="80.0" w:type="dxa"/>
            </w:tcMar>
            <w:vAlign w:val="top"/>
          </w:tcPr>
          <w:p w:rsidR="00000000" w:rsidDel="00000000" w:rsidP="00000000" w:rsidRDefault="00000000" w:rsidRPr="00000000" w14:paraId="00000269">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0" w:val="nil"/>
            </w:tcBorders>
            <w:shd w:fill="d9d9d9" w:val="clear"/>
            <w:tcMar>
              <w:top w:w="100.0" w:type="dxa"/>
              <w:left w:w="80.0" w:type="dxa"/>
              <w:bottom w:w="100.0" w:type="dxa"/>
              <w:right w:w="80.0" w:type="dxa"/>
            </w:tcMar>
            <w:vAlign w:val="top"/>
          </w:tcPr>
          <w:p w:rsidR="00000000" w:rsidDel="00000000" w:rsidP="00000000" w:rsidRDefault="00000000" w:rsidRPr="00000000" w14:paraId="0000026A">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d9d9d9" w:val="clear"/>
            <w:tcMar>
              <w:top w:w="100.0" w:type="dxa"/>
              <w:left w:w="80.0" w:type="dxa"/>
              <w:bottom w:w="100.0" w:type="dxa"/>
              <w:right w:w="80.0" w:type="dxa"/>
            </w:tcMar>
            <w:vAlign w:val="top"/>
          </w:tcPr>
          <w:p w:rsidR="00000000" w:rsidDel="00000000" w:rsidP="00000000" w:rsidRDefault="00000000" w:rsidRPr="00000000" w14:paraId="0000026B">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d9d9d9" w:val="clear"/>
            <w:tcMar>
              <w:top w:w="100.0" w:type="dxa"/>
              <w:left w:w="80.0" w:type="dxa"/>
              <w:bottom w:w="100.0" w:type="dxa"/>
              <w:right w:w="80.0" w:type="dxa"/>
            </w:tcMar>
            <w:vAlign w:val="top"/>
          </w:tcPr>
          <w:p w:rsidR="00000000" w:rsidDel="00000000" w:rsidP="00000000" w:rsidRDefault="00000000" w:rsidRPr="00000000" w14:paraId="0000026C">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26D">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26E">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26F">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270">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271">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272">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273">
            <w:pPr>
              <w:spacing w:after="0" w:line="276" w:lineRule="auto"/>
              <w:jc w:val="center"/>
              <w:rPr>
                <w:sz w:val="10"/>
                <w:szCs w:val="10"/>
              </w:rPr>
            </w:pPr>
            <w:r w:rsidDel="00000000" w:rsidR="00000000" w:rsidRPr="00000000">
              <w:rPr>
                <w:sz w:val="10"/>
                <w:szCs w:val="10"/>
                <w:rtl w:val="0"/>
              </w:rPr>
              <w:t xml:space="preserve"> </w:t>
            </w:r>
          </w:p>
        </w:tc>
        <w:tc>
          <w:tcPr>
            <w:gridSpan w:val="2"/>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274">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276">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277">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278">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0" w:val="nil"/>
              <w:right w:color="000000" w:space="0" w:sz="0" w:val="nil"/>
            </w:tcBorders>
            <w:shd w:fill="auto" w:val="clear"/>
            <w:tcMar>
              <w:top w:w="100.0" w:type="dxa"/>
              <w:left w:w="100.0" w:type="dxa"/>
              <w:bottom w:w="100.0" w:type="dxa"/>
              <w:right w:w="100.0" w:type="dxa"/>
            </w:tcMar>
            <w:vAlign w:val="top"/>
          </w:tcPr>
          <w:p w:rsidR="00000000" w:rsidDel="00000000" w:rsidP="00000000" w:rsidRDefault="00000000" w:rsidRPr="00000000" w14:paraId="00000279">
            <w:pPr>
              <w:spacing w:after="0" w:line="276" w:lineRule="auto"/>
              <w:rPr>
                <w:b w:val="1"/>
                <w:sz w:val="10"/>
                <w:szCs w:val="10"/>
              </w:rPr>
            </w:pPr>
            <w:r w:rsidDel="00000000" w:rsidR="00000000" w:rsidRPr="00000000">
              <w:rPr>
                <w:b w:val="1"/>
                <w:sz w:val="10"/>
                <w:szCs w:val="10"/>
                <w:rtl w:val="0"/>
              </w:rPr>
              <w:t xml:space="preserve"> </w:t>
            </w:r>
          </w:p>
        </w:tc>
      </w:tr>
      <w:tr>
        <w:trPr>
          <w:trHeight w:val="560" w:hRule="atLeast"/>
        </w:trPr>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27A">
            <w:pPr>
              <w:spacing w:after="0" w:line="276" w:lineRule="auto"/>
              <w:rPr>
                <w:sz w:val="10"/>
                <w:szCs w:val="10"/>
              </w:rPr>
            </w:pPr>
            <w:r w:rsidDel="00000000" w:rsidR="00000000" w:rsidRPr="00000000">
              <w:rPr>
                <w:sz w:val="10"/>
                <w:szCs w:val="10"/>
                <w:highlight w:val="white"/>
                <w:rtl w:val="0"/>
              </w:rPr>
              <w:t xml:space="preserve">Concreciones sobre la formación interdisciplinar en el escenario conceptual</w:t>
            </w:r>
            <w:r w:rsidDel="00000000" w:rsidR="00000000" w:rsidRPr="00000000">
              <w:rPr>
                <w:rtl w:val="0"/>
              </w:rPr>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27B">
            <w:pPr>
              <w:spacing w:after="0" w:line="276" w:lineRule="auto"/>
              <w:rPr>
                <w:sz w:val="10"/>
                <w:szCs w:val="10"/>
              </w:rPr>
            </w:pPr>
            <w:r w:rsidDel="00000000" w:rsidR="00000000" w:rsidRPr="00000000">
              <w:rPr>
                <w:sz w:val="10"/>
                <w:szCs w:val="10"/>
                <w:rtl w:val="0"/>
              </w:rPr>
              <w:t xml:space="preserve">  William Arciniegas </w:t>
            </w:r>
          </w:p>
          <w:p w:rsidR="00000000" w:rsidDel="00000000" w:rsidP="00000000" w:rsidRDefault="00000000" w:rsidRPr="00000000" w14:paraId="0000027C">
            <w:pPr>
              <w:spacing w:after="0" w:line="276" w:lineRule="auto"/>
              <w:rPr>
                <w:sz w:val="10"/>
                <w:szCs w:val="10"/>
              </w:rPr>
            </w:pPr>
            <w:r w:rsidDel="00000000" w:rsidR="00000000" w:rsidRPr="00000000">
              <w:rPr>
                <w:sz w:val="10"/>
                <w:szCs w:val="10"/>
                <w:rtl w:val="0"/>
              </w:rPr>
              <w:t xml:space="preserve">Natalia Pérez </w:t>
            </w:r>
          </w:p>
          <w:p w:rsidR="00000000" w:rsidDel="00000000" w:rsidP="00000000" w:rsidRDefault="00000000" w:rsidRPr="00000000" w14:paraId="0000027D">
            <w:pPr>
              <w:spacing w:after="0" w:line="276" w:lineRule="auto"/>
              <w:rPr>
                <w:sz w:val="10"/>
                <w:szCs w:val="10"/>
              </w:rPr>
            </w:pPr>
            <w:r w:rsidDel="00000000" w:rsidR="00000000" w:rsidRPr="00000000">
              <w:rPr>
                <w:sz w:val="10"/>
                <w:szCs w:val="10"/>
                <w:rtl w:val="0"/>
              </w:rPr>
              <w:t xml:space="preserve">Rocío Rojas</w:t>
            </w:r>
          </w:p>
          <w:p w:rsidR="00000000" w:rsidDel="00000000" w:rsidP="00000000" w:rsidRDefault="00000000" w:rsidRPr="00000000" w14:paraId="0000027E">
            <w:pPr>
              <w:spacing w:after="0" w:line="276" w:lineRule="auto"/>
              <w:rPr>
                <w:sz w:val="10"/>
                <w:szCs w:val="10"/>
              </w:rPr>
            </w:pPr>
            <w:r w:rsidDel="00000000" w:rsidR="00000000" w:rsidRPr="00000000">
              <w:rPr>
                <w:sz w:val="10"/>
                <w:szCs w:val="10"/>
                <w:rtl w:val="0"/>
              </w:rPr>
              <w:t xml:space="preserve">Omar León</w:t>
            </w:r>
          </w:p>
        </w:tc>
        <w:tc>
          <w:tcPr>
            <w:tcBorders>
              <w:top w:color="000000" w:space="0" w:sz="0" w:val="nil"/>
              <w:left w:color="000000" w:space="0" w:sz="0" w:val="nil"/>
              <w:bottom w:color="000000" w:space="0" w:sz="6" w:val="single"/>
              <w:right w:color="000000" w:space="0" w:sz="6" w:val="single"/>
            </w:tcBorders>
            <w:shd w:fill="c0c0c0" w:val="clear"/>
            <w:tcMar>
              <w:top w:w="100.0" w:type="dxa"/>
              <w:left w:w="80.0" w:type="dxa"/>
              <w:bottom w:w="100.0" w:type="dxa"/>
              <w:right w:w="80.0" w:type="dxa"/>
            </w:tcMar>
            <w:vAlign w:val="top"/>
          </w:tcPr>
          <w:p w:rsidR="00000000" w:rsidDel="00000000" w:rsidP="00000000" w:rsidRDefault="00000000" w:rsidRPr="00000000" w14:paraId="0000027F">
            <w:pPr>
              <w:spacing w:after="0" w:line="276" w:lineRule="auto"/>
              <w:jc w:val="center"/>
              <w:rPr>
                <w:sz w:val="10"/>
                <w:szCs w:val="10"/>
              </w:rPr>
            </w:pPr>
            <w:r w:rsidDel="00000000" w:rsidR="00000000" w:rsidRPr="00000000">
              <w:rPr>
                <w:sz w:val="10"/>
                <w:szCs w:val="10"/>
                <w:rtl w:val="0"/>
              </w:rPr>
              <w:t xml:space="preserve"> 18/08</w:t>
            </w:r>
          </w:p>
        </w:tc>
        <w:tc>
          <w:tcPr>
            <w:tcBorders>
              <w:top w:color="000000" w:space="0" w:sz="0" w:val="nil"/>
              <w:left w:color="000000" w:space="0" w:sz="0" w:val="nil"/>
              <w:bottom w:color="000000" w:space="0" w:sz="6" w:val="single"/>
              <w:right w:color="000000" w:space="0" w:sz="6" w:val="single"/>
            </w:tcBorders>
            <w:shd w:fill="ff8080" w:val="clear"/>
            <w:tcMar>
              <w:top w:w="100.0" w:type="dxa"/>
              <w:left w:w="80.0" w:type="dxa"/>
              <w:bottom w:w="100.0" w:type="dxa"/>
              <w:right w:w="80.0" w:type="dxa"/>
            </w:tcMar>
            <w:vAlign w:val="top"/>
          </w:tcPr>
          <w:p w:rsidR="00000000" w:rsidDel="00000000" w:rsidP="00000000" w:rsidRDefault="00000000" w:rsidRPr="00000000" w14:paraId="00000280">
            <w:pPr>
              <w:spacing w:after="0" w:line="276" w:lineRule="auto"/>
              <w:jc w:val="center"/>
              <w:rPr>
                <w:sz w:val="10"/>
                <w:szCs w:val="10"/>
              </w:rPr>
            </w:pPr>
            <w:r w:rsidDel="00000000" w:rsidR="00000000" w:rsidRPr="00000000">
              <w:rPr>
                <w:rtl w:val="0"/>
              </w:rPr>
            </w:r>
          </w:p>
          <w:p w:rsidR="00000000" w:rsidDel="00000000" w:rsidP="00000000" w:rsidRDefault="00000000" w:rsidRPr="00000000" w14:paraId="00000281">
            <w:pPr>
              <w:spacing w:after="0" w:line="276" w:lineRule="auto"/>
              <w:jc w:val="center"/>
              <w:rPr>
                <w:sz w:val="10"/>
                <w:szCs w:val="10"/>
              </w:rPr>
            </w:pPr>
            <w:r w:rsidDel="00000000" w:rsidR="00000000" w:rsidRPr="00000000">
              <w:rPr>
                <w:sz w:val="10"/>
                <w:szCs w:val="10"/>
                <w:rtl w:val="0"/>
              </w:rPr>
              <w:t xml:space="preserve">06/10 </w:t>
            </w:r>
          </w:p>
        </w:tc>
        <w:tc>
          <w:tcPr>
            <w:tcBorders>
              <w:top w:color="000000" w:space="0" w:sz="0" w:val="nil"/>
              <w:left w:color="000000" w:space="0" w:sz="0" w:val="nil"/>
              <w:bottom w:color="000000" w:space="0" w:sz="0" w:val="nil"/>
              <w:right w:color="000000" w:space="0" w:sz="6" w:val="single"/>
            </w:tcBorders>
            <w:shd w:fill="010101" w:val="clear"/>
            <w:tcMar>
              <w:top w:w="100.0" w:type="dxa"/>
              <w:left w:w="80.0" w:type="dxa"/>
              <w:bottom w:w="100.0" w:type="dxa"/>
              <w:right w:w="80.0" w:type="dxa"/>
            </w:tcMar>
            <w:vAlign w:val="top"/>
          </w:tcPr>
          <w:p w:rsidR="00000000" w:rsidDel="00000000" w:rsidP="00000000" w:rsidRDefault="00000000" w:rsidRPr="00000000" w14:paraId="00000282">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283">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284">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285">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286">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287">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288">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289">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28A">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28B">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28C">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28D">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28E">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28F">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290">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291">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292">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293">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294">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295">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296">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297">
            <w:pPr>
              <w:spacing w:after="0" w:line="276" w:lineRule="auto"/>
              <w:jc w:val="center"/>
              <w:rPr>
                <w:sz w:val="10"/>
                <w:szCs w:val="10"/>
              </w:rPr>
            </w:pPr>
            <w:r w:rsidDel="00000000" w:rsidR="00000000" w:rsidRPr="00000000">
              <w:rPr>
                <w:sz w:val="10"/>
                <w:szCs w:val="10"/>
                <w:rtl w:val="0"/>
              </w:rPr>
              <w:t xml:space="preserve"> </w:t>
            </w:r>
          </w:p>
        </w:tc>
        <w:tc>
          <w:tcPr>
            <w:gridSpan w:val="2"/>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298">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29A">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29B">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29C">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29D">
            <w:pPr>
              <w:spacing w:after="0" w:line="276" w:lineRule="auto"/>
              <w:jc w:val="center"/>
              <w:rPr>
                <w:sz w:val="10"/>
                <w:szCs w:val="10"/>
              </w:rPr>
            </w:pPr>
            <w:r w:rsidDel="00000000" w:rsidR="00000000" w:rsidRPr="00000000">
              <w:rPr>
                <w:sz w:val="10"/>
                <w:szCs w:val="10"/>
                <w:rtl w:val="0"/>
              </w:rPr>
              <w:t xml:space="preserve"> </w:t>
            </w:r>
          </w:p>
        </w:tc>
        <w:tc>
          <w:tcPr>
            <w:gridSpan w:val="2"/>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29E">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2A0">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0" w:val="nil"/>
            </w:tcBorders>
            <w:shd w:fill="d9d9d9" w:val="clear"/>
            <w:tcMar>
              <w:top w:w="100.0" w:type="dxa"/>
              <w:left w:w="80.0" w:type="dxa"/>
              <w:bottom w:w="100.0" w:type="dxa"/>
              <w:right w:w="80.0" w:type="dxa"/>
            </w:tcMar>
            <w:vAlign w:val="top"/>
          </w:tcPr>
          <w:p w:rsidR="00000000" w:rsidDel="00000000" w:rsidP="00000000" w:rsidRDefault="00000000" w:rsidRPr="00000000" w14:paraId="000002A1">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d9d9d9" w:val="clear"/>
            <w:tcMar>
              <w:top w:w="100.0" w:type="dxa"/>
              <w:left w:w="80.0" w:type="dxa"/>
              <w:bottom w:w="100.0" w:type="dxa"/>
              <w:right w:w="80.0" w:type="dxa"/>
            </w:tcMar>
            <w:vAlign w:val="top"/>
          </w:tcPr>
          <w:p w:rsidR="00000000" w:rsidDel="00000000" w:rsidP="00000000" w:rsidRDefault="00000000" w:rsidRPr="00000000" w14:paraId="000002A2">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d9d9d9" w:val="clear"/>
            <w:tcMar>
              <w:top w:w="100.0" w:type="dxa"/>
              <w:left w:w="80.0" w:type="dxa"/>
              <w:bottom w:w="100.0" w:type="dxa"/>
              <w:right w:w="80.0" w:type="dxa"/>
            </w:tcMar>
            <w:vAlign w:val="top"/>
          </w:tcPr>
          <w:p w:rsidR="00000000" w:rsidDel="00000000" w:rsidP="00000000" w:rsidRDefault="00000000" w:rsidRPr="00000000" w14:paraId="000002A3">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0" w:val="nil"/>
            </w:tcBorders>
            <w:shd w:fill="d9d9d9" w:val="clear"/>
            <w:tcMar>
              <w:top w:w="100.0" w:type="dxa"/>
              <w:left w:w="80.0" w:type="dxa"/>
              <w:bottom w:w="100.0" w:type="dxa"/>
              <w:right w:w="80.0" w:type="dxa"/>
            </w:tcMar>
            <w:vAlign w:val="top"/>
          </w:tcPr>
          <w:p w:rsidR="00000000" w:rsidDel="00000000" w:rsidP="00000000" w:rsidRDefault="00000000" w:rsidRPr="00000000" w14:paraId="000002A4">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d9d9d9" w:val="clear"/>
            <w:tcMar>
              <w:top w:w="100.0" w:type="dxa"/>
              <w:left w:w="80.0" w:type="dxa"/>
              <w:bottom w:w="100.0" w:type="dxa"/>
              <w:right w:w="80.0" w:type="dxa"/>
            </w:tcMar>
            <w:vAlign w:val="top"/>
          </w:tcPr>
          <w:p w:rsidR="00000000" w:rsidDel="00000000" w:rsidP="00000000" w:rsidRDefault="00000000" w:rsidRPr="00000000" w14:paraId="000002A5">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d9d9d9" w:val="clear"/>
            <w:tcMar>
              <w:top w:w="100.0" w:type="dxa"/>
              <w:left w:w="80.0" w:type="dxa"/>
              <w:bottom w:w="100.0" w:type="dxa"/>
              <w:right w:w="80.0" w:type="dxa"/>
            </w:tcMar>
            <w:vAlign w:val="top"/>
          </w:tcPr>
          <w:p w:rsidR="00000000" w:rsidDel="00000000" w:rsidP="00000000" w:rsidRDefault="00000000" w:rsidRPr="00000000" w14:paraId="000002A6">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2A7">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2A8">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2A9">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2AA">
            <w:pPr>
              <w:spacing w:after="0" w:line="276" w:lineRule="auto"/>
              <w:jc w:val="center"/>
              <w:rPr>
                <w:sz w:val="10"/>
                <w:szCs w:val="10"/>
              </w:rPr>
            </w:pPr>
            <w:r w:rsidDel="00000000" w:rsidR="00000000" w:rsidRPr="00000000">
              <w:rPr>
                <w:sz w:val="10"/>
                <w:szCs w:val="10"/>
                <w:rtl w:val="0"/>
              </w:rPr>
              <w:t xml:space="preserve"> </w:t>
            </w:r>
          </w:p>
        </w:tc>
        <w:tc>
          <w:tcPr>
            <w:gridSpan w:val="2"/>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2AB">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2AD">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2AE">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2AF">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0" w:val="nil"/>
              <w:right w:color="000000" w:space="0" w:sz="0" w:val="nil"/>
            </w:tcBorders>
            <w:shd w:fill="auto" w:val="clear"/>
            <w:tcMar>
              <w:top w:w="100.0" w:type="dxa"/>
              <w:left w:w="100.0" w:type="dxa"/>
              <w:bottom w:w="100.0" w:type="dxa"/>
              <w:right w:w="100.0" w:type="dxa"/>
            </w:tcMar>
            <w:vAlign w:val="top"/>
          </w:tcPr>
          <w:p w:rsidR="00000000" w:rsidDel="00000000" w:rsidP="00000000" w:rsidRDefault="00000000" w:rsidRPr="00000000" w14:paraId="000002B0">
            <w:pPr>
              <w:spacing w:after="0" w:line="276" w:lineRule="auto"/>
              <w:rPr>
                <w:b w:val="1"/>
                <w:sz w:val="10"/>
                <w:szCs w:val="10"/>
              </w:rPr>
            </w:pPr>
            <w:r w:rsidDel="00000000" w:rsidR="00000000" w:rsidRPr="00000000">
              <w:rPr>
                <w:b w:val="1"/>
                <w:sz w:val="10"/>
                <w:szCs w:val="10"/>
                <w:rtl w:val="0"/>
              </w:rPr>
              <w:t xml:space="preserve"> </w:t>
            </w:r>
          </w:p>
        </w:tc>
      </w:tr>
      <w:tr>
        <w:trPr>
          <w:trHeight w:val="520" w:hRule="atLeast"/>
        </w:trPr>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2B1">
            <w:pPr>
              <w:spacing w:after="0" w:line="276" w:lineRule="auto"/>
              <w:rPr>
                <w:sz w:val="10"/>
                <w:szCs w:val="10"/>
              </w:rPr>
            </w:pPr>
            <w:r w:rsidDel="00000000" w:rsidR="00000000" w:rsidRPr="00000000">
              <w:rPr>
                <w:sz w:val="10"/>
                <w:szCs w:val="10"/>
                <w:rtl w:val="0"/>
              </w:rPr>
              <w:t xml:space="preserve"> </w:t>
            </w:r>
            <w:r w:rsidDel="00000000" w:rsidR="00000000" w:rsidRPr="00000000">
              <w:rPr>
                <w:sz w:val="10"/>
                <w:szCs w:val="10"/>
                <w:highlight w:val="white"/>
                <w:rtl w:val="0"/>
              </w:rPr>
              <w:t xml:space="preserve">Sistematización de los hallazgos</w:t>
            </w:r>
            <w:r w:rsidDel="00000000" w:rsidR="00000000" w:rsidRPr="00000000">
              <w:rPr>
                <w:rtl w:val="0"/>
              </w:rPr>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2B2">
            <w:pPr>
              <w:spacing w:after="0" w:line="276" w:lineRule="auto"/>
              <w:rPr>
                <w:sz w:val="10"/>
                <w:szCs w:val="10"/>
              </w:rPr>
            </w:pPr>
            <w:r w:rsidDel="00000000" w:rsidR="00000000" w:rsidRPr="00000000">
              <w:rPr>
                <w:sz w:val="10"/>
                <w:szCs w:val="10"/>
                <w:rtl w:val="0"/>
              </w:rPr>
              <w:t xml:space="preserve">William Arciniegas </w:t>
            </w:r>
          </w:p>
          <w:p w:rsidR="00000000" w:rsidDel="00000000" w:rsidP="00000000" w:rsidRDefault="00000000" w:rsidRPr="00000000" w14:paraId="000002B3">
            <w:pPr>
              <w:spacing w:after="0" w:line="276" w:lineRule="auto"/>
              <w:rPr>
                <w:sz w:val="10"/>
                <w:szCs w:val="10"/>
              </w:rPr>
            </w:pPr>
            <w:r w:rsidDel="00000000" w:rsidR="00000000" w:rsidRPr="00000000">
              <w:rPr>
                <w:sz w:val="10"/>
                <w:szCs w:val="10"/>
                <w:rtl w:val="0"/>
              </w:rPr>
              <w:t xml:space="preserve">Natalia Pérez </w:t>
            </w:r>
          </w:p>
          <w:p w:rsidR="00000000" w:rsidDel="00000000" w:rsidP="00000000" w:rsidRDefault="00000000" w:rsidRPr="00000000" w14:paraId="000002B4">
            <w:pPr>
              <w:spacing w:after="0" w:line="276" w:lineRule="auto"/>
              <w:rPr>
                <w:sz w:val="10"/>
                <w:szCs w:val="10"/>
              </w:rPr>
            </w:pPr>
            <w:r w:rsidDel="00000000" w:rsidR="00000000" w:rsidRPr="00000000">
              <w:rPr>
                <w:sz w:val="10"/>
                <w:szCs w:val="10"/>
                <w:rtl w:val="0"/>
              </w:rPr>
              <w:t xml:space="preserve">Rocío Rojas</w:t>
              <w:br w:type="textWrapping"/>
              <w:t xml:space="preserve">Omar León</w:t>
            </w:r>
          </w:p>
        </w:tc>
        <w:tc>
          <w:tcPr>
            <w:tcBorders>
              <w:top w:color="000000" w:space="0" w:sz="0" w:val="nil"/>
              <w:left w:color="000000" w:space="0" w:sz="0" w:val="nil"/>
              <w:bottom w:color="000000" w:space="0" w:sz="6" w:val="single"/>
              <w:right w:color="000000" w:space="0" w:sz="6" w:val="single"/>
            </w:tcBorders>
            <w:shd w:fill="c0c0c0" w:val="clear"/>
            <w:tcMar>
              <w:top w:w="100.0" w:type="dxa"/>
              <w:left w:w="80.0" w:type="dxa"/>
              <w:bottom w:w="100.0" w:type="dxa"/>
              <w:right w:w="80.0" w:type="dxa"/>
            </w:tcMar>
            <w:vAlign w:val="top"/>
          </w:tcPr>
          <w:p w:rsidR="00000000" w:rsidDel="00000000" w:rsidP="00000000" w:rsidRDefault="00000000" w:rsidRPr="00000000" w14:paraId="000002B5">
            <w:pPr>
              <w:spacing w:after="0" w:line="276" w:lineRule="auto"/>
              <w:jc w:val="center"/>
              <w:rPr>
                <w:sz w:val="10"/>
                <w:szCs w:val="10"/>
              </w:rPr>
            </w:pPr>
            <w:r w:rsidDel="00000000" w:rsidR="00000000" w:rsidRPr="00000000">
              <w:rPr>
                <w:sz w:val="10"/>
                <w:szCs w:val="10"/>
                <w:rtl w:val="0"/>
              </w:rPr>
              <w:t xml:space="preserve"> 19/09</w:t>
            </w:r>
          </w:p>
        </w:tc>
        <w:tc>
          <w:tcPr>
            <w:tcBorders>
              <w:top w:color="000000" w:space="0" w:sz="0" w:val="nil"/>
              <w:left w:color="000000" w:space="0" w:sz="0" w:val="nil"/>
              <w:bottom w:color="000000" w:space="0" w:sz="6" w:val="single"/>
              <w:right w:color="000000" w:space="0" w:sz="6" w:val="single"/>
            </w:tcBorders>
            <w:shd w:fill="ff8080" w:val="clear"/>
            <w:tcMar>
              <w:top w:w="100.0" w:type="dxa"/>
              <w:left w:w="80.0" w:type="dxa"/>
              <w:bottom w:w="100.0" w:type="dxa"/>
              <w:right w:w="80.0" w:type="dxa"/>
            </w:tcMar>
            <w:vAlign w:val="top"/>
          </w:tcPr>
          <w:p w:rsidR="00000000" w:rsidDel="00000000" w:rsidP="00000000" w:rsidRDefault="00000000" w:rsidRPr="00000000" w14:paraId="000002B6">
            <w:pPr>
              <w:spacing w:after="0" w:line="276" w:lineRule="auto"/>
              <w:jc w:val="center"/>
              <w:rPr>
                <w:sz w:val="10"/>
                <w:szCs w:val="10"/>
              </w:rPr>
            </w:pPr>
            <w:r w:rsidDel="00000000" w:rsidR="00000000" w:rsidRPr="00000000">
              <w:rPr>
                <w:rtl w:val="0"/>
              </w:rPr>
            </w:r>
          </w:p>
          <w:p w:rsidR="00000000" w:rsidDel="00000000" w:rsidP="00000000" w:rsidRDefault="00000000" w:rsidRPr="00000000" w14:paraId="000002B7">
            <w:pPr>
              <w:spacing w:after="0" w:line="276" w:lineRule="auto"/>
              <w:jc w:val="center"/>
              <w:rPr>
                <w:sz w:val="10"/>
                <w:szCs w:val="10"/>
              </w:rPr>
            </w:pPr>
            <w:r w:rsidDel="00000000" w:rsidR="00000000" w:rsidRPr="00000000">
              <w:rPr>
                <w:sz w:val="10"/>
                <w:szCs w:val="10"/>
                <w:rtl w:val="0"/>
              </w:rPr>
              <w:t xml:space="preserve">03/11 </w:t>
            </w:r>
          </w:p>
        </w:tc>
        <w:tc>
          <w:tcPr>
            <w:tcBorders>
              <w:top w:color="000000" w:space="0" w:sz="0" w:val="nil"/>
              <w:left w:color="000000" w:space="0" w:sz="0" w:val="nil"/>
              <w:bottom w:color="000000" w:space="0" w:sz="0" w:val="nil"/>
              <w:right w:color="000000" w:space="0" w:sz="6" w:val="single"/>
            </w:tcBorders>
            <w:shd w:fill="010101" w:val="clear"/>
            <w:tcMar>
              <w:top w:w="100.0" w:type="dxa"/>
              <w:left w:w="80.0" w:type="dxa"/>
              <w:bottom w:w="100.0" w:type="dxa"/>
              <w:right w:w="80.0" w:type="dxa"/>
            </w:tcMar>
            <w:vAlign w:val="top"/>
          </w:tcPr>
          <w:p w:rsidR="00000000" w:rsidDel="00000000" w:rsidP="00000000" w:rsidRDefault="00000000" w:rsidRPr="00000000" w14:paraId="000002B8">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2B9">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2BA">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2BB">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2BC">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2BD">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2BE">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2BF">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2C0">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2C1">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2C2">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2C3">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2C4">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2C5">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2C6">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2C7">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2C8">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2C9">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2CA">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2CB">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2CC">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2CD">
            <w:pPr>
              <w:spacing w:after="0" w:line="276" w:lineRule="auto"/>
              <w:jc w:val="center"/>
              <w:rPr>
                <w:sz w:val="10"/>
                <w:szCs w:val="10"/>
              </w:rPr>
            </w:pPr>
            <w:r w:rsidDel="00000000" w:rsidR="00000000" w:rsidRPr="00000000">
              <w:rPr>
                <w:sz w:val="10"/>
                <w:szCs w:val="10"/>
                <w:rtl w:val="0"/>
              </w:rPr>
              <w:t xml:space="preserve"> </w:t>
            </w:r>
          </w:p>
        </w:tc>
        <w:tc>
          <w:tcPr>
            <w:gridSpan w:val="2"/>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2CE">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2D0">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2D1">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2D2">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2D3">
            <w:pPr>
              <w:spacing w:after="0" w:line="276" w:lineRule="auto"/>
              <w:jc w:val="center"/>
              <w:rPr>
                <w:sz w:val="10"/>
                <w:szCs w:val="10"/>
              </w:rPr>
            </w:pPr>
            <w:r w:rsidDel="00000000" w:rsidR="00000000" w:rsidRPr="00000000">
              <w:rPr>
                <w:sz w:val="10"/>
                <w:szCs w:val="10"/>
                <w:rtl w:val="0"/>
              </w:rPr>
              <w:t xml:space="preserve"> </w:t>
            </w:r>
          </w:p>
        </w:tc>
        <w:tc>
          <w:tcPr>
            <w:gridSpan w:val="2"/>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2D4">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2D6">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2D7">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2D8">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2D9">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2DA">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d9d9d9" w:val="clear"/>
            <w:tcMar>
              <w:top w:w="100.0" w:type="dxa"/>
              <w:left w:w="80.0" w:type="dxa"/>
              <w:bottom w:w="100.0" w:type="dxa"/>
              <w:right w:w="80.0" w:type="dxa"/>
            </w:tcMar>
            <w:vAlign w:val="top"/>
          </w:tcPr>
          <w:p w:rsidR="00000000" w:rsidDel="00000000" w:rsidP="00000000" w:rsidRDefault="00000000" w:rsidRPr="00000000" w14:paraId="000002DB">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d9d9d9" w:val="clear"/>
            <w:tcMar>
              <w:top w:w="100.0" w:type="dxa"/>
              <w:left w:w="80.0" w:type="dxa"/>
              <w:bottom w:w="100.0" w:type="dxa"/>
              <w:right w:w="80.0" w:type="dxa"/>
            </w:tcMar>
            <w:vAlign w:val="top"/>
          </w:tcPr>
          <w:p w:rsidR="00000000" w:rsidDel="00000000" w:rsidP="00000000" w:rsidRDefault="00000000" w:rsidRPr="00000000" w14:paraId="000002DC">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d9d9d9" w:val="clear"/>
            <w:tcMar>
              <w:top w:w="100.0" w:type="dxa"/>
              <w:left w:w="80.0" w:type="dxa"/>
              <w:bottom w:w="100.0" w:type="dxa"/>
              <w:right w:w="80.0" w:type="dxa"/>
            </w:tcMar>
            <w:vAlign w:val="top"/>
          </w:tcPr>
          <w:p w:rsidR="00000000" w:rsidDel="00000000" w:rsidP="00000000" w:rsidRDefault="00000000" w:rsidRPr="00000000" w14:paraId="000002DD">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0" w:val="nil"/>
            </w:tcBorders>
            <w:shd w:fill="d9d9d9" w:val="clear"/>
            <w:tcMar>
              <w:top w:w="100.0" w:type="dxa"/>
              <w:left w:w="80.0" w:type="dxa"/>
              <w:bottom w:w="100.0" w:type="dxa"/>
              <w:right w:w="80.0" w:type="dxa"/>
            </w:tcMar>
            <w:vAlign w:val="top"/>
          </w:tcPr>
          <w:p w:rsidR="00000000" w:rsidDel="00000000" w:rsidP="00000000" w:rsidRDefault="00000000" w:rsidRPr="00000000" w14:paraId="000002DE">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0" w:val="nil"/>
            </w:tcBorders>
            <w:shd w:fill="d9d9d9" w:val="clear"/>
            <w:tcMar>
              <w:top w:w="100.0" w:type="dxa"/>
              <w:left w:w="80.0" w:type="dxa"/>
              <w:bottom w:w="100.0" w:type="dxa"/>
              <w:right w:w="80.0" w:type="dxa"/>
            </w:tcMar>
            <w:vAlign w:val="top"/>
          </w:tcPr>
          <w:p w:rsidR="00000000" w:rsidDel="00000000" w:rsidP="00000000" w:rsidRDefault="00000000" w:rsidRPr="00000000" w14:paraId="000002DF">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d9d9d9" w:val="clear"/>
            <w:tcMar>
              <w:top w:w="100.0" w:type="dxa"/>
              <w:left w:w="80.0" w:type="dxa"/>
              <w:bottom w:w="100.0" w:type="dxa"/>
              <w:right w:w="80.0" w:type="dxa"/>
            </w:tcMar>
            <w:vAlign w:val="top"/>
          </w:tcPr>
          <w:p w:rsidR="00000000" w:rsidDel="00000000" w:rsidP="00000000" w:rsidRDefault="00000000" w:rsidRPr="00000000" w14:paraId="000002E0">
            <w:pPr>
              <w:spacing w:after="0" w:line="276" w:lineRule="auto"/>
              <w:jc w:val="center"/>
              <w:rPr>
                <w:sz w:val="10"/>
                <w:szCs w:val="10"/>
              </w:rPr>
            </w:pPr>
            <w:r w:rsidDel="00000000" w:rsidR="00000000" w:rsidRPr="00000000">
              <w:rPr>
                <w:sz w:val="10"/>
                <w:szCs w:val="10"/>
                <w:rtl w:val="0"/>
              </w:rPr>
              <w:t xml:space="preserve"> </w:t>
            </w:r>
          </w:p>
        </w:tc>
        <w:tc>
          <w:tcPr>
            <w:gridSpan w:val="2"/>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2E1">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2E3">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2E4">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2E5">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0" w:val="nil"/>
              <w:right w:color="000000" w:space="0" w:sz="0" w:val="nil"/>
            </w:tcBorders>
            <w:shd w:fill="auto" w:val="clear"/>
            <w:tcMar>
              <w:top w:w="100.0" w:type="dxa"/>
              <w:left w:w="100.0" w:type="dxa"/>
              <w:bottom w:w="100.0" w:type="dxa"/>
              <w:right w:w="100.0" w:type="dxa"/>
            </w:tcMar>
            <w:vAlign w:val="top"/>
          </w:tcPr>
          <w:p w:rsidR="00000000" w:rsidDel="00000000" w:rsidP="00000000" w:rsidRDefault="00000000" w:rsidRPr="00000000" w14:paraId="000002E6">
            <w:pPr>
              <w:spacing w:after="0" w:line="276" w:lineRule="auto"/>
              <w:rPr>
                <w:b w:val="1"/>
                <w:sz w:val="10"/>
                <w:szCs w:val="10"/>
              </w:rPr>
            </w:pPr>
            <w:r w:rsidDel="00000000" w:rsidR="00000000" w:rsidRPr="00000000">
              <w:rPr>
                <w:b w:val="1"/>
                <w:sz w:val="10"/>
                <w:szCs w:val="10"/>
                <w:rtl w:val="0"/>
              </w:rPr>
              <w:t xml:space="preserve"> </w:t>
            </w:r>
          </w:p>
        </w:tc>
      </w:tr>
      <w:tr>
        <w:trPr>
          <w:trHeight w:val="500" w:hRule="atLeast"/>
        </w:trPr>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2E7">
            <w:pPr>
              <w:spacing w:after="0" w:line="276" w:lineRule="auto"/>
              <w:rPr>
                <w:sz w:val="10"/>
                <w:szCs w:val="10"/>
              </w:rPr>
            </w:pPr>
            <w:r w:rsidDel="00000000" w:rsidR="00000000" w:rsidRPr="00000000">
              <w:rPr>
                <w:sz w:val="10"/>
                <w:szCs w:val="10"/>
                <w:highlight w:val="white"/>
                <w:rtl w:val="0"/>
              </w:rPr>
              <w:t xml:space="preserve">Producto de nuevo conocimiento: libro</w:t>
            </w:r>
            <w:r w:rsidDel="00000000" w:rsidR="00000000" w:rsidRPr="00000000">
              <w:rPr>
                <w:rtl w:val="0"/>
              </w:rPr>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2E8">
            <w:pPr>
              <w:spacing w:after="0" w:line="276" w:lineRule="auto"/>
              <w:rPr>
                <w:sz w:val="10"/>
                <w:szCs w:val="10"/>
              </w:rPr>
            </w:pPr>
            <w:r w:rsidDel="00000000" w:rsidR="00000000" w:rsidRPr="00000000">
              <w:rPr>
                <w:sz w:val="10"/>
                <w:szCs w:val="10"/>
                <w:rtl w:val="0"/>
              </w:rPr>
              <w:t xml:space="preserve">William Arciniegas </w:t>
            </w:r>
          </w:p>
          <w:p w:rsidR="00000000" w:rsidDel="00000000" w:rsidP="00000000" w:rsidRDefault="00000000" w:rsidRPr="00000000" w14:paraId="000002E9">
            <w:pPr>
              <w:spacing w:after="0" w:line="276" w:lineRule="auto"/>
              <w:rPr>
                <w:sz w:val="10"/>
                <w:szCs w:val="10"/>
              </w:rPr>
            </w:pPr>
            <w:r w:rsidDel="00000000" w:rsidR="00000000" w:rsidRPr="00000000">
              <w:rPr>
                <w:sz w:val="10"/>
                <w:szCs w:val="10"/>
                <w:rtl w:val="0"/>
              </w:rPr>
              <w:t xml:space="preserve">Natalia Pérez </w:t>
            </w:r>
          </w:p>
          <w:p w:rsidR="00000000" w:rsidDel="00000000" w:rsidP="00000000" w:rsidRDefault="00000000" w:rsidRPr="00000000" w14:paraId="000002EA">
            <w:pPr>
              <w:spacing w:after="0" w:line="276" w:lineRule="auto"/>
              <w:rPr>
                <w:sz w:val="10"/>
                <w:szCs w:val="10"/>
              </w:rPr>
            </w:pPr>
            <w:r w:rsidDel="00000000" w:rsidR="00000000" w:rsidRPr="00000000">
              <w:rPr>
                <w:sz w:val="10"/>
                <w:szCs w:val="10"/>
                <w:rtl w:val="0"/>
              </w:rPr>
              <w:t xml:space="preserve">Rocío Rojas </w:t>
              <w:br w:type="textWrapping"/>
              <w:t xml:space="preserve">Omar León </w:t>
            </w:r>
          </w:p>
        </w:tc>
        <w:tc>
          <w:tcPr>
            <w:tcBorders>
              <w:top w:color="000000" w:space="0" w:sz="0" w:val="nil"/>
              <w:left w:color="000000" w:space="0" w:sz="0" w:val="nil"/>
              <w:bottom w:color="000000" w:space="0" w:sz="6" w:val="single"/>
              <w:right w:color="000000" w:space="0" w:sz="6" w:val="single"/>
            </w:tcBorders>
            <w:shd w:fill="c0c0c0" w:val="clear"/>
            <w:tcMar>
              <w:top w:w="100.0" w:type="dxa"/>
              <w:left w:w="80.0" w:type="dxa"/>
              <w:bottom w:w="100.0" w:type="dxa"/>
              <w:right w:w="80.0" w:type="dxa"/>
            </w:tcMar>
            <w:vAlign w:val="top"/>
          </w:tcPr>
          <w:p w:rsidR="00000000" w:rsidDel="00000000" w:rsidP="00000000" w:rsidRDefault="00000000" w:rsidRPr="00000000" w14:paraId="000002EB">
            <w:pPr>
              <w:spacing w:after="0" w:line="276" w:lineRule="auto"/>
              <w:jc w:val="center"/>
              <w:rPr>
                <w:sz w:val="10"/>
                <w:szCs w:val="10"/>
              </w:rPr>
            </w:pPr>
            <w:r w:rsidDel="00000000" w:rsidR="00000000" w:rsidRPr="00000000">
              <w:rPr>
                <w:sz w:val="10"/>
                <w:szCs w:val="10"/>
                <w:rtl w:val="0"/>
              </w:rPr>
              <w:t xml:space="preserve"> </w:t>
            </w:r>
          </w:p>
          <w:p w:rsidR="00000000" w:rsidDel="00000000" w:rsidP="00000000" w:rsidRDefault="00000000" w:rsidRPr="00000000" w14:paraId="000002EC">
            <w:pPr>
              <w:spacing w:after="0" w:line="276" w:lineRule="auto"/>
              <w:jc w:val="center"/>
              <w:rPr>
                <w:sz w:val="10"/>
                <w:szCs w:val="10"/>
              </w:rPr>
            </w:pPr>
            <w:r w:rsidDel="00000000" w:rsidR="00000000" w:rsidRPr="00000000">
              <w:rPr>
                <w:sz w:val="10"/>
                <w:szCs w:val="10"/>
                <w:rtl w:val="0"/>
              </w:rPr>
              <w:t xml:space="preserve">05/10</w:t>
            </w:r>
          </w:p>
        </w:tc>
        <w:tc>
          <w:tcPr>
            <w:tcBorders>
              <w:top w:color="000000" w:space="0" w:sz="0" w:val="nil"/>
              <w:left w:color="000000" w:space="0" w:sz="0" w:val="nil"/>
              <w:bottom w:color="000000" w:space="0" w:sz="6" w:val="single"/>
              <w:right w:color="000000" w:space="0" w:sz="0" w:val="nil"/>
            </w:tcBorders>
            <w:shd w:fill="ff8080" w:val="clear"/>
            <w:tcMar>
              <w:top w:w="100.0" w:type="dxa"/>
              <w:left w:w="80.0" w:type="dxa"/>
              <w:bottom w:w="100.0" w:type="dxa"/>
              <w:right w:w="80.0" w:type="dxa"/>
            </w:tcMar>
            <w:vAlign w:val="top"/>
          </w:tcPr>
          <w:p w:rsidR="00000000" w:rsidDel="00000000" w:rsidP="00000000" w:rsidRDefault="00000000" w:rsidRPr="00000000" w14:paraId="000002ED">
            <w:pPr>
              <w:spacing w:after="0" w:line="276" w:lineRule="auto"/>
              <w:jc w:val="center"/>
              <w:rPr>
                <w:sz w:val="10"/>
                <w:szCs w:val="10"/>
              </w:rPr>
            </w:pPr>
            <w:r w:rsidDel="00000000" w:rsidR="00000000" w:rsidRPr="00000000">
              <w:rPr>
                <w:rtl w:val="0"/>
              </w:rPr>
            </w:r>
          </w:p>
          <w:p w:rsidR="00000000" w:rsidDel="00000000" w:rsidP="00000000" w:rsidRDefault="00000000" w:rsidRPr="00000000" w14:paraId="000002EE">
            <w:pPr>
              <w:spacing w:after="0" w:line="276" w:lineRule="auto"/>
              <w:jc w:val="center"/>
              <w:rPr>
                <w:sz w:val="10"/>
                <w:szCs w:val="10"/>
              </w:rPr>
            </w:pPr>
            <w:r w:rsidDel="00000000" w:rsidR="00000000" w:rsidRPr="00000000">
              <w:rPr>
                <w:sz w:val="10"/>
                <w:szCs w:val="10"/>
                <w:rtl w:val="0"/>
              </w:rPr>
              <w:t xml:space="preserve">30/11 </w:t>
            </w:r>
          </w:p>
        </w:tc>
        <w:tc>
          <w:tcPr>
            <w:tcBorders>
              <w:top w:color="000000" w:space="0" w:sz="0" w:val="nil"/>
              <w:left w:color="000000" w:space="0" w:sz="6" w:val="single"/>
              <w:bottom w:color="000000" w:space="0" w:sz="6" w:val="single"/>
              <w:right w:color="000000" w:space="0" w:sz="6" w:val="single"/>
            </w:tcBorders>
            <w:shd w:fill="010101" w:val="clear"/>
            <w:tcMar>
              <w:top w:w="100.0" w:type="dxa"/>
              <w:left w:w="80.0" w:type="dxa"/>
              <w:bottom w:w="100.0" w:type="dxa"/>
              <w:right w:w="80.0" w:type="dxa"/>
            </w:tcMar>
            <w:vAlign w:val="top"/>
          </w:tcPr>
          <w:p w:rsidR="00000000" w:rsidDel="00000000" w:rsidP="00000000" w:rsidRDefault="00000000" w:rsidRPr="00000000" w14:paraId="000002EF">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2F0">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2F1">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2F2">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2F3">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2F4">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2F5">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2F6">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2F7">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2F8">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2F9">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2FA">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2FB">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2FC">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2FD">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2FE">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2FF">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300">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301">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302">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303">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304">
            <w:pPr>
              <w:spacing w:after="0" w:line="276" w:lineRule="auto"/>
              <w:jc w:val="center"/>
              <w:rPr>
                <w:sz w:val="10"/>
                <w:szCs w:val="10"/>
              </w:rPr>
            </w:pPr>
            <w:r w:rsidDel="00000000" w:rsidR="00000000" w:rsidRPr="00000000">
              <w:rPr>
                <w:sz w:val="10"/>
                <w:szCs w:val="10"/>
                <w:rtl w:val="0"/>
              </w:rPr>
              <w:t xml:space="preserve"> </w:t>
            </w:r>
          </w:p>
        </w:tc>
        <w:tc>
          <w:tcPr>
            <w:gridSpan w:val="2"/>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305">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307">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308">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309">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30A">
            <w:pPr>
              <w:spacing w:after="0" w:line="276" w:lineRule="auto"/>
              <w:jc w:val="center"/>
              <w:rPr>
                <w:sz w:val="10"/>
                <w:szCs w:val="10"/>
              </w:rPr>
            </w:pPr>
            <w:r w:rsidDel="00000000" w:rsidR="00000000" w:rsidRPr="00000000">
              <w:rPr>
                <w:sz w:val="10"/>
                <w:szCs w:val="10"/>
                <w:rtl w:val="0"/>
              </w:rPr>
              <w:t xml:space="preserve"> </w:t>
            </w:r>
          </w:p>
        </w:tc>
        <w:tc>
          <w:tcPr>
            <w:gridSpan w:val="2"/>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30B">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30D">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30E">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30F">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310">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0" w:val="nil"/>
            </w:tcBorders>
            <w:tcMar>
              <w:top w:w="100.0" w:type="dxa"/>
              <w:left w:w="80.0" w:type="dxa"/>
              <w:bottom w:w="100.0" w:type="dxa"/>
              <w:right w:w="80.0" w:type="dxa"/>
            </w:tcMar>
            <w:vAlign w:val="top"/>
          </w:tcPr>
          <w:p w:rsidR="00000000" w:rsidDel="00000000" w:rsidP="00000000" w:rsidRDefault="00000000" w:rsidRPr="00000000" w14:paraId="00000311">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0" w:val="nil"/>
            </w:tcBorders>
            <w:tcMar>
              <w:top w:w="100.0" w:type="dxa"/>
              <w:left w:w="80.0" w:type="dxa"/>
              <w:bottom w:w="100.0" w:type="dxa"/>
              <w:right w:w="80.0" w:type="dxa"/>
            </w:tcMar>
            <w:vAlign w:val="top"/>
          </w:tcPr>
          <w:p w:rsidR="00000000" w:rsidDel="00000000" w:rsidP="00000000" w:rsidRDefault="00000000" w:rsidRPr="00000000" w14:paraId="00000312">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6" w:val="single"/>
            </w:tcBorders>
            <w:tcMar>
              <w:top w:w="100.0" w:type="dxa"/>
              <w:left w:w="80.0" w:type="dxa"/>
              <w:bottom w:w="100.0" w:type="dxa"/>
              <w:right w:w="80.0" w:type="dxa"/>
            </w:tcMar>
            <w:vAlign w:val="top"/>
          </w:tcPr>
          <w:p w:rsidR="00000000" w:rsidDel="00000000" w:rsidP="00000000" w:rsidRDefault="00000000" w:rsidRPr="00000000" w14:paraId="00000313">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d9d9d9" w:val="clear"/>
            <w:tcMar>
              <w:top w:w="100.0" w:type="dxa"/>
              <w:left w:w="80.0" w:type="dxa"/>
              <w:bottom w:w="100.0" w:type="dxa"/>
              <w:right w:w="80.0" w:type="dxa"/>
            </w:tcMar>
            <w:vAlign w:val="top"/>
          </w:tcPr>
          <w:p w:rsidR="00000000" w:rsidDel="00000000" w:rsidP="00000000" w:rsidRDefault="00000000" w:rsidRPr="00000000" w14:paraId="00000314">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0" w:val="nil"/>
            </w:tcBorders>
            <w:shd w:fill="d9d9d9" w:val="clear"/>
            <w:tcMar>
              <w:top w:w="100.0" w:type="dxa"/>
              <w:left w:w="80.0" w:type="dxa"/>
              <w:bottom w:w="100.0" w:type="dxa"/>
              <w:right w:w="80.0" w:type="dxa"/>
            </w:tcMar>
            <w:vAlign w:val="top"/>
          </w:tcPr>
          <w:p w:rsidR="00000000" w:rsidDel="00000000" w:rsidP="00000000" w:rsidRDefault="00000000" w:rsidRPr="00000000" w14:paraId="00000315">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0" w:val="nil"/>
            </w:tcBorders>
            <w:shd w:fill="d9d9d9" w:val="clear"/>
            <w:tcMar>
              <w:top w:w="100.0" w:type="dxa"/>
              <w:left w:w="80.0" w:type="dxa"/>
              <w:bottom w:w="100.0" w:type="dxa"/>
              <w:right w:w="80.0" w:type="dxa"/>
            </w:tcMar>
            <w:vAlign w:val="top"/>
          </w:tcPr>
          <w:p w:rsidR="00000000" w:rsidDel="00000000" w:rsidP="00000000" w:rsidRDefault="00000000" w:rsidRPr="00000000" w14:paraId="00000316">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d9d9d9" w:val="clear"/>
            <w:tcMar>
              <w:top w:w="100.0" w:type="dxa"/>
              <w:left w:w="80.0" w:type="dxa"/>
              <w:bottom w:w="100.0" w:type="dxa"/>
              <w:right w:w="80.0" w:type="dxa"/>
            </w:tcMar>
            <w:vAlign w:val="top"/>
          </w:tcPr>
          <w:p w:rsidR="00000000" w:rsidDel="00000000" w:rsidP="00000000" w:rsidRDefault="00000000" w:rsidRPr="00000000" w14:paraId="00000317">
            <w:pPr>
              <w:spacing w:after="0" w:line="276" w:lineRule="auto"/>
              <w:jc w:val="center"/>
              <w:rPr>
                <w:sz w:val="10"/>
                <w:szCs w:val="10"/>
              </w:rPr>
            </w:pPr>
            <w:r w:rsidDel="00000000" w:rsidR="00000000" w:rsidRPr="00000000">
              <w:rPr>
                <w:sz w:val="10"/>
                <w:szCs w:val="10"/>
                <w:rtl w:val="0"/>
              </w:rPr>
              <w:t xml:space="preserve"> </w:t>
            </w:r>
          </w:p>
        </w:tc>
        <w:tc>
          <w:tcPr>
            <w:gridSpan w:val="2"/>
            <w:tcBorders>
              <w:top w:color="000000" w:space="0" w:sz="0" w:val="nil"/>
              <w:left w:color="000000" w:space="0" w:sz="0" w:val="nil"/>
              <w:bottom w:color="000000" w:space="0" w:sz="6" w:val="single"/>
              <w:right w:color="000000" w:space="0" w:sz="0" w:val="nil"/>
            </w:tcBorders>
            <w:shd w:fill="d9d9d9" w:val="clear"/>
            <w:tcMar>
              <w:top w:w="100.0" w:type="dxa"/>
              <w:left w:w="80.0" w:type="dxa"/>
              <w:bottom w:w="100.0" w:type="dxa"/>
              <w:right w:w="80.0" w:type="dxa"/>
            </w:tcMar>
            <w:vAlign w:val="top"/>
          </w:tcPr>
          <w:p w:rsidR="00000000" w:rsidDel="00000000" w:rsidP="00000000" w:rsidRDefault="00000000" w:rsidRPr="00000000" w14:paraId="00000318">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0" w:val="nil"/>
            </w:tcBorders>
            <w:shd w:fill="d9d9d9" w:val="clear"/>
            <w:tcMar>
              <w:top w:w="100.0" w:type="dxa"/>
              <w:left w:w="80.0" w:type="dxa"/>
              <w:bottom w:w="100.0" w:type="dxa"/>
              <w:right w:w="80.0" w:type="dxa"/>
            </w:tcMar>
            <w:vAlign w:val="top"/>
          </w:tcPr>
          <w:p w:rsidR="00000000" w:rsidDel="00000000" w:rsidP="00000000" w:rsidRDefault="00000000" w:rsidRPr="00000000" w14:paraId="0000031A">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0" w:val="nil"/>
            </w:tcBorders>
            <w:shd w:fill="d9d9d9" w:val="clear"/>
            <w:tcMar>
              <w:top w:w="100.0" w:type="dxa"/>
              <w:left w:w="80.0" w:type="dxa"/>
              <w:bottom w:w="100.0" w:type="dxa"/>
              <w:right w:w="80.0" w:type="dxa"/>
            </w:tcMar>
            <w:vAlign w:val="top"/>
          </w:tcPr>
          <w:p w:rsidR="00000000" w:rsidDel="00000000" w:rsidP="00000000" w:rsidRDefault="00000000" w:rsidRPr="00000000" w14:paraId="0000031B">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31C">
            <w:pPr>
              <w:spacing w:after="0" w:line="276" w:lineRule="auto"/>
              <w:jc w:val="center"/>
              <w:rPr>
                <w:sz w:val="10"/>
                <w:szCs w:val="10"/>
              </w:rPr>
            </w:pPr>
            <w:r w:rsidDel="00000000" w:rsidR="00000000" w:rsidRPr="00000000">
              <w:rPr>
                <w:sz w:val="10"/>
                <w:szCs w:val="10"/>
                <w:rtl w:val="0"/>
              </w:rPr>
              <w:t xml:space="preserve"> </w:t>
            </w:r>
          </w:p>
        </w:tc>
        <w:tc>
          <w:tcPr>
            <w:tcBorders>
              <w:top w:color="000000" w:space="0" w:sz="0" w:val="nil"/>
              <w:left w:color="000000" w:space="0" w:sz="0" w:val="nil"/>
              <w:bottom w:color="000000" w:space="0" w:sz="0" w:val="nil"/>
              <w:right w:color="000000" w:space="0" w:sz="0" w:val="nil"/>
            </w:tcBorders>
            <w:shd w:fill="auto" w:val="clear"/>
            <w:tcMar>
              <w:top w:w="100.0" w:type="dxa"/>
              <w:left w:w="100.0" w:type="dxa"/>
              <w:bottom w:w="100.0" w:type="dxa"/>
              <w:right w:w="100.0" w:type="dxa"/>
            </w:tcMar>
            <w:vAlign w:val="top"/>
          </w:tcPr>
          <w:p w:rsidR="00000000" w:rsidDel="00000000" w:rsidP="00000000" w:rsidRDefault="00000000" w:rsidRPr="00000000" w14:paraId="0000031D">
            <w:pPr>
              <w:spacing w:after="0" w:line="276" w:lineRule="auto"/>
              <w:rPr>
                <w:b w:val="1"/>
                <w:sz w:val="10"/>
                <w:szCs w:val="10"/>
              </w:rPr>
            </w:pPr>
            <w:r w:rsidDel="00000000" w:rsidR="00000000" w:rsidRPr="00000000">
              <w:rPr>
                <w:b w:val="1"/>
                <w:sz w:val="10"/>
                <w:szCs w:val="10"/>
                <w:rtl w:val="0"/>
              </w:rPr>
              <w:t xml:space="preserve"> </w:t>
            </w:r>
          </w:p>
        </w:tc>
      </w:tr>
      <w:tr>
        <w:trPr>
          <w:trHeight w:val="340" w:hRule="atLeast"/>
        </w:trPr>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31E">
            <w:pPr>
              <w:spacing w:after="0" w:line="276" w:lineRule="auto"/>
              <w:rPr>
                <w:sz w:val="10"/>
                <w:szCs w:val="10"/>
              </w:rPr>
            </w:pPr>
            <w:r w:rsidDel="00000000" w:rsidR="00000000" w:rsidRPr="00000000">
              <w:rPr>
                <w:sz w:val="10"/>
                <w:szCs w:val="10"/>
                <w:highlight w:val="white"/>
                <w:rtl w:val="0"/>
              </w:rPr>
              <w:t xml:space="preserve">Producto de formación de recurso humano</w:t>
            </w:r>
            <w:r w:rsidDel="00000000" w:rsidR="00000000" w:rsidRPr="00000000">
              <w:rPr>
                <w:rtl w:val="0"/>
              </w:rPr>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31F">
            <w:pPr>
              <w:spacing w:after="0" w:line="276" w:lineRule="auto"/>
              <w:rPr>
                <w:sz w:val="10"/>
                <w:szCs w:val="10"/>
              </w:rPr>
            </w:pPr>
            <w:r w:rsidDel="00000000" w:rsidR="00000000" w:rsidRPr="00000000">
              <w:rPr>
                <w:sz w:val="10"/>
                <w:szCs w:val="10"/>
                <w:rtl w:val="0"/>
              </w:rPr>
              <w:t xml:space="preserve"> Natalia Pérez </w:t>
            </w:r>
          </w:p>
        </w:tc>
        <w:tc>
          <w:tcPr>
            <w:tcBorders>
              <w:top w:color="000000" w:space="0" w:sz="0" w:val="nil"/>
              <w:left w:color="000000" w:space="0" w:sz="0" w:val="nil"/>
              <w:bottom w:color="000000" w:space="0" w:sz="0" w:val="nil"/>
              <w:right w:color="000000" w:space="0" w:sz="6" w:val="single"/>
            </w:tcBorders>
            <w:shd w:fill="c0c0c0" w:val="clear"/>
            <w:tcMar>
              <w:top w:w="100.0" w:type="dxa"/>
              <w:left w:w="80.0" w:type="dxa"/>
              <w:bottom w:w="100.0" w:type="dxa"/>
              <w:right w:w="80.0" w:type="dxa"/>
            </w:tcMar>
            <w:vAlign w:val="top"/>
          </w:tcPr>
          <w:p w:rsidR="00000000" w:rsidDel="00000000" w:rsidP="00000000" w:rsidRDefault="00000000" w:rsidRPr="00000000" w14:paraId="00000320">
            <w:pPr>
              <w:spacing w:after="0" w:line="276" w:lineRule="auto"/>
              <w:jc w:val="center"/>
              <w:rPr>
                <w:b w:val="1"/>
                <w:sz w:val="10"/>
                <w:szCs w:val="10"/>
              </w:rPr>
            </w:pPr>
            <w:r w:rsidDel="00000000" w:rsidR="00000000" w:rsidRPr="00000000">
              <w:rPr>
                <w:rtl w:val="0"/>
              </w:rPr>
            </w:r>
          </w:p>
          <w:p w:rsidR="00000000" w:rsidDel="00000000" w:rsidP="00000000" w:rsidRDefault="00000000" w:rsidRPr="00000000" w14:paraId="00000321">
            <w:pPr>
              <w:spacing w:after="0" w:line="276" w:lineRule="auto"/>
              <w:jc w:val="center"/>
              <w:rPr>
                <w:b w:val="1"/>
                <w:sz w:val="10"/>
                <w:szCs w:val="10"/>
              </w:rPr>
            </w:pPr>
            <w:r w:rsidDel="00000000" w:rsidR="00000000" w:rsidRPr="00000000">
              <w:rPr>
                <w:b w:val="1"/>
                <w:sz w:val="10"/>
                <w:szCs w:val="10"/>
                <w:rtl w:val="0"/>
              </w:rPr>
              <w:t xml:space="preserve">19/10 </w:t>
            </w:r>
          </w:p>
        </w:tc>
        <w:tc>
          <w:tcPr>
            <w:tcBorders>
              <w:top w:color="000000" w:space="0" w:sz="0" w:val="nil"/>
              <w:left w:color="000000" w:space="0" w:sz="0" w:val="nil"/>
              <w:bottom w:color="000000" w:space="0" w:sz="0" w:val="nil"/>
              <w:right w:color="000000" w:space="0" w:sz="6" w:val="single"/>
            </w:tcBorders>
            <w:shd w:fill="ff8080" w:val="clear"/>
            <w:tcMar>
              <w:top w:w="100.0" w:type="dxa"/>
              <w:left w:w="80.0" w:type="dxa"/>
              <w:bottom w:w="100.0" w:type="dxa"/>
              <w:right w:w="80.0" w:type="dxa"/>
            </w:tcMar>
            <w:vAlign w:val="top"/>
          </w:tcPr>
          <w:p w:rsidR="00000000" w:rsidDel="00000000" w:rsidP="00000000" w:rsidRDefault="00000000" w:rsidRPr="00000000" w14:paraId="00000322">
            <w:pPr>
              <w:spacing w:after="0" w:line="276" w:lineRule="auto"/>
              <w:jc w:val="center"/>
              <w:rPr>
                <w:b w:val="1"/>
                <w:sz w:val="10"/>
                <w:szCs w:val="10"/>
              </w:rPr>
            </w:pPr>
            <w:r w:rsidDel="00000000" w:rsidR="00000000" w:rsidRPr="00000000">
              <w:rPr>
                <w:rtl w:val="0"/>
              </w:rPr>
            </w:r>
          </w:p>
          <w:p w:rsidR="00000000" w:rsidDel="00000000" w:rsidP="00000000" w:rsidRDefault="00000000" w:rsidRPr="00000000" w14:paraId="00000323">
            <w:pPr>
              <w:spacing w:after="0" w:line="276" w:lineRule="auto"/>
              <w:jc w:val="center"/>
              <w:rPr>
                <w:b w:val="1"/>
                <w:sz w:val="10"/>
                <w:szCs w:val="10"/>
              </w:rPr>
            </w:pPr>
            <w:r w:rsidDel="00000000" w:rsidR="00000000" w:rsidRPr="00000000">
              <w:rPr>
                <w:b w:val="1"/>
                <w:sz w:val="10"/>
                <w:szCs w:val="10"/>
                <w:rtl w:val="0"/>
              </w:rPr>
              <w:t xml:space="preserve">30/11 </w:t>
            </w:r>
          </w:p>
        </w:tc>
        <w:tc>
          <w:tcPr>
            <w:tcBorders>
              <w:top w:color="000000" w:space="0" w:sz="0" w:val="nil"/>
              <w:left w:color="000000" w:space="0" w:sz="0" w:val="nil"/>
              <w:bottom w:color="000000" w:space="0" w:sz="0" w:val="nil"/>
              <w:right w:color="000000" w:space="0" w:sz="6" w:val="single"/>
            </w:tcBorders>
            <w:shd w:fill="010101" w:val="clear"/>
            <w:tcMar>
              <w:top w:w="100.0" w:type="dxa"/>
              <w:left w:w="80.0" w:type="dxa"/>
              <w:bottom w:w="100.0" w:type="dxa"/>
              <w:right w:w="80.0" w:type="dxa"/>
            </w:tcMar>
            <w:vAlign w:val="top"/>
          </w:tcPr>
          <w:p w:rsidR="00000000" w:rsidDel="00000000" w:rsidP="00000000" w:rsidRDefault="00000000" w:rsidRPr="00000000" w14:paraId="00000324">
            <w:pPr>
              <w:spacing w:after="0" w:line="276" w:lineRule="auto"/>
              <w:jc w:val="center"/>
              <w:rPr>
                <w:b w:val="1"/>
                <w:sz w:val="10"/>
                <w:szCs w:val="10"/>
              </w:rPr>
            </w:pPr>
            <w:r w:rsidDel="00000000" w:rsidR="00000000" w:rsidRPr="00000000">
              <w:rPr>
                <w:b w:val="1"/>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325">
            <w:pPr>
              <w:spacing w:after="0" w:line="276" w:lineRule="auto"/>
              <w:jc w:val="center"/>
              <w:rPr>
                <w:b w:val="1"/>
                <w:sz w:val="10"/>
                <w:szCs w:val="10"/>
              </w:rPr>
            </w:pPr>
            <w:r w:rsidDel="00000000" w:rsidR="00000000" w:rsidRPr="00000000">
              <w:rPr>
                <w:b w:val="1"/>
                <w:sz w:val="10"/>
                <w:szCs w:val="10"/>
                <w:rtl w:val="0"/>
              </w:rPr>
              <w:t xml:space="preserve"> </w:t>
            </w:r>
          </w:p>
        </w:tc>
        <w:tc>
          <w:tcPr>
            <w:tcBorders>
              <w:top w:color="000000" w:space="0" w:sz="0" w:val="nil"/>
              <w:left w:color="000000" w:space="0" w:sz="6" w:val="single"/>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326">
            <w:pPr>
              <w:spacing w:after="0" w:line="276" w:lineRule="auto"/>
              <w:jc w:val="center"/>
              <w:rPr>
                <w:b w:val="1"/>
                <w:sz w:val="10"/>
                <w:szCs w:val="10"/>
              </w:rPr>
            </w:pPr>
            <w:r w:rsidDel="00000000" w:rsidR="00000000" w:rsidRPr="00000000">
              <w:rPr>
                <w:b w:val="1"/>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327">
            <w:pPr>
              <w:spacing w:after="0" w:line="276" w:lineRule="auto"/>
              <w:jc w:val="center"/>
              <w:rPr>
                <w:b w:val="1"/>
                <w:sz w:val="10"/>
                <w:szCs w:val="10"/>
              </w:rPr>
            </w:pPr>
            <w:r w:rsidDel="00000000" w:rsidR="00000000" w:rsidRPr="00000000">
              <w:rPr>
                <w:b w:val="1"/>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328">
            <w:pPr>
              <w:spacing w:after="0" w:line="276" w:lineRule="auto"/>
              <w:jc w:val="center"/>
              <w:rPr>
                <w:b w:val="1"/>
                <w:sz w:val="10"/>
                <w:szCs w:val="10"/>
              </w:rPr>
            </w:pPr>
            <w:r w:rsidDel="00000000" w:rsidR="00000000" w:rsidRPr="00000000">
              <w:rPr>
                <w:b w:val="1"/>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329">
            <w:pPr>
              <w:spacing w:after="0" w:line="276" w:lineRule="auto"/>
              <w:jc w:val="center"/>
              <w:rPr>
                <w:b w:val="1"/>
                <w:sz w:val="10"/>
                <w:szCs w:val="10"/>
              </w:rPr>
            </w:pPr>
            <w:r w:rsidDel="00000000" w:rsidR="00000000" w:rsidRPr="00000000">
              <w:rPr>
                <w:b w:val="1"/>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32A">
            <w:pPr>
              <w:spacing w:after="0" w:line="276" w:lineRule="auto"/>
              <w:jc w:val="center"/>
              <w:rPr>
                <w:b w:val="1"/>
                <w:sz w:val="10"/>
                <w:szCs w:val="10"/>
              </w:rPr>
            </w:pPr>
            <w:r w:rsidDel="00000000" w:rsidR="00000000" w:rsidRPr="00000000">
              <w:rPr>
                <w:b w:val="1"/>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32B">
            <w:pPr>
              <w:spacing w:after="0" w:line="276" w:lineRule="auto"/>
              <w:jc w:val="center"/>
              <w:rPr>
                <w:b w:val="1"/>
                <w:sz w:val="10"/>
                <w:szCs w:val="10"/>
              </w:rPr>
            </w:pPr>
            <w:r w:rsidDel="00000000" w:rsidR="00000000" w:rsidRPr="00000000">
              <w:rPr>
                <w:b w:val="1"/>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32C">
            <w:pPr>
              <w:spacing w:after="0" w:line="276" w:lineRule="auto"/>
              <w:jc w:val="center"/>
              <w:rPr>
                <w:b w:val="1"/>
                <w:sz w:val="10"/>
                <w:szCs w:val="10"/>
              </w:rPr>
            </w:pPr>
            <w:r w:rsidDel="00000000" w:rsidR="00000000" w:rsidRPr="00000000">
              <w:rPr>
                <w:b w:val="1"/>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32D">
            <w:pPr>
              <w:spacing w:after="0" w:line="276" w:lineRule="auto"/>
              <w:jc w:val="center"/>
              <w:rPr>
                <w:b w:val="1"/>
                <w:sz w:val="10"/>
                <w:szCs w:val="10"/>
              </w:rPr>
            </w:pPr>
            <w:r w:rsidDel="00000000" w:rsidR="00000000" w:rsidRPr="00000000">
              <w:rPr>
                <w:b w:val="1"/>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32E">
            <w:pPr>
              <w:spacing w:after="0" w:line="276" w:lineRule="auto"/>
              <w:jc w:val="center"/>
              <w:rPr>
                <w:b w:val="1"/>
                <w:sz w:val="10"/>
                <w:szCs w:val="10"/>
              </w:rPr>
            </w:pPr>
            <w:r w:rsidDel="00000000" w:rsidR="00000000" w:rsidRPr="00000000">
              <w:rPr>
                <w:b w:val="1"/>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32F">
            <w:pPr>
              <w:spacing w:after="0" w:line="276" w:lineRule="auto"/>
              <w:jc w:val="center"/>
              <w:rPr>
                <w:b w:val="1"/>
                <w:sz w:val="10"/>
                <w:szCs w:val="10"/>
              </w:rPr>
            </w:pPr>
            <w:r w:rsidDel="00000000" w:rsidR="00000000" w:rsidRPr="00000000">
              <w:rPr>
                <w:b w:val="1"/>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330">
            <w:pPr>
              <w:spacing w:after="0" w:line="276" w:lineRule="auto"/>
              <w:jc w:val="center"/>
              <w:rPr>
                <w:b w:val="1"/>
                <w:sz w:val="10"/>
                <w:szCs w:val="10"/>
              </w:rPr>
            </w:pPr>
            <w:r w:rsidDel="00000000" w:rsidR="00000000" w:rsidRPr="00000000">
              <w:rPr>
                <w:b w:val="1"/>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331">
            <w:pPr>
              <w:spacing w:after="0" w:line="276" w:lineRule="auto"/>
              <w:jc w:val="center"/>
              <w:rPr>
                <w:b w:val="1"/>
                <w:sz w:val="10"/>
                <w:szCs w:val="10"/>
              </w:rPr>
            </w:pPr>
            <w:r w:rsidDel="00000000" w:rsidR="00000000" w:rsidRPr="00000000">
              <w:rPr>
                <w:b w:val="1"/>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332">
            <w:pPr>
              <w:spacing w:after="0" w:line="276" w:lineRule="auto"/>
              <w:jc w:val="center"/>
              <w:rPr>
                <w:b w:val="1"/>
                <w:sz w:val="10"/>
                <w:szCs w:val="10"/>
              </w:rPr>
            </w:pPr>
            <w:r w:rsidDel="00000000" w:rsidR="00000000" w:rsidRPr="00000000">
              <w:rPr>
                <w:b w:val="1"/>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333">
            <w:pPr>
              <w:spacing w:after="0" w:line="276" w:lineRule="auto"/>
              <w:jc w:val="center"/>
              <w:rPr>
                <w:b w:val="1"/>
                <w:sz w:val="10"/>
                <w:szCs w:val="10"/>
              </w:rPr>
            </w:pPr>
            <w:r w:rsidDel="00000000" w:rsidR="00000000" w:rsidRPr="00000000">
              <w:rPr>
                <w:b w:val="1"/>
                <w:sz w:val="10"/>
                <w:szCs w:val="10"/>
                <w:rtl w:val="0"/>
              </w:rPr>
              <w:t xml:space="preserve"> </w:t>
            </w:r>
          </w:p>
        </w:tc>
        <w:tc>
          <w:tcPr>
            <w:tcBorders>
              <w:top w:color="000000" w:space="0" w:sz="0" w:val="nil"/>
              <w:left w:color="000000" w:space="0" w:sz="6" w:val="single"/>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334">
            <w:pPr>
              <w:spacing w:after="0" w:line="276" w:lineRule="auto"/>
              <w:jc w:val="center"/>
              <w:rPr>
                <w:b w:val="1"/>
                <w:sz w:val="10"/>
                <w:szCs w:val="10"/>
              </w:rPr>
            </w:pPr>
            <w:r w:rsidDel="00000000" w:rsidR="00000000" w:rsidRPr="00000000">
              <w:rPr>
                <w:b w:val="1"/>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335">
            <w:pPr>
              <w:spacing w:after="0" w:line="276" w:lineRule="auto"/>
              <w:jc w:val="center"/>
              <w:rPr>
                <w:b w:val="1"/>
                <w:sz w:val="10"/>
                <w:szCs w:val="10"/>
              </w:rPr>
            </w:pPr>
            <w:r w:rsidDel="00000000" w:rsidR="00000000" w:rsidRPr="00000000">
              <w:rPr>
                <w:b w:val="1"/>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336">
            <w:pPr>
              <w:spacing w:after="0" w:line="276" w:lineRule="auto"/>
              <w:jc w:val="center"/>
              <w:rPr>
                <w:b w:val="1"/>
                <w:sz w:val="10"/>
                <w:szCs w:val="10"/>
              </w:rPr>
            </w:pPr>
            <w:r w:rsidDel="00000000" w:rsidR="00000000" w:rsidRPr="00000000">
              <w:rPr>
                <w:b w:val="1"/>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337">
            <w:pPr>
              <w:spacing w:after="0" w:line="276" w:lineRule="auto"/>
              <w:jc w:val="center"/>
              <w:rPr>
                <w:b w:val="1"/>
                <w:sz w:val="10"/>
                <w:szCs w:val="10"/>
              </w:rPr>
            </w:pPr>
            <w:r w:rsidDel="00000000" w:rsidR="00000000" w:rsidRPr="00000000">
              <w:rPr>
                <w:b w:val="1"/>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338">
            <w:pPr>
              <w:spacing w:after="0" w:line="276" w:lineRule="auto"/>
              <w:jc w:val="center"/>
              <w:rPr>
                <w:b w:val="1"/>
                <w:sz w:val="10"/>
                <w:szCs w:val="10"/>
              </w:rPr>
            </w:pPr>
            <w:r w:rsidDel="00000000" w:rsidR="00000000" w:rsidRPr="00000000">
              <w:rPr>
                <w:b w:val="1"/>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339">
            <w:pPr>
              <w:spacing w:after="0" w:line="276" w:lineRule="auto"/>
              <w:jc w:val="center"/>
              <w:rPr>
                <w:b w:val="1"/>
                <w:sz w:val="10"/>
                <w:szCs w:val="10"/>
              </w:rPr>
            </w:pPr>
            <w:r w:rsidDel="00000000" w:rsidR="00000000" w:rsidRPr="00000000">
              <w:rPr>
                <w:b w:val="1"/>
                <w:sz w:val="10"/>
                <w:szCs w:val="10"/>
                <w:rtl w:val="0"/>
              </w:rPr>
              <w:t xml:space="preserve"> </w:t>
            </w:r>
          </w:p>
        </w:tc>
        <w:tc>
          <w:tcPr>
            <w:gridSpan w:val="2"/>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33A">
            <w:pPr>
              <w:spacing w:after="0" w:line="276" w:lineRule="auto"/>
              <w:jc w:val="center"/>
              <w:rPr>
                <w:b w:val="1"/>
                <w:sz w:val="10"/>
                <w:szCs w:val="10"/>
              </w:rPr>
            </w:pPr>
            <w:r w:rsidDel="00000000" w:rsidR="00000000" w:rsidRPr="00000000">
              <w:rPr>
                <w:b w:val="1"/>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33C">
            <w:pPr>
              <w:spacing w:after="0" w:line="276" w:lineRule="auto"/>
              <w:jc w:val="center"/>
              <w:rPr>
                <w:b w:val="1"/>
                <w:sz w:val="10"/>
                <w:szCs w:val="10"/>
              </w:rPr>
            </w:pPr>
            <w:r w:rsidDel="00000000" w:rsidR="00000000" w:rsidRPr="00000000">
              <w:rPr>
                <w:b w:val="1"/>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33D">
            <w:pPr>
              <w:spacing w:after="0" w:line="276" w:lineRule="auto"/>
              <w:jc w:val="center"/>
              <w:rPr>
                <w:b w:val="1"/>
                <w:sz w:val="10"/>
                <w:szCs w:val="10"/>
              </w:rPr>
            </w:pPr>
            <w:r w:rsidDel="00000000" w:rsidR="00000000" w:rsidRPr="00000000">
              <w:rPr>
                <w:b w:val="1"/>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33E">
            <w:pPr>
              <w:spacing w:after="0" w:line="276" w:lineRule="auto"/>
              <w:jc w:val="center"/>
              <w:rPr>
                <w:b w:val="1"/>
                <w:sz w:val="10"/>
                <w:szCs w:val="10"/>
              </w:rPr>
            </w:pPr>
            <w:r w:rsidDel="00000000" w:rsidR="00000000" w:rsidRPr="00000000">
              <w:rPr>
                <w:b w:val="1"/>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33F">
            <w:pPr>
              <w:spacing w:after="0" w:line="276" w:lineRule="auto"/>
              <w:jc w:val="center"/>
              <w:rPr>
                <w:b w:val="1"/>
                <w:sz w:val="10"/>
                <w:szCs w:val="10"/>
              </w:rPr>
            </w:pPr>
            <w:r w:rsidDel="00000000" w:rsidR="00000000" w:rsidRPr="00000000">
              <w:rPr>
                <w:b w:val="1"/>
                <w:sz w:val="10"/>
                <w:szCs w:val="10"/>
                <w:rtl w:val="0"/>
              </w:rPr>
              <w:t xml:space="preserve"> </w:t>
            </w:r>
          </w:p>
        </w:tc>
        <w:tc>
          <w:tcPr>
            <w:gridSpan w:val="2"/>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340">
            <w:pPr>
              <w:spacing w:after="0" w:line="276" w:lineRule="auto"/>
              <w:jc w:val="center"/>
              <w:rPr>
                <w:b w:val="1"/>
                <w:sz w:val="10"/>
                <w:szCs w:val="10"/>
              </w:rPr>
            </w:pPr>
            <w:r w:rsidDel="00000000" w:rsidR="00000000" w:rsidRPr="00000000">
              <w:rPr>
                <w:b w:val="1"/>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342">
            <w:pPr>
              <w:spacing w:after="0" w:line="276" w:lineRule="auto"/>
              <w:jc w:val="center"/>
              <w:rPr>
                <w:b w:val="1"/>
                <w:sz w:val="10"/>
                <w:szCs w:val="10"/>
              </w:rPr>
            </w:pPr>
            <w:r w:rsidDel="00000000" w:rsidR="00000000" w:rsidRPr="00000000">
              <w:rPr>
                <w:b w:val="1"/>
                <w:sz w:val="10"/>
                <w:szCs w:val="10"/>
                <w:rtl w:val="0"/>
              </w:rPr>
              <w:t xml:space="preserve"> </w:t>
            </w:r>
          </w:p>
        </w:tc>
        <w:tc>
          <w:tcPr>
            <w:tcBorders>
              <w:top w:color="000000" w:space="0" w:sz="0" w:val="nil"/>
              <w:left w:color="000000" w:space="0" w:sz="6" w:val="single"/>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343">
            <w:pPr>
              <w:spacing w:after="0" w:line="276" w:lineRule="auto"/>
              <w:jc w:val="center"/>
              <w:rPr>
                <w:b w:val="1"/>
                <w:sz w:val="10"/>
                <w:szCs w:val="10"/>
              </w:rPr>
            </w:pPr>
            <w:r w:rsidDel="00000000" w:rsidR="00000000" w:rsidRPr="00000000">
              <w:rPr>
                <w:b w:val="1"/>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344">
            <w:pPr>
              <w:spacing w:after="0" w:line="276" w:lineRule="auto"/>
              <w:jc w:val="center"/>
              <w:rPr>
                <w:b w:val="1"/>
                <w:sz w:val="10"/>
                <w:szCs w:val="10"/>
              </w:rPr>
            </w:pPr>
            <w:r w:rsidDel="00000000" w:rsidR="00000000" w:rsidRPr="00000000">
              <w:rPr>
                <w:b w:val="1"/>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345">
            <w:pPr>
              <w:spacing w:after="0" w:line="276" w:lineRule="auto"/>
              <w:jc w:val="center"/>
              <w:rPr>
                <w:b w:val="1"/>
                <w:sz w:val="10"/>
                <w:szCs w:val="10"/>
              </w:rPr>
            </w:pPr>
            <w:r w:rsidDel="00000000" w:rsidR="00000000" w:rsidRPr="00000000">
              <w:rPr>
                <w:b w:val="1"/>
                <w:sz w:val="10"/>
                <w:szCs w:val="10"/>
                <w:rtl w:val="0"/>
              </w:rPr>
              <w:t xml:space="preserve"> </w:t>
            </w:r>
          </w:p>
        </w:tc>
        <w:tc>
          <w:tcPr>
            <w:tcBorders>
              <w:top w:color="000000" w:space="0" w:sz="0" w:val="nil"/>
              <w:left w:color="000000" w:space="0" w:sz="6" w:val="single"/>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346">
            <w:pPr>
              <w:spacing w:after="0" w:line="276" w:lineRule="auto"/>
              <w:jc w:val="center"/>
              <w:rPr>
                <w:b w:val="1"/>
                <w:sz w:val="10"/>
                <w:szCs w:val="10"/>
              </w:rPr>
            </w:pPr>
            <w:r w:rsidDel="00000000" w:rsidR="00000000" w:rsidRPr="00000000">
              <w:rPr>
                <w:b w:val="1"/>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347">
            <w:pPr>
              <w:spacing w:after="0" w:line="276" w:lineRule="auto"/>
              <w:jc w:val="center"/>
              <w:rPr>
                <w:b w:val="1"/>
                <w:sz w:val="10"/>
                <w:szCs w:val="10"/>
              </w:rPr>
            </w:pPr>
            <w:r w:rsidDel="00000000" w:rsidR="00000000" w:rsidRPr="00000000">
              <w:rPr>
                <w:b w:val="1"/>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348">
            <w:pPr>
              <w:spacing w:after="0" w:line="276" w:lineRule="auto"/>
              <w:jc w:val="center"/>
              <w:rPr>
                <w:b w:val="1"/>
                <w:sz w:val="10"/>
                <w:szCs w:val="10"/>
              </w:rPr>
            </w:pPr>
            <w:r w:rsidDel="00000000" w:rsidR="00000000" w:rsidRPr="00000000">
              <w:rPr>
                <w:b w:val="1"/>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349">
            <w:pPr>
              <w:spacing w:after="0" w:line="276" w:lineRule="auto"/>
              <w:jc w:val="center"/>
              <w:rPr>
                <w:b w:val="1"/>
                <w:sz w:val="10"/>
                <w:szCs w:val="10"/>
              </w:rPr>
            </w:pPr>
            <w:r w:rsidDel="00000000" w:rsidR="00000000" w:rsidRPr="00000000">
              <w:rPr>
                <w:b w:val="1"/>
                <w:sz w:val="10"/>
                <w:szCs w:val="10"/>
                <w:rtl w:val="0"/>
              </w:rPr>
              <w:t xml:space="preserve"> </w:t>
            </w:r>
          </w:p>
        </w:tc>
        <w:tc>
          <w:tcPr>
            <w:tcBorders>
              <w:top w:color="000000" w:space="0" w:sz="0" w:val="nil"/>
              <w:left w:color="000000" w:space="0" w:sz="6" w:val="single"/>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34A">
            <w:pPr>
              <w:spacing w:after="0" w:line="276" w:lineRule="auto"/>
              <w:jc w:val="center"/>
              <w:rPr>
                <w:b w:val="1"/>
                <w:sz w:val="10"/>
                <w:szCs w:val="10"/>
              </w:rPr>
            </w:pPr>
            <w:r w:rsidDel="00000000" w:rsidR="00000000" w:rsidRPr="00000000">
              <w:rPr>
                <w:b w:val="1"/>
                <w:sz w:val="10"/>
                <w:szCs w:val="10"/>
                <w:rtl w:val="0"/>
              </w:rPr>
              <w:t xml:space="preserve"> </w:t>
            </w:r>
          </w:p>
        </w:tc>
        <w:tc>
          <w:tcPr>
            <w:tcBorders>
              <w:top w:color="000000" w:space="0" w:sz="0" w:val="nil"/>
              <w:left w:color="000000" w:space="0" w:sz="6" w:val="single"/>
              <w:bottom w:color="000000" w:space="0" w:sz="6" w:val="single"/>
              <w:right w:color="000000" w:space="0" w:sz="0" w:val="nil"/>
            </w:tcBorders>
            <w:shd w:fill="d9d9d9" w:val="clear"/>
            <w:tcMar>
              <w:top w:w="100.0" w:type="dxa"/>
              <w:left w:w="80.0" w:type="dxa"/>
              <w:bottom w:w="100.0" w:type="dxa"/>
              <w:right w:w="80.0" w:type="dxa"/>
            </w:tcMar>
            <w:vAlign w:val="top"/>
          </w:tcPr>
          <w:p w:rsidR="00000000" w:rsidDel="00000000" w:rsidP="00000000" w:rsidRDefault="00000000" w:rsidRPr="00000000" w14:paraId="0000034B">
            <w:pPr>
              <w:spacing w:after="0" w:line="276" w:lineRule="auto"/>
              <w:jc w:val="center"/>
              <w:rPr>
                <w:b w:val="1"/>
                <w:sz w:val="10"/>
                <w:szCs w:val="10"/>
              </w:rPr>
            </w:pPr>
            <w:r w:rsidDel="00000000" w:rsidR="00000000" w:rsidRPr="00000000">
              <w:rPr>
                <w:b w:val="1"/>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d9d9d9" w:val="clear"/>
            <w:tcMar>
              <w:top w:w="100.0" w:type="dxa"/>
              <w:left w:w="80.0" w:type="dxa"/>
              <w:bottom w:w="100.0" w:type="dxa"/>
              <w:right w:w="80.0" w:type="dxa"/>
            </w:tcMar>
            <w:vAlign w:val="top"/>
          </w:tcPr>
          <w:p w:rsidR="00000000" w:rsidDel="00000000" w:rsidP="00000000" w:rsidRDefault="00000000" w:rsidRPr="00000000" w14:paraId="0000034C">
            <w:pPr>
              <w:spacing w:after="0" w:line="276" w:lineRule="auto"/>
              <w:jc w:val="center"/>
              <w:rPr>
                <w:b w:val="1"/>
                <w:sz w:val="10"/>
                <w:szCs w:val="10"/>
              </w:rPr>
            </w:pPr>
            <w:r w:rsidDel="00000000" w:rsidR="00000000" w:rsidRPr="00000000">
              <w:rPr>
                <w:b w:val="1"/>
                <w:sz w:val="10"/>
                <w:szCs w:val="10"/>
                <w:rtl w:val="0"/>
              </w:rPr>
              <w:t xml:space="preserve"> </w:t>
            </w:r>
          </w:p>
        </w:tc>
        <w:tc>
          <w:tcPr>
            <w:gridSpan w:val="2"/>
            <w:tcBorders>
              <w:top w:color="000000" w:space="0" w:sz="0" w:val="nil"/>
              <w:left w:color="000000" w:space="0" w:sz="0" w:val="nil"/>
              <w:bottom w:color="000000" w:space="0" w:sz="6" w:val="single"/>
              <w:right w:color="000000" w:space="0" w:sz="0" w:val="nil"/>
            </w:tcBorders>
            <w:shd w:fill="d9d9d9" w:val="clear"/>
            <w:tcMar>
              <w:top w:w="100.0" w:type="dxa"/>
              <w:left w:w="80.0" w:type="dxa"/>
              <w:bottom w:w="100.0" w:type="dxa"/>
              <w:right w:w="80.0" w:type="dxa"/>
            </w:tcMar>
            <w:vAlign w:val="top"/>
          </w:tcPr>
          <w:p w:rsidR="00000000" w:rsidDel="00000000" w:rsidP="00000000" w:rsidRDefault="00000000" w:rsidRPr="00000000" w14:paraId="0000034D">
            <w:pPr>
              <w:spacing w:after="0" w:line="276" w:lineRule="auto"/>
              <w:jc w:val="center"/>
              <w:rPr>
                <w:b w:val="1"/>
                <w:sz w:val="10"/>
                <w:szCs w:val="10"/>
              </w:rPr>
            </w:pPr>
            <w:r w:rsidDel="00000000" w:rsidR="00000000" w:rsidRPr="00000000">
              <w:rPr>
                <w:b w:val="1"/>
                <w:sz w:val="10"/>
                <w:szCs w:val="10"/>
                <w:rtl w:val="0"/>
              </w:rPr>
              <w:t xml:space="preserve"> </w:t>
            </w:r>
          </w:p>
        </w:tc>
        <w:tc>
          <w:tcPr>
            <w:tcBorders>
              <w:top w:color="000000" w:space="0" w:sz="0" w:val="nil"/>
              <w:left w:color="000000" w:space="0" w:sz="6" w:val="single"/>
              <w:bottom w:color="000000" w:space="0" w:sz="6" w:val="single"/>
              <w:right w:color="000000" w:space="0" w:sz="0" w:val="nil"/>
            </w:tcBorders>
            <w:shd w:fill="d9d9d9" w:val="clear"/>
            <w:tcMar>
              <w:top w:w="100.0" w:type="dxa"/>
              <w:left w:w="80.0" w:type="dxa"/>
              <w:bottom w:w="100.0" w:type="dxa"/>
              <w:right w:w="80.0" w:type="dxa"/>
            </w:tcMar>
            <w:vAlign w:val="top"/>
          </w:tcPr>
          <w:p w:rsidR="00000000" w:rsidDel="00000000" w:rsidP="00000000" w:rsidRDefault="00000000" w:rsidRPr="00000000" w14:paraId="0000034F">
            <w:pPr>
              <w:spacing w:after="0" w:line="276" w:lineRule="auto"/>
              <w:jc w:val="center"/>
              <w:rPr>
                <w:b w:val="1"/>
                <w:sz w:val="10"/>
                <w:szCs w:val="10"/>
              </w:rPr>
            </w:pPr>
            <w:r w:rsidDel="00000000" w:rsidR="00000000" w:rsidRPr="00000000">
              <w:rPr>
                <w:b w:val="1"/>
                <w:sz w:val="10"/>
                <w:szCs w:val="10"/>
                <w:rtl w:val="0"/>
              </w:rPr>
              <w:t xml:space="preserve"> </w:t>
            </w:r>
          </w:p>
        </w:tc>
        <w:tc>
          <w:tcPr>
            <w:tcBorders>
              <w:top w:color="000000" w:space="0" w:sz="0" w:val="nil"/>
              <w:left w:color="000000" w:space="0" w:sz="6" w:val="single"/>
              <w:bottom w:color="000000" w:space="0" w:sz="6" w:val="single"/>
              <w:right w:color="000000" w:space="0" w:sz="0" w:val="nil"/>
            </w:tcBorders>
            <w:shd w:fill="d9d9d9" w:val="clear"/>
            <w:tcMar>
              <w:top w:w="100.0" w:type="dxa"/>
              <w:left w:w="80.0" w:type="dxa"/>
              <w:bottom w:w="100.0" w:type="dxa"/>
              <w:right w:w="80.0" w:type="dxa"/>
            </w:tcMar>
            <w:vAlign w:val="top"/>
          </w:tcPr>
          <w:p w:rsidR="00000000" w:rsidDel="00000000" w:rsidP="00000000" w:rsidRDefault="00000000" w:rsidRPr="00000000" w14:paraId="00000350">
            <w:pPr>
              <w:spacing w:after="0" w:line="276" w:lineRule="auto"/>
              <w:jc w:val="center"/>
              <w:rPr>
                <w:b w:val="1"/>
                <w:sz w:val="10"/>
                <w:szCs w:val="10"/>
              </w:rPr>
            </w:pPr>
            <w:r w:rsidDel="00000000" w:rsidR="00000000" w:rsidRPr="00000000">
              <w:rPr>
                <w:b w:val="1"/>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351">
            <w:pPr>
              <w:spacing w:after="0" w:line="276" w:lineRule="auto"/>
              <w:jc w:val="center"/>
              <w:rPr>
                <w:b w:val="1"/>
                <w:sz w:val="10"/>
                <w:szCs w:val="10"/>
              </w:rPr>
            </w:pPr>
            <w:r w:rsidDel="00000000" w:rsidR="00000000" w:rsidRPr="00000000">
              <w:rPr>
                <w:b w:val="1"/>
                <w:sz w:val="10"/>
                <w:szCs w:val="10"/>
                <w:rtl w:val="0"/>
              </w:rPr>
              <w:t xml:space="preserve"> </w:t>
            </w:r>
          </w:p>
        </w:tc>
        <w:tc>
          <w:tcPr>
            <w:tcBorders>
              <w:top w:color="000000" w:space="0" w:sz="0" w:val="nil"/>
              <w:left w:color="000000" w:space="0" w:sz="0" w:val="nil"/>
              <w:bottom w:color="000000" w:space="0" w:sz="0" w:val="nil"/>
              <w:right w:color="000000" w:space="0" w:sz="0" w:val="nil"/>
            </w:tcBorders>
            <w:shd w:fill="auto" w:val="clear"/>
            <w:tcMar>
              <w:top w:w="100.0" w:type="dxa"/>
              <w:left w:w="100.0" w:type="dxa"/>
              <w:bottom w:w="100.0" w:type="dxa"/>
              <w:right w:w="100.0" w:type="dxa"/>
            </w:tcMar>
            <w:vAlign w:val="top"/>
          </w:tcPr>
          <w:p w:rsidR="00000000" w:rsidDel="00000000" w:rsidP="00000000" w:rsidRDefault="00000000" w:rsidRPr="00000000" w14:paraId="00000352">
            <w:pPr>
              <w:spacing w:after="0" w:line="276" w:lineRule="auto"/>
              <w:rPr>
                <w:b w:val="1"/>
                <w:sz w:val="10"/>
                <w:szCs w:val="10"/>
              </w:rPr>
            </w:pPr>
            <w:r w:rsidDel="00000000" w:rsidR="00000000" w:rsidRPr="00000000">
              <w:rPr>
                <w:b w:val="1"/>
                <w:sz w:val="10"/>
                <w:szCs w:val="10"/>
                <w:rtl w:val="0"/>
              </w:rPr>
              <w:t xml:space="preserve"> </w:t>
            </w:r>
          </w:p>
        </w:tc>
      </w:tr>
      <w:tr>
        <w:trPr>
          <w:trHeight w:val="560" w:hRule="atLeast"/>
        </w:trPr>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353">
            <w:pPr>
              <w:spacing w:after="0" w:line="276" w:lineRule="auto"/>
              <w:rPr>
                <w:sz w:val="10"/>
                <w:szCs w:val="10"/>
              </w:rPr>
            </w:pPr>
            <w:r w:rsidDel="00000000" w:rsidR="00000000" w:rsidRPr="00000000">
              <w:rPr>
                <w:sz w:val="10"/>
                <w:szCs w:val="10"/>
                <w:highlight w:val="white"/>
                <w:rtl w:val="0"/>
              </w:rPr>
              <w:t xml:space="preserve">Informe final de investigación</w:t>
            </w:r>
            <w:r w:rsidDel="00000000" w:rsidR="00000000" w:rsidRPr="00000000">
              <w:rPr>
                <w:rtl w:val="0"/>
              </w:rPr>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354">
            <w:pPr>
              <w:spacing w:after="0" w:line="276" w:lineRule="auto"/>
              <w:rPr>
                <w:sz w:val="10"/>
                <w:szCs w:val="10"/>
              </w:rPr>
            </w:pPr>
            <w:r w:rsidDel="00000000" w:rsidR="00000000" w:rsidRPr="00000000">
              <w:rPr>
                <w:sz w:val="10"/>
                <w:szCs w:val="10"/>
                <w:rtl w:val="0"/>
              </w:rPr>
              <w:t xml:space="preserve">William Arciniegas </w:t>
            </w:r>
          </w:p>
          <w:p w:rsidR="00000000" w:rsidDel="00000000" w:rsidP="00000000" w:rsidRDefault="00000000" w:rsidRPr="00000000" w14:paraId="00000355">
            <w:pPr>
              <w:spacing w:after="0" w:line="276" w:lineRule="auto"/>
              <w:rPr>
                <w:sz w:val="10"/>
                <w:szCs w:val="10"/>
              </w:rPr>
            </w:pPr>
            <w:r w:rsidDel="00000000" w:rsidR="00000000" w:rsidRPr="00000000">
              <w:rPr>
                <w:sz w:val="10"/>
                <w:szCs w:val="10"/>
                <w:rtl w:val="0"/>
              </w:rPr>
              <w:t xml:space="preserve">Natalia Pérez </w:t>
            </w:r>
          </w:p>
          <w:p w:rsidR="00000000" w:rsidDel="00000000" w:rsidP="00000000" w:rsidRDefault="00000000" w:rsidRPr="00000000" w14:paraId="00000356">
            <w:pPr>
              <w:spacing w:after="0" w:line="276" w:lineRule="auto"/>
              <w:rPr>
                <w:sz w:val="10"/>
                <w:szCs w:val="10"/>
              </w:rPr>
            </w:pPr>
            <w:r w:rsidDel="00000000" w:rsidR="00000000" w:rsidRPr="00000000">
              <w:rPr>
                <w:sz w:val="10"/>
                <w:szCs w:val="10"/>
                <w:rtl w:val="0"/>
              </w:rPr>
              <w:t xml:space="preserve">Rocío Rojas </w:t>
              <w:br w:type="textWrapping"/>
              <w:t xml:space="preserve">Omar León </w:t>
            </w:r>
          </w:p>
        </w:tc>
        <w:tc>
          <w:tcPr>
            <w:tcBorders>
              <w:top w:color="000000" w:space="0" w:sz="6" w:val="single"/>
              <w:left w:color="000000" w:space="0" w:sz="0" w:val="nil"/>
              <w:bottom w:color="000000" w:space="0" w:sz="6" w:val="single"/>
              <w:right w:color="000000" w:space="0" w:sz="6" w:val="single"/>
            </w:tcBorders>
            <w:shd w:fill="c0c0c0" w:val="clear"/>
            <w:tcMar>
              <w:top w:w="100.0" w:type="dxa"/>
              <w:left w:w="80.0" w:type="dxa"/>
              <w:bottom w:w="100.0" w:type="dxa"/>
              <w:right w:w="80.0" w:type="dxa"/>
            </w:tcMar>
            <w:vAlign w:val="top"/>
          </w:tcPr>
          <w:p w:rsidR="00000000" w:rsidDel="00000000" w:rsidP="00000000" w:rsidRDefault="00000000" w:rsidRPr="00000000" w14:paraId="00000357">
            <w:pPr>
              <w:spacing w:after="0" w:line="276" w:lineRule="auto"/>
              <w:jc w:val="center"/>
              <w:rPr>
                <w:b w:val="1"/>
                <w:sz w:val="10"/>
                <w:szCs w:val="10"/>
              </w:rPr>
            </w:pPr>
            <w:r w:rsidDel="00000000" w:rsidR="00000000" w:rsidRPr="00000000">
              <w:rPr>
                <w:rtl w:val="0"/>
              </w:rPr>
            </w:r>
          </w:p>
          <w:p w:rsidR="00000000" w:rsidDel="00000000" w:rsidP="00000000" w:rsidRDefault="00000000" w:rsidRPr="00000000" w14:paraId="00000358">
            <w:pPr>
              <w:spacing w:after="0" w:line="276" w:lineRule="auto"/>
              <w:jc w:val="center"/>
              <w:rPr>
                <w:b w:val="1"/>
                <w:sz w:val="10"/>
                <w:szCs w:val="10"/>
              </w:rPr>
            </w:pPr>
            <w:r w:rsidDel="00000000" w:rsidR="00000000" w:rsidRPr="00000000">
              <w:rPr>
                <w:b w:val="1"/>
                <w:sz w:val="10"/>
                <w:szCs w:val="10"/>
                <w:rtl w:val="0"/>
              </w:rPr>
              <w:t xml:space="preserve">27/10 </w:t>
            </w:r>
          </w:p>
        </w:tc>
        <w:tc>
          <w:tcPr>
            <w:tcBorders>
              <w:top w:color="000000" w:space="0" w:sz="6" w:val="single"/>
              <w:left w:color="000000" w:space="0" w:sz="0" w:val="nil"/>
              <w:bottom w:color="000000" w:space="0" w:sz="6" w:val="single"/>
              <w:right w:color="000000" w:space="0" w:sz="6" w:val="single"/>
            </w:tcBorders>
            <w:shd w:fill="ff8080" w:val="clear"/>
            <w:tcMar>
              <w:top w:w="100.0" w:type="dxa"/>
              <w:left w:w="80.0" w:type="dxa"/>
              <w:bottom w:w="100.0" w:type="dxa"/>
              <w:right w:w="80.0" w:type="dxa"/>
            </w:tcMar>
            <w:vAlign w:val="top"/>
          </w:tcPr>
          <w:p w:rsidR="00000000" w:rsidDel="00000000" w:rsidP="00000000" w:rsidRDefault="00000000" w:rsidRPr="00000000" w14:paraId="00000359">
            <w:pPr>
              <w:spacing w:after="0" w:line="276" w:lineRule="auto"/>
              <w:jc w:val="center"/>
              <w:rPr>
                <w:b w:val="1"/>
                <w:sz w:val="10"/>
                <w:szCs w:val="10"/>
              </w:rPr>
            </w:pPr>
            <w:r w:rsidDel="00000000" w:rsidR="00000000" w:rsidRPr="00000000">
              <w:rPr>
                <w:b w:val="1"/>
                <w:sz w:val="10"/>
                <w:szCs w:val="10"/>
                <w:rtl w:val="0"/>
              </w:rPr>
              <w:t xml:space="preserve"> </w:t>
            </w:r>
          </w:p>
          <w:p w:rsidR="00000000" w:rsidDel="00000000" w:rsidP="00000000" w:rsidRDefault="00000000" w:rsidRPr="00000000" w14:paraId="0000035A">
            <w:pPr>
              <w:spacing w:after="0" w:line="276" w:lineRule="auto"/>
              <w:jc w:val="center"/>
              <w:rPr>
                <w:b w:val="1"/>
                <w:sz w:val="10"/>
                <w:szCs w:val="10"/>
              </w:rPr>
            </w:pPr>
            <w:r w:rsidDel="00000000" w:rsidR="00000000" w:rsidRPr="00000000">
              <w:rPr>
                <w:b w:val="1"/>
                <w:sz w:val="10"/>
                <w:szCs w:val="10"/>
                <w:rtl w:val="0"/>
              </w:rPr>
              <w:t xml:space="preserve">30/11</w:t>
            </w:r>
          </w:p>
        </w:tc>
        <w:tc>
          <w:tcPr>
            <w:tcBorders>
              <w:top w:color="000000" w:space="0" w:sz="0" w:val="nil"/>
              <w:left w:color="000000" w:space="0" w:sz="0" w:val="nil"/>
              <w:bottom w:color="000000" w:space="0" w:sz="0" w:val="nil"/>
              <w:right w:color="000000" w:space="0" w:sz="6" w:val="single"/>
            </w:tcBorders>
            <w:shd w:fill="010101" w:val="clear"/>
            <w:tcMar>
              <w:top w:w="100.0" w:type="dxa"/>
              <w:left w:w="80.0" w:type="dxa"/>
              <w:bottom w:w="100.0" w:type="dxa"/>
              <w:right w:w="80.0" w:type="dxa"/>
            </w:tcMar>
            <w:vAlign w:val="top"/>
          </w:tcPr>
          <w:p w:rsidR="00000000" w:rsidDel="00000000" w:rsidP="00000000" w:rsidRDefault="00000000" w:rsidRPr="00000000" w14:paraId="0000035B">
            <w:pPr>
              <w:spacing w:after="0" w:line="276" w:lineRule="auto"/>
              <w:jc w:val="center"/>
              <w:rPr>
                <w:b w:val="1"/>
                <w:sz w:val="10"/>
                <w:szCs w:val="10"/>
              </w:rPr>
            </w:pPr>
            <w:r w:rsidDel="00000000" w:rsidR="00000000" w:rsidRPr="00000000">
              <w:rPr>
                <w:b w:val="1"/>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35C">
            <w:pPr>
              <w:spacing w:after="0" w:line="276" w:lineRule="auto"/>
              <w:jc w:val="center"/>
              <w:rPr>
                <w:b w:val="1"/>
                <w:sz w:val="10"/>
                <w:szCs w:val="10"/>
              </w:rPr>
            </w:pPr>
            <w:r w:rsidDel="00000000" w:rsidR="00000000" w:rsidRPr="00000000">
              <w:rPr>
                <w:b w:val="1"/>
                <w:sz w:val="10"/>
                <w:szCs w:val="10"/>
                <w:rtl w:val="0"/>
              </w:rPr>
              <w:t xml:space="preserve"> </w:t>
            </w:r>
          </w:p>
        </w:tc>
        <w:tc>
          <w:tcPr>
            <w:tcBorders>
              <w:top w:color="000000" w:space="0" w:sz="0" w:val="nil"/>
              <w:left w:color="000000" w:space="0" w:sz="6" w:val="single"/>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35D">
            <w:pPr>
              <w:spacing w:after="0" w:line="276" w:lineRule="auto"/>
              <w:jc w:val="center"/>
              <w:rPr>
                <w:b w:val="1"/>
                <w:sz w:val="10"/>
                <w:szCs w:val="10"/>
              </w:rPr>
            </w:pPr>
            <w:r w:rsidDel="00000000" w:rsidR="00000000" w:rsidRPr="00000000">
              <w:rPr>
                <w:b w:val="1"/>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35E">
            <w:pPr>
              <w:spacing w:after="0" w:line="276" w:lineRule="auto"/>
              <w:jc w:val="center"/>
              <w:rPr>
                <w:b w:val="1"/>
                <w:sz w:val="10"/>
                <w:szCs w:val="10"/>
              </w:rPr>
            </w:pPr>
            <w:r w:rsidDel="00000000" w:rsidR="00000000" w:rsidRPr="00000000">
              <w:rPr>
                <w:b w:val="1"/>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35F">
            <w:pPr>
              <w:spacing w:after="0" w:line="276" w:lineRule="auto"/>
              <w:jc w:val="center"/>
              <w:rPr>
                <w:b w:val="1"/>
                <w:sz w:val="10"/>
                <w:szCs w:val="10"/>
              </w:rPr>
            </w:pPr>
            <w:r w:rsidDel="00000000" w:rsidR="00000000" w:rsidRPr="00000000">
              <w:rPr>
                <w:b w:val="1"/>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360">
            <w:pPr>
              <w:spacing w:after="0" w:line="276" w:lineRule="auto"/>
              <w:jc w:val="center"/>
              <w:rPr>
                <w:b w:val="1"/>
                <w:sz w:val="10"/>
                <w:szCs w:val="10"/>
              </w:rPr>
            </w:pPr>
            <w:r w:rsidDel="00000000" w:rsidR="00000000" w:rsidRPr="00000000">
              <w:rPr>
                <w:b w:val="1"/>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361">
            <w:pPr>
              <w:spacing w:after="0" w:line="276" w:lineRule="auto"/>
              <w:jc w:val="center"/>
              <w:rPr>
                <w:b w:val="1"/>
                <w:sz w:val="10"/>
                <w:szCs w:val="10"/>
              </w:rPr>
            </w:pPr>
            <w:r w:rsidDel="00000000" w:rsidR="00000000" w:rsidRPr="00000000">
              <w:rPr>
                <w:b w:val="1"/>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362">
            <w:pPr>
              <w:spacing w:after="0" w:line="276" w:lineRule="auto"/>
              <w:jc w:val="center"/>
              <w:rPr>
                <w:b w:val="1"/>
                <w:sz w:val="10"/>
                <w:szCs w:val="10"/>
              </w:rPr>
            </w:pPr>
            <w:r w:rsidDel="00000000" w:rsidR="00000000" w:rsidRPr="00000000">
              <w:rPr>
                <w:b w:val="1"/>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363">
            <w:pPr>
              <w:spacing w:after="0" w:line="276" w:lineRule="auto"/>
              <w:jc w:val="center"/>
              <w:rPr>
                <w:b w:val="1"/>
                <w:sz w:val="10"/>
                <w:szCs w:val="10"/>
              </w:rPr>
            </w:pPr>
            <w:r w:rsidDel="00000000" w:rsidR="00000000" w:rsidRPr="00000000">
              <w:rPr>
                <w:b w:val="1"/>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364">
            <w:pPr>
              <w:spacing w:after="0" w:line="276" w:lineRule="auto"/>
              <w:jc w:val="center"/>
              <w:rPr>
                <w:b w:val="1"/>
                <w:sz w:val="10"/>
                <w:szCs w:val="10"/>
              </w:rPr>
            </w:pPr>
            <w:r w:rsidDel="00000000" w:rsidR="00000000" w:rsidRPr="00000000">
              <w:rPr>
                <w:b w:val="1"/>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365">
            <w:pPr>
              <w:spacing w:after="0" w:line="276" w:lineRule="auto"/>
              <w:jc w:val="center"/>
              <w:rPr>
                <w:b w:val="1"/>
                <w:sz w:val="10"/>
                <w:szCs w:val="10"/>
              </w:rPr>
            </w:pPr>
            <w:r w:rsidDel="00000000" w:rsidR="00000000" w:rsidRPr="00000000">
              <w:rPr>
                <w:b w:val="1"/>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366">
            <w:pPr>
              <w:spacing w:after="0" w:line="276" w:lineRule="auto"/>
              <w:jc w:val="center"/>
              <w:rPr>
                <w:b w:val="1"/>
                <w:sz w:val="10"/>
                <w:szCs w:val="10"/>
              </w:rPr>
            </w:pPr>
            <w:r w:rsidDel="00000000" w:rsidR="00000000" w:rsidRPr="00000000">
              <w:rPr>
                <w:b w:val="1"/>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367">
            <w:pPr>
              <w:spacing w:after="0" w:line="276" w:lineRule="auto"/>
              <w:jc w:val="center"/>
              <w:rPr>
                <w:b w:val="1"/>
                <w:sz w:val="10"/>
                <w:szCs w:val="10"/>
              </w:rPr>
            </w:pPr>
            <w:r w:rsidDel="00000000" w:rsidR="00000000" w:rsidRPr="00000000">
              <w:rPr>
                <w:b w:val="1"/>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368">
            <w:pPr>
              <w:spacing w:after="0" w:line="276" w:lineRule="auto"/>
              <w:jc w:val="center"/>
              <w:rPr>
                <w:b w:val="1"/>
                <w:sz w:val="10"/>
                <w:szCs w:val="10"/>
              </w:rPr>
            </w:pPr>
            <w:r w:rsidDel="00000000" w:rsidR="00000000" w:rsidRPr="00000000">
              <w:rPr>
                <w:b w:val="1"/>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369">
            <w:pPr>
              <w:spacing w:after="0" w:line="276" w:lineRule="auto"/>
              <w:jc w:val="center"/>
              <w:rPr>
                <w:b w:val="1"/>
                <w:sz w:val="10"/>
                <w:szCs w:val="10"/>
              </w:rPr>
            </w:pPr>
            <w:r w:rsidDel="00000000" w:rsidR="00000000" w:rsidRPr="00000000">
              <w:rPr>
                <w:b w:val="1"/>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36A">
            <w:pPr>
              <w:spacing w:after="0" w:line="276" w:lineRule="auto"/>
              <w:jc w:val="center"/>
              <w:rPr>
                <w:b w:val="1"/>
                <w:sz w:val="10"/>
                <w:szCs w:val="10"/>
              </w:rPr>
            </w:pPr>
            <w:r w:rsidDel="00000000" w:rsidR="00000000" w:rsidRPr="00000000">
              <w:rPr>
                <w:b w:val="1"/>
                <w:sz w:val="10"/>
                <w:szCs w:val="10"/>
                <w:rtl w:val="0"/>
              </w:rPr>
              <w:t xml:space="preserve"> </w:t>
            </w:r>
          </w:p>
        </w:tc>
        <w:tc>
          <w:tcPr>
            <w:tcBorders>
              <w:top w:color="000000" w:space="0" w:sz="0" w:val="nil"/>
              <w:left w:color="000000" w:space="0" w:sz="6" w:val="single"/>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36B">
            <w:pPr>
              <w:spacing w:after="0" w:line="276" w:lineRule="auto"/>
              <w:jc w:val="center"/>
              <w:rPr>
                <w:b w:val="1"/>
                <w:sz w:val="10"/>
                <w:szCs w:val="10"/>
              </w:rPr>
            </w:pPr>
            <w:r w:rsidDel="00000000" w:rsidR="00000000" w:rsidRPr="00000000">
              <w:rPr>
                <w:b w:val="1"/>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36C">
            <w:pPr>
              <w:spacing w:after="0" w:line="276" w:lineRule="auto"/>
              <w:jc w:val="center"/>
              <w:rPr>
                <w:b w:val="1"/>
                <w:sz w:val="10"/>
                <w:szCs w:val="10"/>
              </w:rPr>
            </w:pPr>
            <w:r w:rsidDel="00000000" w:rsidR="00000000" w:rsidRPr="00000000">
              <w:rPr>
                <w:b w:val="1"/>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36D">
            <w:pPr>
              <w:spacing w:after="0" w:line="276" w:lineRule="auto"/>
              <w:jc w:val="center"/>
              <w:rPr>
                <w:b w:val="1"/>
                <w:sz w:val="10"/>
                <w:szCs w:val="10"/>
              </w:rPr>
            </w:pPr>
            <w:r w:rsidDel="00000000" w:rsidR="00000000" w:rsidRPr="00000000">
              <w:rPr>
                <w:b w:val="1"/>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36E">
            <w:pPr>
              <w:spacing w:after="0" w:line="276" w:lineRule="auto"/>
              <w:jc w:val="center"/>
              <w:rPr>
                <w:b w:val="1"/>
                <w:sz w:val="10"/>
                <w:szCs w:val="10"/>
              </w:rPr>
            </w:pPr>
            <w:r w:rsidDel="00000000" w:rsidR="00000000" w:rsidRPr="00000000">
              <w:rPr>
                <w:b w:val="1"/>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36F">
            <w:pPr>
              <w:spacing w:after="0" w:line="276" w:lineRule="auto"/>
              <w:jc w:val="center"/>
              <w:rPr>
                <w:b w:val="1"/>
                <w:sz w:val="10"/>
                <w:szCs w:val="10"/>
              </w:rPr>
            </w:pPr>
            <w:r w:rsidDel="00000000" w:rsidR="00000000" w:rsidRPr="00000000">
              <w:rPr>
                <w:b w:val="1"/>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370">
            <w:pPr>
              <w:spacing w:after="0" w:line="276" w:lineRule="auto"/>
              <w:jc w:val="center"/>
              <w:rPr>
                <w:b w:val="1"/>
                <w:sz w:val="10"/>
                <w:szCs w:val="10"/>
              </w:rPr>
            </w:pPr>
            <w:r w:rsidDel="00000000" w:rsidR="00000000" w:rsidRPr="00000000">
              <w:rPr>
                <w:b w:val="1"/>
                <w:sz w:val="10"/>
                <w:szCs w:val="10"/>
                <w:rtl w:val="0"/>
              </w:rPr>
              <w:t xml:space="preserve"> </w:t>
            </w:r>
          </w:p>
        </w:tc>
        <w:tc>
          <w:tcPr>
            <w:gridSpan w:val="2"/>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371">
            <w:pPr>
              <w:spacing w:after="0" w:line="276" w:lineRule="auto"/>
              <w:jc w:val="center"/>
              <w:rPr>
                <w:b w:val="1"/>
                <w:sz w:val="10"/>
                <w:szCs w:val="10"/>
              </w:rPr>
            </w:pPr>
            <w:r w:rsidDel="00000000" w:rsidR="00000000" w:rsidRPr="00000000">
              <w:rPr>
                <w:b w:val="1"/>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373">
            <w:pPr>
              <w:spacing w:after="0" w:line="276" w:lineRule="auto"/>
              <w:jc w:val="center"/>
              <w:rPr>
                <w:b w:val="1"/>
                <w:sz w:val="10"/>
                <w:szCs w:val="10"/>
              </w:rPr>
            </w:pPr>
            <w:r w:rsidDel="00000000" w:rsidR="00000000" w:rsidRPr="00000000">
              <w:rPr>
                <w:b w:val="1"/>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374">
            <w:pPr>
              <w:spacing w:after="0" w:line="276" w:lineRule="auto"/>
              <w:jc w:val="center"/>
              <w:rPr>
                <w:b w:val="1"/>
                <w:sz w:val="10"/>
                <w:szCs w:val="10"/>
              </w:rPr>
            </w:pPr>
            <w:r w:rsidDel="00000000" w:rsidR="00000000" w:rsidRPr="00000000">
              <w:rPr>
                <w:b w:val="1"/>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375">
            <w:pPr>
              <w:spacing w:after="0" w:line="276" w:lineRule="auto"/>
              <w:jc w:val="center"/>
              <w:rPr>
                <w:b w:val="1"/>
                <w:sz w:val="10"/>
                <w:szCs w:val="10"/>
              </w:rPr>
            </w:pPr>
            <w:r w:rsidDel="00000000" w:rsidR="00000000" w:rsidRPr="00000000">
              <w:rPr>
                <w:b w:val="1"/>
                <w:sz w:val="10"/>
                <w:szCs w:val="10"/>
                <w:rtl w:val="0"/>
              </w:rPr>
              <w:t xml:space="preserve"> </w:t>
            </w:r>
          </w:p>
        </w:tc>
        <w:tc>
          <w:tcPr>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376">
            <w:pPr>
              <w:spacing w:after="0" w:line="276" w:lineRule="auto"/>
              <w:jc w:val="center"/>
              <w:rPr>
                <w:b w:val="1"/>
                <w:sz w:val="10"/>
                <w:szCs w:val="10"/>
              </w:rPr>
            </w:pPr>
            <w:r w:rsidDel="00000000" w:rsidR="00000000" w:rsidRPr="00000000">
              <w:rPr>
                <w:b w:val="1"/>
                <w:sz w:val="10"/>
                <w:szCs w:val="10"/>
                <w:rtl w:val="0"/>
              </w:rPr>
              <w:t xml:space="preserve"> </w:t>
            </w:r>
          </w:p>
        </w:tc>
        <w:tc>
          <w:tcPr>
            <w:gridSpan w:val="2"/>
            <w:tcBorders>
              <w:top w:color="000000" w:space="0" w:sz="0" w:val="nil"/>
              <w:left w:color="000000" w:space="0" w:sz="0" w:val="nil"/>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377">
            <w:pPr>
              <w:spacing w:after="0" w:line="276" w:lineRule="auto"/>
              <w:jc w:val="center"/>
              <w:rPr>
                <w:b w:val="1"/>
                <w:sz w:val="10"/>
                <w:szCs w:val="10"/>
              </w:rPr>
            </w:pPr>
            <w:r w:rsidDel="00000000" w:rsidR="00000000" w:rsidRPr="00000000">
              <w:rPr>
                <w:b w:val="1"/>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379">
            <w:pPr>
              <w:spacing w:after="0" w:line="276" w:lineRule="auto"/>
              <w:jc w:val="center"/>
              <w:rPr>
                <w:b w:val="1"/>
                <w:sz w:val="10"/>
                <w:szCs w:val="10"/>
              </w:rPr>
            </w:pPr>
            <w:r w:rsidDel="00000000" w:rsidR="00000000" w:rsidRPr="00000000">
              <w:rPr>
                <w:b w:val="1"/>
                <w:sz w:val="10"/>
                <w:szCs w:val="10"/>
                <w:rtl w:val="0"/>
              </w:rPr>
              <w:t xml:space="preserve"> </w:t>
            </w:r>
          </w:p>
        </w:tc>
        <w:tc>
          <w:tcPr>
            <w:tcBorders>
              <w:top w:color="000000" w:space="0" w:sz="0" w:val="nil"/>
              <w:left w:color="000000" w:space="0" w:sz="6" w:val="single"/>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37A">
            <w:pPr>
              <w:spacing w:after="0" w:line="276" w:lineRule="auto"/>
              <w:jc w:val="center"/>
              <w:rPr>
                <w:b w:val="1"/>
                <w:sz w:val="10"/>
                <w:szCs w:val="10"/>
              </w:rPr>
            </w:pPr>
            <w:r w:rsidDel="00000000" w:rsidR="00000000" w:rsidRPr="00000000">
              <w:rPr>
                <w:b w:val="1"/>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37B">
            <w:pPr>
              <w:spacing w:after="0" w:line="276" w:lineRule="auto"/>
              <w:jc w:val="center"/>
              <w:rPr>
                <w:b w:val="1"/>
                <w:sz w:val="10"/>
                <w:szCs w:val="10"/>
              </w:rPr>
            </w:pPr>
            <w:r w:rsidDel="00000000" w:rsidR="00000000" w:rsidRPr="00000000">
              <w:rPr>
                <w:b w:val="1"/>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37C">
            <w:pPr>
              <w:spacing w:after="0" w:line="276" w:lineRule="auto"/>
              <w:jc w:val="center"/>
              <w:rPr>
                <w:b w:val="1"/>
                <w:sz w:val="10"/>
                <w:szCs w:val="10"/>
              </w:rPr>
            </w:pPr>
            <w:r w:rsidDel="00000000" w:rsidR="00000000" w:rsidRPr="00000000">
              <w:rPr>
                <w:b w:val="1"/>
                <w:sz w:val="10"/>
                <w:szCs w:val="10"/>
                <w:rtl w:val="0"/>
              </w:rPr>
              <w:t xml:space="preserve"> </w:t>
            </w:r>
          </w:p>
        </w:tc>
        <w:tc>
          <w:tcPr>
            <w:tcBorders>
              <w:top w:color="000000" w:space="0" w:sz="0" w:val="nil"/>
              <w:left w:color="000000" w:space="0" w:sz="6" w:val="single"/>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37D">
            <w:pPr>
              <w:spacing w:after="0" w:line="276" w:lineRule="auto"/>
              <w:jc w:val="center"/>
              <w:rPr>
                <w:b w:val="1"/>
                <w:sz w:val="10"/>
                <w:szCs w:val="10"/>
              </w:rPr>
            </w:pPr>
            <w:r w:rsidDel="00000000" w:rsidR="00000000" w:rsidRPr="00000000">
              <w:rPr>
                <w:b w:val="1"/>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37E">
            <w:pPr>
              <w:spacing w:after="0" w:line="276" w:lineRule="auto"/>
              <w:jc w:val="center"/>
              <w:rPr>
                <w:b w:val="1"/>
                <w:sz w:val="10"/>
                <w:szCs w:val="10"/>
              </w:rPr>
            </w:pPr>
            <w:r w:rsidDel="00000000" w:rsidR="00000000" w:rsidRPr="00000000">
              <w:rPr>
                <w:b w:val="1"/>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37F">
            <w:pPr>
              <w:spacing w:after="0" w:line="276" w:lineRule="auto"/>
              <w:jc w:val="center"/>
              <w:rPr>
                <w:b w:val="1"/>
                <w:sz w:val="10"/>
                <w:szCs w:val="10"/>
              </w:rPr>
            </w:pPr>
            <w:r w:rsidDel="00000000" w:rsidR="00000000" w:rsidRPr="00000000">
              <w:rPr>
                <w:b w:val="1"/>
                <w:sz w:val="10"/>
                <w:szCs w:val="10"/>
                <w:rtl w:val="0"/>
              </w:rPr>
              <w:t xml:space="preserve"> </w:t>
            </w:r>
          </w:p>
        </w:tc>
        <w:tc>
          <w:tcPr>
            <w:tcBorders>
              <w:top w:color="000000" w:space="0" w:sz="0" w:val="nil"/>
              <w:left w:color="000000" w:space="0" w:sz="0" w:val="nil"/>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380">
            <w:pPr>
              <w:spacing w:after="0" w:line="276" w:lineRule="auto"/>
              <w:jc w:val="center"/>
              <w:rPr>
                <w:b w:val="1"/>
                <w:sz w:val="10"/>
                <w:szCs w:val="10"/>
              </w:rPr>
            </w:pPr>
            <w:r w:rsidDel="00000000" w:rsidR="00000000" w:rsidRPr="00000000">
              <w:rPr>
                <w:b w:val="1"/>
                <w:sz w:val="10"/>
                <w:szCs w:val="10"/>
                <w:rtl w:val="0"/>
              </w:rPr>
              <w:t xml:space="preserve"> </w:t>
            </w:r>
          </w:p>
        </w:tc>
        <w:tc>
          <w:tcPr>
            <w:tcBorders>
              <w:top w:color="000000" w:space="0" w:sz="0" w:val="nil"/>
              <w:left w:color="000000" w:space="0" w:sz="6" w:val="single"/>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381">
            <w:pPr>
              <w:spacing w:after="0" w:line="276" w:lineRule="auto"/>
              <w:jc w:val="center"/>
              <w:rPr>
                <w:b w:val="1"/>
                <w:sz w:val="10"/>
                <w:szCs w:val="10"/>
              </w:rPr>
            </w:pPr>
            <w:r w:rsidDel="00000000" w:rsidR="00000000" w:rsidRPr="00000000">
              <w:rPr>
                <w:b w:val="1"/>
                <w:sz w:val="10"/>
                <w:szCs w:val="10"/>
                <w:rtl w:val="0"/>
              </w:rPr>
              <w:t xml:space="preserve"> </w:t>
            </w:r>
          </w:p>
        </w:tc>
        <w:tc>
          <w:tcPr>
            <w:tcBorders>
              <w:top w:color="000000" w:space="0" w:sz="0" w:val="nil"/>
              <w:left w:color="000000" w:space="0" w:sz="6" w:val="single"/>
              <w:bottom w:color="000000" w:space="0" w:sz="6" w:val="single"/>
              <w:right w:color="000000" w:space="0" w:sz="0" w:val="nil"/>
            </w:tcBorders>
            <w:shd w:fill="auto" w:val="clear"/>
            <w:tcMar>
              <w:top w:w="100.0" w:type="dxa"/>
              <w:left w:w="80.0" w:type="dxa"/>
              <w:bottom w:w="100.0" w:type="dxa"/>
              <w:right w:w="80.0" w:type="dxa"/>
            </w:tcMar>
            <w:vAlign w:val="top"/>
          </w:tcPr>
          <w:p w:rsidR="00000000" w:rsidDel="00000000" w:rsidP="00000000" w:rsidRDefault="00000000" w:rsidRPr="00000000" w14:paraId="00000382">
            <w:pPr>
              <w:spacing w:after="0" w:line="276" w:lineRule="auto"/>
              <w:jc w:val="center"/>
              <w:rPr>
                <w:b w:val="1"/>
                <w:sz w:val="10"/>
                <w:szCs w:val="10"/>
              </w:rPr>
            </w:pPr>
            <w:r w:rsidDel="00000000" w:rsidR="00000000" w:rsidRPr="00000000">
              <w:rPr>
                <w:b w:val="1"/>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auto" w:val="clear"/>
            <w:tcMar>
              <w:top w:w="100.0" w:type="dxa"/>
              <w:left w:w="80.0" w:type="dxa"/>
              <w:bottom w:w="100.0" w:type="dxa"/>
              <w:right w:w="80.0" w:type="dxa"/>
            </w:tcMar>
            <w:vAlign w:val="top"/>
          </w:tcPr>
          <w:p w:rsidR="00000000" w:rsidDel="00000000" w:rsidP="00000000" w:rsidRDefault="00000000" w:rsidRPr="00000000" w14:paraId="00000383">
            <w:pPr>
              <w:spacing w:after="0" w:line="276" w:lineRule="auto"/>
              <w:jc w:val="center"/>
              <w:rPr>
                <w:b w:val="1"/>
                <w:sz w:val="10"/>
                <w:szCs w:val="10"/>
              </w:rPr>
            </w:pPr>
            <w:r w:rsidDel="00000000" w:rsidR="00000000" w:rsidRPr="00000000">
              <w:rPr>
                <w:b w:val="1"/>
                <w:sz w:val="10"/>
                <w:szCs w:val="10"/>
                <w:rtl w:val="0"/>
              </w:rPr>
              <w:t xml:space="preserve"> </w:t>
            </w:r>
          </w:p>
        </w:tc>
        <w:tc>
          <w:tcPr>
            <w:gridSpan w:val="2"/>
            <w:tcBorders>
              <w:top w:color="000000" w:space="0" w:sz="0" w:val="nil"/>
              <w:left w:color="000000" w:space="0" w:sz="0" w:val="nil"/>
              <w:bottom w:color="000000" w:space="0" w:sz="6" w:val="single"/>
              <w:right w:color="000000" w:space="0" w:sz="0" w:val="nil"/>
            </w:tcBorders>
            <w:shd w:fill="d9d9d9" w:val="clear"/>
            <w:tcMar>
              <w:top w:w="100.0" w:type="dxa"/>
              <w:left w:w="80.0" w:type="dxa"/>
              <w:bottom w:w="100.0" w:type="dxa"/>
              <w:right w:w="80.0" w:type="dxa"/>
            </w:tcMar>
            <w:vAlign w:val="top"/>
          </w:tcPr>
          <w:p w:rsidR="00000000" w:rsidDel="00000000" w:rsidP="00000000" w:rsidRDefault="00000000" w:rsidRPr="00000000" w14:paraId="00000384">
            <w:pPr>
              <w:spacing w:after="0" w:line="276" w:lineRule="auto"/>
              <w:jc w:val="center"/>
              <w:rPr>
                <w:b w:val="1"/>
                <w:sz w:val="10"/>
                <w:szCs w:val="10"/>
              </w:rPr>
            </w:pPr>
            <w:r w:rsidDel="00000000" w:rsidR="00000000" w:rsidRPr="00000000">
              <w:rPr>
                <w:b w:val="1"/>
                <w:sz w:val="10"/>
                <w:szCs w:val="10"/>
                <w:rtl w:val="0"/>
              </w:rPr>
              <w:t xml:space="preserve"> </w:t>
            </w:r>
          </w:p>
        </w:tc>
        <w:tc>
          <w:tcPr>
            <w:tcBorders>
              <w:top w:color="000000" w:space="0" w:sz="0" w:val="nil"/>
              <w:left w:color="000000" w:space="0" w:sz="6" w:val="single"/>
              <w:bottom w:color="000000" w:space="0" w:sz="6" w:val="single"/>
              <w:right w:color="000000" w:space="0" w:sz="0" w:val="nil"/>
            </w:tcBorders>
            <w:shd w:fill="d9d9d9" w:val="clear"/>
            <w:tcMar>
              <w:top w:w="100.0" w:type="dxa"/>
              <w:left w:w="80.0" w:type="dxa"/>
              <w:bottom w:w="100.0" w:type="dxa"/>
              <w:right w:w="80.0" w:type="dxa"/>
            </w:tcMar>
            <w:vAlign w:val="top"/>
          </w:tcPr>
          <w:p w:rsidR="00000000" w:rsidDel="00000000" w:rsidP="00000000" w:rsidRDefault="00000000" w:rsidRPr="00000000" w14:paraId="00000386">
            <w:pPr>
              <w:spacing w:after="0" w:line="276" w:lineRule="auto"/>
              <w:jc w:val="center"/>
              <w:rPr>
                <w:b w:val="1"/>
                <w:sz w:val="10"/>
                <w:szCs w:val="10"/>
              </w:rPr>
            </w:pPr>
            <w:r w:rsidDel="00000000" w:rsidR="00000000" w:rsidRPr="00000000">
              <w:rPr>
                <w:b w:val="1"/>
                <w:sz w:val="10"/>
                <w:szCs w:val="10"/>
                <w:rtl w:val="0"/>
              </w:rPr>
              <w:t xml:space="preserve"> </w:t>
            </w:r>
          </w:p>
        </w:tc>
        <w:tc>
          <w:tcPr>
            <w:tcBorders>
              <w:top w:color="000000" w:space="0" w:sz="0" w:val="nil"/>
              <w:left w:color="000000" w:space="0" w:sz="6" w:val="single"/>
              <w:bottom w:color="000000" w:space="0" w:sz="6" w:val="single"/>
              <w:right w:color="000000" w:space="0" w:sz="0" w:val="nil"/>
            </w:tcBorders>
            <w:shd w:fill="d9d9d9" w:val="clear"/>
            <w:tcMar>
              <w:top w:w="100.0" w:type="dxa"/>
              <w:left w:w="80.0" w:type="dxa"/>
              <w:bottom w:w="100.0" w:type="dxa"/>
              <w:right w:w="80.0" w:type="dxa"/>
            </w:tcMar>
            <w:vAlign w:val="top"/>
          </w:tcPr>
          <w:p w:rsidR="00000000" w:rsidDel="00000000" w:rsidP="00000000" w:rsidRDefault="00000000" w:rsidRPr="00000000" w14:paraId="00000387">
            <w:pPr>
              <w:spacing w:after="0" w:line="276" w:lineRule="auto"/>
              <w:jc w:val="center"/>
              <w:rPr>
                <w:b w:val="1"/>
                <w:sz w:val="10"/>
                <w:szCs w:val="10"/>
              </w:rPr>
            </w:pPr>
            <w:r w:rsidDel="00000000" w:rsidR="00000000" w:rsidRPr="00000000">
              <w:rPr>
                <w:b w:val="1"/>
                <w:sz w:val="10"/>
                <w:szCs w:val="10"/>
                <w:rtl w:val="0"/>
              </w:rPr>
              <w:t xml:space="preserve"> </w:t>
            </w:r>
          </w:p>
        </w:tc>
        <w:tc>
          <w:tcPr>
            <w:tcBorders>
              <w:top w:color="000000" w:space="0" w:sz="0" w:val="nil"/>
              <w:left w:color="000000" w:space="0" w:sz="6" w:val="single"/>
              <w:bottom w:color="000000" w:space="0" w:sz="6" w:val="single"/>
              <w:right w:color="000000" w:space="0" w:sz="6" w:val="single"/>
            </w:tcBorders>
            <w:shd w:fill="d9d9d9" w:val="clear"/>
            <w:tcMar>
              <w:top w:w="100.0" w:type="dxa"/>
              <w:left w:w="80.0" w:type="dxa"/>
              <w:bottom w:w="100.0" w:type="dxa"/>
              <w:right w:w="80.0" w:type="dxa"/>
            </w:tcMar>
            <w:vAlign w:val="top"/>
          </w:tcPr>
          <w:p w:rsidR="00000000" w:rsidDel="00000000" w:rsidP="00000000" w:rsidRDefault="00000000" w:rsidRPr="00000000" w14:paraId="00000388">
            <w:pPr>
              <w:spacing w:after="0" w:line="276" w:lineRule="auto"/>
              <w:jc w:val="center"/>
              <w:rPr>
                <w:b w:val="1"/>
                <w:sz w:val="10"/>
                <w:szCs w:val="10"/>
              </w:rPr>
            </w:pPr>
            <w:r w:rsidDel="00000000" w:rsidR="00000000" w:rsidRPr="00000000">
              <w:rPr>
                <w:b w:val="1"/>
                <w:sz w:val="10"/>
                <w:szCs w:val="10"/>
                <w:rtl w:val="0"/>
              </w:rPr>
              <w:t xml:space="preserve"> </w:t>
            </w:r>
          </w:p>
        </w:tc>
        <w:tc>
          <w:tcPr>
            <w:tcBorders>
              <w:top w:color="000000" w:space="0" w:sz="0" w:val="nil"/>
              <w:left w:color="000000" w:space="0" w:sz="0" w:val="nil"/>
              <w:bottom w:color="000000" w:space="0" w:sz="0" w:val="nil"/>
              <w:right w:color="000000" w:space="0" w:sz="0" w:val="nil"/>
            </w:tcBorders>
            <w:shd w:fill="auto" w:val="clear"/>
            <w:tcMar>
              <w:top w:w="100.0" w:type="dxa"/>
              <w:left w:w="100.0" w:type="dxa"/>
              <w:bottom w:w="100.0" w:type="dxa"/>
              <w:right w:w="100.0" w:type="dxa"/>
            </w:tcMar>
            <w:vAlign w:val="top"/>
          </w:tcPr>
          <w:p w:rsidR="00000000" w:rsidDel="00000000" w:rsidP="00000000" w:rsidRDefault="00000000" w:rsidRPr="00000000" w14:paraId="00000389">
            <w:pPr>
              <w:spacing w:after="0" w:line="276" w:lineRule="auto"/>
              <w:rPr>
                <w:b w:val="1"/>
                <w:sz w:val="10"/>
                <w:szCs w:val="10"/>
              </w:rPr>
            </w:pPr>
            <w:r w:rsidDel="00000000" w:rsidR="00000000" w:rsidRPr="00000000">
              <w:rPr>
                <w:b w:val="1"/>
                <w:sz w:val="10"/>
                <w:szCs w:val="10"/>
                <w:rtl w:val="0"/>
              </w:rPr>
              <w:t xml:space="preserve"> </w:t>
            </w:r>
          </w:p>
        </w:tc>
      </w:tr>
    </w:tbl>
    <w:p w:rsidR="00000000" w:rsidDel="00000000" w:rsidP="00000000" w:rsidRDefault="00000000" w:rsidRPr="00000000" w14:paraId="0000038A">
      <w:pPr>
        <w:spacing w:after="0" w:line="276" w:lineRule="auto"/>
        <w:rPr>
          <w:sz w:val="24"/>
          <w:szCs w:val="24"/>
        </w:rPr>
      </w:pPr>
      <w:r w:rsidDel="00000000" w:rsidR="00000000" w:rsidRPr="00000000">
        <w:rPr>
          <w:rtl w:val="0"/>
        </w:rPr>
      </w:r>
    </w:p>
    <w:tbl>
      <w:tblPr>
        <w:tblStyle w:val="Table12"/>
        <w:tblW w:w="14706.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115"/>
        <w:gridCol w:w="3240"/>
        <w:gridCol w:w="1980"/>
        <w:gridCol w:w="2145"/>
        <w:gridCol w:w="2745"/>
        <w:gridCol w:w="2481"/>
        <w:tblGridChange w:id="0">
          <w:tblGrid>
            <w:gridCol w:w="2115"/>
            <w:gridCol w:w="3240"/>
            <w:gridCol w:w="1980"/>
            <w:gridCol w:w="2145"/>
            <w:gridCol w:w="2745"/>
            <w:gridCol w:w="2481"/>
          </w:tblGrid>
        </w:tblGridChange>
      </w:tblGrid>
      <w:tr>
        <w:trPr>
          <w:trHeight w:val="340" w:hRule="atLeast"/>
        </w:trPr>
        <w:tc>
          <w:tcPr>
            <w:shd w:fill="auto" w:val="clear"/>
            <w:tcMar>
              <w:top w:w="100.0" w:type="dxa"/>
              <w:left w:w="100.0" w:type="dxa"/>
              <w:bottom w:w="100.0" w:type="dxa"/>
              <w:right w:w="100.0" w:type="dxa"/>
            </w:tcMar>
            <w:vAlign w:val="top"/>
          </w:tcPr>
          <w:p w:rsidR="00000000" w:rsidDel="00000000" w:rsidP="00000000" w:rsidRDefault="00000000" w:rsidRPr="00000000" w14:paraId="0000038B">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Times New Roman" w:cs="Times New Roman" w:eastAsia="Times New Roman" w:hAnsi="Times New Roman"/>
                <w:b w:val="1"/>
                <w:sz w:val="24"/>
                <w:szCs w:val="24"/>
              </w:rPr>
            </w:pPr>
            <w:r w:rsidDel="00000000" w:rsidR="00000000" w:rsidRPr="00000000">
              <w:rPr>
                <w:rtl w:val="0"/>
              </w:rPr>
            </w:r>
          </w:p>
        </w:tc>
        <w:tc>
          <w:tcPr>
            <w:gridSpan w:val="5"/>
            <w:shd w:fill="auto" w:val="clear"/>
            <w:tcMar>
              <w:top w:w="100.0" w:type="dxa"/>
              <w:left w:w="100.0" w:type="dxa"/>
              <w:bottom w:w="100.0" w:type="dxa"/>
              <w:right w:w="100.0" w:type="dxa"/>
            </w:tcMar>
            <w:vAlign w:val="top"/>
          </w:tcPr>
          <w:p w:rsidR="00000000" w:rsidDel="00000000" w:rsidP="00000000" w:rsidRDefault="00000000" w:rsidRPr="00000000" w14:paraId="0000038C">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Presupuesto</w:t>
            </w:r>
          </w:p>
        </w:tc>
      </w:tr>
      <w:tr>
        <w:trPr>
          <w:trHeight w:val="300" w:hRule="atLeast"/>
        </w:trPr>
        <w:tc>
          <w:tcPr>
            <w:shd w:fill="auto" w:val="clear"/>
            <w:tcMar>
              <w:top w:w="100.0" w:type="dxa"/>
              <w:left w:w="100.0" w:type="dxa"/>
              <w:bottom w:w="100.0" w:type="dxa"/>
              <w:right w:w="100.0" w:type="dxa"/>
            </w:tcMar>
            <w:vAlign w:val="top"/>
          </w:tcPr>
          <w:p w:rsidR="00000000" w:rsidDel="00000000" w:rsidP="00000000" w:rsidRDefault="00000000" w:rsidRPr="00000000" w14:paraId="00000391">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Times New Roman" w:cs="Times New Roman" w:eastAsia="Times New Roman" w:hAnsi="Times New Roman"/>
                <w:b w:val="1"/>
                <w:sz w:val="24"/>
                <w:szCs w:val="24"/>
              </w:rPr>
            </w:pPr>
            <w:r w:rsidDel="00000000" w:rsidR="00000000" w:rsidRPr="00000000">
              <w:rPr>
                <w:rtl w:val="0"/>
              </w:rPr>
            </w:r>
          </w:p>
        </w:tc>
        <w:tc>
          <w:tcPr>
            <w:gridSpan w:val="5"/>
            <w:shd w:fill="auto" w:val="clear"/>
            <w:tcMar>
              <w:top w:w="100.0" w:type="dxa"/>
              <w:left w:w="100.0" w:type="dxa"/>
              <w:bottom w:w="100.0" w:type="dxa"/>
              <w:right w:w="100.0" w:type="dxa"/>
            </w:tcMar>
            <w:vAlign w:val="top"/>
          </w:tcPr>
          <w:p w:rsidR="00000000" w:rsidDel="00000000" w:rsidP="00000000" w:rsidRDefault="00000000" w:rsidRPr="00000000" w14:paraId="00000392">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Horas nómina</w:t>
            </w:r>
          </w:p>
        </w:tc>
      </w:tr>
      <w:tr>
        <w:tc>
          <w:tcPr>
            <w:tcBorders>
              <w:bottom w:color="000000" w:space="0" w:sz="6" w:val="single"/>
            </w:tcBorders>
            <w:shd w:fill="auto" w:val="clear"/>
            <w:tcMar>
              <w:top w:w="100.0" w:type="dxa"/>
              <w:left w:w="100.0" w:type="dxa"/>
              <w:bottom w:w="100.0" w:type="dxa"/>
              <w:right w:w="100.0" w:type="dxa"/>
            </w:tcMar>
            <w:vAlign w:val="top"/>
          </w:tcPr>
          <w:p w:rsidR="00000000" w:rsidDel="00000000" w:rsidP="00000000" w:rsidRDefault="00000000" w:rsidRPr="00000000" w14:paraId="00000397">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Concepto</w:t>
            </w:r>
          </w:p>
        </w:tc>
        <w:tc>
          <w:tcPr>
            <w:shd w:fill="auto" w:val="clear"/>
            <w:tcMar>
              <w:top w:w="100.0" w:type="dxa"/>
              <w:left w:w="100.0" w:type="dxa"/>
              <w:bottom w:w="100.0" w:type="dxa"/>
              <w:right w:w="100.0" w:type="dxa"/>
            </w:tcMar>
            <w:vAlign w:val="top"/>
          </w:tcPr>
          <w:p w:rsidR="00000000" w:rsidDel="00000000" w:rsidP="00000000" w:rsidRDefault="00000000" w:rsidRPr="00000000" w14:paraId="00000398">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Nombre</w:t>
            </w:r>
          </w:p>
        </w:tc>
        <w:tc>
          <w:tcPr>
            <w:shd w:fill="auto" w:val="clear"/>
            <w:tcMar>
              <w:top w:w="100.0" w:type="dxa"/>
              <w:left w:w="100.0" w:type="dxa"/>
              <w:bottom w:w="100.0" w:type="dxa"/>
              <w:right w:w="100.0" w:type="dxa"/>
            </w:tcMar>
            <w:vAlign w:val="top"/>
          </w:tcPr>
          <w:p w:rsidR="00000000" w:rsidDel="00000000" w:rsidP="00000000" w:rsidRDefault="00000000" w:rsidRPr="00000000" w14:paraId="00000399">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Escalafón</w:t>
            </w:r>
          </w:p>
        </w:tc>
        <w:tc>
          <w:tcPr>
            <w:shd w:fill="auto" w:val="clear"/>
            <w:tcMar>
              <w:top w:w="100.0" w:type="dxa"/>
              <w:left w:w="100.0" w:type="dxa"/>
              <w:bottom w:w="100.0" w:type="dxa"/>
              <w:right w:w="100.0" w:type="dxa"/>
            </w:tcMar>
            <w:vAlign w:val="top"/>
          </w:tcPr>
          <w:p w:rsidR="00000000" w:rsidDel="00000000" w:rsidP="00000000" w:rsidRDefault="00000000" w:rsidRPr="00000000" w14:paraId="0000039A">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Horas mes</w:t>
            </w:r>
          </w:p>
        </w:tc>
        <w:tc>
          <w:tcPr>
            <w:shd w:fill="auto" w:val="clear"/>
            <w:tcMar>
              <w:top w:w="100.0" w:type="dxa"/>
              <w:left w:w="100.0" w:type="dxa"/>
              <w:bottom w:w="100.0" w:type="dxa"/>
              <w:right w:w="100.0" w:type="dxa"/>
            </w:tcMar>
            <w:vAlign w:val="top"/>
          </w:tcPr>
          <w:p w:rsidR="00000000" w:rsidDel="00000000" w:rsidP="00000000" w:rsidRDefault="00000000" w:rsidRPr="00000000" w14:paraId="0000039B">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Sede/Seccional</w:t>
            </w:r>
          </w:p>
        </w:tc>
        <w:tc>
          <w:tcPr>
            <w:shd w:fill="auto" w:val="clear"/>
            <w:tcMar>
              <w:top w:w="100.0" w:type="dxa"/>
              <w:left w:w="100.0" w:type="dxa"/>
              <w:bottom w:w="100.0" w:type="dxa"/>
              <w:right w:w="100.0" w:type="dxa"/>
            </w:tcMar>
            <w:vAlign w:val="top"/>
          </w:tcPr>
          <w:p w:rsidR="00000000" w:rsidDel="00000000" w:rsidP="00000000" w:rsidRDefault="00000000" w:rsidRPr="00000000" w14:paraId="0000039C">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Total</w:t>
            </w:r>
          </w:p>
        </w:tc>
      </w:tr>
      <w:tr>
        <w:trPr>
          <w:trHeight w:val="380" w:hRule="atLeast"/>
        </w:trPr>
        <w:tc>
          <w:tcPr>
            <w:tcBorders>
              <w:top w:color="000000" w:space="0" w:sz="6" w:val="single"/>
              <w:left w:color="000000" w:space="0" w:sz="6" w:val="single"/>
              <w:bottom w:color="000000" w:space="0" w:sz="6" w:val="single"/>
              <w:right w:color="000000"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39D">
            <w:pPr>
              <w:spacing w:after="0" w:line="276" w:lineRule="auto"/>
              <w:ind w:left="141.73228346456688"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Personal científico</w:t>
            </w:r>
          </w:p>
        </w:tc>
        <w:tc>
          <w:tcPr>
            <w:tcBorders>
              <w:left w:color="000000" w:space="0" w:sz="6" w:val="single"/>
            </w:tcBorders>
            <w:shd w:fill="auto" w:val="clear"/>
            <w:tcMar>
              <w:top w:w="100.0" w:type="dxa"/>
              <w:left w:w="100.0" w:type="dxa"/>
              <w:bottom w:w="100.0" w:type="dxa"/>
              <w:right w:w="100.0" w:type="dxa"/>
            </w:tcMar>
            <w:vAlign w:val="top"/>
          </w:tcPr>
          <w:p w:rsidR="00000000" w:rsidDel="00000000" w:rsidP="00000000" w:rsidRDefault="00000000" w:rsidRPr="00000000" w14:paraId="0000039E">
            <w:pPr>
              <w:spacing w:after="0"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Natalia Pérez Peña</w:t>
            </w:r>
          </w:p>
        </w:tc>
        <w:tc>
          <w:tcPr>
            <w:shd w:fill="auto" w:val="clear"/>
            <w:tcMar>
              <w:top w:w="100.0" w:type="dxa"/>
              <w:left w:w="100.0" w:type="dxa"/>
              <w:bottom w:w="100.0" w:type="dxa"/>
              <w:right w:w="100.0" w:type="dxa"/>
            </w:tcMar>
            <w:vAlign w:val="top"/>
          </w:tcPr>
          <w:p w:rsidR="00000000" w:rsidDel="00000000" w:rsidP="00000000" w:rsidRDefault="00000000" w:rsidRPr="00000000" w14:paraId="0000039F">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shd w:fill="auto" w:val="clear"/>
            <w:tcMar>
              <w:top w:w="100.0" w:type="dxa"/>
              <w:left w:w="100.0" w:type="dxa"/>
              <w:bottom w:w="100.0" w:type="dxa"/>
              <w:right w:w="100.0" w:type="dxa"/>
            </w:tcMar>
            <w:vAlign w:val="top"/>
          </w:tcPr>
          <w:p w:rsidR="00000000" w:rsidDel="00000000" w:rsidP="00000000" w:rsidRDefault="00000000" w:rsidRPr="00000000" w14:paraId="000003A0">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60</w:t>
            </w:r>
          </w:p>
        </w:tc>
        <w:tc>
          <w:tcPr>
            <w:shd w:fill="auto" w:val="clear"/>
            <w:tcMar>
              <w:top w:w="100.0" w:type="dxa"/>
              <w:left w:w="100.0" w:type="dxa"/>
              <w:bottom w:w="100.0" w:type="dxa"/>
              <w:right w:w="100.0" w:type="dxa"/>
            </w:tcMar>
            <w:vAlign w:val="top"/>
          </w:tcPr>
          <w:p w:rsidR="00000000" w:rsidDel="00000000" w:rsidP="00000000" w:rsidRDefault="00000000" w:rsidRPr="00000000" w14:paraId="000003A1">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Principal </w:t>
            </w:r>
          </w:p>
        </w:tc>
        <w:tc>
          <w:tcPr>
            <w:shd w:fill="auto" w:val="clear"/>
            <w:tcMar>
              <w:top w:w="100.0" w:type="dxa"/>
              <w:left w:w="100.0" w:type="dxa"/>
              <w:bottom w:w="100.0" w:type="dxa"/>
              <w:right w:w="100.0" w:type="dxa"/>
            </w:tcMar>
            <w:vAlign w:val="top"/>
          </w:tcPr>
          <w:p w:rsidR="00000000" w:rsidDel="00000000" w:rsidP="00000000" w:rsidRDefault="00000000" w:rsidRPr="00000000" w14:paraId="000003A2">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18.663.750</w:t>
            </w:r>
          </w:p>
        </w:tc>
      </w:tr>
      <w:tr>
        <w:trPr>
          <w:trHeight w:val="380" w:hRule="atLeast"/>
        </w:trPr>
        <w:tc>
          <w:tcPr>
            <w:tcBorders>
              <w:top w:color="000000" w:space="0" w:sz="6" w:val="single"/>
              <w:left w:color="000000" w:space="0" w:sz="6" w:val="single"/>
              <w:bottom w:color="000000" w:space="0" w:sz="6" w:val="single"/>
              <w:right w:color="000000"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3A3">
            <w:pPr>
              <w:spacing w:after="0" w:line="276" w:lineRule="auto"/>
              <w:ind w:left="141.73228346456688"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Personal científico</w:t>
            </w:r>
          </w:p>
        </w:tc>
        <w:tc>
          <w:tcPr>
            <w:tcBorders>
              <w:left w:color="000000" w:space="0" w:sz="6" w:val="single"/>
            </w:tcBorders>
            <w:shd w:fill="auto" w:val="clear"/>
            <w:tcMar>
              <w:top w:w="100.0" w:type="dxa"/>
              <w:left w:w="100.0" w:type="dxa"/>
              <w:bottom w:w="100.0" w:type="dxa"/>
              <w:right w:w="100.0" w:type="dxa"/>
            </w:tcMar>
            <w:vAlign w:val="top"/>
          </w:tcPr>
          <w:p w:rsidR="00000000" w:rsidDel="00000000" w:rsidP="00000000" w:rsidRDefault="00000000" w:rsidRPr="00000000" w14:paraId="000003A4">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Omar León Carreño</w:t>
            </w:r>
          </w:p>
        </w:tc>
        <w:tc>
          <w:tcPr>
            <w:shd w:fill="auto" w:val="clear"/>
            <w:tcMar>
              <w:top w:w="100.0" w:type="dxa"/>
              <w:left w:w="100.0" w:type="dxa"/>
              <w:bottom w:w="100.0" w:type="dxa"/>
              <w:right w:w="100.0" w:type="dxa"/>
            </w:tcMar>
            <w:vAlign w:val="top"/>
          </w:tcPr>
          <w:p w:rsidR="00000000" w:rsidDel="00000000" w:rsidP="00000000" w:rsidRDefault="00000000" w:rsidRPr="00000000" w14:paraId="000003A5">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shd w:fill="auto" w:val="clear"/>
            <w:tcMar>
              <w:top w:w="100.0" w:type="dxa"/>
              <w:left w:w="100.0" w:type="dxa"/>
              <w:bottom w:w="100.0" w:type="dxa"/>
              <w:right w:w="100.0" w:type="dxa"/>
            </w:tcMar>
            <w:vAlign w:val="top"/>
          </w:tcPr>
          <w:p w:rsidR="00000000" w:rsidDel="00000000" w:rsidP="00000000" w:rsidRDefault="00000000" w:rsidRPr="00000000" w14:paraId="000003A6">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w:t>
            </w:r>
          </w:p>
        </w:tc>
        <w:tc>
          <w:tcPr>
            <w:shd w:fill="auto" w:val="clear"/>
            <w:tcMar>
              <w:top w:w="100.0" w:type="dxa"/>
              <w:left w:w="100.0" w:type="dxa"/>
              <w:bottom w:w="100.0" w:type="dxa"/>
              <w:right w:w="100.0" w:type="dxa"/>
            </w:tcMar>
            <w:vAlign w:val="top"/>
          </w:tcPr>
          <w:p w:rsidR="00000000" w:rsidDel="00000000" w:rsidP="00000000" w:rsidRDefault="00000000" w:rsidRPr="00000000" w14:paraId="000003A7">
            <w:pPr>
              <w:widowControl w:val="0"/>
              <w:spacing w:after="0"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Principal</w:t>
            </w:r>
          </w:p>
        </w:tc>
        <w:tc>
          <w:tcPr>
            <w:shd w:fill="auto" w:val="clear"/>
            <w:tcMar>
              <w:top w:w="100.0" w:type="dxa"/>
              <w:left w:w="100.0" w:type="dxa"/>
              <w:bottom w:w="100.0" w:type="dxa"/>
              <w:right w:w="100.0" w:type="dxa"/>
            </w:tcMar>
            <w:vAlign w:val="top"/>
          </w:tcPr>
          <w:p w:rsidR="00000000" w:rsidDel="00000000" w:rsidP="00000000" w:rsidRDefault="00000000" w:rsidRPr="00000000" w14:paraId="000003A8">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7.496.250</w:t>
            </w:r>
          </w:p>
        </w:tc>
      </w:tr>
      <w:tr>
        <w:trPr>
          <w:trHeight w:val="380" w:hRule="atLeast"/>
        </w:trPr>
        <w:tc>
          <w:tcPr>
            <w:tcBorders>
              <w:top w:color="000000" w:space="0" w:sz="6" w:val="single"/>
              <w:left w:color="000000" w:space="0" w:sz="6" w:val="single"/>
              <w:bottom w:color="000000" w:space="0" w:sz="6" w:val="single"/>
              <w:right w:color="000000"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3A9">
            <w:pPr>
              <w:spacing w:after="0" w:line="276" w:lineRule="auto"/>
              <w:ind w:left="141.73228346456688"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Personal científico</w:t>
            </w:r>
          </w:p>
        </w:tc>
        <w:tc>
          <w:tcPr>
            <w:tcBorders>
              <w:left w:color="000000" w:space="0" w:sz="6" w:val="single"/>
            </w:tcBorders>
            <w:shd w:fill="auto" w:val="clear"/>
            <w:tcMar>
              <w:top w:w="100.0" w:type="dxa"/>
              <w:left w:w="100.0" w:type="dxa"/>
              <w:bottom w:w="100.0" w:type="dxa"/>
              <w:right w:w="100.0" w:type="dxa"/>
            </w:tcMar>
            <w:vAlign w:val="top"/>
          </w:tcPr>
          <w:p w:rsidR="00000000" w:rsidDel="00000000" w:rsidP="00000000" w:rsidRDefault="00000000" w:rsidRPr="00000000" w14:paraId="000003AA">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William Arciniegas Rodríguez</w:t>
            </w:r>
          </w:p>
        </w:tc>
        <w:tc>
          <w:tcPr>
            <w:shd w:fill="auto" w:val="clear"/>
            <w:tcMar>
              <w:top w:w="100.0" w:type="dxa"/>
              <w:left w:w="100.0" w:type="dxa"/>
              <w:bottom w:w="100.0" w:type="dxa"/>
              <w:right w:w="100.0" w:type="dxa"/>
            </w:tcMar>
            <w:vAlign w:val="top"/>
          </w:tcPr>
          <w:p w:rsidR="00000000" w:rsidDel="00000000" w:rsidP="00000000" w:rsidRDefault="00000000" w:rsidRPr="00000000" w14:paraId="000003AB">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AC">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w:t>
            </w:r>
          </w:p>
        </w:tc>
        <w:tc>
          <w:tcPr>
            <w:shd w:fill="auto" w:val="clear"/>
            <w:tcMar>
              <w:top w:w="100.0" w:type="dxa"/>
              <w:left w:w="100.0" w:type="dxa"/>
              <w:bottom w:w="100.0" w:type="dxa"/>
              <w:right w:w="100.0" w:type="dxa"/>
            </w:tcMar>
            <w:vAlign w:val="top"/>
          </w:tcPr>
          <w:p w:rsidR="00000000" w:rsidDel="00000000" w:rsidP="00000000" w:rsidRDefault="00000000" w:rsidRPr="00000000" w14:paraId="000003AD">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UPTC - Tunja</w:t>
            </w:r>
          </w:p>
        </w:tc>
        <w:tc>
          <w:tcPr>
            <w:shd w:fill="auto" w:val="clear"/>
            <w:tcMar>
              <w:top w:w="100.0" w:type="dxa"/>
              <w:left w:w="100.0" w:type="dxa"/>
              <w:bottom w:w="100.0" w:type="dxa"/>
              <w:right w:w="100.0" w:type="dxa"/>
            </w:tcMar>
            <w:vAlign w:val="top"/>
          </w:tcPr>
          <w:p w:rsidR="00000000" w:rsidDel="00000000" w:rsidP="00000000" w:rsidRDefault="00000000" w:rsidRPr="00000000" w14:paraId="000003AE">
            <w:pPr>
              <w:spacing w:after="0" w:line="276" w:lineRule="auto"/>
              <w:ind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highlight w:val="white"/>
                <w:rtl w:val="0"/>
              </w:rPr>
              <w:t xml:space="preserve">3.320.000</w:t>
            </w:r>
            <w:r w:rsidDel="00000000" w:rsidR="00000000" w:rsidRPr="00000000">
              <w:rPr>
                <w:rtl w:val="0"/>
              </w:rPr>
            </w:r>
          </w:p>
        </w:tc>
      </w:tr>
      <w:tr>
        <w:tc>
          <w:tcPr>
            <w:tcBorders>
              <w:top w:color="000000" w:space="0" w:sz="6" w:val="single"/>
              <w:left w:color="000000" w:space="0" w:sz="6" w:val="single"/>
              <w:bottom w:color="000000" w:space="0" w:sz="6" w:val="single"/>
              <w:right w:color="000000"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3AF">
            <w:pPr>
              <w:spacing w:after="0" w:line="276" w:lineRule="auto"/>
              <w:ind w:left="141.73228346456688"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Personal científico</w:t>
            </w:r>
          </w:p>
        </w:tc>
        <w:tc>
          <w:tcPr>
            <w:tcBorders>
              <w:left w:color="000000" w:space="0" w:sz="6" w:val="single"/>
            </w:tcBorders>
            <w:shd w:fill="auto" w:val="clear"/>
            <w:tcMar>
              <w:top w:w="100.0" w:type="dxa"/>
              <w:left w:w="100.0" w:type="dxa"/>
              <w:bottom w:w="100.0" w:type="dxa"/>
              <w:right w:w="100.0" w:type="dxa"/>
            </w:tcMar>
            <w:vAlign w:val="top"/>
          </w:tcPr>
          <w:p w:rsidR="00000000" w:rsidDel="00000000" w:rsidP="00000000" w:rsidRDefault="00000000" w:rsidRPr="00000000" w14:paraId="000003B0">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Lizeth Rocio Rojas Rojas</w:t>
            </w:r>
          </w:p>
        </w:tc>
        <w:tc>
          <w:tcPr>
            <w:shd w:fill="auto" w:val="clear"/>
            <w:tcMar>
              <w:top w:w="100.0" w:type="dxa"/>
              <w:left w:w="100.0" w:type="dxa"/>
              <w:bottom w:w="100.0" w:type="dxa"/>
              <w:right w:w="100.0" w:type="dxa"/>
            </w:tcMar>
            <w:vAlign w:val="top"/>
          </w:tcPr>
          <w:p w:rsidR="00000000" w:rsidDel="00000000" w:rsidP="00000000" w:rsidRDefault="00000000" w:rsidRPr="00000000" w14:paraId="000003B1">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B2">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w:t>
            </w:r>
          </w:p>
        </w:tc>
        <w:tc>
          <w:tcPr>
            <w:shd w:fill="auto" w:val="clear"/>
            <w:tcMar>
              <w:top w:w="100.0" w:type="dxa"/>
              <w:left w:w="100.0" w:type="dxa"/>
              <w:bottom w:w="100.0" w:type="dxa"/>
              <w:right w:w="100.0" w:type="dxa"/>
            </w:tcMar>
            <w:vAlign w:val="top"/>
          </w:tcPr>
          <w:p w:rsidR="00000000" w:rsidDel="00000000" w:rsidP="00000000" w:rsidRDefault="00000000" w:rsidRPr="00000000" w14:paraId="000003B3">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Universidad de Boyacá</w:t>
            </w:r>
          </w:p>
        </w:tc>
        <w:tc>
          <w:tcPr>
            <w:shd w:fill="auto" w:val="clear"/>
            <w:tcMar>
              <w:top w:w="100.0" w:type="dxa"/>
              <w:left w:w="100.0" w:type="dxa"/>
              <w:bottom w:w="100.0" w:type="dxa"/>
              <w:right w:w="100.0" w:type="dxa"/>
            </w:tcMar>
            <w:vAlign w:val="top"/>
          </w:tcPr>
          <w:p w:rsidR="00000000" w:rsidDel="00000000" w:rsidP="00000000" w:rsidRDefault="00000000" w:rsidRPr="00000000" w14:paraId="000003B4">
            <w:pPr>
              <w:spacing w:after="0" w:line="276" w:lineRule="auto"/>
              <w:ind w:left="425.1968503937013"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3.855.000</w:t>
            </w:r>
          </w:p>
        </w:tc>
      </w:tr>
    </w:tbl>
    <w:p w:rsidR="00000000" w:rsidDel="00000000" w:rsidP="00000000" w:rsidRDefault="00000000" w:rsidRPr="00000000" w14:paraId="000003B5">
      <w:pPr>
        <w:spacing w:after="0" w:line="276" w:lineRule="auto"/>
        <w:rPr>
          <w:sz w:val="24"/>
          <w:szCs w:val="24"/>
        </w:rPr>
      </w:pPr>
      <w:r w:rsidDel="00000000" w:rsidR="00000000" w:rsidRPr="00000000">
        <w:rPr>
          <w:rtl w:val="0"/>
        </w:rPr>
      </w:r>
    </w:p>
    <w:tbl>
      <w:tblPr>
        <w:tblStyle w:val="Table13"/>
        <w:tblW w:w="14738.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305"/>
        <w:gridCol w:w="2775"/>
        <w:gridCol w:w="5970"/>
        <w:gridCol w:w="1275"/>
        <w:gridCol w:w="1843"/>
        <w:gridCol w:w="1570"/>
        <w:tblGridChange w:id="0">
          <w:tblGrid>
            <w:gridCol w:w="1305"/>
            <w:gridCol w:w="2775"/>
            <w:gridCol w:w="5970"/>
            <w:gridCol w:w="1275"/>
            <w:gridCol w:w="1843"/>
            <w:gridCol w:w="1570"/>
          </w:tblGrid>
        </w:tblGridChange>
      </w:tblGrid>
      <w:tr>
        <w:trPr>
          <w:trHeight w:val="360" w:hRule="atLeast"/>
        </w:trPr>
        <w:tc>
          <w:tcPr>
            <w:tcBorders>
              <w:top w:color="000000" w:space="0" w:sz="4" w:val="single"/>
              <w:left w:color="000000" w:space="0" w:sz="4" w:val="single"/>
              <w:bottom w:color="000000" w:space="0" w:sz="4" w:val="single"/>
              <w:right w:color="000000" w:space="0" w:sz="4" w:val="single"/>
            </w:tcBorders>
            <w:shd w:fill="f2f2f2" w:val="clear"/>
            <w:vAlign w:val="center"/>
          </w:tcPr>
          <w:p w:rsidR="00000000" w:rsidDel="00000000" w:rsidP="00000000" w:rsidRDefault="00000000" w:rsidRPr="00000000" w14:paraId="000003B6">
            <w:pPr>
              <w:spacing w:line="276" w:lineRule="auto"/>
              <w:ind w:left="-108" w:right="-108"/>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FINANCIACIÓN</w:t>
            </w:r>
          </w:p>
        </w:tc>
        <w:tc>
          <w:tcPr>
            <w:tcBorders>
              <w:top w:color="000000" w:space="0" w:sz="4" w:val="single"/>
              <w:left w:color="000000" w:space="0" w:sz="4" w:val="single"/>
              <w:bottom w:color="000000" w:space="0" w:sz="4" w:val="single"/>
              <w:right w:color="000000" w:space="0" w:sz="4" w:val="single"/>
            </w:tcBorders>
            <w:shd w:fill="f2f2f2" w:val="clear"/>
            <w:vAlign w:val="center"/>
          </w:tcPr>
          <w:p w:rsidR="00000000" w:rsidDel="00000000" w:rsidP="00000000" w:rsidRDefault="00000000" w:rsidRPr="00000000" w14:paraId="000003B7">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RECURSO</w:t>
            </w:r>
          </w:p>
        </w:tc>
        <w:tc>
          <w:tcPr>
            <w:tcBorders>
              <w:top w:color="000000" w:space="0" w:sz="4" w:val="single"/>
              <w:left w:color="000000" w:space="0" w:sz="4" w:val="single"/>
              <w:bottom w:color="000000" w:space="0" w:sz="4" w:val="single"/>
              <w:right w:color="000000" w:space="0" w:sz="4" w:val="single"/>
            </w:tcBorders>
            <w:shd w:fill="f2f2f2" w:val="clear"/>
            <w:vAlign w:val="center"/>
          </w:tcPr>
          <w:p w:rsidR="00000000" w:rsidDel="00000000" w:rsidP="00000000" w:rsidRDefault="00000000" w:rsidRPr="00000000" w14:paraId="000003B8">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DESCRIPCIÓN</w:t>
            </w:r>
          </w:p>
        </w:tc>
        <w:tc>
          <w:tcPr>
            <w:tcBorders>
              <w:top w:color="000000" w:space="0" w:sz="4" w:val="single"/>
              <w:left w:color="000000" w:space="0" w:sz="4" w:val="single"/>
              <w:bottom w:color="000000" w:space="0" w:sz="4" w:val="single"/>
              <w:right w:color="000000" w:space="0" w:sz="4" w:val="single"/>
            </w:tcBorders>
            <w:shd w:fill="f2f2f2" w:val="clear"/>
          </w:tcPr>
          <w:p w:rsidR="00000000" w:rsidDel="00000000" w:rsidP="00000000" w:rsidRDefault="00000000" w:rsidRPr="00000000" w14:paraId="000003B9">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Valor partida</w:t>
            </w:r>
          </w:p>
        </w:tc>
        <w:tc>
          <w:tcPr>
            <w:tcBorders>
              <w:top w:color="000000" w:space="0" w:sz="4" w:val="single"/>
              <w:left w:color="000000" w:space="0" w:sz="4" w:val="single"/>
              <w:bottom w:color="000000" w:space="0" w:sz="4" w:val="single"/>
              <w:right w:color="000000" w:space="0" w:sz="4" w:val="single"/>
            </w:tcBorders>
            <w:shd w:fill="f2f2f2" w:val="clear"/>
          </w:tcPr>
          <w:p w:rsidR="00000000" w:rsidDel="00000000" w:rsidP="00000000" w:rsidRDefault="00000000" w:rsidRPr="00000000" w14:paraId="000003BA">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Valor contrapartida (Externa)</w:t>
            </w:r>
          </w:p>
        </w:tc>
        <w:tc>
          <w:tcPr>
            <w:tcBorders>
              <w:top w:color="000000" w:space="0" w:sz="4" w:val="single"/>
              <w:left w:color="000000" w:space="0" w:sz="4" w:val="single"/>
              <w:bottom w:color="000000" w:space="0" w:sz="4" w:val="single"/>
              <w:right w:color="000000" w:space="0" w:sz="4" w:val="single"/>
            </w:tcBorders>
            <w:shd w:fill="f2f2f2" w:val="clear"/>
            <w:vAlign w:val="center"/>
          </w:tcPr>
          <w:p w:rsidR="00000000" w:rsidDel="00000000" w:rsidP="00000000" w:rsidRDefault="00000000" w:rsidRPr="00000000" w14:paraId="000003BB">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Total ($)</w:t>
            </w:r>
          </w:p>
        </w:tc>
      </w:tr>
      <w:tr>
        <w:trPr>
          <w:trHeight w:val="360" w:hRule="atLeast"/>
        </w:trPr>
        <w:tc>
          <w:tcPr>
            <w:vMerge w:val="restart"/>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3BC">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RUBROS</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3BD">
            <w:pPr>
              <w:spacing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Servicios Técnicos</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3BE">
            <w:pPr>
              <w:spacing w:line="276" w:lineRule="auto"/>
              <w:jc w:val="both"/>
              <w:rPr>
                <w:rFonts w:ascii="Times New Roman" w:cs="Times New Roman" w:eastAsia="Times New Roman" w:hAnsi="Times New Roman"/>
                <w:sz w:val="24"/>
                <w:szCs w:val="24"/>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BF">
            <w:pPr>
              <w:spacing w:line="276" w:lineRule="auto"/>
              <w:jc w:val="both"/>
              <w:rPr>
                <w:rFonts w:ascii="Times New Roman" w:cs="Times New Roman" w:eastAsia="Times New Roman" w:hAnsi="Times New Roman"/>
                <w:sz w:val="24"/>
                <w:szCs w:val="24"/>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C0">
            <w:pPr>
              <w:spacing w:line="276" w:lineRule="auto"/>
              <w:jc w:val="both"/>
              <w:rPr>
                <w:rFonts w:ascii="Times New Roman" w:cs="Times New Roman" w:eastAsia="Times New Roman" w:hAnsi="Times New Roman"/>
                <w:sz w:val="24"/>
                <w:szCs w:val="24"/>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3C1">
            <w:pPr>
              <w:spacing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$ 0</w:t>
            </w:r>
          </w:p>
        </w:tc>
      </w:tr>
      <w:tr>
        <w:trPr>
          <w:trHeight w:val="360" w:hRule="atLeast"/>
        </w:trPr>
        <w:tc>
          <w:tcPr>
            <w:vMerge w:val="continue"/>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3C2">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3C3">
            <w:pPr>
              <w:spacing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Salidas de campo</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3C4">
            <w:pPr>
              <w:spacing w:line="276" w:lineRule="auto"/>
              <w:jc w:val="both"/>
              <w:rPr>
                <w:rFonts w:ascii="Times New Roman" w:cs="Times New Roman" w:eastAsia="Times New Roman" w:hAnsi="Times New Roman"/>
                <w:sz w:val="24"/>
                <w:szCs w:val="24"/>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C5">
            <w:pPr>
              <w:spacing w:line="276" w:lineRule="auto"/>
              <w:jc w:val="both"/>
              <w:rPr>
                <w:rFonts w:ascii="Times New Roman" w:cs="Times New Roman" w:eastAsia="Times New Roman" w:hAnsi="Times New Roman"/>
                <w:sz w:val="24"/>
                <w:szCs w:val="24"/>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C6">
            <w:pPr>
              <w:spacing w:line="276" w:lineRule="auto"/>
              <w:jc w:val="both"/>
              <w:rPr>
                <w:rFonts w:ascii="Times New Roman" w:cs="Times New Roman" w:eastAsia="Times New Roman" w:hAnsi="Times New Roman"/>
                <w:sz w:val="24"/>
                <w:szCs w:val="24"/>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3C7">
            <w:pPr>
              <w:spacing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$ 0</w:t>
            </w:r>
          </w:p>
        </w:tc>
      </w:tr>
      <w:tr>
        <w:trPr>
          <w:trHeight w:val="360" w:hRule="atLeast"/>
        </w:trPr>
        <w:tc>
          <w:tcPr>
            <w:vMerge w:val="continue"/>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3C8">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3C9">
            <w:pPr>
              <w:spacing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Equipos</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3CA">
            <w:pPr>
              <w:spacing w:line="276" w:lineRule="auto"/>
              <w:jc w:val="both"/>
              <w:rPr>
                <w:rFonts w:ascii="Times New Roman" w:cs="Times New Roman" w:eastAsia="Times New Roman" w:hAnsi="Times New Roman"/>
                <w:sz w:val="24"/>
                <w:szCs w:val="24"/>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CB">
            <w:pPr>
              <w:spacing w:line="276" w:lineRule="auto"/>
              <w:jc w:val="both"/>
              <w:rPr>
                <w:rFonts w:ascii="Times New Roman" w:cs="Times New Roman" w:eastAsia="Times New Roman" w:hAnsi="Times New Roman"/>
                <w:sz w:val="24"/>
                <w:szCs w:val="24"/>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CC">
            <w:pPr>
              <w:spacing w:line="276" w:lineRule="auto"/>
              <w:jc w:val="both"/>
              <w:rPr>
                <w:rFonts w:ascii="Times New Roman" w:cs="Times New Roman" w:eastAsia="Times New Roman" w:hAnsi="Times New Roman"/>
                <w:sz w:val="24"/>
                <w:szCs w:val="24"/>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3CD">
            <w:pPr>
              <w:spacing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$ 0</w:t>
            </w:r>
          </w:p>
        </w:tc>
      </w:tr>
      <w:tr>
        <w:trPr>
          <w:trHeight w:val="360" w:hRule="atLeast"/>
        </w:trPr>
        <w:tc>
          <w:tcPr>
            <w:vMerge w:val="continue"/>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3CE">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3CF">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Materiales, insumos y software</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3D0">
            <w:pPr>
              <w:spacing w:line="276" w:lineRule="auto"/>
              <w:rPr>
                <w:rFonts w:ascii="Times New Roman" w:cs="Times New Roman" w:eastAsia="Times New Roman" w:hAnsi="Times New Roman"/>
                <w:sz w:val="24"/>
                <w:szCs w:val="24"/>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D1">
            <w:pPr>
              <w:spacing w:line="276" w:lineRule="auto"/>
              <w:jc w:val="both"/>
              <w:rPr>
                <w:rFonts w:ascii="Times New Roman" w:cs="Times New Roman" w:eastAsia="Times New Roman" w:hAnsi="Times New Roman"/>
                <w:sz w:val="24"/>
                <w:szCs w:val="24"/>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D2">
            <w:pPr>
              <w:spacing w:line="276" w:lineRule="auto"/>
              <w:jc w:val="both"/>
              <w:rPr>
                <w:rFonts w:ascii="Times New Roman" w:cs="Times New Roman" w:eastAsia="Times New Roman" w:hAnsi="Times New Roman"/>
                <w:sz w:val="24"/>
                <w:szCs w:val="24"/>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3D3">
            <w:pPr>
              <w:spacing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$ 0</w:t>
            </w:r>
          </w:p>
        </w:tc>
      </w:tr>
      <w:tr>
        <w:trPr>
          <w:trHeight w:val="360" w:hRule="atLeast"/>
        </w:trPr>
        <w:tc>
          <w:tcPr>
            <w:vMerge w:val="restart"/>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3D4">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BOLSAS</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3D5">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Papelería</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3D6">
            <w:pPr>
              <w:spacing w:line="276" w:lineRule="auto"/>
              <w:rPr>
                <w:rFonts w:ascii="Times New Roman" w:cs="Times New Roman" w:eastAsia="Times New Roman" w:hAnsi="Times New Roman"/>
                <w:sz w:val="24"/>
                <w:szCs w:val="24"/>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D7">
            <w:pPr>
              <w:spacing w:line="276" w:lineRule="auto"/>
              <w:jc w:val="both"/>
              <w:rPr>
                <w:rFonts w:ascii="Times New Roman" w:cs="Times New Roman" w:eastAsia="Times New Roman" w:hAnsi="Times New Roman"/>
                <w:sz w:val="24"/>
                <w:szCs w:val="24"/>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D8">
            <w:pPr>
              <w:spacing w:line="276" w:lineRule="auto"/>
              <w:jc w:val="both"/>
              <w:rPr>
                <w:rFonts w:ascii="Times New Roman" w:cs="Times New Roman" w:eastAsia="Times New Roman" w:hAnsi="Times New Roman"/>
                <w:sz w:val="24"/>
                <w:szCs w:val="24"/>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3D9">
            <w:pPr>
              <w:spacing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0</w:t>
            </w:r>
          </w:p>
        </w:tc>
      </w:tr>
      <w:tr>
        <w:trPr>
          <w:trHeight w:val="360" w:hRule="atLeast"/>
        </w:trPr>
        <w:tc>
          <w:tcPr>
            <w:vMerge w:val="continue"/>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3DA">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3DB">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Fotocopias</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3DC">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450 fotocopias para la aplicación de instrumentos</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DD">
            <w:pPr>
              <w:spacing w:line="276" w:lineRule="auto"/>
              <w:jc w:val="both"/>
              <w:rPr>
                <w:rFonts w:ascii="Times New Roman" w:cs="Times New Roman" w:eastAsia="Times New Roman" w:hAnsi="Times New Roman"/>
                <w:sz w:val="24"/>
                <w:szCs w:val="24"/>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DE">
            <w:pPr>
              <w:spacing w:line="276" w:lineRule="auto"/>
              <w:jc w:val="both"/>
              <w:rPr>
                <w:rFonts w:ascii="Times New Roman" w:cs="Times New Roman" w:eastAsia="Times New Roman" w:hAnsi="Times New Roman"/>
                <w:sz w:val="24"/>
                <w:szCs w:val="24"/>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3DF">
            <w:pPr>
              <w:spacing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45.000</w:t>
            </w:r>
          </w:p>
        </w:tc>
      </w:tr>
      <w:tr>
        <w:trPr>
          <w:trHeight w:val="360" w:hRule="atLeast"/>
        </w:trPr>
        <w:tc>
          <w:tcPr>
            <w:vMerge w:val="continue"/>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3E0">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3E1">
            <w:pPr>
              <w:spacing w:line="276"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Material bibliográfico</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3E2">
            <w:pPr>
              <w:spacing w:line="276" w:lineRule="auto"/>
              <w:rPr>
                <w:rFonts w:ascii="Times New Roman" w:cs="Times New Roman" w:eastAsia="Times New Roman" w:hAnsi="Times New Roman"/>
                <w:sz w:val="24"/>
                <w:szCs w:val="24"/>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E3">
            <w:pPr>
              <w:spacing w:line="276" w:lineRule="auto"/>
              <w:jc w:val="both"/>
              <w:rPr>
                <w:rFonts w:ascii="Times New Roman" w:cs="Times New Roman" w:eastAsia="Times New Roman" w:hAnsi="Times New Roman"/>
                <w:sz w:val="24"/>
                <w:szCs w:val="24"/>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E4">
            <w:pPr>
              <w:spacing w:line="276" w:lineRule="auto"/>
              <w:jc w:val="both"/>
              <w:rPr>
                <w:rFonts w:ascii="Times New Roman" w:cs="Times New Roman" w:eastAsia="Times New Roman" w:hAnsi="Times New Roman"/>
                <w:sz w:val="24"/>
                <w:szCs w:val="24"/>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3E5">
            <w:pPr>
              <w:spacing w:line="276" w:lineRule="auto"/>
              <w:jc w:val="both"/>
              <w:rPr>
                <w:rFonts w:ascii="Times New Roman" w:cs="Times New Roman" w:eastAsia="Times New Roman" w:hAnsi="Times New Roman"/>
                <w:sz w:val="24"/>
                <w:szCs w:val="24"/>
              </w:rPr>
            </w:pPr>
            <w:r w:rsidDel="00000000" w:rsidR="00000000" w:rsidRPr="00000000">
              <w:rPr>
                <w:rtl w:val="0"/>
              </w:rPr>
            </w:r>
          </w:p>
        </w:tc>
      </w:tr>
      <w:tr>
        <w:trPr>
          <w:trHeight w:val="360" w:hRule="atLeast"/>
        </w:trPr>
        <w:tc>
          <w:tcPr>
            <w:vMerge w:val="continue"/>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3E6">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3E7">
            <w:pPr>
              <w:spacing w:line="276"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Auxilio de transporte</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3E8">
            <w:pPr>
              <w:spacing w:line="276" w:lineRule="auto"/>
              <w:jc w:val="both"/>
              <w:rPr>
                <w:rFonts w:ascii="Times New Roman" w:cs="Times New Roman" w:eastAsia="Times New Roman" w:hAnsi="Times New Roman"/>
                <w:sz w:val="24"/>
                <w:szCs w:val="24"/>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E9">
            <w:pPr>
              <w:spacing w:line="276" w:lineRule="auto"/>
              <w:jc w:val="both"/>
              <w:rPr>
                <w:rFonts w:ascii="Times New Roman" w:cs="Times New Roman" w:eastAsia="Times New Roman" w:hAnsi="Times New Roman"/>
                <w:sz w:val="24"/>
                <w:szCs w:val="24"/>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EA">
            <w:pPr>
              <w:spacing w:line="276" w:lineRule="auto"/>
              <w:jc w:val="both"/>
              <w:rPr>
                <w:rFonts w:ascii="Times New Roman" w:cs="Times New Roman" w:eastAsia="Times New Roman" w:hAnsi="Times New Roman"/>
                <w:sz w:val="24"/>
                <w:szCs w:val="24"/>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3EB">
            <w:pPr>
              <w:spacing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$ 0</w:t>
            </w:r>
          </w:p>
        </w:tc>
      </w:tr>
      <w:tr>
        <w:trPr>
          <w:trHeight w:val="360" w:hRule="atLeast"/>
        </w:trPr>
        <w:tc>
          <w:tcPr>
            <w:vMerge w:val="continue"/>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3EC">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3ED">
            <w:pPr>
              <w:spacing w:line="276"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Movilidad </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3EE">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Evento Seminario de Investigación en Diseño o Congreso internacional de filosofía arte y diseño o Simposio Académico sobre enseñanza del diseño para socialización de avances/resultados</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EF">
            <w:pPr>
              <w:spacing w:line="276" w:lineRule="auto"/>
              <w:jc w:val="both"/>
              <w:rPr>
                <w:rFonts w:ascii="Times New Roman" w:cs="Times New Roman" w:eastAsia="Times New Roman" w:hAnsi="Times New Roman"/>
                <w:sz w:val="24"/>
                <w:szCs w:val="24"/>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F0">
            <w:pPr>
              <w:spacing w:line="276" w:lineRule="auto"/>
              <w:jc w:val="both"/>
              <w:rPr>
                <w:rFonts w:ascii="Times New Roman" w:cs="Times New Roman" w:eastAsia="Times New Roman" w:hAnsi="Times New Roman"/>
                <w:sz w:val="24"/>
                <w:szCs w:val="24"/>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3F1">
            <w:pPr>
              <w:spacing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$ 5.000.000</w:t>
            </w:r>
          </w:p>
        </w:tc>
      </w:tr>
      <w:tr>
        <w:trPr>
          <w:trHeight w:val="360" w:hRule="atLeast"/>
        </w:trPr>
        <w:tc>
          <w:tcPr>
            <w:vMerge w:val="continue"/>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3F2">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3F3">
            <w:pPr>
              <w:spacing w:line="276"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Publicaciones (Artículos, proceso editorial y traducción)</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3F4">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Producto de nuevo conocimiento: libro que registra la experiencia de los programas y las estrategias que favorecen la formación interdisciplinar.</w:t>
              <w:br w:type="textWrapping"/>
              <w:t xml:space="preserve">Producto didáctico de estrategias de enseñanza-aprendizaje. </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F5">
            <w:pPr>
              <w:spacing w:line="276" w:lineRule="auto"/>
              <w:jc w:val="both"/>
              <w:rPr>
                <w:rFonts w:ascii="Times New Roman" w:cs="Times New Roman" w:eastAsia="Times New Roman" w:hAnsi="Times New Roman"/>
                <w:sz w:val="24"/>
                <w:szCs w:val="24"/>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F6">
            <w:pPr>
              <w:spacing w:line="276" w:lineRule="auto"/>
              <w:jc w:val="both"/>
              <w:rPr>
                <w:rFonts w:ascii="Times New Roman" w:cs="Times New Roman" w:eastAsia="Times New Roman" w:hAnsi="Times New Roman"/>
                <w:sz w:val="24"/>
                <w:szCs w:val="24"/>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3F7">
            <w:pPr>
              <w:spacing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$ 15.000.000</w:t>
            </w:r>
          </w:p>
        </w:tc>
      </w:tr>
      <w:tr>
        <w:trPr>
          <w:trHeight w:val="360" w:hRule="atLeast"/>
        </w:trPr>
        <w:tc>
          <w:tcPr>
            <w:gridSpan w:val="5"/>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3F8">
            <w:pPr>
              <w:spacing w:line="276"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TOTAL DEL PROYECTO:</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3FD">
            <w:pPr>
              <w:spacing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53.380.000</w:t>
            </w:r>
          </w:p>
        </w:tc>
      </w:tr>
    </w:tbl>
    <w:p w:rsidR="00000000" w:rsidDel="00000000" w:rsidP="00000000" w:rsidRDefault="00000000" w:rsidRPr="00000000" w14:paraId="000003FE">
      <w:pPr>
        <w:spacing w:after="0" w:line="276" w:lineRule="auto"/>
        <w:rPr>
          <w:sz w:val="24"/>
          <w:szCs w:val="24"/>
        </w:rPr>
      </w:pPr>
      <w:r w:rsidDel="00000000" w:rsidR="00000000" w:rsidRPr="00000000">
        <w:rPr>
          <w:rtl w:val="0"/>
        </w:rPr>
      </w:r>
    </w:p>
    <w:tbl>
      <w:tblPr>
        <w:tblStyle w:val="Table14"/>
        <w:tblW w:w="14983.0" w:type="dxa"/>
        <w:jc w:val="left"/>
        <w:tblInd w:w="0.0" w:type="dxa"/>
        <w:tblLayout w:type="fixed"/>
        <w:tblLook w:val="0400"/>
      </w:tblPr>
      <w:tblGrid>
        <w:gridCol w:w="14983"/>
        <w:tblGridChange w:id="0">
          <w:tblGrid>
            <w:gridCol w:w="14983"/>
          </w:tblGrid>
        </w:tblGridChange>
      </w:tblGrid>
      <w:tr>
        <w:tc>
          <w:tcPr>
            <w:tcBorders>
              <w:top w:color="dddddd" w:space="0" w:sz="6" w:val="single"/>
              <w:left w:color="dddddd" w:space="0" w:sz="6" w:val="single"/>
              <w:bottom w:color="dddddd" w:space="0" w:sz="6" w:val="single"/>
              <w:right w:color="dddddd" w:space="0" w:sz="6" w:val="single"/>
            </w:tcBorders>
            <w:shd w:fill="f3f3f3" w:val="clear"/>
            <w:tcMar>
              <w:top w:w="15.0" w:type="dxa"/>
              <w:left w:w="15.0" w:type="dxa"/>
              <w:bottom w:w="15.0" w:type="dxa"/>
              <w:right w:w="15.0" w:type="dxa"/>
            </w:tcMar>
            <w:vAlign w:val="center"/>
          </w:tcPr>
          <w:p w:rsidR="00000000" w:rsidDel="00000000" w:rsidP="00000000" w:rsidRDefault="00000000" w:rsidRPr="00000000" w14:paraId="000003FF">
            <w:pPr>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Referencias bibliográficas</w:t>
            </w:r>
          </w:p>
        </w:tc>
      </w:tr>
      <w:tr>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400">
            <w:pPr>
              <w:widowControl w:val="0"/>
              <w:spacing w:after="200" w:line="240" w:lineRule="auto"/>
              <w:ind w:left="141.73228346456688"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Ambrose G. y Harris, P. (2010). </w:t>
            </w:r>
            <w:r w:rsidDel="00000000" w:rsidR="00000000" w:rsidRPr="00000000">
              <w:rPr>
                <w:rFonts w:ascii="Times New Roman" w:cs="Times New Roman" w:eastAsia="Times New Roman" w:hAnsi="Times New Roman"/>
                <w:i w:val="1"/>
                <w:sz w:val="24"/>
                <w:szCs w:val="24"/>
                <w:rtl w:val="0"/>
              </w:rPr>
              <w:t xml:space="preserve">Enfoque y lenguaje. Bases del diseño gráfico.</w:t>
            </w:r>
            <w:r w:rsidDel="00000000" w:rsidR="00000000" w:rsidRPr="00000000">
              <w:rPr>
                <w:rFonts w:ascii="Times New Roman" w:cs="Times New Roman" w:eastAsia="Times New Roman" w:hAnsi="Times New Roman"/>
                <w:sz w:val="24"/>
                <w:szCs w:val="24"/>
                <w:rtl w:val="0"/>
              </w:rPr>
              <w:t xml:space="preserve"> Barcelona: Parramón Ediciones.  </w:t>
              <w:br w:type="textWrapping"/>
              <w:t xml:space="preserve">Belluccia, R. (2007). </w:t>
            </w:r>
            <w:r w:rsidDel="00000000" w:rsidR="00000000" w:rsidRPr="00000000">
              <w:rPr>
                <w:rFonts w:ascii="Times New Roman" w:cs="Times New Roman" w:eastAsia="Times New Roman" w:hAnsi="Times New Roman"/>
                <w:i w:val="1"/>
                <w:sz w:val="24"/>
                <w:szCs w:val="24"/>
                <w:rtl w:val="0"/>
              </w:rPr>
              <w:t xml:space="preserve">El diseño gráfico y su enseñanza.</w:t>
            </w:r>
            <w:r w:rsidDel="00000000" w:rsidR="00000000" w:rsidRPr="00000000">
              <w:rPr>
                <w:rFonts w:ascii="Times New Roman" w:cs="Times New Roman" w:eastAsia="Times New Roman" w:hAnsi="Times New Roman"/>
                <w:sz w:val="24"/>
                <w:szCs w:val="24"/>
                <w:rtl w:val="0"/>
              </w:rPr>
              <w:t xml:space="preserve"> Buenos Aires: Paidós. </w:t>
              <w:br w:type="textWrapping"/>
              <w:t xml:space="preserve">Best, A. (2012). La identidad cultural en el proceso formativo del instructor de arte. Didasc@lia: Didáctica y Educación. Vol. III. Año 2012. Número 5. Las Tunas: Universidad de las tunas. </w:t>
              <w:br w:type="textWrapping"/>
            </w:r>
            <w:r w:rsidDel="00000000" w:rsidR="00000000" w:rsidRPr="00000000">
              <w:rPr>
                <w:rFonts w:ascii="Times New Roman" w:cs="Times New Roman" w:eastAsia="Times New Roman" w:hAnsi="Times New Roman"/>
                <w:sz w:val="24"/>
                <w:szCs w:val="24"/>
                <w:highlight w:val="white"/>
                <w:rtl w:val="0"/>
              </w:rPr>
              <w:t xml:space="preserve">Bravo, N. (1997). </w:t>
            </w:r>
            <w:r w:rsidDel="00000000" w:rsidR="00000000" w:rsidRPr="00000000">
              <w:rPr>
                <w:rFonts w:ascii="Times New Roman" w:cs="Times New Roman" w:eastAsia="Times New Roman" w:hAnsi="Times New Roman"/>
                <w:i w:val="1"/>
                <w:sz w:val="24"/>
                <w:szCs w:val="24"/>
                <w:highlight w:val="white"/>
                <w:rtl w:val="0"/>
              </w:rPr>
              <w:t xml:space="preserve">Pedagogía Problémica. Acerca de los nuevos paradigmas en educación. </w:t>
            </w:r>
            <w:r w:rsidDel="00000000" w:rsidR="00000000" w:rsidRPr="00000000">
              <w:rPr>
                <w:rFonts w:ascii="Times New Roman" w:cs="Times New Roman" w:eastAsia="Times New Roman" w:hAnsi="Times New Roman"/>
                <w:sz w:val="24"/>
                <w:szCs w:val="24"/>
                <w:highlight w:val="white"/>
                <w:rtl w:val="0"/>
              </w:rPr>
              <w:t xml:space="preserve">(Convenio Andrés Bello). Bogotá: ™ Editores</w:t>
            </w:r>
            <w:r w:rsidDel="00000000" w:rsidR="00000000" w:rsidRPr="00000000">
              <w:rPr>
                <w:rFonts w:ascii="Times New Roman" w:cs="Times New Roman" w:eastAsia="Times New Roman" w:hAnsi="Times New Roman"/>
                <w:sz w:val="24"/>
                <w:szCs w:val="24"/>
                <w:rtl w:val="0"/>
              </w:rPr>
              <w:br w:type="textWrapping"/>
            </w:r>
            <w:r w:rsidDel="00000000" w:rsidR="00000000" w:rsidRPr="00000000">
              <w:rPr>
                <w:rFonts w:ascii="Times New Roman" w:cs="Times New Roman" w:eastAsia="Times New Roman" w:hAnsi="Times New Roman"/>
                <w:sz w:val="24"/>
                <w:szCs w:val="24"/>
                <w:rtl w:val="0"/>
              </w:rPr>
              <w:t xml:space="preserve">Bueno, G. (1978). </w:t>
            </w:r>
            <w:r w:rsidDel="00000000" w:rsidR="00000000" w:rsidRPr="00000000">
              <w:rPr>
                <w:rFonts w:ascii="Times New Roman" w:cs="Times New Roman" w:eastAsia="Times New Roman" w:hAnsi="Times New Roman"/>
                <w:i w:val="1"/>
                <w:sz w:val="24"/>
                <w:szCs w:val="24"/>
                <w:rtl w:val="0"/>
              </w:rPr>
              <w:t xml:space="preserve">Cultura.</w:t>
            </w:r>
            <w:r w:rsidDel="00000000" w:rsidR="00000000" w:rsidRPr="00000000">
              <w:rPr>
                <w:rFonts w:ascii="Times New Roman" w:cs="Times New Roman" w:eastAsia="Times New Roman" w:hAnsi="Times New Roman"/>
                <w:sz w:val="24"/>
                <w:szCs w:val="24"/>
                <w:rtl w:val="0"/>
              </w:rPr>
              <w:t xml:space="preserve"> En: El Basilisco, Revista de filosofía, ciencias humanas, teoría de la ciencia y de la cultura. 1ª época, nº 4, 1978, páginas 64-67. </w:t>
              <w:br w:type="textWrapping"/>
              <w:t xml:space="preserve">Firth, R., Fortes, M., Leach, R., Mair, L., Nadel, F., Parsons, T y otros (1981). </w:t>
            </w:r>
            <w:r w:rsidDel="00000000" w:rsidR="00000000" w:rsidRPr="00000000">
              <w:rPr>
                <w:rFonts w:ascii="Times New Roman" w:cs="Times New Roman" w:eastAsia="Times New Roman" w:hAnsi="Times New Roman"/>
                <w:i w:val="1"/>
                <w:sz w:val="24"/>
                <w:szCs w:val="24"/>
                <w:rtl w:val="0"/>
              </w:rPr>
              <w:t xml:space="preserve">Hombre y cultura, la obra de Bronislaw Malinowski.</w:t>
            </w:r>
            <w:r w:rsidDel="00000000" w:rsidR="00000000" w:rsidRPr="00000000">
              <w:rPr>
                <w:rFonts w:ascii="Times New Roman" w:cs="Times New Roman" w:eastAsia="Times New Roman" w:hAnsi="Times New Roman"/>
                <w:sz w:val="24"/>
                <w:szCs w:val="24"/>
                <w:rtl w:val="0"/>
              </w:rPr>
              <w:t xml:space="preserve"> México: siglo XXI editores.</w:t>
              <w:br w:type="textWrapping"/>
              <w:t xml:space="preserve">Friedman, J. (2001). </w:t>
            </w:r>
            <w:r w:rsidDel="00000000" w:rsidR="00000000" w:rsidRPr="00000000">
              <w:rPr>
                <w:rFonts w:ascii="Times New Roman" w:cs="Times New Roman" w:eastAsia="Times New Roman" w:hAnsi="Times New Roman"/>
                <w:i w:val="1"/>
                <w:sz w:val="24"/>
                <w:szCs w:val="24"/>
                <w:rtl w:val="0"/>
              </w:rPr>
              <w:t xml:space="preserve">Identidad cultural y proceso global.</w:t>
            </w:r>
            <w:r w:rsidDel="00000000" w:rsidR="00000000" w:rsidRPr="00000000">
              <w:rPr>
                <w:rFonts w:ascii="Times New Roman" w:cs="Times New Roman" w:eastAsia="Times New Roman" w:hAnsi="Times New Roman"/>
                <w:sz w:val="24"/>
                <w:szCs w:val="24"/>
                <w:rtl w:val="0"/>
              </w:rPr>
              <w:t xml:space="preserve">Argentina: Amorrortu editores. </w:t>
              <w:br w:type="textWrapping"/>
            </w:r>
            <w:r w:rsidDel="00000000" w:rsidR="00000000" w:rsidRPr="00000000">
              <w:rPr>
                <w:rFonts w:ascii="Times New Roman" w:cs="Times New Roman" w:eastAsia="Times New Roman" w:hAnsi="Times New Roman"/>
                <w:sz w:val="24"/>
                <w:szCs w:val="24"/>
                <w:highlight w:val="white"/>
                <w:rtl w:val="0"/>
              </w:rPr>
              <w:t xml:space="preserve">Gallego, R. (1993). </w:t>
            </w:r>
            <w:r w:rsidDel="00000000" w:rsidR="00000000" w:rsidRPr="00000000">
              <w:rPr>
                <w:rFonts w:ascii="Times New Roman" w:cs="Times New Roman" w:eastAsia="Times New Roman" w:hAnsi="Times New Roman"/>
                <w:i w:val="1"/>
                <w:sz w:val="24"/>
                <w:szCs w:val="24"/>
                <w:highlight w:val="white"/>
                <w:rtl w:val="0"/>
              </w:rPr>
              <w:t xml:space="preserve">Discurso sobre el constructivismo. </w:t>
            </w:r>
            <w:r w:rsidDel="00000000" w:rsidR="00000000" w:rsidRPr="00000000">
              <w:rPr>
                <w:rFonts w:ascii="Times New Roman" w:cs="Times New Roman" w:eastAsia="Times New Roman" w:hAnsi="Times New Roman"/>
                <w:sz w:val="24"/>
                <w:szCs w:val="24"/>
                <w:highlight w:val="white"/>
                <w:rtl w:val="0"/>
              </w:rPr>
              <w:t xml:space="preserve">Bogotá: Rojas Eberhard Editores.</w:t>
              <w:br w:type="textWrapping"/>
            </w:r>
            <w:r w:rsidDel="00000000" w:rsidR="00000000" w:rsidRPr="00000000">
              <w:rPr>
                <w:rFonts w:ascii="Times New Roman" w:cs="Times New Roman" w:eastAsia="Times New Roman" w:hAnsi="Times New Roman"/>
                <w:sz w:val="24"/>
                <w:szCs w:val="24"/>
                <w:rtl w:val="0"/>
              </w:rPr>
              <w:t xml:space="preserve">González, I. (2009). Conservación de Bienes Culturales, Cátedra, 1999. (Esp.). </w:t>
              <w:br w:type="textWrapping"/>
              <w:t xml:space="preserve">Habermas Jurgen en: </w:t>
            </w:r>
            <w:r w:rsidDel="00000000" w:rsidR="00000000" w:rsidRPr="00000000">
              <w:rPr>
                <w:rFonts w:ascii="Times New Roman" w:cs="Times New Roman" w:eastAsia="Times New Roman" w:hAnsi="Times New Roman"/>
                <w:i w:val="1"/>
                <w:sz w:val="24"/>
                <w:szCs w:val="24"/>
                <w:rtl w:val="0"/>
              </w:rPr>
              <w:t xml:space="preserve">Cuatro tesis sobre la identidad cultural latinoamericana una reflexión sociológica. </w:t>
            </w:r>
            <w:r w:rsidDel="00000000" w:rsidR="00000000" w:rsidRPr="00000000">
              <w:rPr>
                <w:rFonts w:ascii="Times New Roman" w:cs="Times New Roman" w:eastAsia="Times New Roman" w:hAnsi="Times New Roman"/>
                <w:sz w:val="24"/>
                <w:szCs w:val="24"/>
                <w:rtl w:val="0"/>
              </w:rPr>
              <w:t xml:space="preserve">Vergara Estévez Jorge y Vergara del Solar Jorge. Revista de Ciencias Sociales, n. 012. Universidad Arturo Prat. Chile.</w:t>
              <w:br w:type="textWrapping"/>
              <w:t xml:space="preserve">Isusi-Fagoaga, R. (2018). Innovación, Interdisciplinariedad y Educación Artística en la formación docente universitaria. Dedica. Revista de educação e humanidades, N.º 13, março, 2018, 43-53. </w:t>
              <w:br w:type="textWrapping"/>
            </w:r>
            <w:r w:rsidDel="00000000" w:rsidR="00000000" w:rsidRPr="00000000">
              <w:rPr>
                <w:rFonts w:ascii="Times New Roman" w:cs="Times New Roman" w:eastAsia="Times New Roman" w:hAnsi="Times New Roman"/>
                <w:sz w:val="24"/>
                <w:szCs w:val="24"/>
                <w:highlight w:val="white"/>
                <w:rtl w:val="0"/>
              </w:rPr>
              <w:t xml:space="preserve">Jaramillo Uribe, J. (1978). </w:t>
            </w:r>
            <w:r w:rsidDel="00000000" w:rsidR="00000000" w:rsidRPr="00000000">
              <w:rPr>
                <w:rFonts w:ascii="Times New Roman" w:cs="Times New Roman" w:eastAsia="Times New Roman" w:hAnsi="Times New Roman"/>
                <w:i w:val="1"/>
                <w:sz w:val="24"/>
                <w:szCs w:val="24"/>
                <w:highlight w:val="white"/>
                <w:rtl w:val="0"/>
              </w:rPr>
              <w:t xml:space="preserve">Historia de la Pedagogía como Historia de la Cultura.</w:t>
            </w:r>
            <w:r w:rsidDel="00000000" w:rsidR="00000000" w:rsidRPr="00000000">
              <w:rPr>
                <w:rFonts w:ascii="Times New Roman" w:cs="Times New Roman" w:eastAsia="Times New Roman" w:hAnsi="Times New Roman"/>
                <w:sz w:val="24"/>
                <w:szCs w:val="24"/>
                <w:highlight w:val="white"/>
                <w:rtl w:val="0"/>
              </w:rPr>
              <w:t xml:space="preserve"> Bogotá: Centro de Investigación y Educación Cooperativas CIEC</w:t>
            </w:r>
            <w:r w:rsidDel="00000000" w:rsidR="00000000" w:rsidRPr="00000000">
              <w:rPr>
                <w:rFonts w:ascii="Times New Roman" w:cs="Times New Roman" w:eastAsia="Times New Roman" w:hAnsi="Times New Roman"/>
                <w:sz w:val="24"/>
                <w:szCs w:val="24"/>
                <w:rtl w:val="0"/>
              </w:rPr>
              <w:br w:type="textWrapping"/>
            </w:r>
            <w:r w:rsidDel="00000000" w:rsidR="00000000" w:rsidRPr="00000000">
              <w:rPr>
                <w:rFonts w:ascii="Times New Roman" w:cs="Times New Roman" w:eastAsia="Times New Roman" w:hAnsi="Times New Roman"/>
                <w:sz w:val="24"/>
                <w:szCs w:val="24"/>
                <w:rtl w:val="0"/>
              </w:rPr>
              <w:t xml:space="preserve">Lull, James (1995). </w:t>
            </w:r>
            <w:r w:rsidDel="00000000" w:rsidR="00000000" w:rsidRPr="00000000">
              <w:rPr>
                <w:rFonts w:ascii="Times New Roman" w:cs="Times New Roman" w:eastAsia="Times New Roman" w:hAnsi="Times New Roman"/>
                <w:i w:val="1"/>
                <w:sz w:val="24"/>
                <w:szCs w:val="24"/>
                <w:rtl w:val="0"/>
              </w:rPr>
              <w:t xml:space="preserve">Medios, comunicación, cultura. </w:t>
            </w:r>
            <w:r w:rsidDel="00000000" w:rsidR="00000000" w:rsidRPr="00000000">
              <w:rPr>
                <w:rFonts w:ascii="Times New Roman" w:cs="Times New Roman" w:eastAsia="Times New Roman" w:hAnsi="Times New Roman"/>
                <w:sz w:val="24"/>
                <w:szCs w:val="24"/>
                <w:rtl w:val="0"/>
              </w:rPr>
              <w:t xml:space="preserve">Buenos Aires: Amorrortu</w:t>
              <w:br w:type="textWrapping"/>
              <w:t xml:space="preserve">Lotman, Y. (2005). </w:t>
            </w:r>
            <w:r w:rsidDel="00000000" w:rsidR="00000000" w:rsidRPr="00000000">
              <w:rPr>
                <w:rFonts w:ascii="Times New Roman" w:cs="Times New Roman" w:eastAsia="Times New Roman" w:hAnsi="Times New Roman"/>
                <w:i w:val="1"/>
                <w:sz w:val="24"/>
                <w:szCs w:val="24"/>
                <w:rtl w:val="0"/>
              </w:rPr>
              <w:t xml:space="preserve">La semiótica de la cultura en la Escuela semiótica de Tartu-Moscú. </w:t>
            </w:r>
            <w:r w:rsidDel="00000000" w:rsidR="00000000" w:rsidRPr="00000000">
              <w:rPr>
                <w:rFonts w:ascii="Times New Roman" w:cs="Times New Roman" w:eastAsia="Times New Roman" w:hAnsi="Times New Roman"/>
                <w:sz w:val="24"/>
                <w:szCs w:val="24"/>
                <w:rtl w:val="0"/>
              </w:rPr>
              <w:t xml:space="preserve">En: Entretextos Revista Electrónica Semestral de estudios Semióticos de la Cultura. </w:t>
              <w:br w:type="textWrapping"/>
              <w:t xml:space="preserve">No. 5. pp. 5-20. Granada mayo de 2005. Recuperado: http://www.ugr.es/~ mcaceres/ Entretextos/entre5/mijail5.htm</w:t>
              <w:br w:type="textWrapping"/>
              <w:t xml:space="preserve">Medina, L. (2016). </w:t>
            </w:r>
            <w:r w:rsidDel="00000000" w:rsidR="00000000" w:rsidRPr="00000000">
              <w:rPr>
                <w:rFonts w:ascii="Times New Roman" w:cs="Times New Roman" w:eastAsia="Times New Roman" w:hAnsi="Times New Roman"/>
                <w:i w:val="1"/>
                <w:sz w:val="24"/>
                <w:szCs w:val="24"/>
                <w:rtl w:val="0"/>
              </w:rPr>
              <w:t xml:space="preserve">Experiencias artísticas interdisciplinarias. Construcción de convivencia pacífica en los niños del barrio El Mirador.</w:t>
            </w:r>
            <w:r w:rsidDel="00000000" w:rsidR="00000000" w:rsidRPr="00000000">
              <w:rPr>
                <w:rFonts w:ascii="Times New Roman" w:cs="Times New Roman" w:eastAsia="Times New Roman" w:hAnsi="Times New Roman"/>
                <w:sz w:val="24"/>
                <w:szCs w:val="24"/>
                <w:rtl w:val="0"/>
              </w:rPr>
              <w:t xml:space="preserve"> Trabajo de Grado. Bogotá: Universidad Distrital Francisco José de Caldas.  </w:t>
              <w:br w:type="textWrapping"/>
              <w:t xml:space="preserve">Ministerio de Cultura (2018). </w:t>
            </w:r>
            <w:r w:rsidDel="00000000" w:rsidR="00000000" w:rsidRPr="00000000">
              <w:rPr>
                <w:rFonts w:ascii="Times New Roman" w:cs="Times New Roman" w:eastAsia="Times New Roman" w:hAnsi="Times New Roman"/>
                <w:i w:val="1"/>
                <w:sz w:val="24"/>
                <w:szCs w:val="24"/>
                <w:rtl w:val="0"/>
              </w:rPr>
              <w:t xml:space="preserve">Educación Artística.</w:t>
            </w:r>
            <w:r w:rsidDel="00000000" w:rsidR="00000000" w:rsidRPr="00000000">
              <w:rPr>
                <w:rFonts w:ascii="Times New Roman" w:cs="Times New Roman" w:eastAsia="Times New Roman" w:hAnsi="Times New Roman"/>
                <w:sz w:val="24"/>
                <w:szCs w:val="24"/>
                <w:rtl w:val="0"/>
              </w:rPr>
              <w:t xml:space="preserve"> Recueprado: </w:t>
            </w:r>
            <w:hyperlink r:id="rId18">
              <w:r w:rsidDel="00000000" w:rsidR="00000000" w:rsidRPr="00000000">
                <w:rPr>
                  <w:rFonts w:ascii="Times New Roman" w:cs="Times New Roman" w:eastAsia="Times New Roman" w:hAnsi="Times New Roman"/>
                  <w:sz w:val="24"/>
                  <w:szCs w:val="24"/>
                  <w:u w:val="single"/>
                  <w:rtl w:val="0"/>
                </w:rPr>
                <w:t xml:space="preserve">http://www.mincultura.gov.co/areas/artes/educacion-artistica/Paginas/default.aspx</w:t>
              </w:r>
            </w:hyperlink>
            <w:r w:rsidDel="00000000" w:rsidR="00000000" w:rsidRPr="00000000">
              <w:rPr>
                <w:rFonts w:ascii="Times New Roman" w:cs="Times New Roman" w:eastAsia="Times New Roman" w:hAnsi="Times New Roman"/>
                <w:sz w:val="24"/>
                <w:szCs w:val="24"/>
                <w:rtl w:val="0"/>
              </w:rPr>
              <w:t xml:space="preserve"> </w:t>
              <w:br w:type="textWrapping"/>
              <w:t xml:space="preserve">Norambuena, P y Mancilla, V. (2005). La identidad cultural como fuente de aprendizaje significativo. Revista Geoenseñanza, vol. 10, núm. 2, julio-diciembre, pp. 219-234 Universidad de los Andes San Cristobal, Venezuela.</w:t>
              <w:br w:type="textWrapping"/>
              <w:t xml:space="preserve">Parra, M. (2003). </w:t>
            </w:r>
            <w:r w:rsidDel="00000000" w:rsidR="00000000" w:rsidRPr="00000000">
              <w:rPr>
                <w:rFonts w:ascii="Times New Roman" w:cs="Times New Roman" w:eastAsia="Times New Roman" w:hAnsi="Times New Roman"/>
                <w:i w:val="1"/>
                <w:sz w:val="24"/>
                <w:szCs w:val="24"/>
                <w:rtl w:val="0"/>
              </w:rPr>
              <w:t xml:space="preserve">Manual de estrategias de enseñanza/aprendizaje.</w:t>
            </w:r>
            <w:r w:rsidDel="00000000" w:rsidR="00000000" w:rsidRPr="00000000">
              <w:rPr>
                <w:rFonts w:ascii="Times New Roman" w:cs="Times New Roman" w:eastAsia="Times New Roman" w:hAnsi="Times New Roman"/>
                <w:sz w:val="24"/>
                <w:szCs w:val="24"/>
                <w:rtl w:val="0"/>
              </w:rPr>
              <w:t xml:space="preserve"> Medellín: Servicio Nacional de Aprendizaje SENA. Recuperado: </w:t>
            </w:r>
            <w:hyperlink r:id="rId19">
              <w:r w:rsidDel="00000000" w:rsidR="00000000" w:rsidRPr="00000000">
                <w:rPr>
                  <w:rFonts w:ascii="Times New Roman" w:cs="Times New Roman" w:eastAsia="Times New Roman" w:hAnsi="Times New Roman"/>
                  <w:sz w:val="24"/>
                  <w:szCs w:val="24"/>
                  <w:u w:val="single"/>
                  <w:rtl w:val="0"/>
                </w:rPr>
                <w:t xml:space="preserve">https://www.ucn.edu.co/Biblioteca%20Institucional%20Cemav/AyudaDI/recursos/ManualEstrategiasEnsenanzaAprendizaje.pdf</w:t>
              </w:r>
            </w:hyperlink>
            <w:r w:rsidDel="00000000" w:rsidR="00000000" w:rsidRPr="00000000">
              <w:rPr>
                <w:rFonts w:ascii="Times New Roman" w:cs="Times New Roman" w:eastAsia="Times New Roman" w:hAnsi="Times New Roman"/>
                <w:sz w:val="24"/>
                <w:szCs w:val="24"/>
                <w:rtl w:val="0"/>
              </w:rPr>
              <w:br w:type="textWrapping"/>
            </w:r>
            <w:r w:rsidDel="00000000" w:rsidR="00000000" w:rsidRPr="00000000">
              <w:rPr>
                <w:rFonts w:ascii="Times New Roman" w:cs="Times New Roman" w:eastAsia="Times New Roman" w:hAnsi="Times New Roman"/>
                <w:sz w:val="24"/>
                <w:szCs w:val="24"/>
                <w:rtl w:val="0"/>
              </w:rPr>
              <w:t xml:space="preserve">Pérez, N. (2015). </w:t>
            </w:r>
            <w:r w:rsidDel="00000000" w:rsidR="00000000" w:rsidRPr="00000000">
              <w:rPr>
                <w:rFonts w:ascii="Times New Roman" w:cs="Times New Roman" w:eastAsia="Times New Roman" w:hAnsi="Times New Roman"/>
                <w:i w:val="1"/>
                <w:sz w:val="24"/>
                <w:szCs w:val="24"/>
                <w:rtl w:val="0"/>
              </w:rPr>
              <w:t xml:space="preserve">Hacia una pedagogía modular en diseño.</w:t>
            </w:r>
            <w:r w:rsidDel="00000000" w:rsidR="00000000" w:rsidRPr="00000000">
              <w:rPr>
                <w:rFonts w:ascii="Times New Roman" w:cs="Times New Roman" w:eastAsia="Times New Roman" w:hAnsi="Times New Roman"/>
                <w:sz w:val="24"/>
                <w:szCs w:val="24"/>
                <w:rtl w:val="0"/>
              </w:rPr>
              <w:t xml:space="preserve"> Revista Actas de Diseño</w:t>
            </w:r>
            <w:r w:rsidDel="00000000" w:rsidR="00000000" w:rsidRPr="00000000">
              <w:rPr>
                <w:rFonts w:ascii="Times New Roman" w:cs="Times New Roman" w:eastAsia="Times New Roman" w:hAnsi="Times New Roman"/>
                <w:sz w:val="24"/>
                <w:szCs w:val="24"/>
                <w:highlight w:val="white"/>
                <w:rtl w:val="0"/>
              </w:rPr>
              <w:t xml:space="preserve">.Año X, Buenos Aires: Universidad de Palermo. </w:t>
            </w:r>
            <w:r w:rsidDel="00000000" w:rsidR="00000000" w:rsidRPr="00000000">
              <w:rPr>
                <w:rFonts w:ascii="Times New Roman" w:cs="Times New Roman" w:eastAsia="Times New Roman" w:hAnsi="Times New Roman"/>
                <w:sz w:val="24"/>
                <w:szCs w:val="24"/>
                <w:rtl w:val="0"/>
              </w:rPr>
              <w:br w:type="textWrapping"/>
            </w:r>
            <w:r w:rsidDel="00000000" w:rsidR="00000000" w:rsidRPr="00000000">
              <w:rPr>
                <w:rFonts w:ascii="Times New Roman" w:cs="Times New Roman" w:eastAsia="Times New Roman" w:hAnsi="Times New Roman"/>
                <w:sz w:val="24"/>
                <w:szCs w:val="24"/>
                <w:rtl w:val="0"/>
              </w:rPr>
              <w:t xml:space="preserve">Rodríguez, A. (2006). </w:t>
            </w:r>
            <w:r w:rsidDel="00000000" w:rsidR="00000000" w:rsidRPr="00000000">
              <w:rPr>
                <w:rFonts w:ascii="Times New Roman" w:cs="Times New Roman" w:eastAsia="Times New Roman" w:hAnsi="Times New Roman"/>
                <w:i w:val="1"/>
                <w:sz w:val="24"/>
                <w:szCs w:val="24"/>
                <w:rtl w:val="0"/>
              </w:rPr>
              <w:t xml:space="preserve">El diseño como estrategia cultural.</w:t>
            </w:r>
            <w:r w:rsidDel="00000000" w:rsidR="00000000" w:rsidRPr="00000000">
              <w:rPr>
                <w:rFonts w:ascii="Times New Roman" w:cs="Times New Roman" w:eastAsia="Times New Roman" w:hAnsi="Times New Roman"/>
                <w:sz w:val="24"/>
                <w:szCs w:val="24"/>
                <w:rtl w:val="0"/>
              </w:rPr>
              <w:t xml:space="preserve"> En: Foroalfa [En línea]. Recuperado: </w:t>
            </w:r>
            <w:hyperlink r:id="rId20">
              <w:r w:rsidDel="00000000" w:rsidR="00000000" w:rsidRPr="00000000">
                <w:rPr>
                  <w:rFonts w:ascii="Times New Roman" w:cs="Times New Roman" w:eastAsia="Times New Roman" w:hAnsi="Times New Roman"/>
                  <w:sz w:val="24"/>
                  <w:szCs w:val="24"/>
                  <w:u w:val="single"/>
                  <w:rtl w:val="0"/>
                </w:rPr>
                <w:t xml:space="preserve">https://foroalfa.org/articulos/pdf/el-diseno-como-estrategia-cultural.pdf</w:t>
              </w:r>
            </w:hyperlink>
            <w:r w:rsidDel="00000000" w:rsidR="00000000" w:rsidRPr="00000000">
              <w:rPr>
                <w:rFonts w:ascii="Times New Roman" w:cs="Times New Roman" w:eastAsia="Times New Roman" w:hAnsi="Times New Roman"/>
                <w:sz w:val="24"/>
                <w:szCs w:val="24"/>
                <w:rtl w:val="0"/>
              </w:rPr>
              <w:br w:type="textWrapping"/>
            </w:r>
            <w:r w:rsidDel="00000000" w:rsidR="00000000" w:rsidRPr="00000000">
              <w:rPr>
                <w:rFonts w:ascii="Times New Roman" w:cs="Times New Roman" w:eastAsia="Times New Roman" w:hAnsi="Times New Roman"/>
                <w:sz w:val="24"/>
                <w:szCs w:val="24"/>
                <w:rtl w:val="0"/>
              </w:rPr>
              <w:t xml:space="preserve">Sparke,  P. (2010). </w:t>
            </w:r>
            <w:r w:rsidDel="00000000" w:rsidR="00000000" w:rsidRPr="00000000">
              <w:rPr>
                <w:rFonts w:ascii="Times New Roman" w:cs="Times New Roman" w:eastAsia="Times New Roman" w:hAnsi="Times New Roman"/>
                <w:i w:val="1"/>
                <w:sz w:val="24"/>
                <w:szCs w:val="24"/>
                <w:rtl w:val="0"/>
              </w:rPr>
              <w:t xml:space="preserve">Diseño y cultura, una introducción. </w:t>
            </w:r>
            <w:r w:rsidDel="00000000" w:rsidR="00000000" w:rsidRPr="00000000">
              <w:rPr>
                <w:rFonts w:ascii="Times New Roman" w:cs="Times New Roman" w:eastAsia="Times New Roman" w:hAnsi="Times New Roman"/>
                <w:sz w:val="24"/>
                <w:szCs w:val="24"/>
                <w:rtl w:val="0"/>
              </w:rPr>
              <w:t xml:space="preserve">Barcelona: GGili, p. 13.</w:t>
              <w:br w:type="textWrapping"/>
              <w:t xml:space="preserve">Téllez, M. (2013). </w:t>
            </w:r>
            <w:r w:rsidDel="00000000" w:rsidR="00000000" w:rsidRPr="00000000">
              <w:rPr>
                <w:rFonts w:ascii="Times New Roman" w:cs="Times New Roman" w:eastAsia="Times New Roman" w:hAnsi="Times New Roman"/>
                <w:i w:val="1"/>
                <w:sz w:val="24"/>
                <w:szCs w:val="24"/>
                <w:rtl w:val="0"/>
              </w:rPr>
              <w:t xml:space="preserve">Investigación interdisciplinaria en las artes y diseño.</w:t>
            </w:r>
            <w:r w:rsidDel="00000000" w:rsidR="00000000" w:rsidRPr="00000000">
              <w:rPr>
                <w:rFonts w:ascii="Times New Roman" w:cs="Times New Roman" w:eastAsia="Times New Roman" w:hAnsi="Times New Roman"/>
                <w:sz w:val="24"/>
                <w:szCs w:val="24"/>
                <w:rtl w:val="0"/>
              </w:rPr>
              <w:t xml:space="preserve"> Revista Arte y Diseño Facultad de Arquitectura, Arte y Diseño, Universidad Autónoma del Caribe, Barranquilla. ISSN 1692- 8555 Vol. 12 (N°.1) PP. 30 - 36</w:t>
              <w:br w:type="textWrapping"/>
              <w:t xml:space="preserve">Tylor, E. (1871). “La Ciencia de la Cultura”, en J. S. Kahn. (1975). </w:t>
            </w:r>
            <w:r w:rsidDel="00000000" w:rsidR="00000000" w:rsidRPr="00000000">
              <w:rPr>
                <w:rFonts w:ascii="Times New Roman" w:cs="Times New Roman" w:eastAsia="Times New Roman" w:hAnsi="Times New Roman"/>
                <w:i w:val="1"/>
                <w:sz w:val="24"/>
                <w:szCs w:val="24"/>
                <w:rtl w:val="0"/>
              </w:rPr>
              <w:t xml:space="preserve">El Concepto de Cultura: Textos Fundamentales.</w:t>
            </w:r>
            <w:r w:rsidDel="00000000" w:rsidR="00000000" w:rsidRPr="00000000">
              <w:rPr>
                <w:rFonts w:ascii="Times New Roman" w:cs="Times New Roman" w:eastAsia="Times New Roman" w:hAnsi="Times New Roman"/>
                <w:sz w:val="24"/>
                <w:szCs w:val="24"/>
                <w:rtl w:val="0"/>
              </w:rPr>
              <w:t xml:space="preserve"> Barcelona: Anagrama, p. 29. </w:t>
              <w:br w:type="textWrapping"/>
              <w:t xml:space="preserve">UNESCO. En: Molano, O. (2007)</w:t>
            </w:r>
            <w:r w:rsidDel="00000000" w:rsidR="00000000" w:rsidRPr="00000000">
              <w:rPr>
                <w:rFonts w:ascii="Times New Roman" w:cs="Times New Roman" w:eastAsia="Times New Roman" w:hAnsi="Times New Roman"/>
                <w:i w:val="1"/>
                <w:sz w:val="24"/>
                <w:szCs w:val="24"/>
                <w:rtl w:val="0"/>
              </w:rPr>
              <w:t xml:space="preserve">. Identidad cultural un concepto que evoluciona</w:t>
            </w:r>
            <w:r w:rsidDel="00000000" w:rsidR="00000000" w:rsidRPr="00000000">
              <w:rPr>
                <w:rFonts w:ascii="Times New Roman" w:cs="Times New Roman" w:eastAsia="Times New Roman" w:hAnsi="Times New Roman"/>
                <w:sz w:val="24"/>
                <w:szCs w:val="24"/>
                <w:rtl w:val="0"/>
              </w:rPr>
              <w:t xml:space="preserve">. Revista Opera. No. 7. Pp. 69-84. </w:t>
              <w:br w:type="textWrapping"/>
              <w:t xml:space="preserve">USTA (2004).  Departamento de Planeación y Desarrollo. </w:t>
            </w:r>
            <w:r w:rsidDel="00000000" w:rsidR="00000000" w:rsidRPr="00000000">
              <w:rPr>
                <w:rFonts w:ascii="Times New Roman" w:cs="Times New Roman" w:eastAsia="Times New Roman" w:hAnsi="Times New Roman"/>
                <w:i w:val="1"/>
                <w:sz w:val="24"/>
                <w:szCs w:val="24"/>
                <w:rtl w:val="0"/>
              </w:rPr>
              <w:t xml:space="preserve">Qué es el PIM.</w:t>
            </w:r>
            <w:r w:rsidDel="00000000" w:rsidR="00000000" w:rsidRPr="00000000">
              <w:rPr>
                <w:rFonts w:ascii="Times New Roman" w:cs="Times New Roman" w:eastAsia="Times New Roman" w:hAnsi="Times New Roman"/>
                <w:sz w:val="24"/>
                <w:szCs w:val="24"/>
                <w:rtl w:val="0"/>
              </w:rPr>
              <w:t xml:space="preserve"> Bogotá: Universidad Santo Tomás. </w:t>
              <w:br w:type="textWrapping"/>
              <w:t xml:space="preserve">Van del Linde, G. (2007, Jul-Dic). ¿Por qué es importante la interdisciplinariedad en la educación superior? Cuadernos de Pedagogía Universitaria, Año 4. No. 8. 11-13. Pontificia Universidad Católica Madre y Maestra, Rep. Domin. </w:t>
            </w:r>
          </w:p>
        </w:tc>
      </w:tr>
    </w:tbl>
    <w:p w:rsidR="00000000" w:rsidDel="00000000" w:rsidP="00000000" w:rsidRDefault="00000000" w:rsidRPr="00000000" w14:paraId="00000401">
      <w:pPr>
        <w:spacing w:after="0" w:line="240" w:lineRule="auto"/>
        <w:rPr>
          <w:rFonts w:ascii="Times New Roman" w:cs="Times New Roman" w:eastAsia="Times New Roman" w:hAnsi="Times New Roman"/>
          <w:sz w:val="24"/>
          <w:szCs w:val="24"/>
        </w:rPr>
      </w:pPr>
      <w:r w:rsidDel="00000000" w:rsidR="00000000" w:rsidRPr="00000000">
        <w:rPr>
          <w:rtl w:val="0"/>
        </w:rPr>
      </w:r>
    </w:p>
    <w:tbl>
      <w:tblPr>
        <w:tblStyle w:val="Table15"/>
        <w:tblW w:w="768.0" w:type="dxa"/>
        <w:jc w:val="left"/>
        <w:tblInd w:w="8.0" w:type="dxa"/>
        <w:tblLayout w:type="fixed"/>
        <w:tblLook w:val="0400"/>
      </w:tblPr>
      <w:tblGrid>
        <w:gridCol w:w="768"/>
        <w:tblGridChange w:id="0">
          <w:tblGrid>
            <w:gridCol w:w="768"/>
          </w:tblGrid>
        </w:tblGridChange>
      </w:tblGrid>
      <w:tr>
        <w:tc>
          <w:tcPr>
            <w:shd w:fill="ffffff" w:val="clear"/>
            <w:tcMar>
              <w:top w:w="15.0" w:type="dxa"/>
              <w:left w:w="15.0" w:type="dxa"/>
              <w:bottom w:w="15.0" w:type="dxa"/>
              <w:right w:w="15.0" w:type="dxa"/>
            </w:tcMar>
            <w:vAlign w:val="center"/>
          </w:tcPr>
          <w:p w:rsidR="00000000" w:rsidDel="00000000" w:rsidP="00000000" w:rsidRDefault="00000000" w:rsidRPr="00000000" w14:paraId="00000402">
            <w:pPr>
              <w:spacing w:after="0" w:line="240" w:lineRule="auto"/>
              <w:rPr>
                <w:rFonts w:ascii="Times New Roman" w:cs="Times New Roman" w:eastAsia="Times New Roman" w:hAnsi="Times New Roman"/>
                <w:sz w:val="24"/>
                <w:szCs w:val="24"/>
              </w:rPr>
            </w:pPr>
            <w:r w:rsidDel="00000000" w:rsidR="00000000" w:rsidRPr="00000000">
              <w:rPr>
                <w:rtl w:val="0"/>
              </w:rPr>
            </w:r>
          </w:p>
        </w:tc>
      </w:tr>
    </w:tbl>
    <w:p w:rsidR="00000000" w:rsidDel="00000000" w:rsidP="00000000" w:rsidRDefault="00000000" w:rsidRPr="00000000" w14:paraId="00000403">
      <w:pPr>
        <w:spacing w:line="240" w:lineRule="auto"/>
        <w:jc w:val="left"/>
        <w:rPr>
          <w:rFonts w:ascii="Times New Roman" w:cs="Times New Roman" w:eastAsia="Times New Roman" w:hAnsi="Times New Roman"/>
          <w:b w:val="1"/>
          <w:sz w:val="24"/>
          <w:szCs w:val="24"/>
        </w:rPr>
      </w:pPr>
      <w:bookmarkStart w:colFirst="0" w:colLast="0" w:name="_heading=h.gjdgxs" w:id="3"/>
      <w:bookmarkEnd w:id="3"/>
      <w:r w:rsidDel="00000000" w:rsidR="00000000" w:rsidRPr="00000000">
        <w:rPr>
          <w:rtl w:val="0"/>
        </w:rPr>
      </w:r>
    </w:p>
    <w:sectPr>
      <w:headerReference r:id="rId21" w:type="default"/>
      <w:headerReference r:id="rId22" w:type="first"/>
      <w:headerReference r:id="rId23" w:type="even"/>
      <w:footerReference r:id="rId24" w:type="default"/>
      <w:footerReference r:id="rId25" w:type="first"/>
      <w:pgSz w:h="12240" w:w="15840"/>
      <w:pgMar w:bottom="567" w:top="567" w:left="567" w:right="567" w:header="709" w:footer="709"/>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 w:name="Cambria"/>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407">
    <w:pPr>
      <w:keepNext w:val="0"/>
      <w:keepLines w:val="0"/>
      <w:widowControl w:val="1"/>
      <w:pBdr>
        <w:top w:space="0" w:sz="0" w:val="nil"/>
        <w:left w:space="0" w:sz="0" w:val="nil"/>
        <w:bottom w:space="0" w:sz="0" w:val="nil"/>
        <w:right w:space="0" w:sz="0" w:val="nil"/>
        <w:between w:space="0" w:sz="0" w:val="nil"/>
      </w:pBdr>
      <w:shd w:fill="auto" w:val="clear"/>
      <w:tabs>
        <w:tab w:val="center" w:pos="4419"/>
        <w:tab w:val="right" w:pos="8838"/>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2114550</wp:posOffset>
          </wp:positionH>
          <wp:positionV relativeFrom="paragraph">
            <wp:posOffset>0</wp:posOffset>
          </wp:positionV>
          <wp:extent cx="5753100" cy="709930"/>
          <wp:effectExtent b="0" l="0" r="0" t="0"/>
          <wp:wrapNone/>
          <wp:docPr descr="Comunicaciones:Comunicaciones USTA:3.Comunicaciones Institucionales:1. Comunicacion Interna:2018:Solicitudes:ST548-2018 Hoja Membrete Actualizada:Pieza:ST548–2018 Membrete 23 octubre-01.jpg" id="61" name="image1.jpg"/>
          <a:graphic>
            <a:graphicData uri="http://schemas.openxmlformats.org/drawingml/2006/picture">
              <pic:pic>
                <pic:nvPicPr>
                  <pic:cNvPr descr="Comunicaciones:Comunicaciones USTA:3.Comunicaciones Institucionales:1. Comunicacion Interna:2018:Solicitudes:ST548-2018 Hoja Membrete Actualizada:Pieza:ST548–2018 Membrete 23 octubre-01.jpg" id="0" name="image1.jpg"/>
                  <pic:cNvPicPr preferRelativeResize="0"/>
                </pic:nvPicPr>
                <pic:blipFill>
                  <a:blip r:embed="rId1"/>
                  <a:srcRect b="0" l="0" r="0" t="0"/>
                  <a:stretch>
                    <a:fillRect/>
                  </a:stretch>
                </pic:blipFill>
                <pic:spPr>
                  <a:xfrm>
                    <a:off x="0" y="0"/>
                    <a:ext cx="5753100" cy="709930"/>
                  </a:xfrm>
                  <a:prstGeom prst="rect"/>
                  <a:ln/>
                </pic:spPr>
              </pic:pic>
            </a:graphicData>
          </a:graphic>
        </wp:anchor>
      </w:drawing>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40B">
    <w:pPr>
      <w:keepNext w:val="0"/>
      <w:keepLines w:val="0"/>
      <w:widowControl w:val="1"/>
      <w:pBdr>
        <w:top w:space="0" w:sz="0" w:val="nil"/>
        <w:left w:space="0" w:sz="0" w:val="nil"/>
        <w:bottom w:space="0" w:sz="0" w:val="nil"/>
        <w:right w:space="0" w:sz="0" w:val="nil"/>
        <w:between w:space="0" w:sz="0" w:val="nil"/>
      </w:pBdr>
      <w:shd w:fill="auto" w:val="clear"/>
      <w:tabs>
        <w:tab w:val="center" w:pos="4419"/>
        <w:tab w:val="right" w:pos="8838"/>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2040254</wp:posOffset>
          </wp:positionH>
          <wp:positionV relativeFrom="paragraph">
            <wp:posOffset>-216533</wp:posOffset>
          </wp:positionV>
          <wp:extent cx="5748834" cy="761478"/>
          <wp:effectExtent b="0" l="0" r="0" t="0"/>
          <wp:wrapNone/>
          <wp:docPr descr="Comunicaciones:Comunicaciones USTA:3.Comunicaciones Institucionales:1. Comunicacion Interna:2018:Solicitudes:ST548-2018 Hoja Membrete Actualizada:Pieza:ST548–2018 Membrete 23 octubre-01.jpg" id="59" name="image1.jpg"/>
          <a:graphic>
            <a:graphicData uri="http://schemas.openxmlformats.org/drawingml/2006/picture">
              <pic:pic>
                <pic:nvPicPr>
                  <pic:cNvPr descr="Comunicaciones:Comunicaciones USTA:3.Comunicaciones Institucionales:1. Comunicacion Interna:2018:Solicitudes:ST548-2018 Hoja Membrete Actualizada:Pieza:ST548–2018 Membrete 23 octubre-01.jpg" id="0" name="image1.jpg"/>
                  <pic:cNvPicPr preferRelativeResize="0"/>
                </pic:nvPicPr>
                <pic:blipFill>
                  <a:blip r:embed="rId1"/>
                  <a:srcRect b="0" l="0" r="0" t="0"/>
                  <a:stretch>
                    <a:fillRect/>
                  </a:stretch>
                </pic:blipFill>
                <pic:spPr>
                  <a:xfrm>
                    <a:off x="0" y="0"/>
                    <a:ext cx="5748834" cy="761478"/>
                  </a:xfrm>
                  <a:prstGeom prst="rect"/>
                  <a:ln/>
                </pic:spPr>
              </pic:pic>
            </a:graphicData>
          </a:graphic>
        </wp:anchor>
      </w:drawing>
    </w:r>
  </w:p>
</w:ftr>
</file>

<file path=word/footnotes.xml><?xml version="1.0" encoding="utf-8"?>
<w:footnot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otnote w:id="0">
    <w:p w:rsidR="00000000" w:rsidDel="00000000" w:rsidP="00000000" w:rsidRDefault="00000000" w:rsidRPr="00000000" w14:paraId="0000040D">
      <w:pPr>
        <w:spacing w:after="0" w:line="240" w:lineRule="auto"/>
        <w:rPr>
          <w:rFonts w:ascii="Cambria" w:cs="Cambria" w:eastAsia="Cambria" w:hAnsi="Cambria"/>
          <w:sz w:val="20"/>
          <w:szCs w:val="20"/>
        </w:rPr>
      </w:pPr>
      <w:r w:rsidDel="00000000" w:rsidR="00000000" w:rsidRPr="00000000">
        <w:rPr>
          <w:rStyle w:val="FootnoteReference"/>
          <w:vertAlign w:val="superscript"/>
        </w:rPr>
        <w:footnoteRef/>
      </w:r>
      <w:r w:rsidDel="00000000" w:rsidR="00000000" w:rsidRPr="00000000">
        <w:rPr>
          <w:rFonts w:ascii="Cambria" w:cs="Cambria" w:eastAsia="Cambria" w:hAnsi="Cambria"/>
          <w:sz w:val="20"/>
          <w:szCs w:val="20"/>
          <w:rtl w:val="0"/>
        </w:rPr>
        <w:t xml:space="preserve"> Departamento de Planeación y Desarrollo. Qué es el PIM. Bogotá: Universidad Santo Tomás.</w:t>
      </w:r>
    </w:p>
  </w:footnote>
  <w:footnote w:id="1">
    <w:p w:rsidR="00000000" w:rsidDel="00000000" w:rsidP="00000000" w:rsidRDefault="00000000" w:rsidRPr="00000000" w14:paraId="0000040E">
      <w:pPr>
        <w:widowControl w:val="0"/>
        <w:spacing w:after="200" w:line="240" w:lineRule="auto"/>
        <w:jc w:val="both"/>
        <w:rPr>
          <w:rFonts w:ascii="Times New Roman" w:cs="Times New Roman" w:eastAsia="Times New Roman" w:hAnsi="Times New Roman"/>
          <w:sz w:val="18"/>
          <w:szCs w:val="18"/>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18"/>
          <w:szCs w:val="18"/>
          <w:rtl w:val="0"/>
        </w:rPr>
        <w:t xml:space="preserve"> Habermas Jurgen en: </w:t>
      </w:r>
      <w:r w:rsidDel="00000000" w:rsidR="00000000" w:rsidRPr="00000000">
        <w:rPr>
          <w:rFonts w:ascii="Times New Roman" w:cs="Times New Roman" w:eastAsia="Times New Roman" w:hAnsi="Times New Roman"/>
          <w:i w:val="1"/>
          <w:sz w:val="18"/>
          <w:szCs w:val="18"/>
          <w:rtl w:val="0"/>
        </w:rPr>
        <w:t xml:space="preserve">Cuatro tesis sobre la identidad cultural latinoamericana una reflexión sociológica. </w:t>
      </w:r>
      <w:r w:rsidDel="00000000" w:rsidR="00000000" w:rsidRPr="00000000">
        <w:rPr>
          <w:rFonts w:ascii="Times New Roman" w:cs="Times New Roman" w:eastAsia="Times New Roman" w:hAnsi="Times New Roman"/>
          <w:sz w:val="18"/>
          <w:szCs w:val="18"/>
          <w:rtl w:val="0"/>
        </w:rPr>
        <w:t xml:space="preserve">Vergara Estévez Jorge y Vergara del Solar Jorge. Revista de Ciencias Sociales, n. 012. Universidad Arturo Prat. Chile p. 80. </w:t>
      </w:r>
    </w:p>
  </w:footnote>
</w:footnote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404">
    <w:pPr>
      <w:keepNext w:val="0"/>
      <w:keepLines w:val="0"/>
      <w:widowControl w:val="1"/>
      <w:pBdr>
        <w:top w:space="0" w:sz="0" w:val="nil"/>
        <w:left w:space="0" w:sz="0" w:val="nil"/>
        <w:bottom w:space="0" w:sz="0" w:val="nil"/>
        <w:right w:space="0" w:sz="0" w:val="nil"/>
        <w:between w:space="0" w:sz="0" w:val="nil"/>
      </w:pBdr>
      <w:shd w:fill="auto" w:val="clear"/>
      <w:tabs>
        <w:tab w:val="center" w:pos="4419"/>
        <w:tab w:val="right" w:pos="8838"/>
      </w:tabs>
      <w:spacing w:after="0" w:before="0" w:line="240" w:lineRule="auto"/>
      <w:ind w:left="0" w:right="0" w:firstLine="0"/>
      <w:jc w:val="right"/>
      <w:rPr>
        <w:rFonts w:ascii="Calibri" w:cs="Calibri" w:eastAsia="Calibri" w:hAnsi="Calibri"/>
        <w:b w:val="0"/>
        <w:i w:val="0"/>
        <w:smallCaps w:val="0"/>
        <w:strike w:val="0"/>
        <w:color w:val="000000"/>
        <w:sz w:val="14"/>
        <w:szCs w:val="14"/>
        <w:u w:val="none"/>
        <w:shd w:fill="auto" w:val="clear"/>
        <w:vertAlign w:val="baseline"/>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1860331</wp:posOffset>
          </wp:positionH>
          <wp:positionV relativeFrom="paragraph">
            <wp:posOffset>-456389</wp:posOffset>
          </wp:positionV>
          <wp:extent cx="5908040" cy="917196"/>
          <wp:effectExtent b="0" l="0" r="0" t="0"/>
          <wp:wrapNone/>
          <wp:docPr descr="Macintosh HD:Users:angelicafernandasierrapolanco:Desktop:membrete4oct-02.png" id="60" name="image2.png"/>
          <a:graphic>
            <a:graphicData uri="http://schemas.openxmlformats.org/drawingml/2006/picture">
              <pic:pic>
                <pic:nvPicPr>
                  <pic:cNvPr descr="Macintosh HD:Users:angelicafernandasierrapolanco:Desktop:membrete4oct-02.png" id="0" name="image2.png"/>
                  <pic:cNvPicPr preferRelativeResize="0"/>
                </pic:nvPicPr>
                <pic:blipFill>
                  <a:blip r:embed="rId1"/>
                  <a:srcRect b="0" l="0" r="0" t="0"/>
                  <a:stretch>
                    <a:fillRect/>
                  </a:stretch>
                </pic:blipFill>
                <pic:spPr>
                  <a:xfrm>
                    <a:off x="0" y="0"/>
                    <a:ext cx="5908040" cy="917196"/>
                  </a:xfrm>
                  <a:prstGeom prst="rect"/>
                  <a:ln/>
                </pic:spPr>
              </pic:pic>
            </a:graphicData>
          </a:graphic>
        </wp:anchor>
      </w:drawing>
    </w:r>
  </w:p>
  <w:p w:rsidR="00000000" w:rsidDel="00000000" w:rsidP="00000000" w:rsidRDefault="00000000" w:rsidRPr="00000000" w14:paraId="00000405">
    <w:pPr>
      <w:keepNext w:val="0"/>
      <w:keepLines w:val="0"/>
      <w:widowControl w:val="1"/>
      <w:pBdr>
        <w:top w:space="0" w:sz="0" w:val="nil"/>
        <w:left w:space="0" w:sz="0" w:val="nil"/>
        <w:bottom w:space="0" w:sz="0" w:val="nil"/>
        <w:right w:space="0" w:sz="0" w:val="nil"/>
        <w:between w:space="0" w:sz="0" w:val="nil"/>
      </w:pBdr>
      <w:shd w:fill="auto" w:val="clear"/>
      <w:tabs>
        <w:tab w:val="center" w:pos="4419"/>
        <w:tab w:val="right" w:pos="8838"/>
      </w:tabs>
      <w:spacing w:after="0" w:before="0" w:line="240" w:lineRule="auto"/>
      <w:ind w:left="0" w:right="0" w:firstLine="0"/>
      <w:jc w:val="right"/>
      <w:rPr>
        <w:rFonts w:ascii="Calibri" w:cs="Calibri" w:eastAsia="Calibri" w:hAnsi="Calibri"/>
        <w:b w:val="0"/>
        <w:i w:val="0"/>
        <w:smallCaps w:val="0"/>
        <w:strike w:val="0"/>
        <w:color w:val="000000"/>
        <w:sz w:val="14"/>
        <w:szCs w:val="14"/>
        <w:u w:val="none"/>
        <w:shd w:fill="auto" w:val="clear"/>
        <w:vertAlign w:val="baseline"/>
      </w:rPr>
    </w:pPr>
    <w:r w:rsidDel="00000000" w:rsidR="00000000" w:rsidRPr="00000000">
      <w:rPr>
        <w:rtl w:val="0"/>
      </w:rPr>
    </w:r>
  </w:p>
  <w:p w:rsidR="00000000" w:rsidDel="00000000" w:rsidP="00000000" w:rsidRDefault="00000000" w:rsidRPr="00000000" w14:paraId="00000406">
    <w:pPr>
      <w:keepNext w:val="0"/>
      <w:keepLines w:val="0"/>
      <w:widowControl w:val="1"/>
      <w:pBdr>
        <w:top w:space="0" w:sz="0" w:val="nil"/>
        <w:left w:space="0" w:sz="0" w:val="nil"/>
        <w:bottom w:space="0" w:sz="0" w:val="nil"/>
        <w:right w:space="0" w:sz="0" w:val="nil"/>
        <w:between w:space="0" w:sz="0" w:val="nil"/>
      </w:pBdr>
      <w:shd w:fill="auto" w:val="clear"/>
      <w:tabs>
        <w:tab w:val="center" w:pos="4419"/>
        <w:tab w:val="right" w:pos="8838"/>
      </w:tabs>
      <w:spacing w:after="0" w:before="0" w:line="240" w:lineRule="auto"/>
      <w:ind w:left="0" w:right="0" w:firstLine="0"/>
      <w:jc w:val="right"/>
      <w:rPr>
        <w:rFonts w:ascii="Calibri" w:cs="Calibri" w:eastAsia="Calibri" w:hAnsi="Calibri"/>
        <w:b w:val="0"/>
        <w:i w:val="0"/>
        <w:smallCaps w:val="0"/>
        <w:strike w:val="0"/>
        <w:color w:val="000000"/>
        <w:sz w:val="14"/>
        <w:szCs w:val="14"/>
        <w:u w:val="none"/>
        <w:shd w:fill="auto" w:val="clear"/>
        <w:vertAlign w:val="baseline"/>
      </w:rPr>
    </w:pPr>
    <w:r w:rsidDel="00000000" w:rsidR="00000000" w:rsidRPr="00000000">
      <w:rPr>
        <w:rFonts w:ascii="Calibri" w:cs="Calibri" w:eastAsia="Calibri" w:hAnsi="Calibri"/>
        <w:b w:val="0"/>
        <w:i w:val="0"/>
        <w:smallCaps w:val="0"/>
        <w:strike w:val="0"/>
        <w:color w:val="000000"/>
        <w:sz w:val="14"/>
        <w:szCs w:val="14"/>
        <w:u w:val="none"/>
        <w:shd w:fill="auto" w:val="clear"/>
        <w:vertAlign w:val="baseline"/>
        <w:rtl w:val="0"/>
      </w:rPr>
      <w:t xml:space="preserve">Página </w:t>
    </w:r>
    <w:r w:rsidDel="00000000" w:rsidR="00000000" w:rsidRPr="00000000">
      <w:rPr>
        <w:rFonts w:ascii="Calibri" w:cs="Calibri" w:eastAsia="Calibri" w:hAnsi="Calibri"/>
        <w:b w:val="1"/>
        <w:i w:val="0"/>
        <w:smallCaps w:val="0"/>
        <w:strike w:val="0"/>
        <w:color w:val="000000"/>
        <w:sz w:val="14"/>
        <w:szCs w:val="14"/>
        <w:u w:val="none"/>
        <w:shd w:fill="auto" w:val="clear"/>
        <w:vertAlign w:val="baseline"/>
      </w:rPr>
      <w:fldChar w:fldCharType="begin"/>
      <w:instrText xml:space="preserve">PAGE</w:instrText>
      <w:fldChar w:fldCharType="separate"/>
      <w:fldChar w:fldCharType="end"/>
    </w:r>
    <w:r w:rsidDel="00000000" w:rsidR="00000000" w:rsidRPr="00000000">
      <w:rPr>
        <w:rFonts w:ascii="Calibri" w:cs="Calibri" w:eastAsia="Calibri" w:hAnsi="Calibri"/>
        <w:b w:val="0"/>
        <w:i w:val="0"/>
        <w:smallCaps w:val="0"/>
        <w:strike w:val="0"/>
        <w:color w:val="000000"/>
        <w:sz w:val="14"/>
        <w:szCs w:val="14"/>
        <w:u w:val="none"/>
        <w:shd w:fill="auto" w:val="clear"/>
        <w:vertAlign w:val="baseline"/>
        <w:rtl w:val="0"/>
      </w:rPr>
      <w:t xml:space="preserve"> de </w:t>
    </w:r>
    <w:r w:rsidDel="00000000" w:rsidR="00000000" w:rsidRPr="00000000">
      <w:rPr>
        <w:rFonts w:ascii="Calibri" w:cs="Calibri" w:eastAsia="Calibri" w:hAnsi="Calibri"/>
        <w:b w:val="1"/>
        <w:i w:val="0"/>
        <w:smallCaps w:val="0"/>
        <w:strike w:val="0"/>
        <w:color w:val="000000"/>
        <w:sz w:val="14"/>
        <w:szCs w:val="14"/>
        <w:u w:val="none"/>
        <w:shd w:fill="auto" w:val="clear"/>
        <w:vertAlign w:val="baseline"/>
      </w:rPr>
      <w:fldChar w:fldCharType="begin"/>
      <w:instrText xml:space="preserve">NUMPAGES</w:instrText>
      <w:fldChar w:fldCharType="separate"/>
      <w:fldChar w:fldCharType="end"/>
    </w: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408">
    <w:pPr>
      <w:spacing w:after="0" w:line="240" w:lineRule="auto"/>
      <w:jc w:val="center"/>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1792604</wp:posOffset>
          </wp:positionH>
          <wp:positionV relativeFrom="paragraph">
            <wp:posOffset>-450214</wp:posOffset>
          </wp:positionV>
          <wp:extent cx="5908040" cy="917196"/>
          <wp:effectExtent b="0" l="0" r="0" t="0"/>
          <wp:wrapNone/>
          <wp:docPr descr="Macintosh HD:Users:angelicafernandasierrapolanco:Desktop:membrete4oct-02.png" id="58" name="image2.png"/>
          <a:graphic>
            <a:graphicData uri="http://schemas.openxmlformats.org/drawingml/2006/picture">
              <pic:pic>
                <pic:nvPicPr>
                  <pic:cNvPr descr="Macintosh HD:Users:angelicafernandasierrapolanco:Desktop:membrete4oct-02.png" id="0" name="image2.png"/>
                  <pic:cNvPicPr preferRelativeResize="0"/>
                </pic:nvPicPr>
                <pic:blipFill>
                  <a:blip r:embed="rId1"/>
                  <a:srcRect b="0" l="0" r="0" t="0"/>
                  <a:stretch>
                    <a:fillRect/>
                  </a:stretch>
                </pic:blipFill>
                <pic:spPr>
                  <a:xfrm>
                    <a:off x="0" y="0"/>
                    <a:ext cx="5908040" cy="917196"/>
                  </a:xfrm>
                  <a:prstGeom prst="rect"/>
                  <a:ln/>
                </pic:spPr>
              </pic:pic>
            </a:graphicData>
          </a:graphic>
        </wp:anchor>
      </w:drawing>
    </w:r>
  </w:p>
  <w:p w:rsidR="00000000" w:rsidDel="00000000" w:rsidP="00000000" w:rsidRDefault="00000000" w:rsidRPr="00000000" w14:paraId="00000409">
    <w:pPr>
      <w:keepNext w:val="0"/>
      <w:keepLines w:val="0"/>
      <w:widowControl w:val="1"/>
      <w:pBdr>
        <w:top w:space="0" w:sz="0" w:val="nil"/>
        <w:left w:space="0" w:sz="0" w:val="nil"/>
        <w:bottom w:space="0" w:sz="0" w:val="nil"/>
        <w:right w:space="0" w:sz="0" w:val="nil"/>
        <w:between w:space="0" w:sz="0" w:val="nil"/>
      </w:pBdr>
      <w:shd w:fill="auto" w:val="clear"/>
      <w:tabs>
        <w:tab w:val="center" w:pos="4419"/>
        <w:tab w:val="right" w:pos="8838"/>
      </w:tabs>
      <w:spacing w:after="0" w:before="0" w:line="240" w:lineRule="auto"/>
      <w:ind w:left="0" w:right="0" w:firstLine="0"/>
      <w:jc w:val="right"/>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14"/>
        <w:szCs w:val="14"/>
        <w:u w:val="none"/>
        <w:shd w:fill="auto" w:val="clear"/>
        <w:vertAlign w:val="baseline"/>
        <w:rtl w:val="0"/>
      </w:rPr>
      <w:t xml:space="preserve">Página </w:t>
    </w:r>
    <w:r w:rsidDel="00000000" w:rsidR="00000000" w:rsidRPr="00000000">
      <w:rPr>
        <w:rFonts w:ascii="Calibri" w:cs="Calibri" w:eastAsia="Calibri" w:hAnsi="Calibri"/>
        <w:b w:val="1"/>
        <w:i w:val="0"/>
        <w:smallCaps w:val="0"/>
        <w:strike w:val="0"/>
        <w:color w:val="000000"/>
        <w:sz w:val="14"/>
        <w:szCs w:val="14"/>
        <w:u w:val="none"/>
        <w:shd w:fill="auto" w:val="clear"/>
        <w:vertAlign w:val="baseline"/>
      </w:rPr>
      <w:fldChar w:fldCharType="begin"/>
      <w:instrText xml:space="preserve">PAGE</w:instrText>
      <w:fldChar w:fldCharType="separate"/>
      <w:fldChar w:fldCharType="end"/>
    </w:r>
    <w:r w:rsidDel="00000000" w:rsidR="00000000" w:rsidRPr="00000000">
      <w:rPr>
        <w:rFonts w:ascii="Calibri" w:cs="Calibri" w:eastAsia="Calibri" w:hAnsi="Calibri"/>
        <w:b w:val="0"/>
        <w:i w:val="0"/>
        <w:smallCaps w:val="0"/>
        <w:strike w:val="0"/>
        <w:color w:val="000000"/>
        <w:sz w:val="14"/>
        <w:szCs w:val="14"/>
        <w:u w:val="none"/>
        <w:shd w:fill="auto" w:val="clear"/>
        <w:vertAlign w:val="baseline"/>
        <w:rtl w:val="0"/>
      </w:rPr>
      <w:t xml:space="preserve"> de </w:t>
    </w:r>
    <w:r w:rsidDel="00000000" w:rsidR="00000000" w:rsidRPr="00000000">
      <w:rPr>
        <w:rFonts w:ascii="Calibri" w:cs="Calibri" w:eastAsia="Calibri" w:hAnsi="Calibri"/>
        <w:b w:val="1"/>
        <w:i w:val="0"/>
        <w:smallCaps w:val="0"/>
        <w:strike w:val="0"/>
        <w:color w:val="000000"/>
        <w:sz w:val="14"/>
        <w:szCs w:val="14"/>
        <w:u w:val="none"/>
        <w:shd w:fill="auto" w:val="clear"/>
        <w:vertAlign w:val="baseline"/>
      </w:rPr>
      <w:fldChar w:fldCharType="begin"/>
      <w:instrText xml:space="preserve">NUMPAGES</w:instrText>
      <w:fldChar w:fldCharType="separate"/>
      <w:fldChar w:fldCharType="end"/>
    </w:r>
    <w:r w:rsidDel="00000000" w:rsidR="00000000" w:rsidRPr="00000000">
      <w:rPr>
        <w:rtl w:val="0"/>
      </w:rPr>
    </w:r>
  </w:p>
  <w:p w:rsidR="00000000" w:rsidDel="00000000" w:rsidP="00000000" w:rsidRDefault="00000000" w:rsidRPr="00000000" w14:paraId="0000040A">
    <w:pPr>
      <w:keepNext w:val="0"/>
      <w:keepLines w:val="0"/>
      <w:widowControl w:val="1"/>
      <w:pBdr>
        <w:top w:space="0" w:sz="0" w:val="nil"/>
        <w:left w:space="0" w:sz="0" w:val="nil"/>
        <w:bottom w:space="0" w:sz="0" w:val="nil"/>
        <w:right w:space="0" w:sz="0" w:val="nil"/>
        <w:between w:space="0" w:sz="0" w:val="nil"/>
      </w:pBdr>
      <w:shd w:fill="auto" w:val="clear"/>
      <w:tabs>
        <w:tab w:val="center" w:pos="4419"/>
        <w:tab w:val="right" w:pos="8838"/>
      </w:tabs>
      <w:spacing w:after="0" w:before="0" w:line="240" w:lineRule="auto"/>
      <w:ind w:left="0" w:right="0" w:firstLine="0"/>
      <w:jc w:val="right"/>
      <w:rPr>
        <w:rFonts w:ascii="Calibri" w:cs="Calibri" w:eastAsia="Calibri" w:hAnsi="Calibri"/>
        <w:b w:val="0"/>
        <w:i w:val="0"/>
        <w:smallCaps w:val="0"/>
        <w:strike w:val="0"/>
        <w:color w:val="000000"/>
        <w:sz w:val="14"/>
        <w:szCs w:val="14"/>
        <w:u w:val="none"/>
        <w:shd w:fill="auto" w:val="clear"/>
        <w:vertAlign w:val="baseline"/>
      </w:rPr>
    </w:pPr>
    <w:r w:rsidDel="00000000" w:rsidR="00000000" w:rsidRPr="00000000">
      <w:rPr>
        <w:rtl w:val="0"/>
      </w:rPr>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40C">
    <w:pPr>
      <w:keepNext w:val="0"/>
      <w:keepLines w:val="0"/>
      <w:widowControl w:val="1"/>
      <w:pBdr>
        <w:top w:space="0" w:sz="0" w:val="nil"/>
        <w:left w:space="0" w:sz="0" w:val="nil"/>
        <w:bottom w:space="0" w:sz="0" w:val="nil"/>
        <w:right w:space="0" w:sz="0" w:val="nil"/>
        <w:between w:space="0" w:sz="0" w:val="nil"/>
      </w:pBdr>
      <w:shd w:fill="auto" w:val="clear"/>
      <w:tabs>
        <w:tab w:val="center" w:pos="4419"/>
        <w:tab w:val="right" w:pos="8838"/>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es-CO"/>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qFormat w:val="1"/>
    <w:rsid w:val="00C17434"/>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Encabezado">
    <w:name w:val="header"/>
    <w:basedOn w:val="Normal"/>
    <w:link w:val="EncabezadoCar"/>
    <w:uiPriority w:val="99"/>
    <w:unhideWhenUsed w:val="1"/>
    <w:rsid w:val="00F14D0D"/>
    <w:pPr>
      <w:tabs>
        <w:tab w:val="center" w:pos="4419"/>
        <w:tab w:val="right" w:pos="8838"/>
      </w:tabs>
      <w:spacing w:after="0" w:line="240" w:lineRule="auto"/>
    </w:pPr>
  </w:style>
  <w:style w:type="character" w:styleId="EncabezadoCar" w:customStyle="1">
    <w:name w:val="Encabezado Car"/>
    <w:basedOn w:val="Fuentedeprrafopredeter"/>
    <w:link w:val="Encabezado"/>
    <w:uiPriority w:val="99"/>
    <w:rsid w:val="00F14D0D"/>
  </w:style>
  <w:style w:type="paragraph" w:styleId="Piedepgina">
    <w:name w:val="footer"/>
    <w:basedOn w:val="Normal"/>
    <w:link w:val="PiedepginaCar"/>
    <w:uiPriority w:val="99"/>
    <w:unhideWhenUsed w:val="1"/>
    <w:rsid w:val="00F14D0D"/>
    <w:pPr>
      <w:tabs>
        <w:tab w:val="center" w:pos="4419"/>
        <w:tab w:val="right" w:pos="8838"/>
      </w:tabs>
      <w:spacing w:after="0" w:line="240" w:lineRule="auto"/>
    </w:pPr>
  </w:style>
  <w:style w:type="character" w:styleId="PiedepginaCar" w:customStyle="1">
    <w:name w:val="Pie de página Car"/>
    <w:basedOn w:val="Fuentedeprrafopredeter"/>
    <w:link w:val="Piedepgina"/>
    <w:uiPriority w:val="99"/>
    <w:rsid w:val="00F14D0D"/>
  </w:style>
  <w:style w:type="table" w:styleId="Tablaconcuadrcula">
    <w:name w:val="Table Grid"/>
    <w:basedOn w:val="Tablanormal"/>
    <w:uiPriority w:val="39"/>
    <w:rsid w:val="009D2CE3"/>
    <w:pPr>
      <w:spacing w:after="0" w:line="240" w:lineRule="auto"/>
    </w:pPr>
    <w:tblPr>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paragraph" w:styleId="Default" w:customStyle="1">
    <w:name w:val="Default"/>
    <w:rsid w:val="00C17434"/>
    <w:pPr>
      <w:autoSpaceDE w:val="0"/>
      <w:autoSpaceDN w:val="0"/>
      <w:adjustRightInd w:val="0"/>
      <w:spacing w:after="0" w:line="240" w:lineRule="auto"/>
    </w:pPr>
    <w:rPr>
      <w:rFonts w:ascii="Times New Roman" w:cs="Times New Roman" w:hAnsi="Times New Roman"/>
      <w:color w:val="000000"/>
      <w:sz w:val="24"/>
      <w:szCs w:val="24"/>
    </w:rPr>
  </w:style>
  <w:style w:type="paragraph" w:styleId="Textodeglobo">
    <w:name w:val="Balloon Text"/>
    <w:basedOn w:val="Normal"/>
    <w:link w:val="TextodegloboCar"/>
    <w:uiPriority w:val="99"/>
    <w:semiHidden w:val="1"/>
    <w:unhideWhenUsed w:val="1"/>
    <w:rsid w:val="00061113"/>
    <w:pPr>
      <w:spacing w:after="0" w:line="240" w:lineRule="auto"/>
    </w:pPr>
    <w:rPr>
      <w:rFonts w:ascii="Segoe UI" w:cs="Segoe UI" w:hAnsi="Segoe UI"/>
      <w:sz w:val="18"/>
      <w:szCs w:val="18"/>
    </w:rPr>
  </w:style>
  <w:style w:type="character" w:styleId="TextodegloboCar" w:customStyle="1">
    <w:name w:val="Texto de globo Car"/>
    <w:basedOn w:val="Fuentedeprrafopredeter"/>
    <w:link w:val="Textodeglobo"/>
    <w:uiPriority w:val="99"/>
    <w:semiHidden w:val="1"/>
    <w:rsid w:val="00061113"/>
    <w:rPr>
      <w:rFonts w:ascii="Segoe UI" w:cs="Segoe UI" w:hAnsi="Segoe UI"/>
      <w:sz w:val="18"/>
      <w:szCs w:val="18"/>
    </w:rPr>
  </w:style>
  <w:style w:type="paragraph" w:styleId="Sinespaciado">
    <w:name w:val="No Spacing"/>
    <w:qFormat w:val="1"/>
    <w:rsid w:val="00061113"/>
    <w:pPr>
      <w:spacing w:after="0" w:line="240" w:lineRule="auto"/>
    </w:pPr>
    <w:rPr>
      <w:rFonts w:ascii="Calibri" w:cs="Times New Roman" w:eastAsia="Calibri" w:hAnsi="Calibri"/>
      <w:lang w:val="es-ES"/>
    </w:rPr>
  </w:style>
  <w:style w:type="character" w:styleId="5yl5" w:customStyle="1">
    <w:name w:val="_5yl5"/>
    <w:rsid w:val="00061113"/>
  </w:style>
  <w:style w:type="character" w:styleId="Refdecomentario">
    <w:name w:val="annotation reference"/>
    <w:basedOn w:val="Fuentedeprrafopredeter"/>
    <w:uiPriority w:val="99"/>
    <w:semiHidden w:val="1"/>
    <w:unhideWhenUsed w:val="1"/>
    <w:rsid w:val="007002B4"/>
    <w:rPr>
      <w:sz w:val="16"/>
      <w:szCs w:val="16"/>
    </w:rPr>
  </w:style>
  <w:style w:type="paragraph" w:styleId="Textocomentario">
    <w:name w:val="annotation text"/>
    <w:basedOn w:val="Normal"/>
    <w:link w:val="TextocomentarioCar"/>
    <w:uiPriority w:val="99"/>
    <w:semiHidden w:val="1"/>
    <w:unhideWhenUsed w:val="1"/>
    <w:rsid w:val="007002B4"/>
    <w:pPr>
      <w:spacing w:line="240" w:lineRule="auto"/>
    </w:pPr>
    <w:rPr>
      <w:sz w:val="20"/>
      <w:szCs w:val="20"/>
    </w:rPr>
  </w:style>
  <w:style w:type="character" w:styleId="TextocomentarioCar" w:customStyle="1">
    <w:name w:val="Texto comentario Car"/>
    <w:basedOn w:val="Fuentedeprrafopredeter"/>
    <w:link w:val="Textocomentario"/>
    <w:uiPriority w:val="99"/>
    <w:semiHidden w:val="1"/>
    <w:rsid w:val="007002B4"/>
    <w:rPr>
      <w:sz w:val="20"/>
      <w:szCs w:val="20"/>
    </w:rPr>
  </w:style>
  <w:style w:type="character" w:styleId="Hipervnculo">
    <w:name w:val="Hyperlink"/>
    <w:basedOn w:val="Fuentedeprrafopredeter"/>
    <w:uiPriority w:val="99"/>
    <w:unhideWhenUsed w:val="1"/>
    <w:rsid w:val="007002B4"/>
    <w:rPr>
      <w:color w:val="0563c1"/>
      <w:u w:val="single"/>
    </w:rPr>
  </w:style>
  <w:style w:type="paragraph" w:styleId="NormalWeb">
    <w:name w:val="Normal (Web)"/>
    <w:basedOn w:val="Normal"/>
    <w:uiPriority w:val="99"/>
    <w:semiHidden w:val="1"/>
    <w:unhideWhenUsed w:val="1"/>
    <w:rsid w:val="00515B61"/>
    <w:pPr>
      <w:spacing w:after="100" w:afterAutospacing="1" w:before="100" w:beforeAutospacing="1" w:line="240" w:lineRule="auto"/>
    </w:pPr>
    <w:rPr>
      <w:rFonts w:ascii="Times New Roman" w:cs="Times New Roman" w:eastAsia="Times New Roman" w:hAnsi="Times New Roman"/>
      <w:sz w:val="24"/>
      <w:szCs w:val="24"/>
      <w:lang w:eastAsia="es-CO"/>
    </w:rPr>
  </w:style>
  <w:style w:type="paragraph" w:styleId="Prrafodelista">
    <w:name w:val="List Paragraph"/>
    <w:basedOn w:val="Normal"/>
    <w:uiPriority w:val="34"/>
    <w:qFormat w:val="1"/>
    <w:rsid w:val="003A22B3"/>
    <w:pPr>
      <w:ind w:left="720"/>
      <w:contextualSpacing w:val="1"/>
    </w:pPr>
  </w:style>
  <w:style w:type="character" w:styleId="Textoennegrita">
    <w:name w:val="Strong"/>
    <w:basedOn w:val="Fuentedeprrafopredeter"/>
    <w:uiPriority w:val="22"/>
    <w:qFormat w:val="1"/>
    <w:rsid w:val="00A34F4E"/>
    <w:rPr>
      <w:b w:val="1"/>
      <w:bCs w:val="1"/>
    </w:rPr>
  </w:style>
  <w:style w:type="paragraph" w:styleId="Textonotapie">
    <w:name w:val="footnote text"/>
    <w:basedOn w:val="Normal"/>
    <w:link w:val="TextonotapieCar"/>
    <w:uiPriority w:val="99"/>
    <w:semiHidden w:val="1"/>
    <w:unhideWhenUsed w:val="1"/>
    <w:rsid w:val="00B66D74"/>
    <w:pPr>
      <w:spacing w:after="0" w:line="240" w:lineRule="auto"/>
    </w:pPr>
    <w:rPr>
      <w:sz w:val="20"/>
      <w:szCs w:val="20"/>
    </w:rPr>
  </w:style>
  <w:style w:type="character" w:styleId="TextonotapieCar" w:customStyle="1">
    <w:name w:val="Texto nota pie Car"/>
    <w:basedOn w:val="Fuentedeprrafopredeter"/>
    <w:link w:val="Textonotapie"/>
    <w:uiPriority w:val="99"/>
    <w:semiHidden w:val="1"/>
    <w:rsid w:val="00B66D74"/>
    <w:rPr>
      <w:sz w:val="20"/>
      <w:szCs w:val="20"/>
    </w:rPr>
  </w:style>
  <w:style w:type="character" w:styleId="Refdenotaalpie">
    <w:name w:val="footnote reference"/>
    <w:basedOn w:val="Fuentedeprrafopredeter"/>
    <w:uiPriority w:val="99"/>
    <w:semiHidden w:val="1"/>
    <w:unhideWhenUsed w:val="1"/>
    <w:rsid w:val="00B66D74"/>
    <w:rPr>
      <w:vertAlign w:val="superscript"/>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115.0" w:type="dxa"/>
        <w:bottom w:w="0.0" w:type="dxa"/>
        <w:right w:w="115.0" w:type="dxa"/>
      </w:tblCellMar>
    </w:tblPr>
  </w:style>
  <w:style w:type="table" w:styleId="Table2">
    <w:basedOn w:val="TableNormal"/>
    <w:tblPr>
      <w:tblStyleRowBandSize w:val="1"/>
      <w:tblStyleColBandSize w:val="1"/>
      <w:tblCellMar>
        <w:top w:w="0.0" w:type="dxa"/>
        <w:left w:w="115.0" w:type="dxa"/>
        <w:bottom w:w="0.0" w:type="dxa"/>
        <w:right w:w="115.0" w:type="dxa"/>
      </w:tblCellMar>
    </w:tblPr>
  </w:style>
  <w:style w:type="table" w:styleId="Table3">
    <w:basedOn w:val="TableNormal"/>
    <w:tblPr>
      <w:tblStyleRowBandSize w:val="1"/>
      <w:tblStyleColBandSize w:val="1"/>
      <w:tblCellMar>
        <w:top w:w="0.0" w:type="dxa"/>
        <w:left w:w="115.0" w:type="dxa"/>
        <w:bottom w:w="0.0" w:type="dxa"/>
        <w:right w:w="115.0" w:type="dxa"/>
      </w:tblCellMar>
    </w:tblPr>
  </w:style>
  <w:style w:type="table" w:styleId="Table4">
    <w:basedOn w:val="TableNormal"/>
    <w:tblPr>
      <w:tblStyleRowBandSize w:val="1"/>
      <w:tblStyleColBandSize w:val="1"/>
      <w:tblCellMar>
        <w:top w:w="0.0" w:type="dxa"/>
        <w:left w:w="115.0" w:type="dxa"/>
        <w:bottom w:w="0.0" w:type="dxa"/>
        <w:right w:w="115.0" w:type="dxa"/>
      </w:tblCellMar>
    </w:tblPr>
  </w:style>
  <w:style w:type="table" w:styleId="Table5">
    <w:basedOn w:val="TableNormal"/>
    <w:tblPr>
      <w:tblStyleRowBandSize w:val="1"/>
      <w:tblStyleColBandSize w:val="1"/>
      <w:tblCellMar>
        <w:top w:w="0.0" w:type="dxa"/>
        <w:left w:w="115.0" w:type="dxa"/>
        <w:bottom w:w="0.0" w:type="dxa"/>
        <w:right w:w="115.0" w:type="dxa"/>
      </w:tblCellMar>
    </w:tblPr>
  </w:style>
  <w:style w:type="table" w:styleId="Table6">
    <w:basedOn w:val="TableNormal"/>
    <w:tblPr>
      <w:tblStyleRowBandSize w:val="1"/>
      <w:tblStyleColBandSize w:val="1"/>
      <w:tblCellMar>
        <w:top w:w="0.0" w:type="dxa"/>
        <w:left w:w="115.0" w:type="dxa"/>
        <w:bottom w:w="0.0" w:type="dxa"/>
        <w:right w:w="115.0" w:type="dxa"/>
      </w:tblCellMar>
    </w:tblPr>
  </w:style>
  <w:style w:type="table" w:styleId="Table7">
    <w:basedOn w:val="TableNormal"/>
    <w:tblPr>
      <w:tblStyleRowBandSize w:val="1"/>
      <w:tblStyleColBandSize w:val="1"/>
      <w:tblCellMar>
        <w:top w:w="0.0" w:type="dxa"/>
        <w:left w:w="115.0" w:type="dxa"/>
        <w:bottom w:w="0.0" w:type="dxa"/>
        <w:right w:w="115.0" w:type="dxa"/>
      </w:tblCellMar>
    </w:tblPr>
  </w:style>
  <w:style w:type="table" w:styleId="Table8">
    <w:basedOn w:val="TableNormal"/>
    <w:tblPr>
      <w:tblStyleRowBandSize w:val="1"/>
      <w:tblStyleColBandSize w:val="1"/>
      <w:tblCellMar>
        <w:top w:w="0.0" w:type="dxa"/>
        <w:left w:w="115.0" w:type="dxa"/>
        <w:bottom w:w="0.0" w:type="dxa"/>
        <w:right w:w="115.0" w:type="dxa"/>
      </w:tblCellMar>
    </w:tblPr>
  </w:style>
  <w:style w:type="table" w:styleId="Table9">
    <w:basedOn w:val="TableNormal"/>
    <w:tblPr>
      <w:tblStyleRowBandSize w:val="1"/>
      <w:tblStyleColBandSize w:val="1"/>
      <w:tblCellMar>
        <w:top w:w="0.0" w:type="dxa"/>
        <w:left w:w="115.0" w:type="dxa"/>
        <w:bottom w:w="0.0" w:type="dxa"/>
        <w:right w:w="115.0" w:type="dxa"/>
      </w:tblCellMar>
    </w:tblPr>
  </w:style>
  <w:style w:type="table" w:styleId="Table10">
    <w:basedOn w:val="TableNormal"/>
    <w:tblPr>
      <w:tblStyleRowBandSize w:val="1"/>
      <w:tblStyleColBandSize w:val="1"/>
      <w:tblCellMar>
        <w:top w:w="100.0" w:type="dxa"/>
        <w:left w:w="100.0" w:type="dxa"/>
        <w:bottom w:w="100.0" w:type="dxa"/>
        <w:right w:w="100.0" w:type="dxa"/>
      </w:tblCellMar>
    </w:tblPr>
  </w:style>
  <w:style w:type="table" w:styleId="Table11">
    <w:basedOn w:val="TableNormal"/>
    <w:tblPr>
      <w:tblStyleRowBandSize w:val="1"/>
      <w:tblStyleColBandSize w:val="1"/>
      <w:tblCellMar>
        <w:top w:w="100.0" w:type="dxa"/>
        <w:left w:w="100.0" w:type="dxa"/>
        <w:bottom w:w="100.0" w:type="dxa"/>
        <w:right w:w="100.0" w:type="dxa"/>
      </w:tblCellMar>
    </w:tblPr>
  </w:style>
  <w:style w:type="table" w:styleId="Table12">
    <w:basedOn w:val="TableNormal"/>
    <w:tblPr>
      <w:tblStyleRowBandSize w:val="1"/>
      <w:tblStyleColBandSize w:val="1"/>
      <w:tblCellMar>
        <w:top w:w="100.0" w:type="dxa"/>
        <w:left w:w="100.0" w:type="dxa"/>
        <w:bottom w:w="100.0" w:type="dxa"/>
        <w:right w:w="100.0" w:type="dxa"/>
      </w:tblCellMar>
    </w:tblPr>
  </w:style>
  <w:style w:type="table" w:styleId="Table13">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14">
    <w:basedOn w:val="TableNormal"/>
    <w:tblPr>
      <w:tblStyleRowBandSize w:val="1"/>
      <w:tblStyleColBandSize w:val="1"/>
      <w:tblCellMar>
        <w:top w:w="0.0" w:type="dxa"/>
        <w:left w:w="115.0" w:type="dxa"/>
        <w:bottom w:w="0.0" w:type="dxa"/>
        <w:right w:w="115.0" w:type="dxa"/>
      </w:tblCellMar>
    </w:tblPr>
  </w:style>
  <w:style w:type="table" w:styleId="Table15">
    <w:basedOn w:val="TableNormal"/>
    <w:tblPr>
      <w:tblStyleRowBandSize w:val="1"/>
      <w:tblStyleColBandSize w:val="1"/>
      <w:tblCellMar>
        <w:top w:w="0.0" w:type="dxa"/>
        <w:left w:w="115.0" w:type="dxa"/>
        <w:bottom w:w="0.0" w:type="dxa"/>
        <w:right w:w="115.0" w:type="dxa"/>
      </w:tblCellMar>
    </w:tblPr>
  </w:style>
</w:styles>
</file>

<file path=word/_rels/document.xml.rels><?xml version="1.0" encoding="UTF-8" standalone="yes"?><Relationships xmlns="http://schemas.openxmlformats.org/package/2006/relationships"><Relationship Id="rId20" Type="http://schemas.openxmlformats.org/officeDocument/2006/relationships/hyperlink" Target="https://foroalfa.org/articulos/pdf/el-diseno-como-estrategia-cultural.pdf" TargetMode="External"/><Relationship Id="rId22" Type="http://schemas.openxmlformats.org/officeDocument/2006/relationships/header" Target="header2.xml"/><Relationship Id="rId21" Type="http://schemas.openxmlformats.org/officeDocument/2006/relationships/header" Target="header1.xml"/><Relationship Id="rId24" Type="http://schemas.openxmlformats.org/officeDocument/2006/relationships/footer" Target="footer1.xml"/><Relationship Id="rId23" Type="http://schemas.openxmlformats.org/officeDocument/2006/relationships/header" Target="header3.xm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yperlink" Target="http://orcid.org/0000-0001-8896-475X" TargetMode="External"/><Relationship Id="rId25" Type="http://schemas.openxmlformats.org/officeDocument/2006/relationships/footer" Target="footer2.xml"/><Relationship Id="rId5" Type="http://schemas.openxmlformats.org/officeDocument/2006/relationships/numbering" Target="numbering.xml"/><Relationship Id="rId6" Type="http://schemas.openxmlformats.org/officeDocument/2006/relationships/styles" Target="styles.xml"/><Relationship Id="rId7" Type="http://schemas.openxmlformats.org/officeDocument/2006/relationships/customXml" Target="../customXML/item1.xml"/><Relationship Id="rId8" Type="http://schemas.openxmlformats.org/officeDocument/2006/relationships/hyperlink" Target="http://scienti.colciencias.gov.co:8081/cvlac/visualizador/generarCurriculoCv.do?cod_rh=0001390537" TargetMode="External"/><Relationship Id="rId11" Type="http://schemas.openxmlformats.org/officeDocument/2006/relationships/hyperlink" Target="http://scienti.colciencias.gov.co:8081/cvlac/visualizador/generarCurriculoCv.do?cod_rh=0001338309" TargetMode="External"/><Relationship Id="rId10" Type="http://schemas.openxmlformats.org/officeDocument/2006/relationships/hyperlink" Target="https://scholar.google.com/citations?user=N_PrJ-UAAAAJ&amp;hl=es" TargetMode="External"/><Relationship Id="rId13" Type="http://schemas.openxmlformats.org/officeDocument/2006/relationships/hyperlink" Target="https://scholar.google.com/citations?user=KT827XAAAAAJ&amp;hl=es" TargetMode="External"/><Relationship Id="rId12" Type="http://schemas.openxmlformats.org/officeDocument/2006/relationships/hyperlink" Target="https://orcid.org/0000-0001-7860-5366" TargetMode="External"/><Relationship Id="rId15" Type="http://schemas.openxmlformats.org/officeDocument/2006/relationships/hyperlink" Target="https://orcid.org/0000-0003-1320-7839" TargetMode="External"/><Relationship Id="rId14" Type="http://schemas.openxmlformats.org/officeDocument/2006/relationships/hyperlink" Target="http://scienti.colciencias.gov.co:8081/cvlac/visualizador/generarCurriculoCv.do?cod_rh=0000752037" TargetMode="External"/><Relationship Id="rId17" Type="http://schemas.openxmlformats.org/officeDocument/2006/relationships/hyperlink" Target="https://orcid.org/0000-0002-5449-1605" TargetMode="External"/><Relationship Id="rId16" Type="http://schemas.openxmlformats.org/officeDocument/2006/relationships/hyperlink" Target="https://scienti.colciencias.gov.co/cvlac/visualizador/generarCurriculoCv.do?cod_rh=0000054679" TargetMode="External"/><Relationship Id="rId19" Type="http://schemas.openxmlformats.org/officeDocument/2006/relationships/hyperlink" Target="https://www.ucn.edu.co/Biblioteca%20Institucional%20Cemav/AyudaDI/recursos/ManualEstrategiasEnsenanzaAprendizaje.pdf" TargetMode="External"/><Relationship Id="rId18" Type="http://schemas.openxmlformats.org/officeDocument/2006/relationships/hyperlink" Target="http://www.mincultura.gov.co/areas/artes/educacion-artistica/Paginas/default.aspx"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1.jpg"/></Relationships>
</file>

<file path=word/_rels/footer2.xml.rels><?xml version="1.0" encoding="UTF-8" standalone="yes"?><Relationships xmlns="http://schemas.openxmlformats.org/package/2006/relationships"><Relationship Id="rId1" Type="http://schemas.openxmlformats.org/officeDocument/2006/relationships/image" Target="media/image1.jp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nhTId1CmdCVxvZ7XTxaz/Ue/tFg==">AMUW2mVbCWQwaCLYp2s/Rp0skQYI8QhNc6wRvg4TM+aN4nfe6x2kwKqfUIx+UBsq/vGPsf9hElprFfXxQ3XIPoI83CrMMEGV4V/jdnMVD22nZREkpbHaz2majwoN+TxmnjJnXKFg79Q34eoeCIUlqUxkO5K4P3MzhfKtBxvWQiXm7IqMbSCRAq+kYj8ABkIl2NcISFseaQyq</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2019-04-25T19:38:00Z</dcterms:created>
  <dc:creator>Docentes Unidad de Investigación</dc:creator>
</cp:coreProperties>
</file>