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aconcuadrcula"/>
        <w:tblW w:w="0" w:type="auto"/>
        <w:tblLook w:val="04A0" w:firstRow="1" w:lastRow="0" w:firstColumn="1" w:lastColumn="0" w:noHBand="0" w:noVBand="1"/>
      </w:tblPr>
      <w:tblGrid>
        <w:gridCol w:w="2547"/>
        <w:gridCol w:w="6803"/>
      </w:tblGrid>
      <w:tr w:rsidR="008A53C8" w14:paraId="2FB1CFC0" w14:textId="77777777" w:rsidTr="008A53C8">
        <w:tc>
          <w:tcPr>
            <w:tcW w:w="2547" w:type="dxa"/>
          </w:tcPr>
          <w:p w14:paraId="31ED680D" w14:textId="5DEB6AD6"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Título </w:t>
            </w:r>
          </w:p>
        </w:tc>
        <w:tc>
          <w:tcPr>
            <w:tcW w:w="6803" w:type="dxa"/>
          </w:tcPr>
          <w:p w14:paraId="7BBD7EAE" w14:textId="25538B90"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REPRESENTACIONES SOCIALES DE CULTURA E IDENTIDAD EN LOS JÓVENES DE GRADO 11-3 DEL COLEGIO DEPARTAMENTAL LA ESPERANZA DE VILLAVICENCIO</w:t>
            </w:r>
          </w:p>
        </w:tc>
      </w:tr>
      <w:tr w:rsidR="008A53C8" w14:paraId="13F7B44C" w14:textId="77777777" w:rsidTr="008A53C8">
        <w:tc>
          <w:tcPr>
            <w:tcW w:w="2547" w:type="dxa"/>
          </w:tcPr>
          <w:p w14:paraId="537BBA03" w14:textId="7E7F9153"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Autor </w:t>
            </w:r>
          </w:p>
        </w:tc>
        <w:tc>
          <w:tcPr>
            <w:tcW w:w="6803" w:type="dxa"/>
          </w:tcPr>
          <w:p w14:paraId="4C9BE6F2" w14:textId="4AE45BAC"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YESID OBIRNE RODRIGUEZ VARGAS</w:t>
            </w:r>
          </w:p>
        </w:tc>
      </w:tr>
      <w:tr w:rsidR="008A53C8" w14:paraId="4C41157C" w14:textId="77777777" w:rsidTr="008A53C8">
        <w:tc>
          <w:tcPr>
            <w:tcW w:w="2547" w:type="dxa"/>
          </w:tcPr>
          <w:p w14:paraId="20CC8E0B" w14:textId="503652FE"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Director</w:t>
            </w:r>
          </w:p>
        </w:tc>
        <w:tc>
          <w:tcPr>
            <w:tcW w:w="6803" w:type="dxa"/>
          </w:tcPr>
          <w:p w14:paraId="62720BF1" w14:textId="7F38FF5A"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HÉCTOR RAFAEL CASTELLANOS</w:t>
            </w:r>
          </w:p>
        </w:tc>
      </w:tr>
      <w:tr w:rsidR="008A53C8" w14:paraId="31122FB4" w14:textId="77777777" w:rsidTr="008A53C8">
        <w:tc>
          <w:tcPr>
            <w:tcW w:w="2547" w:type="dxa"/>
          </w:tcPr>
          <w:p w14:paraId="77E21654" w14:textId="5A902EE6"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Jurado 1</w:t>
            </w:r>
          </w:p>
        </w:tc>
        <w:tc>
          <w:tcPr>
            <w:tcW w:w="6803" w:type="dxa"/>
          </w:tcPr>
          <w:p w14:paraId="377F7E04" w14:textId="2CF72E82" w:rsidR="008A53C8" w:rsidRDefault="00A26DE4"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Sonia Johana Ferro</w:t>
            </w:r>
          </w:p>
        </w:tc>
      </w:tr>
      <w:tr w:rsidR="008A53C8" w14:paraId="1EF3D81D" w14:textId="77777777" w:rsidTr="008A53C8">
        <w:tc>
          <w:tcPr>
            <w:tcW w:w="2547" w:type="dxa"/>
          </w:tcPr>
          <w:p w14:paraId="21BCD479" w14:textId="1BE341DB"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Jurado 2</w:t>
            </w:r>
          </w:p>
        </w:tc>
        <w:tc>
          <w:tcPr>
            <w:tcW w:w="6803" w:type="dxa"/>
          </w:tcPr>
          <w:p w14:paraId="642FF5C1" w14:textId="468CFB5B" w:rsidR="008A53C8" w:rsidRDefault="00A26DE4"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Héctor Guillermo González</w:t>
            </w:r>
          </w:p>
        </w:tc>
      </w:tr>
      <w:tr w:rsidR="008A53C8" w14:paraId="2ECA22F1" w14:textId="77777777" w:rsidTr="008A53C8">
        <w:tc>
          <w:tcPr>
            <w:tcW w:w="2547" w:type="dxa"/>
          </w:tcPr>
          <w:p w14:paraId="23DE93A4" w14:textId="14F905D0"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Resumen </w:t>
            </w:r>
          </w:p>
        </w:tc>
        <w:tc>
          <w:tcPr>
            <w:tcW w:w="6803" w:type="dxa"/>
          </w:tcPr>
          <w:p w14:paraId="63D0A62B" w14:textId="64C87CDF" w:rsidR="008A53C8" w:rsidRPr="008A53C8" w:rsidRDefault="008A53C8" w:rsidP="006447A8">
            <w:pPr>
              <w:jc w:val="both"/>
              <w:rPr>
                <w:rFonts w:ascii="Times New Roman" w:eastAsia="Times New Roman" w:hAnsi="Times New Roman" w:cs="Times New Roman"/>
                <w:sz w:val="24"/>
                <w:szCs w:val="24"/>
              </w:rPr>
            </w:pPr>
            <w:r w:rsidRPr="008A53C8">
              <w:rPr>
                <w:rFonts w:ascii="Times New Roman" w:eastAsia="Times New Roman" w:hAnsi="Times New Roman" w:cs="Times New Roman"/>
                <w:sz w:val="24"/>
                <w:szCs w:val="24"/>
              </w:rPr>
              <w:t>Se realizó una investigación con la finalidad de determinar las representaciones sociales de cultura e identidad, esta se</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llevó a cabo con estudiantes del grado 11-3 del Colegio Departamental La Esperanza de Villavicencio durante el año2018. El enfoque dado a la investigación es cualitativo, para lo cual se utilizaron herramientas como la encuesta decaracterización y entrevista semiestructurada para la posterior interpretación mediante la técnica de triangulación. Seobservaron aquellos elementos constitutivos de la cultura e identidad en los cuales se incluyeron desde una perspectiva</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tangible tales como la vestimenta, bailes y demás expresiones folclóricas. Desde la perspectiva inmaterial se nombraron</w:t>
            </w:r>
            <w:r>
              <w:rPr>
                <w:rFonts w:ascii="Times New Roman" w:eastAsia="Times New Roman" w:hAnsi="Times New Roman" w:cs="Times New Roman"/>
                <w:sz w:val="24"/>
                <w:szCs w:val="24"/>
              </w:rPr>
              <w:t xml:space="preserve"> e</w:t>
            </w:r>
            <w:r w:rsidRPr="008A53C8">
              <w:rPr>
                <w:rFonts w:ascii="Times New Roman" w:eastAsia="Times New Roman" w:hAnsi="Times New Roman" w:cs="Times New Roman"/>
                <w:sz w:val="24"/>
                <w:szCs w:val="24"/>
              </w:rPr>
              <w:t>lementos tales como la tradición oral, cosmovisiones y conocimiento ancestral.</w:t>
            </w:r>
          </w:p>
          <w:p w14:paraId="4C48819D" w14:textId="2D7CE256" w:rsidR="008A53C8" w:rsidRPr="008A53C8" w:rsidRDefault="008A53C8" w:rsidP="006447A8">
            <w:pPr>
              <w:jc w:val="both"/>
              <w:rPr>
                <w:rFonts w:ascii="Times New Roman" w:eastAsia="Times New Roman" w:hAnsi="Times New Roman" w:cs="Times New Roman"/>
                <w:sz w:val="24"/>
                <w:szCs w:val="24"/>
              </w:rPr>
            </w:pPr>
            <w:r w:rsidRPr="008A53C8">
              <w:rPr>
                <w:rFonts w:ascii="Times New Roman" w:eastAsia="Times New Roman" w:hAnsi="Times New Roman" w:cs="Times New Roman"/>
                <w:sz w:val="24"/>
                <w:szCs w:val="24"/>
              </w:rPr>
              <w:t>Respecto a la categoría identidad se determinó que los elementos que la conforman son la personalidad y la manera de</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expresarse y relacionarse además de elementos como el nombre, apellido y todo aquello que porta en su vestimenta. En</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lo que respecta a la relación entre cultura e identidad en las representaciones sociales obtenidas se estableció que una</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depende de la otra ya que para que haya cultura debe haber quien se identifique con esta. Se señalaron fenómenos de</w:t>
            </w:r>
          </w:p>
          <w:p w14:paraId="2CD2D1DF" w14:textId="028FD1FF" w:rsidR="008A53C8" w:rsidRPr="008A53C8" w:rsidRDefault="008A53C8" w:rsidP="006447A8">
            <w:pPr>
              <w:jc w:val="both"/>
              <w:rPr>
                <w:rFonts w:ascii="Times New Roman" w:eastAsia="Times New Roman" w:hAnsi="Times New Roman" w:cs="Times New Roman"/>
                <w:sz w:val="24"/>
                <w:szCs w:val="24"/>
              </w:rPr>
            </w:pPr>
            <w:r w:rsidRPr="008A53C8">
              <w:rPr>
                <w:rFonts w:ascii="Times New Roman" w:eastAsia="Times New Roman" w:hAnsi="Times New Roman" w:cs="Times New Roman"/>
                <w:sz w:val="24"/>
                <w:szCs w:val="24"/>
              </w:rPr>
              <w:t>orden social que se desprenden de las dinámicas de la globalización y que se excluyen de las concepciones de cultura e</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identidad ya que atentan contra la dignidad humana, su identidad y por lo tanto la cultura, nombrando fenómenos</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violentos como el machismo, el consumo de drogas, la delincuencia y la xenofobia que se oponen a los valores</w:t>
            </w:r>
            <w:r>
              <w:rPr>
                <w:rFonts w:ascii="Times New Roman" w:eastAsia="Times New Roman" w:hAnsi="Times New Roman" w:cs="Times New Roman"/>
                <w:sz w:val="24"/>
                <w:szCs w:val="24"/>
              </w:rPr>
              <w:t xml:space="preserve"> </w:t>
            </w:r>
            <w:r w:rsidRPr="008A53C8">
              <w:rPr>
                <w:rFonts w:ascii="Times New Roman" w:eastAsia="Times New Roman" w:hAnsi="Times New Roman" w:cs="Times New Roman"/>
                <w:sz w:val="24"/>
                <w:szCs w:val="24"/>
              </w:rPr>
              <w:t>tradicionales.</w:t>
            </w:r>
          </w:p>
        </w:tc>
      </w:tr>
      <w:tr w:rsidR="008A53C8" w14:paraId="1FD63172" w14:textId="77777777" w:rsidTr="008A53C8">
        <w:tc>
          <w:tcPr>
            <w:tcW w:w="2547" w:type="dxa"/>
          </w:tcPr>
          <w:p w14:paraId="756E2C81" w14:textId="36296D94" w:rsidR="008A53C8" w:rsidRDefault="008A53C8" w:rsidP="006447A8">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Palabras clave</w:t>
            </w:r>
          </w:p>
        </w:tc>
        <w:tc>
          <w:tcPr>
            <w:tcW w:w="6803" w:type="dxa"/>
          </w:tcPr>
          <w:p w14:paraId="1EAE4D3F" w14:textId="54BA02EE" w:rsidR="008A53C8" w:rsidRDefault="008A53C8" w:rsidP="006447A8">
            <w:pPr>
              <w:jc w:val="both"/>
              <w:rPr>
                <w:rFonts w:ascii="Times New Roman" w:eastAsia="Times New Roman" w:hAnsi="Times New Roman" w:cs="Times New Roman"/>
                <w:sz w:val="24"/>
                <w:szCs w:val="24"/>
                <w:highlight w:val="white"/>
              </w:rPr>
            </w:pPr>
            <w:r w:rsidRPr="008A53C8">
              <w:rPr>
                <w:rFonts w:ascii="Times New Roman" w:eastAsia="Times New Roman" w:hAnsi="Times New Roman" w:cs="Times New Roman"/>
                <w:sz w:val="24"/>
                <w:szCs w:val="24"/>
              </w:rPr>
              <w:t>cultura, identidad, representaciones sociales, anomia, globalización.</w:t>
            </w:r>
          </w:p>
        </w:tc>
      </w:tr>
    </w:tbl>
    <w:p w14:paraId="3039A98F" w14:textId="77777777" w:rsidR="008A53C8" w:rsidRDefault="008A53C8" w:rsidP="006447A8">
      <w:pPr>
        <w:spacing w:line="480" w:lineRule="auto"/>
        <w:jc w:val="both"/>
        <w:rPr>
          <w:rFonts w:ascii="Times New Roman" w:eastAsia="Times New Roman" w:hAnsi="Times New Roman" w:cs="Times New Roman"/>
          <w:sz w:val="24"/>
          <w:szCs w:val="24"/>
          <w:highlight w:val="white"/>
        </w:rPr>
      </w:pPr>
    </w:p>
    <w:p w14:paraId="1173273C" w14:textId="77777777" w:rsidR="008A53C8" w:rsidRDefault="008A53C8" w:rsidP="006447A8">
      <w:pPr>
        <w:spacing w:line="480" w:lineRule="auto"/>
        <w:jc w:val="both"/>
        <w:rPr>
          <w:rFonts w:ascii="Times New Roman" w:eastAsia="Times New Roman" w:hAnsi="Times New Roman" w:cs="Times New Roman"/>
          <w:sz w:val="24"/>
          <w:szCs w:val="24"/>
          <w:highlight w:val="white"/>
        </w:rPr>
      </w:pPr>
    </w:p>
    <w:p w14:paraId="1C1F81F5" w14:textId="77777777" w:rsidR="008A53C8" w:rsidRDefault="008A53C8" w:rsidP="006447A8">
      <w:pPr>
        <w:spacing w:line="480" w:lineRule="auto"/>
        <w:ind w:left="720"/>
        <w:jc w:val="both"/>
        <w:rPr>
          <w:rFonts w:ascii="Times New Roman" w:eastAsia="Times New Roman" w:hAnsi="Times New Roman" w:cs="Times New Roman"/>
          <w:sz w:val="24"/>
          <w:szCs w:val="24"/>
        </w:rPr>
      </w:pPr>
    </w:p>
    <w:p w14:paraId="6B180534" w14:textId="77777777" w:rsidR="008A53C8" w:rsidRDefault="008A53C8" w:rsidP="006447A8">
      <w:pPr>
        <w:spacing w:line="480" w:lineRule="auto"/>
        <w:ind w:left="720"/>
        <w:jc w:val="both"/>
        <w:rPr>
          <w:rFonts w:ascii="Times New Roman" w:eastAsia="Times New Roman" w:hAnsi="Times New Roman" w:cs="Times New Roman"/>
          <w:sz w:val="24"/>
          <w:szCs w:val="24"/>
        </w:rPr>
      </w:pPr>
    </w:p>
    <w:p w14:paraId="104804C4" w14:textId="77777777" w:rsidR="008A53C8" w:rsidRDefault="008A53C8" w:rsidP="006447A8">
      <w:pPr>
        <w:spacing w:line="480" w:lineRule="auto"/>
        <w:ind w:left="720"/>
        <w:jc w:val="both"/>
        <w:rPr>
          <w:rFonts w:ascii="Times New Roman" w:eastAsia="Times New Roman" w:hAnsi="Times New Roman" w:cs="Times New Roman"/>
          <w:sz w:val="24"/>
          <w:szCs w:val="24"/>
        </w:rPr>
      </w:pPr>
    </w:p>
    <w:p w14:paraId="00000010" w14:textId="42AB80D2"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REPRESENTACIONES SOCIALES DE CULTURA E IDENTIDAD EN LOS JÓVENES DE GRADO 11-3 DEL COLEGIO DEPARTAMENTAL LA ESPERANZA DE VILLAVICENCIO</w:t>
      </w:r>
    </w:p>
    <w:p w14:paraId="00000011"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12"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YESID OBIRNE RODRIGUEZ VARGAS</w:t>
      </w:r>
    </w:p>
    <w:p w14:paraId="00000013"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CÓDIGO 2137219</w:t>
      </w:r>
    </w:p>
    <w:p w14:paraId="00000014"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15"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TRABAJO DE GRADO</w:t>
      </w:r>
    </w:p>
    <w:p w14:paraId="00000016"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OPTAR POR EL TÍTULO DE LICENCIADO EN FILOSOFÍA, PENSAMIENTO POLÍTICO Y ECONÓMICO </w:t>
      </w:r>
    </w:p>
    <w:p w14:paraId="6905A175" w14:textId="77777777" w:rsidR="00A85A0E" w:rsidRDefault="00A85A0E" w:rsidP="006447A8">
      <w:pPr>
        <w:spacing w:line="480" w:lineRule="auto"/>
        <w:ind w:left="720"/>
        <w:jc w:val="both"/>
        <w:rPr>
          <w:rFonts w:ascii="Times New Roman" w:eastAsia="Times New Roman" w:hAnsi="Times New Roman" w:cs="Times New Roman"/>
          <w:sz w:val="24"/>
          <w:szCs w:val="24"/>
        </w:rPr>
      </w:pPr>
    </w:p>
    <w:p w14:paraId="38FFCAB4" w14:textId="77777777" w:rsidR="00A85A0E" w:rsidRDefault="00A85A0E" w:rsidP="006447A8">
      <w:pPr>
        <w:spacing w:line="480" w:lineRule="auto"/>
        <w:ind w:left="720"/>
        <w:jc w:val="both"/>
        <w:rPr>
          <w:rFonts w:ascii="Times New Roman" w:eastAsia="Times New Roman" w:hAnsi="Times New Roman" w:cs="Times New Roman"/>
          <w:sz w:val="24"/>
          <w:szCs w:val="24"/>
        </w:rPr>
      </w:pPr>
    </w:p>
    <w:p w14:paraId="00000018"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ASESOR DE PROYECTO DE GRADO</w:t>
      </w:r>
    </w:p>
    <w:p w14:paraId="00000019"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MG. HÉCTOR RAFAEL CASTELLANOS</w:t>
      </w:r>
    </w:p>
    <w:p w14:paraId="0000001A"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SANTO TOMÁS</w:t>
      </w:r>
    </w:p>
    <w:p w14:paraId="0000001B"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EDUCACIÓN</w:t>
      </w:r>
    </w:p>
    <w:p w14:paraId="0000001C"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CAU VILLAVICENCIO</w:t>
      </w:r>
    </w:p>
    <w:p w14:paraId="0000001D"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2020</w:t>
      </w:r>
    </w:p>
    <w:p w14:paraId="0000001E" w14:textId="77777777" w:rsidR="00681111" w:rsidRDefault="002E07C2" w:rsidP="006447A8">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CONTENIDO</w:t>
      </w:r>
    </w:p>
    <w:p w14:paraId="2D1C7345" w14:textId="59699CD8" w:rsidR="00BA22F2" w:rsidRPr="00CA793D" w:rsidRDefault="00BA22F2" w:rsidP="006447A8">
      <w:pPr>
        <w:jc w:val="both"/>
        <w:rPr>
          <w:rFonts w:ascii="Times New Roman" w:hAnsi="Times New Roman" w:cs="Times New Roman"/>
          <w:sz w:val="24"/>
          <w:szCs w:val="24"/>
        </w:rPr>
      </w:pPr>
      <w:r w:rsidRPr="00CA793D">
        <w:rPr>
          <w:rFonts w:ascii="Times New Roman" w:hAnsi="Times New Roman" w:cs="Times New Roman"/>
          <w:sz w:val="24"/>
          <w:szCs w:val="24"/>
        </w:rPr>
        <w:t>1.</w:t>
      </w:r>
      <w:r w:rsidR="00BE0A41">
        <w:rPr>
          <w:rFonts w:ascii="Times New Roman" w:hAnsi="Times New Roman" w:cs="Times New Roman"/>
          <w:sz w:val="24"/>
          <w:szCs w:val="24"/>
        </w:rPr>
        <w:t xml:space="preserve"> </w:t>
      </w:r>
      <w:r w:rsidRPr="00CA793D">
        <w:rPr>
          <w:rFonts w:ascii="Times New Roman" w:hAnsi="Times New Roman" w:cs="Times New Roman"/>
          <w:sz w:val="24"/>
          <w:szCs w:val="24"/>
        </w:rPr>
        <w:t>Agradecimiento…………………………………………</w:t>
      </w:r>
      <w:r w:rsidR="00BE0A41">
        <w:rPr>
          <w:rFonts w:ascii="Times New Roman" w:hAnsi="Times New Roman" w:cs="Times New Roman"/>
          <w:sz w:val="24"/>
          <w:szCs w:val="24"/>
        </w:rPr>
        <w:t>...</w:t>
      </w:r>
      <w:r w:rsidRPr="00D6626D">
        <w:rPr>
          <w:rFonts w:ascii="Times New Roman" w:hAnsi="Times New Roman" w:cs="Times New Roman"/>
          <w:sz w:val="24"/>
          <w:szCs w:val="24"/>
        </w:rPr>
        <w:t>……………</w:t>
      </w:r>
      <w:r w:rsidR="00BE0A41">
        <w:rPr>
          <w:rFonts w:ascii="Times New Roman" w:hAnsi="Times New Roman" w:cs="Times New Roman"/>
          <w:sz w:val="24"/>
          <w:szCs w:val="24"/>
        </w:rPr>
        <w:t>...</w:t>
      </w:r>
      <w:r w:rsidRPr="00CA793D">
        <w:rPr>
          <w:rFonts w:ascii="Times New Roman" w:hAnsi="Times New Roman" w:cs="Times New Roman"/>
          <w:sz w:val="24"/>
          <w:szCs w:val="24"/>
        </w:rPr>
        <w:t>……..……</w:t>
      </w:r>
      <w:r w:rsidR="00BE155F" w:rsidRPr="00CA793D">
        <w:rPr>
          <w:rFonts w:ascii="Times New Roman" w:hAnsi="Times New Roman" w:cs="Times New Roman"/>
          <w:sz w:val="24"/>
          <w:szCs w:val="24"/>
        </w:rPr>
        <w:t>…</w:t>
      </w:r>
      <w:r w:rsidRPr="00CA793D">
        <w:rPr>
          <w:rFonts w:ascii="Times New Roman" w:hAnsi="Times New Roman" w:cs="Times New Roman"/>
          <w:sz w:val="24"/>
          <w:szCs w:val="24"/>
        </w:rPr>
        <w:t>…</w:t>
      </w:r>
      <w:r w:rsidR="00BE155F" w:rsidRPr="00CA793D">
        <w:rPr>
          <w:rFonts w:ascii="Times New Roman" w:hAnsi="Times New Roman" w:cs="Times New Roman"/>
          <w:sz w:val="24"/>
          <w:szCs w:val="24"/>
        </w:rPr>
        <w:t>..</w:t>
      </w:r>
      <w:r w:rsidRPr="00CA793D">
        <w:rPr>
          <w:rFonts w:ascii="Times New Roman" w:hAnsi="Times New Roman" w:cs="Times New Roman"/>
          <w:sz w:val="24"/>
          <w:szCs w:val="24"/>
        </w:rPr>
        <w:t>…..5</w:t>
      </w:r>
    </w:p>
    <w:p w14:paraId="377EEE2A" w14:textId="63F93D1B" w:rsidR="00BA22F2" w:rsidRPr="00CA793D" w:rsidRDefault="00BA22F2" w:rsidP="006447A8">
      <w:pPr>
        <w:jc w:val="both"/>
        <w:rPr>
          <w:rFonts w:ascii="Times New Roman" w:hAnsi="Times New Roman" w:cs="Times New Roman"/>
          <w:sz w:val="24"/>
          <w:szCs w:val="24"/>
        </w:rPr>
      </w:pPr>
      <w:r w:rsidRPr="00CA793D">
        <w:rPr>
          <w:rFonts w:ascii="Times New Roman" w:hAnsi="Times New Roman" w:cs="Times New Roman"/>
          <w:sz w:val="24"/>
          <w:szCs w:val="24"/>
        </w:rPr>
        <w:t>2.</w:t>
      </w:r>
      <w:r w:rsidR="00BE0A41">
        <w:rPr>
          <w:rFonts w:ascii="Times New Roman" w:hAnsi="Times New Roman" w:cs="Times New Roman"/>
          <w:sz w:val="24"/>
          <w:szCs w:val="24"/>
        </w:rPr>
        <w:t xml:space="preserve"> </w:t>
      </w:r>
      <w:r w:rsidRPr="00104CBB">
        <w:rPr>
          <w:rFonts w:ascii="Times New Roman" w:hAnsi="Times New Roman" w:cs="Times New Roman"/>
          <w:sz w:val="24"/>
          <w:szCs w:val="24"/>
        </w:rPr>
        <w:t>Dedicatoria………</w:t>
      </w:r>
      <w:r w:rsidR="00BE0A41">
        <w:rPr>
          <w:rFonts w:ascii="Times New Roman" w:hAnsi="Times New Roman" w:cs="Times New Roman"/>
          <w:sz w:val="24"/>
          <w:szCs w:val="24"/>
        </w:rPr>
        <w:t>….</w:t>
      </w:r>
      <w:r w:rsidRPr="00D6626D">
        <w:rPr>
          <w:rFonts w:ascii="Times New Roman" w:hAnsi="Times New Roman" w:cs="Times New Roman"/>
          <w:sz w:val="24"/>
          <w:szCs w:val="24"/>
        </w:rPr>
        <w:t>……………………………………………</w:t>
      </w:r>
      <w:r w:rsidR="00BE0A41">
        <w:rPr>
          <w:rFonts w:ascii="Times New Roman" w:hAnsi="Times New Roman" w:cs="Times New Roman"/>
          <w:sz w:val="24"/>
          <w:szCs w:val="24"/>
        </w:rPr>
        <w:t>...</w:t>
      </w:r>
      <w:r w:rsidRPr="00CA793D">
        <w:rPr>
          <w:rFonts w:ascii="Times New Roman" w:hAnsi="Times New Roman" w:cs="Times New Roman"/>
          <w:sz w:val="24"/>
          <w:szCs w:val="24"/>
        </w:rPr>
        <w:t>……………….…</w:t>
      </w:r>
      <w:r w:rsidR="00BE155F" w:rsidRPr="00CA793D">
        <w:rPr>
          <w:rFonts w:ascii="Times New Roman" w:hAnsi="Times New Roman" w:cs="Times New Roman"/>
          <w:sz w:val="24"/>
          <w:szCs w:val="24"/>
        </w:rPr>
        <w:t>….</w:t>
      </w:r>
      <w:r w:rsidRPr="00CA793D">
        <w:rPr>
          <w:rFonts w:ascii="Times New Roman" w:hAnsi="Times New Roman" w:cs="Times New Roman"/>
          <w:sz w:val="24"/>
          <w:szCs w:val="24"/>
        </w:rPr>
        <w:t>….…6</w:t>
      </w:r>
    </w:p>
    <w:p w14:paraId="1B83A1C5" w14:textId="6BAA3276" w:rsidR="00BA22F2" w:rsidRPr="00CA793D" w:rsidRDefault="00BA22F2" w:rsidP="006447A8">
      <w:pPr>
        <w:jc w:val="both"/>
        <w:rPr>
          <w:rFonts w:ascii="Times New Roman" w:hAnsi="Times New Roman" w:cs="Times New Roman"/>
          <w:sz w:val="24"/>
          <w:szCs w:val="24"/>
        </w:rPr>
      </w:pPr>
      <w:r w:rsidRPr="00CA793D">
        <w:rPr>
          <w:rFonts w:ascii="Times New Roman" w:hAnsi="Times New Roman" w:cs="Times New Roman"/>
          <w:sz w:val="24"/>
          <w:szCs w:val="24"/>
        </w:rPr>
        <w:t>3.</w:t>
      </w:r>
      <w:r w:rsidR="00BE0A41">
        <w:rPr>
          <w:rFonts w:ascii="Times New Roman" w:hAnsi="Times New Roman" w:cs="Times New Roman"/>
          <w:sz w:val="24"/>
          <w:szCs w:val="24"/>
        </w:rPr>
        <w:t xml:space="preserve"> </w:t>
      </w:r>
      <w:r w:rsidRPr="00C9790B">
        <w:rPr>
          <w:rFonts w:ascii="Times New Roman" w:hAnsi="Times New Roman" w:cs="Times New Roman"/>
          <w:sz w:val="24"/>
          <w:szCs w:val="24"/>
        </w:rPr>
        <w:t>Introducción…………</w:t>
      </w:r>
      <w:r w:rsidR="00BE0A41">
        <w:rPr>
          <w:rFonts w:ascii="Times New Roman" w:hAnsi="Times New Roman" w:cs="Times New Roman"/>
          <w:sz w:val="24"/>
          <w:szCs w:val="24"/>
        </w:rPr>
        <w:t>..</w:t>
      </w:r>
      <w:r w:rsidRPr="00D6626D">
        <w:rPr>
          <w:rFonts w:ascii="Times New Roman" w:hAnsi="Times New Roman" w:cs="Times New Roman"/>
          <w:sz w:val="24"/>
          <w:szCs w:val="24"/>
        </w:rPr>
        <w:t>……………</w:t>
      </w:r>
      <w:r w:rsidR="00BE155F" w:rsidRPr="00D6626D">
        <w:rPr>
          <w:rFonts w:ascii="Times New Roman" w:hAnsi="Times New Roman" w:cs="Times New Roman"/>
          <w:sz w:val="24"/>
          <w:szCs w:val="24"/>
        </w:rPr>
        <w:t>………………………………..</w:t>
      </w:r>
      <w:r w:rsidRPr="00D6626D">
        <w:rPr>
          <w:rFonts w:ascii="Times New Roman" w:hAnsi="Times New Roman" w:cs="Times New Roman"/>
          <w:sz w:val="24"/>
          <w:szCs w:val="24"/>
        </w:rPr>
        <w:t>………………</w:t>
      </w:r>
      <w:r w:rsidR="00BE0A41">
        <w:rPr>
          <w:rFonts w:ascii="Times New Roman" w:hAnsi="Times New Roman" w:cs="Times New Roman"/>
          <w:sz w:val="24"/>
          <w:szCs w:val="24"/>
        </w:rPr>
        <w:t>...</w:t>
      </w:r>
      <w:r w:rsidR="00BE155F" w:rsidRPr="00CA793D">
        <w:rPr>
          <w:rFonts w:ascii="Times New Roman" w:hAnsi="Times New Roman" w:cs="Times New Roman"/>
          <w:sz w:val="24"/>
          <w:szCs w:val="24"/>
        </w:rPr>
        <w:t>……..</w:t>
      </w:r>
      <w:r w:rsidRPr="00CA793D">
        <w:rPr>
          <w:rFonts w:ascii="Times New Roman" w:hAnsi="Times New Roman" w:cs="Times New Roman"/>
          <w:sz w:val="24"/>
          <w:szCs w:val="24"/>
        </w:rPr>
        <w:t>…7</w:t>
      </w:r>
    </w:p>
    <w:p w14:paraId="23E1B43F" w14:textId="7B5ECA28" w:rsidR="00BA22F2" w:rsidRPr="00104CBB" w:rsidRDefault="00BA22F2" w:rsidP="006447A8">
      <w:pPr>
        <w:jc w:val="both"/>
        <w:rPr>
          <w:rFonts w:ascii="Times New Roman" w:hAnsi="Times New Roman" w:cs="Times New Roman"/>
          <w:sz w:val="24"/>
          <w:szCs w:val="24"/>
        </w:rPr>
      </w:pPr>
      <w:r w:rsidRPr="00CA793D">
        <w:rPr>
          <w:rFonts w:ascii="Times New Roman" w:hAnsi="Times New Roman" w:cs="Times New Roman"/>
          <w:sz w:val="24"/>
          <w:szCs w:val="24"/>
        </w:rPr>
        <w:t>4.</w:t>
      </w:r>
      <w:r w:rsidR="00BE0A41">
        <w:rPr>
          <w:rFonts w:ascii="Times New Roman" w:hAnsi="Times New Roman" w:cs="Times New Roman"/>
          <w:sz w:val="24"/>
          <w:szCs w:val="24"/>
        </w:rPr>
        <w:t xml:space="preserve"> </w:t>
      </w:r>
      <w:r w:rsidRPr="00104CBB">
        <w:rPr>
          <w:rFonts w:ascii="Times New Roman" w:hAnsi="Times New Roman" w:cs="Times New Roman"/>
          <w:sz w:val="24"/>
          <w:szCs w:val="24"/>
        </w:rPr>
        <w:t>Justificación……………………………………………………………</w:t>
      </w:r>
      <w:r w:rsidR="00BE155F" w:rsidRPr="00104CBB">
        <w:rPr>
          <w:rFonts w:ascii="Times New Roman" w:hAnsi="Times New Roman" w:cs="Times New Roman"/>
          <w:sz w:val="24"/>
          <w:szCs w:val="24"/>
        </w:rPr>
        <w:t>…….</w:t>
      </w:r>
      <w:r w:rsidRPr="00104CBB">
        <w:rPr>
          <w:rFonts w:ascii="Times New Roman" w:hAnsi="Times New Roman" w:cs="Times New Roman"/>
          <w:sz w:val="24"/>
          <w:szCs w:val="24"/>
        </w:rPr>
        <w:t>…………..…..…9</w:t>
      </w:r>
    </w:p>
    <w:p w14:paraId="24CC98C6" w14:textId="171BD21B" w:rsidR="00BA22F2" w:rsidRPr="00CA793D" w:rsidRDefault="00BA22F2" w:rsidP="006447A8">
      <w:pPr>
        <w:jc w:val="both"/>
      </w:pPr>
      <w:r w:rsidRPr="00104CBB">
        <w:rPr>
          <w:rFonts w:ascii="Times New Roman" w:hAnsi="Times New Roman" w:cs="Times New Roman"/>
          <w:sz w:val="24"/>
          <w:szCs w:val="24"/>
        </w:rPr>
        <w:t>5.</w:t>
      </w:r>
      <w:r w:rsidR="00BE0A41">
        <w:rPr>
          <w:rFonts w:ascii="Times New Roman" w:hAnsi="Times New Roman" w:cs="Times New Roman"/>
          <w:sz w:val="24"/>
          <w:szCs w:val="24"/>
        </w:rPr>
        <w:t xml:space="preserve"> </w:t>
      </w:r>
      <w:r w:rsidRPr="003951A2">
        <w:rPr>
          <w:rFonts w:ascii="Times New Roman" w:hAnsi="Times New Roman" w:cs="Times New Roman"/>
          <w:sz w:val="24"/>
          <w:szCs w:val="24"/>
        </w:rPr>
        <w:t>Planteamiento del problema…………………………………………..…</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w:t>
      </w:r>
      <w:r w:rsidR="00BE0A41">
        <w:rPr>
          <w:rFonts w:ascii="Times New Roman" w:hAnsi="Times New Roman" w:cs="Times New Roman"/>
          <w:sz w:val="24"/>
          <w:szCs w:val="24"/>
        </w:rPr>
        <w:t>…</w:t>
      </w:r>
      <w:r w:rsidR="00CA793D">
        <w:rPr>
          <w:rFonts w:ascii="Times New Roman" w:hAnsi="Times New Roman" w:cs="Times New Roman"/>
          <w:sz w:val="24"/>
          <w:szCs w:val="24"/>
        </w:rPr>
        <w:t>….</w:t>
      </w:r>
      <w:r w:rsidR="00BE0A41">
        <w:rPr>
          <w:rFonts w:ascii="Times New Roman" w:hAnsi="Times New Roman" w:cs="Times New Roman"/>
          <w:sz w:val="24"/>
          <w:szCs w:val="24"/>
        </w:rPr>
        <w:t>..</w:t>
      </w:r>
      <w:r w:rsidRPr="00CA793D">
        <w:t>………...10</w:t>
      </w:r>
    </w:p>
    <w:p w14:paraId="580DAD22" w14:textId="21581C05" w:rsidR="00BA22F2" w:rsidRPr="004714DC" w:rsidRDefault="00BA22F2" w:rsidP="006447A8">
      <w:pPr>
        <w:jc w:val="both"/>
        <w:rPr>
          <w:rFonts w:ascii="Times New Roman" w:hAnsi="Times New Roman" w:cs="Times New Roman"/>
          <w:sz w:val="24"/>
          <w:szCs w:val="24"/>
        </w:rPr>
      </w:pPr>
      <w:r w:rsidRPr="00CA793D">
        <w:t>6. Pregunta problema…………….……………………</w:t>
      </w:r>
      <w:r w:rsidR="00BE0A41">
        <w:rPr>
          <w:rFonts w:ascii="Times New Roman" w:hAnsi="Times New Roman" w:cs="Times New Roman"/>
          <w:sz w:val="24"/>
          <w:szCs w:val="24"/>
        </w:rPr>
        <w:t>…..</w:t>
      </w:r>
      <w:r w:rsidRPr="003951A2">
        <w:rPr>
          <w:rFonts w:ascii="Times New Roman" w:hAnsi="Times New Roman" w:cs="Times New Roman"/>
          <w:sz w:val="24"/>
          <w:szCs w:val="24"/>
        </w:rPr>
        <w:t>………………………</w:t>
      </w:r>
      <w:r w:rsidR="00CA793D">
        <w:rPr>
          <w:rFonts w:ascii="Times New Roman" w:hAnsi="Times New Roman" w:cs="Times New Roman"/>
          <w:sz w:val="24"/>
          <w:szCs w:val="24"/>
        </w:rPr>
        <w:t>…………….</w:t>
      </w:r>
      <w:r w:rsidRPr="004714DC">
        <w:rPr>
          <w:rFonts w:ascii="Times New Roman" w:hAnsi="Times New Roman" w:cs="Times New Roman"/>
          <w:sz w:val="24"/>
          <w:szCs w:val="24"/>
        </w:rPr>
        <w:t>…</w:t>
      </w:r>
      <w:r w:rsidR="00BE155F" w:rsidRPr="004714DC">
        <w:rPr>
          <w:rFonts w:ascii="Times New Roman" w:hAnsi="Times New Roman" w:cs="Times New Roman"/>
          <w:sz w:val="24"/>
          <w:szCs w:val="24"/>
        </w:rPr>
        <w:t>…….</w:t>
      </w:r>
      <w:r w:rsidRPr="004714DC">
        <w:rPr>
          <w:rFonts w:ascii="Times New Roman" w:hAnsi="Times New Roman" w:cs="Times New Roman"/>
          <w:sz w:val="24"/>
          <w:szCs w:val="24"/>
        </w:rPr>
        <w:t>…….12</w:t>
      </w:r>
    </w:p>
    <w:p w14:paraId="1FB7DCF3" w14:textId="4C37A6DC" w:rsidR="00BA22F2" w:rsidRPr="003951A2" w:rsidRDefault="00BA22F2" w:rsidP="006447A8">
      <w:pPr>
        <w:jc w:val="both"/>
        <w:rPr>
          <w:rFonts w:ascii="Times New Roman" w:hAnsi="Times New Roman" w:cs="Times New Roman"/>
          <w:sz w:val="24"/>
          <w:szCs w:val="24"/>
        </w:rPr>
      </w:pPr>
      <w:r w:rsidRPr="004714DC">
        <w:rPr>
          <w:rFonts w:ascii="Times New Roman" w:hAnsi="Times New Roman" w:cs="Times New Roman"/>
          <w:sz w:val="24"/>
          <w:szCs w:val="24"/>
        </w:rPr>
        <w:t>7. Objetivos...........................…………………</w:t>
      </w:r>
      <w:r w:rsidR="00BE0A41">
        <w:rPr>
          <w:rFonts w:ascii="Times New Roman" w:hAnsi="Times New Roman" w:cs="Times New Roman"/>
          <w:sz w:val="24"/>
          <w:szCs w:val="24"/>
        </w:rPr>
        <w:t>…….</w:t>
      </w:r>
      <w:r w:rsidR="00BE0A41" w:rsidRPr="00BE0A41" w:rsidDel="00BE0A41">
        <w:rPr>
          <w:rFonts w:ascii="Times New Roman" w:hAnsi="Times New Roman" w:cs="Times New Roman"/>
          <w:sz w:val="24"/>
          <w:szCs w:val="24"/>
        </w:rPr>
        <w:t xml:space="preserve"> </w:t>
      </w:r>
      <w:r w:rsidRPr="003951A2">
        <w:rPr>
          <w:rFonts w:ascii="Times New Roman" w:hAnsi="Times New Roman" w:cs="Times New Roman"/>
          <w:sz w:val="24"/>
          <w:szCs w:val="24"/>
        </w:rPr>
        <w:t>……………………………………</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..12</w:t>
      </w:r>
    </w:p>
    <w:p w14:paraId="6BA429D2" w14:textId="0FD7C4B9"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7.1 Objetivo general………………………………………….……………………………</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12</w:t>
      </w:r>
    </w:p>
    <w:p w14:paraId="13E54B70" w14:textId="63A2948B"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7.2 Objetivos específicos……………………………………</w:t>
      </w:r>
      <w:r w:rsidR="00BE0A41">
        <w:rPr>
          <w:rFonts w:ascii="Times New Roman" w:hAnsi="Times New Roman" w:cs="Times New Roman"/>
          <w:sz w:val="24"/>
          <w:szCs w:val="24"/>
        </w:rPr>
        <w:t>..</w:t>
      </w:r>
      <w:r w:rsidRPr="003951A2">
        <w:rPr>
          <w:rFonts w:ascii="Times New Roman" w:hAnsi="Times New Roman" w:cs="Times New Roman"/>
          <w:sz w:val="24"/>
          <w:szCs w:val="24"/>
        </w:rPr>
        <w:t>…………………………</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….12</w:t>
      </w:r>
    </w:p>
    <w:p w14:paraId="5E8BBB9C" w14:textId="63D5563E"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8. Estado del arte…………………………………….…………………………</w:t>
      </w:r>
      <w:r w:rsidR="00BE0A41">
        <w:rPr>
          <w:rFonts w:ascii="Times New Roman" w:hAnsi="Times New Roman" w:cs="Times New Roman"/>
          <w:sz w:val="24"/>
          <w:szCs w:val="24"/>
        </w:rPr>
        <w:t>………………...</w:t>
      </w:r>
      <w:r w:rsidRPr="003951A2">
        <w:rPr>
          <w:rFonts w:ascii="Times New Roman" w:hAnsi="Times New Roman" w:cs="Times New Roman"/>
          <w:sz w:val="24"/>
          <w:szCs w:val="24"/>
        </w:rPr>
        <w:t>13</w:t>
      </w:r>
    </w:p>
    <w:p w14:paraId="31A94B28" w14:textId="4C6D4E10"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9. Marco teórico……………...……………………………………………………</w:t>
      </w:r>
      <w:r w:rsidR="00BE0A41">
        <w:rPr>
          <w:rFonts w:ascii="Times New Roman" w:hAnsi="Times New Roman" w:cs="Times New Roman"/>
          <w:sz w:val="24"/>
          <w:szCs w:val="24"/>
        </w:rPr>
        <w:t>….</w:t>
      </w:r>
      <w:r w:rsidRPr="003951A2">
        <w:rPr>
          <w:rFonts w:ascii="Times New Roman" w:hAnsi="Times New Roman" w:cs="Times New Roman"/>
          <w:sz w:val="24"/>
          <w:szCs w:val="24"/>
        </w:rPr>
        <w:t>…</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…27</w:t>
      </w:r>
    </w:p>
    <w:p w14:paraId="46B4FE32" w14:textId="0FB10D44"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9.1 La cultura como base de las representaciones sociales…………</w:t>
      </w:r>
      <w:r w:rsidR="00BE0A41">
        <w:rPr>
          <w:rFonts w:ascii="Times New Roman" w:hAnsi="Times New Roman" w:cs="Times New Roman"/>
          <w:sz w:val="24"/>
          <w:szCs w:val="24"/>
        </w:rPr>
        <w:t>….</w:t>
      </w:r>
      <w:r w:rsidRPr="003951A2">
        <w:rPr>
          <w:rFonts w:ascii="Times New Roman" w:hAnsi="Times New Roman" w:cs="Times New Roman"/>
          <w:sz w:val="24"/>
          <w:szCs w:val="24"/>
        </w:rPr>
        <w:t>….………………</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…28</w:t>
      </w:r>
    </w:p>
    <w:p w14:paraId="288894A4" w14:textId="3A595224"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9.2 La identidad como expresión colectiva e individual dentro de la cultura…………………</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.34</w:t>
      </w:r>
    </w:p>
    <w:p w14:paraId="1ABB0E34" w14:textId="15B30A0C"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9.3 Las representaciones sociales como resultado de la interacción de los individuos……</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.43</w:t>
      </w:r>
    </w:p>
    <w:p w14:paraId="151CA454" w14:textId="1656A98B" w:rsidR="00BA22F2" w:rsidRPr="003951A2"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10. Diseño metodológico…………………………………………………….……………</w:t>
      </w:r>
      <w:r w:rsidR="00BE155F" w:rsidRPr="003951A2">
        <w:rPr>
          <w:rFonts w:ascii="Times New Roman" w:hAnsi="Times New Roman" w:cs="Times New Roman"/>
          <w:sz w:val="24"/>
          <w:szCs w:val="24"/>
        </w:rPr>
        <w:t>…….</w:t>
      </w:r>
      <w:r w:rsidRPr="003951A2">
        <w:rPr>
          <w:rFonts w:ascii="Times New Roman" w:hAnsi="Times New Roman" w:cs="Times New Roman"/>
          <w:sz w:val="24"/>
          <w:szCs w:val="24"/>
        </w:rPr>
        <w:t>.48</w:t>
      </w:r>
    </w:p>
    <w:p w14:paraId="06D8F047" w14:textId="01CA21DE" w:rsidR="00BA22F2" w:rsidRPr="00C9790B" w:rsidRDefault="00BA22F2" w:rsidP="006447A8">
      <w:pPr>
        <w:jc w:val="both"/>
        <w:rPr>
          <w:rFonts w:ascii="Times New Roman" w:hAnsi="Times New Roman" w:cs="Times New Roman"/>
          <w:sz w:val="24"/>
          <w:szCs w:val="24"/>
        </w:rPr>
      </w:pPr>
      <w:r w:rsidRPr="003951A2">
        <w:rPr>
          <w:rFonts w:ascii="Times New Roman" w:hAnsi="Times New Roman" w:cs="Times New Roman"/>
          <w:sz w:val="24"/>
          <w:szCs w:val="24"/>
        </w:rPr>
        <w:t>10.1 Enfoque y método…………………………………………………………</w:t>
      </w:r>
      <w:r w:rsidR="00BE0A41">
        <w:rPr>
          <w:rFonts w:ascii="Times New Roman" w:hAnsi="Times New Roman" w:cs="Times New Roman"/>
          <w:sz w:val="24"/>
          <w:szCs w:val="24"/>
        </w:rPr>
        <w:t>………………..</w:t>
      </w:r>
      <w:r w:rsidRPr="00C9790B">
        <w:rPr>
          <w:rFonts w:ascii="Times New Roman" w:hAnsi="Times New Roman" w:cs="Times New Roman"/>
          <w:sz w:val="24"/>
          <w:szCs w:val="24"/>
        </w:rPr>
        <w:t>48</w:t>
      </w:r>
    </w:p>
    <w:p w14:paraId="4B868B64" w14:textId="2A35E890"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10.2 Descripción de la población…………………………………………….…………</w:t>
      </w:r>
      <w:r w:rsidR="00BE0A41">
        <w:rPr>
          <w:rFonts w:ascii="Times New Roman" w:hAnsi="Times New Roman" w:cs="Times New Roman"/>
          <w:sz w:val="24"/>
          <w:szCs w:val="24"/>
        </w:rPr>
        <w:t>………</w:t>
      </w:r>
      <w:r w:rsidR="00BE155F" w:rsidRPr="00C9790B">
        <w:rPr>
          <w:rFonts w:ascii="Times New Roman" w:hAnsi="Times New Roman" w:cs="Times New Roman"/>
          <w:sz w:val="24"/>
          <w:szCs w:val="24"/>
        </w:rPr>
        <w:t>..</w:t>
      </w:r>
      <w:r w:rsidRPr="00C9790B">
        <w:rPr>
          <w:rFonts w:ascii="Times New Roman" w:hAnsi="Times New Roman" w:cs="Times New Roman"/>
          <w:sz w:val="24"/>
          <w:szCs w:val="24"/>
        </w:rPr>
        <w:t>.50</w:t>
      </w:r>
    </w:p>
    <w:p w14:paraId="039E4CA1" w14:textId="7127B15A" w:rsidR="00BA22F2" w:rsidRPr="00CA793D"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10.3 Técnicas de recolección de información……………………………………</w:t>
      </w:r>
      <w:r w:rsidR="00A70739">
        <w:rPr>
          <w:rFonts w:ascii="Times New Roman" w:hAnsi="Times New Roman" w:cs="Times New Roman"/>
          <w:sz w:val="24"/>
          <w:szCs w:val="24"/>
        </w:rPr>
        <w:t>…</w:t>
      </w:r>
      <w:r w:rsidRPr="00CA793D">
        <w:rPr>
          <w:rFonts w:ascii="Times New Roman" w:hAnsi="Times New Roman" w:cs="Times New Roman"/>
          <w:sz w:val="24"/>
          <w:szCs w:val="24"/>
        </w:rPr>
        <w:t>….…</w:t>
      </w:r>
      <w:r w:rsidR="00BE155F" w:rsidRPr="00CA793D">
        <w:rPr>
          <w:rFonts w:ascii="Times New Roman" w:hAnsi="Times New Roman" w:cs="Times New Roman"/>
          <w:sz w:val="24"/>
          <w:szCs w:val="24"/>
        </w:rPr>
        <w:t>……...</w:t>
      </w:r>
      <w:r w:rsidRPr="00CA793D">
        <w:rPr>
          <w:rFonts w:ascii="Times New Roman" w:hAnsi="Times New Roman" w:cs="Times New Roman"/>
          <w:sz w:val="24"/>
          <w:szCs w:val="24"/>
        </w:rPr>
        <w:t>.53</w:t>
      </w:r>
    </w:p>
    <w:p w14:paraId="6AEE7309" w14:textId="1ACBD01F" w:rsidR="00BA22F2" w:rsidRPr="00C9790B" w:rsidRDefault="00BA22F2" w:rsidP="006447A8">
      <w:pPr>
        <w:jc w:val="both"/>
        <w:rPr>
          <w:rFonts w:ascii="Times New Roman" w:hAnsi="Times New Roman" w:cs="Times New Roman"/>
          <w:sz w:val="24"/>
          <w:szCs w:val="24"/>
        </w:rPr>
      </w:pPr>
      <w:r w:rsidRPr="00CA793D">
        <w:rPr>
          <w:rFonts w:ascii="Times New Roman" w:hAnsi="Times New Roman" w:cs="Times New Roman"/>
          <w:sz w:val="24"/>
          <w:szCs w:val="24"/>
        </w:rPr>
        <w:t>10.4 Técnica de análisis……</w:t>
      </w:r>
      <w:r w:rsidR="00A70739">
        <w:rPr>
          <w:rFonts w:ascii="Times New Roman" w:hAnsi="Times New Roman" w:cs="Times New Roman"/>
          <w:sz w:val="24"/>
          <w:szCs w:val="24"/>
        </w:rPr>
        <w:t>..</w:t>
      </w:r>
      <w:r w:rsidRPr="00C9790B">
        <w:rPr>
          <w:rFonts w:ascii="Times New Roman" w:hAnsi="Times New Roman" w:cs="Times New Roman"/>
          <w:sz w:val="24"/>
          <w:szCs w:val="24"/>
        </w:rPr>
        <w:t>………………………………….………………………</w:t>
      </w:r>
      <w:r w:rsidR="00BE155F" w:rsidRPr="00C9790B">
        <w:rPr>
          <w:rFonts w:ascii="Times New Roman" w:hAnsi="Times New Roman" w:cs="Times New Roman"/>
          <w:sz w:val="24"/>
          <w:szCs w:val="24"/>
        </w:rPr>
        <w:t>…….</w:t>
      </w:r>
      <w:r w:rsidRPr="00C9790B">
        <w:rPr>
          <w:rFonts w:ascii="Times New Roman" w:hAnsi="Times New Roman" w:cs="Times New Roman"/>
          <w:sz w:val="24"/>
          <w:szCs w:val="24"/>
        </w:rPr>
        <w:t>….54</w:t>
      </w:r>
    </w:p>
    <w:p w14:paraId="58C00319" w14:textId="6B6E2180"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11. Análisis de resultados…………………………………………………</w:t>
      </w:r>
      <w:r w:rsidR="00A70739">
        <w:rPr>
          <w:rFonts w:ascii="Times New Roman" w:hAnsi="Times New Roman" w:cs="Times New Roman"/>
          <w:sz w:val="24"/>
          <w:szCs w:val="24"/>
        </w:rPr>
        <w:t>…………………..</w:t>
      </w:r>
      <w:r w:rsidRPr="00C9790B">
        <w:rPr>
          <w:rFonts w:ascii="Times New Roman" w:hAnsi="Times New Roman" w:cs="Times New Roman"/>
          <w:sz w:val="24"/>
          <w:szCs w:val="24"/>
        </w:rPr>
        <w:t>…54</w:t>
      </w:r>
    </w:p>
    <w:p w14:paraId="5943C666" w14:textId="02C9726B"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11.1 Categoría cultura…………………………………………</w:t>
      </w:r>
      <w:r w:rsidR="00A70739">
        <w:rPr>
          <w:rFonts w:ascii="Times New Roman" w:hAnsi="Times New Roman" w:cs="Times New Roman"/>
          <w:sz w:val="24"/>
          <w:szCs w:val="24"/>
        </w:rPr>
        <w:t>……………………………….</w:t>
      </w:r>
      <w:r w:rsidR="00BE155F" w:rsidRPr="00C9790B">
        <w:rPr>
          <w:rFonts w:ascii="Times New Roman" w:hAnsi="Times New Roman" w:cs="Times New Roman"/>
          <w:sz w:val="24"/>
          <w:szCs w:val="24"/>
        </w:rPr>
        <w:t>.</w:t>
      </w:r>
      <w:r w:rsidRPr="00C9790B">
        <w:rPr>
          <w:rFonts w:ascii="Times New Roman" w:hAnsi="Times New Roman" w:cs="Times New Roman"/>
          <w:sz w:val="24"/>
          <w:szCs w:val="24"/>
        </w:rPr>
        <w:t>..55</w:t>
      </w:r>
    </w:p>
    <w:p w14:paraId="181F1B9C" w14:textId="5572621F"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11.2 Categoría identidad…………………………………………………………</w:t>
      </w:r>
      <w:r w:rsidR="00A70739">
        <w:rPr>
          <w:rFonts w:ascii="Times New Roman" w:hAnsi="Times New Roman" w:cs="Times New Roman"/>
          <w:sz w:val="24"/>
          <w:szCs w:val="24"/>
        </w:rPr>
        <w:t>…………….</w:t>
      </w:r>
      <w:r w:rsidRPr="00C9790B">
        <w:rPr>
          <w:rFonts w:ascii="Times New Roman" w:hAnsi="Times New Roman" w:cs="Times New Roman"/>
          <w:sz w:val="24"/>
          <w:szCs w:val="24"/>
        </w:rPr>
        <w:t>…60</w:t>
      </w:r>
    </w:p>
    <w:p w14:paraId="7C73005E" w14:textId="3BEFE1F9"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11.3 Categoría representaciones sociales………………</w:t>
      </w:r>
      <w:r w:rsidR="00A70739">
        <w:rPr>
          <w:rFonts w:ascii="Times New Roman" w:hAnsi="Times New Roman" w:cs="Times New Roman"/>
          <w:sz w:val="24"/>
          <w:szCs w:val="24"/>
        </w:rPr>
        <w:t>…</w:t>
      </w:r>
      <w:r w:rsidRPr="00C9790B">
        <w:rPr>
          <w:rFonts w:ascii="Times New Roman" w:hAnsi="Times New Roman" w:cs="Times New Roman"/>
          <w:sz w:val="24"/>
          <w:szCs w:val="24"/>
        </w:rPr>
        <w:t>………………………………</w:t>
      </w:r>
      <w:r w:rsidR="00BE155F" w:rsidRPr="00C9790B">
        <w:rPr>
          <w:rFonts w:ascii="Times New Roman" w:hAnsi="Times New Roman" w:cs="Times New Roman"/>
          <w:sz w:val="24"/>
          <w:szCs w:val="24"/>
        </w:rPr>
        <w:t>……..</w:t>
      </w:r>
      <w:r w:rsidRPr="00C9790B">
        <w:rPr>
          <w:rFonts w:ascii="Times New Roman" w:hAnsi="Times New Roman" w:cs="Times New Roman"/>
          <w:sz w:val="24"/>
          <w:szCs w:val="24"/>
        </w:rPr>
        <w:t>.64</w:t>
      </w:r>
    </w:p>
    <w:p w14:paraId="62E2080A" w14:textId="042C8B7D" w:rsidR="00BA22F2" w:rsidRPr="00C9790B"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t>11.4 Categorías emergentes………………………………………………………………………70</w:t>
      </w:r>
    </w:p>
    <w:p w14:paraId="145B4512" w14:textId="19D9EE75" w:rsidR="00BA22F2" w:rsidRPr="00E9045A" w:rsidRDefault="00BA22F2" w:rsidP="006447A8">
      <w:pPr>
        <w:jc w:val="both"/>
        <w:rPr>
          <w:rFonts w:ascii="Times New Roman" w:hAnsi="Times New Roman" w:cs="Times New Roman"/>
          <w:sz w:val="24"/>
          <w:szCs w:val="24"/>
        </w:rPr>
      </w:pPr>
      <w:r w:rsidRPr="00C9790B">
        <w:rPr>
          <w:rFonts w:ascii="Times New Roman" w:hAnsi="Times New Roman" w:cs="Times New Roman"/>
          <w:sz w:val="24"/>
          <w:szCs w:val="24"/>
        </w:rPr>
        <w:lastRenderedPageBreak/>
        <w:t>12.</w:t>
      </w:r>
      <w:r w:rsidR="00A70739">
        <w:rPr>
          <w:rFonts w:ascii="Times New Roman" w:hAnsi="Times New Roman" w:cs="Times New Roman"/>
          <w:sz w:val="24"/>
          <w:szCs w:val="24"/>
        </w:rPr>
        <w:t xml:space="preserve"> </w:t>
      </w:r>
      <w:r w:rsidRPr="00E9045A">
        <w:rPr>
          <w:rFonts w:ascii="Times New Roman" w:hAnsi="Times New Roman" w:cs="Times New Roman"/>
          <w:sz w:val="24"/>
          <w:szCs w:val="24"/>
        </w:rPr>
        <w:t>Conclusiones…………………………………………………………………………………73</w:t>
      </w:r>
    </w:p>
    <w:p w14:paraId="0C758A6D" w14:textId="3225285C" w:rsidR="00BA22F2" w:rsidRPr="00C9790B" w:rsidRDefault="00BA22F2" w:rsidP="006447A8">
      <w:pPr>
        <w:jc w:val="both"/>
        <w:rPr>
          <w:rFonts w:ascii="Times New Roman" w:hAnsi="Times New Roman" w:cs="Times New Roman"/>
          <w:sz w:val="24"/>
          <w:szCs w:val="24"/>
        </w:rPr>
      </w:pPr>
      <w:r w:rsidRPr="00E9045A">
        <w:rPr>
          <w:rFonts w:ascii="Times New Roman" w:hAnsi="Times New Roman" w:cs="Times New Roman"/>
          <w:sz w:val="24"/>
          <w:szCs w:val="24"/>
        </w:rPr>
        <w:t>13. Referencias…………………………………………………</w:t>
      </w:r>
      <w:r w:rsidR="00A70739">
        <w:rPr>
          <w:rFonts w:ascii="Times New Roman" w:hAnsi="Times New Roman" w:cs="Times New Roman"/>
          <w:sz w:val="24"/>
          <w:szCs w:val="24"/>
        </w:rPr>
        <w:t>...</w:t>
      </w:r>
      <w:r w:rsidRPr="00CA793D">
        <w:rPr>
          <w:rFonts w:ascii="Times New Roman" w:hAnsi="Times New Roman" w:cs="Times New Roman"/>
          <w:sz w:val="24"/>
          <w:szCs w:val="24"/>
        </w:rPr>
        <w:t>……………</w:t>
      </w:r>
      <w:r w:rsidR="00A70739">
        <w:rPr>
          <w:rFonts w:ascii="Times New Roman" w:hAnsi="Times New Roman" w:cs="Times New Roman"/>
          <w:sz w:val="24"/>
          <w:szCs w:val="24"/>
        </w:rPr>
        <w:t>……………</w:t>
      </w:r>
      <w:r w:rsidRPr="00C9790B">
        <w:rPr>
          <w:rFonts w:ascii="Times New Roman" w:hAnsi="Times New Roman" w:cs="Times New Roman"/>
          <w:sz w:val="24"/>
          <w:szCs w:val="24"/>
        </w:rPr>
        <w:t>……77</w:t>
      </w:r>
    </w:p>
    <w:p w14:paraId="0000001F"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0"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1"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2"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3"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4"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5"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6"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7" w14:textId="77777777" w:rsidR="00681111" w:rsidRDefault="00681111" w:rsidP="006447A8">
      <w:pPr>
        <w:spacing w:line="480" w:lineRule="auto"/>
        <w:jc w:val="both"/>
        <w:rPr>
          <w:rFonts w:ascii="Times New Roman" w:eastAsia="Times New Roman" w:hAnsi="Times New Roman" w:cs="Times New Roman"/>
          <w:sz w:val="24"/>
          <w:szCs w:val="24"/>
        </w:rPr>
      </w:pPr>
    </w:p>
    <w:p w14:paraId="00000028" w14:textId="77777777" w:rsidR="00681111" w:rsidRDefault="00681111" w:rsidP="006447A8">
      <w:pPr>
        <w:spacing w:line="480" w:lineRule="auto"/>
        <w:jc w:val="both"/>
        <w:rPr>
          <w:rFonts w:ascii="Times New Roman" w:eastAsia="Times New Roman" w:hAnsi="Times New Roman" w:cs="Times New Roman"/>
          <w:sz w:val="24"/>
          <w:szCs w:val="24"/>
        </w:rPr>
      </w:pPr>
    </w:p>
    <w:p w14:paraId="00000029"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A"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B" w14:textId="77777777" w:rsidR="00681111" w:rsidRDefault="00681111" w:rsidP="006447A8">
      <w:pPr>
        <w:spacing w:line="480" w:lineRule="auto"/>
        <w:ind w:left="720"/>
        <w:jc w:val="both"/>
        <w:rPr>
          <w:rFonts w:ascii="Times New Roman" w:eastAsia="Times New Roman" w:hAnsi="Times New Roman" w:cs="Times New Roman"/>
          <w:sz w:val="24"/>
          <w:szCs w:val="24"/>
        </w:rPr>
      </w:pPr>
    </w:p>
    <w:p w14:paraId="0000002C" w14:textId="77777777" w:rsidR="00681111" w:rsidRDefault="00681111" w:rsidP="006447A8">
      <w:pPr>
        <w:spacing w:line="480" w:lineRule="auto"/>
        <w:jc w:val="both"/>
        <w:rPr>
          <w:rFonts w:ascii="Times New Roman" w:eastAsia="Times New Roman" w:hAnsi="Times New Roman" w:cs="Times New Roman"/>
          <w:sz w:val="24"/>
          <w:szCs w:val="24"/>
        </w:rPr>
      </w:pPr>
    </w:p>
    <w:p w14:paraId="5D696FF6" w14:textId="77777777" w:rsidR="00A70739" w:rsidRDefault="00A70739" w:rsidP="006447A8">
      <w:pPr>
        <w:spacing w:line="480" w:lineRule="auto"/>
        <w:jc w:val="both"/>
        <w:rPr>
          <w:rFonts w:ascii="Times New Roman" w:eastAsia="Times New Roman" w:hAnsi="Times New Roman" w:cs="Times New Roman"/>
          <w:sz w:val="24"/>
          <w:szCs w:val="24"/>
        </w:rPr>
      </w:pPr>
    </w:p>
    <w:p w14:paraId="0000002D" w14:textId="77777777" w:rsidR="00681111" w:rsidRDefault="00681111" w:rsidP="006447A8">
      <w:pPr>
        <w:spacing w:line="480" w:lineRule="auto"/>
        <w:jc w:val="both"/>
        <w:rPr>
          <w:rFonts w:ascii="Times New Roman" w:eastAsia="Times New Roman" w:hAnsi="Times New Roman" w:cs="Times New Roman"/>
          <w:sz w:val="24"/>
          <w:szCs w:val="24"/>
        </w:rPr>
      </w:pPr>
    </w:p>
    <w:p w14:paraId="0000002E"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AGRADECIMIENTOS </w:t>
      </w:r>
    </w:p>
    <w:p w14:paraId="0000002F" w14:textId="589DC98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Agradezco primeramente a Dios por darme la vida y la oportunidad de seguir aprendiendo cada día de las maravillas de su creación, agradezco también a mis padres por su esfuerzo incesante durante toda su vida para mi bienestar, a mis hermanos que de diferentes maneras también me apoyaron durante mi formación, a mis amigos y compañeros por sus gestos de camaradería y apoyo. De manera especial agradezco a todos mis maestros 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han estado presentes a lo largo de mi vida y en quienes me inspiré para ejercer la docencia.</w:t>
      </w:r>
    </w:p>
    <w:p w14:paraId="00000030"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1"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2"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3"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4"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5"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6"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7" w14:textId="77777777" w:rsidR="00681111" w:rsidRDefault="00681111" w:rsidP="006447A8">
      <w:pPr>
        <w:spacing w:line="480" w:lineRule="auto"/>
        <w:jc w:val="both"/>
        <w:rPr>
          <w:rFonts w:ascii="Times New Roman" w:eastAsia="Times New Roman" w:hAnsi="Times New Roman" w:cs="Times New Roman"/>
          <w:sz w:val="24"/>
          <w:szCs w:val="24"/>
        </w:rPr>
      </w:pPr>
    </w:p>
    <w:p w14:paraId="00000038" w14:textId="77777777" w:rsidR="00681111" w:rsidRDefault="00681111" w:rsidP="006447A8">
      <w:pPr>
        <w:spacing w:line="480" w:lineRule="auto"/>
        <w:jc w:val="both"/>
        <w:rPr>
          <w:rFonts w:ascii="Times New Roman" w:eastAsia="Times New Roman" w:hAnsi="Times New Roman" w:cs="Times New Roman"/>
          <w:sz w:val="24"/>
          <w:szCs w:val="24"/>
        </w:rPr>
      </w:pPr>
    </w:p>
    <w:p w14:paraId="300DB329" w14:textId="7230AD1C" w:rsidR="005121D2" w:rsidRDefault="005121D2" w:rsidP="006447A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03A"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DEDICATORIA</w:t>
      </w:r>
    </w:p>
    <w:p w14:paraId="0000003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mis padres, Obirne Rodríguez Pérez y Luz Arley Vargas, que con amor infinito me enseñaron la importancia de la autodisciplina, la honestidad y la bondad en el trabajo. </w:t>
      </w:r>
    </w:p>
    <w:p w14:paraId="0000003C" w14:textId="77777777" w:rsidR="00681111" w:rsidRDefault="00681111" w:rsidP="006447A8">
      <w:pPr>
        <w:spacing w:after="0" w:line="480" w:lineRule="auto"/>
        <w:ind w:firstLine="696"/>
        <w:jc w:val="both"/>
        <w:rPr>
          <w:rFonts w:ascii="Times New Roman" w:eastAsia="Times New Roman" w:hAnsi="Times New Roman" w:cs="Times New Roman"/>
          <w:sz w:val="24"/>
          <w:szCs w:val="24"/>
        </w:rPr>
      </w:pPr>
    </w:p>
    <w:p w14:paraId="0000003D"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E"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3F"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0"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1"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2"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3"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4"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5"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6"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47" w14:textId="77777777" w:rsidR="00681111" w:rsidRDefault="00681111" w:rsidP="006447A8">
      <w:pPr>
        <w:spacing w:line="480" w:lineRule="auto"/>
        <w:jc w:val="both"/>
        <w:rPr>
          <w:rFonts w:ascii="Times New Roman" w:eastAsia="Times New Roman" w:hAnsi="Times New Roman" w:cs="Times New Roman"/>
          <w:sz w:val="24"/>
          <w:szCs w:val="24"/>
        </w:rPr>
      </w:pPr>
    </w:p>
    <w:p w14:paraId="189EF2DB" w14:textId="77777777" w:rsidR="00A85A0E" w:rsidRDefault="00A85A0E" w:rsidP="006447A8">
      <w:pPr>
        <w:spacing w:line="480" w:lineRule="auto"/>
        <w:jc w:val="both"/>
        <w:rPr>
          <w:rFonts w:ascii="Times New Roman" w:eastAsia="Times New Roman" w:hAnsi="Times New Roman" w:cs="Times New Roman"/>
          <w:sz w:val="24"/>
          <w:szCs w:val="24"/>
        </w:rPr>
      </w:pPr>
    </w:p>
    <w:p w14:paraId="5C44292F" w14:textId="77777777" w:rsidR="00585A24" w:rsidRDefault="00585A24" w:rsidP="006447A8">
      <w:pPr>
        <w:spacing w:line="480" w:lineRule="auto"/>
        <w:jc w:val="both"/>
        <w:rPr>
          <w:rFonts w:ascii="Times New Roman" w:eastAsia="Times New Roman" w:hAnsi="Times New Roman" w:cs="Times New Roman"/>
          <w:sz w:val="24"/>
          <w:szCs w:val="24"/>
        </w:rPr>
      </w:pPr>
    </w:p>
    <w:p w14:paraId="085EC777" w14:textId="77777777" w:rsidR="005121D2" w:rsidRDefault="005121D2" w:rsidP="006447A8">
      <w:pPr>
        <w:spacing w:line="480" w:lineRule="auto"/>
        <w:jc w:val="both"/>
        <w:rPr>
          <w:rFonts w:ascii="Times New Roman" w:eastAsia="Times New Roman" w:hAnsi="Times New Roman" w:cs="Times New Roman"/>
          <w:sz w:val="24"/>
          <w:szCs w:val="24"/>
        </w:rPr>
      </w:pPr>
    </w:p>
    <w:p w14:paraId="00000049"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INTRODUCCIÓN</w:t>
      </w:r>
    </w:p>
    <w:p w14:paraId="0000004A" w14:textId="3848533F"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presente investigación hace referencia a las representaciones sociales de cultura e identidad en los jóvenes de una institución educativa de la ciudad de Villavicencio, se indaga por estos tópicos para entender cómo los jóvenes conciben la cultura y</w:t>
      </w:r>
      <w:r>
        <w:t xml:space="preserve"> cómo </w:t>
      </w:r>
      <w:r>
        <w:rPr>
          <w:rFonts w:ascii="Times New Roman" w:eastAsia="Times New Roman" w:hAnsi="Times New Roman" w:cs="Times New Roman"/>
          <w:sz w:val="24"/>
          <w:szCs w:val="24"/>
        </w:rPr>
        <w:t>conciben la identidad desde las características que consideran constitutivas e interdependientes. La búsqueda fundamental de esta investigación consiste en establecer como a través de la relación con el entorno los jóvenes logran construir unos conceptos y juicios sobre la cultura, sus contenidos y el establecimiento de 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 y la de sus semejantes en medio de una sociedad en la cual la información está al alcance de la mano y que puede generar ambigüedades al momento de establecerlos.</w:t>
      </w:r>
    </w:p>
    <w:p w14:paraId="0000004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Fenómenos como la intolerancia frente a diversas expresiones en una sociedad con una gran pluralidad de culturas y dinámicas sociales merecen ser analizados para reflexionar sus fundamentos y consecuencias. Es en la adolescencia donde el elemento de la identidad cobra mayor importancia para el individuo pues marca la pauta para el establecimiento de un proyecto de vida pero también tiene suma importancia las bases que constituyen la misma las cuales son provistas por el núcleo básico de la sociedad, la familia, Estos elementos base se conjugan con las diferentes ópticas de cada individuo y núcleo familiar el cual da importancia a determinados valores que si bien siguen una estructura sociocultural tienen variaciones que influyen en la cotidianidad.</w:t>
      </w:r>
    </w:p>
    <w:p w14:paraId="0000004C"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problemática se aborda entonces desde la perspectiva de las representaciones sociales ya que estas permiten descifrar el entramado conceptual y hermenéutico que se genera dentro de los grupos humanos y sus maneras particulares de concebir en este caso la cultura y la identidad como elementos inherentes dentro del desarrollo de la vida humana, un análisis desde el punto de vista académico que también podrá fortalecer las dinámicas de socialización de ciertos aspectos en el </w:t>
      </w:r>
      <w:r>
        <w:rPr>
          <w:rFonts w:ascii="Times New Roman" w:eastAsia="Times New Roman" w:hAnsi="Times New Roman" w:cs="Times New Roman"/>
          <w:sz w:val="24"/>
          <w:szCs w:val="24"/>
        </w:rPr>
        <w:lastRenderedPageBreak/>
        <w:t xml:space="preserve">aula conociendo un poco mejor los fundamentos de la población y su influencia a la hora de establecer juicios o definir ideas. </w:t>
      </w:r>
    </w:p>
    <w:p w14:paraId="0000004D" w14:textId="49AE7B9E"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tal fin se establece llevar a cabo una investigación de tipo cualitativo, siendo este idóneo para describir toda la información recopilada e interpretarla para luego triangular junto con los referentes teóricos de estudios </w:t>
      </w:r>
      <w:r>
        <w:t>sobre</w:t>
      </w:r>
      <w:r>
        <w:rPr>
          <w:rFonts w:ascii="Times New Roman" w:eastAsia="Times New Roman" w:hAnsi="Times New Roman" w:cs="Times New Roman"/>
          <w:strike/>
          <w:sz w:val="24"/>
          <w:szCs w:val="24"/>
        </w:rPr>
        <w:t xml:space="preserve"> </w:t>
      </w:r>
      <w:r>
        <w:rPr>
          <w:rFonts w:ascii="Times New Roman" w:eastAsia="Times New Roman" w:hAnsi="Times New Roman" w:cs="Times New Roman"/>
          <w:sz w:val="24"/>
          <w:szCs w:val="24"/>
        </w:rPr>
        <w:t>representaciones sociales, cultura e identidad. De igual manera se describirán aquellos elementos emergentes que se desprenden de las técnicas de recolección de información y análisis, en este caso la etnografía, junto con la recopilación de datos para la caracterización del grupo en la cual se lleva a cabo la investigación.</w:t>
      </w:r>
    </w:p>
    <w:p w14:paraId="0000004E"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hace una descripción de las concepciones de cultura e identidad desglosando los componentes que se muestran de manera superficial y se realiza una contextualización en la cual se abordan estas representaciones sociales y se dividen en las categorías de lo tangible y lo intangible. De igual manera se aborda por medio de los instrumentos de recolección de información los elementos constitutivos de cultura e identidad y de igual forma aquellos que se excluyen de estos. Junto a estos elementos surgen las categorías emergentes que son descritas como hallazgos de fenómenos como machismo, corrupción, consumo de drogas y demás fenómenos de orden social.</w:t>
      </w:r>
    </w:p>
    <w:p w14:paraId="0000004F"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77DF9D08" w14:textId="61CF27E6" w:rsidR="00A85A0E" w:rsidRDefault="00A85A0E" w:rsidP="006447A8">
      <w:pPr>
        <w:spacing w:line="480" w:lineRule="auto"/>
        <w:ind w:left="720" w:firstLine="696"/>
        <w:jc w:val="both"/>
        <w:rPr>
          <w:rFonts w:ascii="Times New Roman" w:eastAsia="Times New Roman" w:hAnsi="Times New Roman" w:cs="Times New Roman"/>
          <w:sz w:val="24"/>
          <w:szCs w:val="24"/>
        </w:rPr>
      </w:pPr>
    </w:p>
    <w:p w14:paraId="633A7ABE" w14:textId="5583C335" w:rsidR="005121D2" w:rsidRDefault="005121D2" w:rsidP="006447A8">
      <w:pPr>
        <w:spacing w:line="480" w:lineRule="auto"/>
        <w:ind w:left="720" w:firstLine="696"/>
        <w:jc w:val="both"/>
        <w:rPr>
          <w:rFonts w:ascii="Times New Roman" w:eastAsia="Times New Roman" w:hAnsi="Times New Roman" w:cs="Times New Roman"/>
          <w:sz w:val="24"/>
          <w:szCs w:val="24"/>
        </w:rPr>
      </w:pPr>
    </w:p>
    <w:p w14:paraId="3AE4AF95" w14:textId="3DECE231" w:rsidR="005121D2" w:rsidRDefault="005121D2" w:rsidP="006447A8">
      <w:pPr>
        <w:spacing w:line="480" w:lineRule="auto"/>
        <w:ind w:left="720" w:firstLine="696"/>
        <w:jc w:val="both"/>
        <w:rPr>
          <w:rFonts w:ascii="Times New Roman" w:eastAsia="Times New Roman" w:hAnsi="Times New Roman" w:cs="Times New Roman"/>
          <w:sz w:val="24"/>
          <w:szCs w:val="24"/>
        </w:rPr>
      </w:pPr>
    </w:p>
    <w:p w14:paraId="43AE3DC7" w14:textId="2993B0C5" w:rsidR="00585A24" w:rsidRDefault="00585A24" w:rsidP="006447A8">
      <w:pPr>
        <w:spacing w:line="480" w:lineRule="auto"/>
        <w:ind w:left="720" w:firstLine="696"/>
        <w:jc w:val="both"/>
        <w:rPr>
          <w:rFonts w:ascii="Times New Roman" w:eastAsia="Times New Roman" w:hAnsi="Times New Roman" w:cs="Times New Roman"/>
          <w:sz w:val="24"/>
          <w:szCs w:val="24"/>
        </w:rPr>
      </w:pPr>
    </w:p>
    <w:p w14:paraId="21F13FD3" w14:textId="77777777" w:rsidR="00A26DE4" w:rsidRDefault="00A26DE4" w:rsidP="006447A8">
      <w:pPr>
        <w:spacing w:line="480" w:lineRule="auto"/>
        <w:ind w:left="720" w:firstLine="696"/>
        <w:jc w:val="both"/>
        <w:rPr>
          <w:rFonts w:ascii="Times New Roman" w:eastAsia="Times New Roman" w:hAnsi="Times New Roman" w:cs="Times New Roman"/>
          <w:sz w:val="24"/>
          <w:szCs w:val="24"/>
        </w:rPr>
      </w:pPr>
    </w:p>
    <w:p w14:paraId="00000050"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JUSTIFICACIÓN</w:t>
      </w:r>
    </w:p>
    <w:p w14:paraId="00000051" w14:textId="51D6C37B"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hace necesario observar el concepto de cultura que tienen los</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jóvenes para así poder conocer s</w:t>
      </w:r>
      <w:r>
        <w:rPr>
          <w:rFonts w:ascii="Times New Roman" w:eastAsia="Times New Roman" w:hAnsi="Times New Roman" w:cs="Times New Roman"/>
          <w:sz w:val="24"/>
          <w:szCs w:val="24"/>
        </w:rPr>
        <w:t>us</w:t>
      </w:r>
      <w:r>
        <w:rPr>
          <w:rFonts w:ascii="Times New Roman" w:eastAsia="Times New Roman" w:hAnsi="Times New Roman" w:cs="Times New Roman"/>
          <w:color w:val="000000"/>
          <w:sz w:val="24"/>
          <w:szCs w:val="24"/>
        </w:rPr>
        <w:t xml:space="preserve"> elementos </w:t>
      </w:r>
      <w:r>
        <w:rPr>
          <w:rFonts w:ascii="Times New Roman" w:eastAsia="Times New Roman" w:hAnsi="Times New Roman" w:cs="Times New Roman"/>
          <w:sz w:val="24"/>
          <w:szCs w:val="24"/>
        </w:rPr>
        <w:t>constitutivos</w:t>
      </w:r>
      <w:r>
        <w:rPr>
          <w:rFonts w:ascii="Times New Roman" w:eastAsia="Times New Roman" w:hAnsi="Times New Roman" w:cs="Times New Roman"/>
          <w:color w:val="000000"/>
          <w:sz w:val="24"/>
          <w:szCs w:val="24"/>
        </w:rPr>
        <w:t>, situando lo expuesto por ellos en su contexto y que de allí se dé un punto de partida para una mejor observación e identificación</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de las representaciones sociales de cultura e identidad para el mejoramiento en el proceso de interacción y debate de ideas dentro de la diversidad de las mismas. La observación y la definición de estos conceptos permitirá analizar y hacer énfasis en conductas y personalidades de los jóvenes, elementos que nacen de la relación entre cultura e identidad y estos a su vez están presentes en el entorno y varían de acuerdo al contexto. </w:t>
      </w:r>
    </w:p>
    <w:p w14:paraId="00000052"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nivel de la licenciatura </w:t>
      </w:r>
      <w:r>
        <w:rPr>
          <w:rFonts w:ascii="Times New Roman" w:eastAsia="Times New Roman" w:hAnsi="Times New Roman" w:cs="Times New Roman"/>
          <w:sz w:val="24"/>
          <w:szCs w:val="24"/>
        </w:rPr>
        <w:t>en Filosofía</w:t>
      </w:r>
      <w:r>
        <w:rPr>
          <w:rFonts w:ascii="Times New Roman" w:eastAsia="Times New Roman" w:hAnsi="Times New Roman" w:cs="Times New Roman"/>
          <w:color w:val="000000"/>
          <w:sz w:val="24"/>
          <w:szCs w:val="24"/>
        </w:rPr>
        <w:t xml:space="preserve"> es pertinente este ejercicio puesto que aporta a la realización del ejercicio docente apoyado desde la fundamentación teórica de tipo filosófico desde los campos de la antropología y la hermenéutica además de integrar ciertos elementos de la psicología como lo es la identidad y la personalidad </w:t>
      </w:r>
      <w:r>
        <w:rPr>
          <w:rFonts w:ascii="Times New Roman" w:eastAsia="Times New Roman" w:hAnsi="Times New Roman" w:cs="Times New Roman"/>
          <w:sz w:val="24"/>
          <w:szCs w:val="24"/>
        </w:rPr>
        <w:t>comprendida</w:t>
      </w:r>
      <w:r>
        <w:rPr>
          <w:rFonts w:ascii="Times New Roman" w:eastAsia="Times New Roman" w:hAnsi="Times New Roman" w:cs="Times New Roman"/>
          <w:color w:val="000000"/>
          <w:sz w:val="24"/>
          <w:szCs w:val="24"/>
        </w:rPr>
        <w:t xml:space="preserve"> individual y colectivamente. De igual forma contribuye a los lineamientos establecidos por la </w:t>
      </w:r>
      <w:r>
        <w:rPr>
          <w:rFonts w:ascii="Times New Roman" w:eastAsia="Times New Roman" w:hAnsi="Times New Roman" w:cs="Times New Roman"/>
          <w:sz w:val="24"/>
          <w:szCs w:val="24"/>
        </w:rPr>
        <w:t>Institución Educativa Colegio Departamental La Esperanza</w:t>
      </w:r>
      <w:r>
        <w:rPr>
          <w:rFonts w:ascii="Times New Roman" w:eastAsia="Times New Roman" w:hAnsi="Times New Roman" w:cs="Times New Roman"/>
          <w:color w:val="000000"/>
          <w:sz w:val="24"/>
          <w:szCs w:val="24"/>
        </w:rPr>
        <w:t xml:space="preserve"> de la ciudad de Villavicencio, </w:t>
      </w:r>
      <w:r>
        <w:rPr>
          <w:rFonts w:ascii="Times New Roman" w:eastAsia="Times New Roman" w:hAnsi="Times New Roman" w:cs="Times New Roman"/>
          <w:sz w:val="24"/>
          <w:szCs w:val="24"/>
        </w:rPr>
        <w:t>orientada por</w:t>
      </w:r>
      <w:r>
        <w:rPr>
          <w:rFonts w:ascii="Times New Roman" w:eastAsia="Times New Roman" w:hAnsi="Times New Roman" w:cs="Times New Roman"/>
          <w:color w:val="000000"/>
          <w:sz w:val="24"/>
          <w:szCs w:val="24"/>
        </w:rPr>
        <w:t xml:space="preserve"> un modelo pedagógico desarrollista humanista y en la cual también hay espacios para el debate </w:t>
      </w:r>
      <w:r>
        <w:rPr>
          <w:rFonts w:ascii="Times New Roman" w:eastAsia="Times New Roman" w:hAnsi="Times New Roman" w:cs="Times New Roman"/>
          <w:sz w:val="24"/>
          <w:szCs w:val="24"/>
        </w:rPr>
        <w:t>entre los miembros de</w:t>
      </w:r>
      <w:r>
        <w:rPr>
          <w:rFonts w:ascii="Times New Roman" w:eastAsia="Times New Roman" w:hAnsi="Times New Roman" w:cs="Times New Roman"/>
          <w:color w:val="000000"/>
          <w:sz w:val="24"/>
          <w:szCs w:val="24"/>
        </w:rPr>
        <w:t xml:space="preserve"> la comunidad educativa sobre temáticas de carácter social, desde una perspectiva filosófica. </w:t>
      </w:r>
    </w:p>
    <w:p w14:paraId="00000053"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Desde el ámbito de la universidad este trabajo contribuye no solo a la creación de referentes de investigación y producción de la misma sino también aporta al conocimiento de las dinámicas socioculturales de los jóvenes de la comunidad en la cual se lleva a cabo la investigación con el análisis de comportamientos e influencias culturales en los jóvenes para derivar posibles soluciones a fenómenos dados en el ámbito de la convivencia ciudadana.</w:t>
      </w:r>
    </w:p>
    <w:p w14:paraId="64A2A032" w14:textId="77777777" w:rsidR="00A85A0E" w:rsidRDefault="00A85A0E" w:rsidP="006447A8">
      <w:pPr>
        <w:pBdr>
          <w:top w:val="nil"/>
          <w:left w:val="nil"/>
          <w:bottom w:val="nil"/>
          <w:right w:val="nil"/>
          <w:between w:val="nil"/>
        </w:pBdr>
        <w:spacing w:after="0" w:line="480" w:lineRule="auto"/>
        <w:ind w:firstLine="708"/>
        <w:jc w:val="both"/>
        <w:rPr>
          <w:rFonts w:ascii="Times New Roman" w:eastAsia="Times New Roman" w:hAnsi="Times New Roman" w:cs="Times New Roman"/>
          <w:sz w:val="24"/>
          <w:szCs w:val="24"/>
        </w:rPr>
      </w:pPr>
    </w:p>
    <w:p w14:paraId="00000054"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PLANTEAMIENTO DEL PROBLEMA</w:t>
      </w:r>
    </w:p>
    <w:p w14:paraId="00000055"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Dados los conceptos de cultura e identidad en los entornos se observan diferencias no solo de tipo racial,</w:t>
      </w:r>
      <w:r>
        <w:rPr>
          <w:rFonts w:ascii="Times New Roman" w:eastAsia="Times New Roman" w:hAnsi="Times New Roman" w:cs="Times New Roman"/>
          <w:sz w:val="24"/>
          <w:szCs w:val="24"/>
        </w:rPr>
        <w:t xml:space="preserve"> económico, político y religioso</w:t>
      </w:r>
      <w:r>
        <w:rPr>
          <w:rFonts w:ascii="Times New Roman" w:eastAsia="Times New Roman" w:hAnsi="Times New Roman" w:cs="Times New Roman"/>
          <w:color w:val="000000"/>
          <w:sz w:val="24"/>
          <w:szCs w:val="24"/>
        </w:rPr>
        <w:t xml:space="preserve"> sino también de carácter intelectual. En las sociedades se encuentran un conjunto de elementos diversos que provienen de una mezcla étnica y cultural que han marcado la historia y desarrollo de las mismas. Con la </w:t>
      </w:r>
      <w:r>
        <w:rPr>
          <w:rFonts w:ascii="Times New Roman" w:eastAsia="Times New Roman" w:hAnsi="Times New Roman" w:cs="Times New Roman"/>
          <w:sz w:val="24"/>
          <w:szCs w:val="24"/>
        </w:rPr>
        <w:t>influencia</w:t>
      </w:r>
      <w:r>
        <w:rPr>
          <w:rFonts w:ascii="Times New Roman" w:eastAsia="Times New Roman" w:hAnsi="Times New Roman" w:cs="Times New Roman"/>
          <w:color w:val="000000"/>
          <w:sz w:val="24"/>
          <w:szCs w:val="24"/>
        </w:rPr>
        <w:t xml:space="preserve"> de la tecnología y la comunicación en gran escala la identidad y la cultura de los jóvenes se ha visto </w:t>
      </w:r>
      <w:r>
        <w:rPr>
          <w:rFonts w:ascii="Times New Roman" w:eastAsia="Times New Roman" w:hAnsi="Times New Roman" w:cs="Times New Roman"/>
          <w:sz w:val="24"/>
          <w:szCs w:val="24"/>
        </w:rPr>
        <w:t>afectada</w:t>
      </w:r>
      <w:r>
        <w:rPr>
          <w:rFonts w:ascii="Times New Roman" w:eastAsia="Times New Roman" w:hAnsi="Times New Roman" w:cs="Times New Roman"/>
          <w:color w:val="000000"/>
          <w:sz w:val="24"/>
          <w:szCs w:val="24"/>
        </w:rPr>
        <w:t xml:space="preserve"> razón por la cual la conformación de las mismas se diferencia en individuos de un mismo entorno.</w:t>
      </w:r>
    </w:p>
    <w:p w14:paraId="00000056"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común encontrar en los jóvenes debates o señalamientos hacia otras personas debido a sus diferencias culturales y de identidad basados en estereotipos y/o prejuicios. Con ello </w:t>
      </w:r>
      <w:r>
        <w:rPr>
          <w:rFonts w:ascii="Times New Roman" w:eastAsia="Times New Roman" w:hAnsi="Times New Roman" w:cs="Times New Roman"/>
          <w:sz w:val="24"/>
          <w:szCs w:val="24"/>
        </w:rPr>
        <w:t>se evidencia</w:t>
      </w:r>
      <w:r>
        <w:rPr>
          <w:rFonts w:ascii="Times New Roman" w:eastAsia="Times New Roman" w:hAnsi="Times New Roman" w:cs="Times New Roman"/>
          <w:color w:val="000000"/>
          <w:sz w:val="24"/>
          <w:szCs w:val="24"/>
        </w:rPr>
        <w:t xml:space="preserve"> intolerancia y discriminación. La conformación de la identidad en los jóvenes se ve influenciada por la sociedad de consumo, por esta razón ellos adoptan y reproducen ciertas expresiones como la música, la forma de vestir y ciertas prácticas dentro de determinados grupos los cuales son elementos constitutivos de la identidad y cultura. Dado lo anterior se observa que hay un rechazo de conceptos entre jóvenes ya que consideran que cierto tipo de expresiones por su contenido no pueden considerarse cultura y por ende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que una identidad basada en estas es algo negativo e intolerable.</w:t>
      </w:r>
    </w:p>
    <w:p w14:paraId="00000057"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choques de identidades y definiciones se hacen notables en fenómenos como las tribus urbanas por sus ideologías, o en los </w:t>
      </w:r>
      <w:r>
        <w:rPr>
          <w:rFonts w:ascii="Times New Roman" w:eastAsia="Times New Roman" w:hAnsi="Times New Roman" w:cs="Times New Roman"/>
          <w:sz w:val="24"/>
          <w:szCs w:val="24"/>
        </w:rPr>
        <w:t xml:space="preserve">simpatizantes </w:t>
      </w:r>
      <w:r>
        <w:rPr>
          <w:rFonts w:ascii="Times New Roman" w:eastAsia="Times New Roman" w:hAnsi="Times New Roman" w:cs="Times New Roman"/>
          <w:color w:val="000000"/>
          <w:sz w:val="24"/>
          <w:szCs w:val="24"/>
        </w:rPr>
        <w:t xml:space="preserve">de cierto tipo de música o artista e inclusive en el deporte con las denominadas barras bravas. Esta división entre jóvenes que adoptan determinadas expresiones y elementos sociales conlleva al análisis de las representaciones sociales de cultura e identidad no solo con la observación de los elementos que conforman la identidad y que son superficiales, se necesita observar y analizar el componente intelectual y/o emocional que los jóvenes tienen en cuenta para clasificar alguna expresión como algo de carácter cultural. Por </w:t>
      </w:r>
      <w:r>
        <w:rPr>
          <w:rFonts w:ascii="Times New Roman" w:eastAsia="Times New Roman" w:hAnsi="Times New Roman" w:cs="Times New Roman"/>
          <w:color w:val="000000"/>
          <w:sz w:val="24"/>
          <w:szCs w:val="24"/>
        </w:rPr>
        <w:lastRenderedPageBreak/>
        <w:t xml:space="preserve">otra parte se puede hacer un análisis de las expresiones culturales autóctonas frente a aquellas foráneas que se han incorporado en el entorno de los jóvenes. </w:t>
      </w:r>
    </w:p>
    <w:p w14:paraId="00000058"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9"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A"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B"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C"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D"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E"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5F"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60"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61"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62" w14:textId="77777777" w:rsidR="00681111" w:rsidRDefault="00681111" w:rsidP="006447A8">
      <w:pPr>
        <w:spacing w:line="480" w:lineRule="auto"/>
        <w:ind w:left="720" w:firstLine="696"/>
        <w:jc w:val="both"/>
        <w:rPr>
          <w:rFonts w:ascii="Times New Roman" w:eastAsia="Times New Roman" w:hAnsi="Times New Roman" w:cs="Times New Roman"/>
          <w:sz w:val="24"/>
          <w:szCs w:val="24"/>
        </w:rPr>
      </w:pPr>
    </w:p>
    <w:p w14:paraId="00000063" w14:textId="77777777" w:rsidR="00681111" w:rsidRDefault="00681111" w:rsidP="006447A8">
      <w:pPr>
        <w:spacing w:line="480" w:lineRule="auto"/>
        <w:jc w:val="both"/>
        <w:rPr>
          <w:rFonts w:ascii="Times New Roman" w:eastAsia="Times New Roman" w:hAnsi="Times New Roman" w:cs="Times New Roman"/>
          <w:sz w:val="24"/>
          <w:szCs w:val="24"/>
        </w:rPr>
      </w:pPr>
    </w:p>
    <w:p w14:paraId="4DE877A1" w14:textId="77777777" w:rsidR="00A85A0E" w:rsidRDefault="00A85A0E" w:rsidP="006447A8">
      <w:pPr>
        <w:spacing w:line="480" w:lineRule="auto"/>
        <w:jc w:val="both"/>
        <w:rPr>
          <w:rFonts w:ascii="Times New Roman" w:eastAsia="Times New Roman" w:hAnsi="Times New Roman" w:cs="Times New Roman"/>
          <w:sz w:val="24"/>
          <w:szCs w:val="24"/>
        </w:rPr>
      </w:pPr>
    </w:p>
    <w:p w14:paraId="6A4230AE" w14:textId="77777777" w:rsidR="00A85A0E" w:rsidRDefault="00A85A0E" w:rsidP="006447A8">
      <w:pPr>
        <w:spacing w:line="480" w:lineRule="auto"/>
        <w:jc w:val="both"/>
        <w:rPr>
          <w:rFonts w:ascii="Times New Roman" w:eastAsia="Times New Roman" w:hAnsi="Times New Roman" w:cs="Times New Roman"/>
          <w:sz w:val="24"/>
          <w:szCs w:val="24"/>
        </w:rPr>
      </w:pPr>
    </w:p>
    <w:p w14:paraId="00000064" w14:textId="7E697CA3" w:rsidR="005121D2" w:rsidRDefault="005121D2" w:rsidP="006447A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065" w14:textId="77777777" w:rsidR="00681111" w:rsidRDefault="002E07C2" w:rsidP="006447A8">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PREGUNTA PROBLEMA</w:t>
      </w:r>
    </w:p>
    <w:p w14:paraId="00000066"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¿Cuáles son las representaciones sociales de cultura e identidad de los jóvenes de grado 11-3 del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 xml:space="preserve">olegio Departamental </w:t>
      </w: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a Esperanza de la ciudad de Villavicencio, durante el año 2018?</w:t>
      </w:r>
    </w:p>
    <w:p w14:paraId="00000067" w14:textId="7168C3C1"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5B2AB54D" w14:textId="107A4449" w:rsidR="0008145C" w:rsidRDefault="0008145C"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3D9A5AEB" w14:textId="659EBE43" w:rsidR="0008145C" w:rsidRDefault="0008145C"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15F608D4" w14:textId="1ABD637E" w:rsidR="0008145C" w:rsidRDefault="0008145C"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6E9E8E45" w14:textId="53C4E16E" w:rsidR="0008145C" w:rsidRDefault="0008145C"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4309163F" w14:textId="4EA74E32" w:rsidR="0008145C" w:rsidRDefault="0008145C"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2A53D609" w14:textId="6D46EE8F" w:rsidR="0008145C" w:rsidRDefault="0008145C" w:rsidP="006447A8">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00000068" w14:textId="3A50AC5E"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lastRenderedPageBreak/>
        <w:t xml:space="preserve">7. </w:t>
      </w:r>
      <w:r>
        <w:rPr>
          <w:rFonts w:ascii="Times New Roman" w:eastAsia="Times New Roman" w:hAnsi="Times New Roman" w:cs="Times New Roman"/>
          <w:b/>
          <w:color w:val="000000"/>
          <w:sz w:val="24"/>
          <w:szCs w:val="24"/>
        </w:rPr>
        <w:t>OBJETIVO</w:t>
      </w:r>
      <w:r w:rsidR="004F50B9">
        <w:rPr>
          <w:rFonts w:ascii="Times New Roman" w:eastAsia="Times New Roman" w:hAnsi="Times New Roman" w:cs="Times New Roman"/>
          <w:b/>
          <w:color w:val="000000"/>
          <w:sz w:val="24"/>
          <w:szCs w:val="24"/>
        </w:rPr>
        <w:t>S</w:t>
      </w:r>
      <w:r>
        <w:rPr>
          <w:rFonts w:ascii="Times New Roman" w:eastAsia="Times New Roman" w:hAnsi="Times New Roman" w:cs="Times New Roman"/>
          <w:b/>
          <w:color w:val="000000"/>
          <w:sz w:val="24"/>
          <w:szCs w:val="24"/>
        </w:rPr>
        <w:t xml:space="preserve"> </w:t>
      </w:r>
    </w:p>
    <w:p w14:paraId="0000006A" w14:textId="37161F00"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7.1 OBJETIVO </w:t>
      </w:r>
      <w:r>
        <w:rPr>
          <w:rFonts w:ascii="Times New Roman" w:eastAsia="Times New Roman" w:hAnsi="Times New Roman" w:cs="Times New Roman"/>
          <w:b/>
          <w:color w:val="000000"/>
          <w:sz w:val="24"/>
          <w:szCs w:val="24"/>
        </w:rPr>
        <w:t xml:space="preserve">GENERAL </w:t>
      </w:r>
    </w:p>
    <w:p w14:paraId="0000006B"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Establecer las representaciones sociales de cultura e identidad en los jóvenes del grado 11-3 del colegio Departamental la Esperanza de la ciudad de Villavicencio durante el año 2018.</w:t>
      </w:r>
    </w:p>
    <w:p w14:paraId="0000006C" w14:textId="77777777"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p>
    <w:p w14:paraId="0000006E" w14:textId="66B00A41"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7.2 </w:t>
      </w:r>
      <w:r>
        <w:rPr>
          <w:rFonts w:ascii="Times New Roman" w:eastAsia="Times New Roman" w:hAnsi="Times New Roman" w:cs="Times New Roman"/>
          <w:b/>
          <w:color w:val="000000"/>
          <w:sz w:val="24"/>
          <w:szCs w:val="24"/>
        </w:rPr>
        <w:t xml:space="preserve">OBJETIVOS ESPECÍFICOS </w:t>
      </w:r>
    </w:p>
    <w:p w14:paraId="00000070" w14:textId="0A8655DB" w:rsidR="00681111" w:rsidRPr="003F0EAB" w:rsidRDefault="002E07C2" w:rsidP="006447A8">
      <w:pPr>
        <w:numPr>
          <w:ilvl w:val="0"/>
          <w:numId w:val="2"/>
        </w:numPr>
        <w:pBdr>
          <w:top w:val="nil"/>
          <w:left w:val="nil"/>
          <w:bottom w:val="nil"/>
          <w:right w:val="nil"/>
          <w:between w:val="nil"/>
        </w:pBdr>
        <w:spacing w:after="0" w:line="480" w:lineRule="auto"/>
        <w:ind w:left="0" w:firstLine="340"/>
        <w:jc w:val="both"/>
        <w:rPr>
          <w:rFonts w:ascii="Times New Roman" w:eastAsia="Times New Roman" w:hAnsi="Times New Roman" w:cs="Times New Roman"/>
          <w:b/>
          <w:color w:val="000000"/>
          <w:sz w:val="24"/>
          <w:szCs w:val="24"/>
        </w:rPr>
      </w:pPr>
      <w:r w:rsidRPr="003F0EAB">
        <w:rPr>
          <w:rFonts w:ascii="Times New Roman" w:eastAsia="Times New Roman" w:hAnsi="Times New Roman" w:cs="Times New Roman"/>
          <w:color w:val="000000"/>
          <w:sz w:val="24"/>
          <w:szCs w:val="24"/>
        </w:rPr>
        <w:t xml:space="preserve">Reconocer el contexto sociocultural de los </w:t>
      </w:r>
      <w:r w:rsidRPr="0008145C">
        <w:rPr>
          <w:rFonts w:ascii="Times New Roman" w:eastAsia="Times New Roman" w:hAnsi="Times New Roman" w:cs="Times New Roman"/>
          <w:color w:val="000000"/>
          <w:sz w:val="24"/>
          <w:szCs w:val="24"/>
        </w:rPr>
        <w:t>estudiantes del grado 11-3 del Colegio Departamental la Esperanza, de la ciudad de Villavicencio, durante el año 2018.</w:t>
      </w:r>
    </w:p>
    <w:p w14:paraId="00000072" w14:textId="5E9857CC" w:rsidR="00681111" w:rsidRPr="003F0EAB" w:rsidRDefault="002E07C2" w:rsidP="006447A8">
      <w:pPr>
        <w:numPr>
          <w:ilvl w:val="0"/>
          <w:numId w:val="2"/>
        </w:numPr>
        <w:pBdr>
          <w:top w:val="nil"/>
          <w:left w:val="nil"/>
          <w:bottom w:val="nil"/>
          <w:right w:val="nil"/>
          <w:between w:val="nil"/>
        </w:pBdr>
        <w:spacing w:after="0" w:line="480" w:lineRule="auto"/>
        <w:ind w:left="0" w:firstLine="340"/>
        <w:jc w:val="both"/>
        <w:rPr>
          <w:rFonts w:ascii="Times New Roman" w:eastAsia="Times New Roman" w:hAnsi="Times New Roman" w:cs="Times New Roman"/>
          <w:sz w:val="24"/>
          <w:szCs w:val="24"/>
        </w:rPr>
      </w:pPr>
      <w:r w:rsidRPr="0008145C">
        <w:rPr>
          <w:rFonts w:ascii="Times New Roman" w:eastAsia="Times New Roman" w:hAnsi="Times New Roman" w:cs="Times New Roman"/>
          <w:color w:val="000000"/>
          <w:sz w:val="24"/>
          <w:szCs w:val="24"/>
        </w:rPr>
        <w:t xml:space="preserve">Identificar los conceptos de cultura e identidad en los estudiantes del grado 11-3 del </w:t>
      </w:r>
      <w:r w:rsidRPr="0008145C">
        <w:rPr>
          <w:rFonts w:ascii="Times New Roman" w:eastAsia="Times New Roman" w:hAnsi="Times New Roman" w:cs="Times New Roman"/>
          <w:sz w:val="24"/>
          <w:szCs w:val="24"/>
        </w:rPr>
        <w:t>C</w:t>
      </w:r>
      <w:r w:rsidRPr="0008145C">
        <w:rPr>
          <w:rFonts w:ascii="Times New Roman" w:eastAsia="Times New Roman" w:hAnsi="Times New Roman" w:cs="Times New Roman"/>
          <w:color w:val="000000"/>
          <w:sz w:val="24"/>
          <w:szCs w:val="24"/>
        </w:rPr>
        <w:t>olegio Departamental La Esperanza de Villavicencio, durante el año 2018</w:t>
      </w:r>
      <w:r w:rsidR="0008145C" w:rsidRPr="0008145C">
        <w:rPr>
          <w:rFonts w:ascii="Times New Roman" w:eastAsia="Times New Roman" w:hAnsi="Times New Roman" w:cs="Times New Roman"/>
          <w:color w:val="000000"/>
          <w:sz w:val="24"/>
          <w:szCs w:val="24"/>
        </w:rPr>
        <w:t>.</w:t>
      </w:r>
    </w:p>
    <w:p w14:paraId="00000073" w14:textId="77777777" w:rsidR="00681111" w:rsidRDefault="002E07C2" w:rsidP="006447A8">
      <w:pPr>
        <w:numPr>
          <w:ilvl w:val="0"/>
          <w:numId w:val="2"/>
        </w:numPr>
        <w:pBdr>
          <w:top w:val="nil"/>
          <w:left w:val="nil"/>
          <w:bottom w:val="nil"/>
          <w:right w:val="nil"/>
          <w:between w:val="nil"/>
        </w:pBdr>
        <w:spacing w:after="0" w:line="480" w:lineRule="auto"/>
        <w:ind w:left="0"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Definir la representación social existente en los estudiantes del grado 11-3 del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olegio Departamental La Esperanza sobre la cultura y la identidad a través del análisis de sus componentes.</w:t>
      </w:r>
    </w:p>
    <w:p w14:paraId="00000074" w14:textId="46226893" w:rsidR="00681111" w:rsidRDefault="00681111"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31129D41" w14:textId="5411F18F" w:rsidR="005121D2" w:rsidRDefault="005121D2"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4F6CD83C" w14:textId="1DB0551C" w:rsidR="0008145C" w:rsidRDefault="0008145C"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10BDC873" w14:textId="6FF6329E" w:rsidR="0008145C" w:rsidRDefault="0008145C"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5300C8EA" w14:textId="60289A0A" w:rsidR="0008145C" w:rsidRDefault="0008145C"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10AA5418" w14:textId="553AD53D" w:rsidR="0008145C" w:rsidRDefault="0008145C" w:rsidP="006447A8">
      <w:pPr>
        <w:pBdr>
          <w:top w:val="nil"/>
          <w:left w:val="nil"/>
          <w:bottom w:val="nil"/>
          <w:right w:val="nil"/>
          <w:between w:val="nil"/>
        </w:pBdr>
        <w:spacing w:after="0" w:line="480" w:lineRule="auto"/>
        <w:jc w:val="both"/>
        <w:rPr>
          <w:rFonts w:ascii="Times New Roman" w:eastAsia="Times New Roman" w:hAnsi="Times New Roman" w:cs="Times New Roman"/>
          <w:sz w:val="24"/>
          <w:szCs w:val="24"/>
        </w:rPr>
      </w:pPr>
    </w:p>
    <w:p w14:paraId="5264D003" w14:textId="008CD930" w:rsidR="0008145C" w:rsidRDefault="0008145C" w:rsidP="006447A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075" w14:textId="77777777" w:rsidR="00681111" w:rsidRDefault="002E07C2" w:rsidP="006447A8">
      <w:pPr>
        <w:spacing w:line="480" w:lineRule="auto"/>
        <w:ind w:left="720" w:firstLine="69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8. ESTADO DEL ARTE</w:t>
      </w:r>
      <w:r>
        <w:rPr>
          <w:rFonts w:ascii="Times New Roman" w:eastAsia="Times New Roman" w:hAnsi="Times New Roman" w:cs="Times New Roman"/>
          <w:b/>
          <w:sz w:val="24"/>
          <w:szCs w:val="24"/>
        </w:rPr>
        <w:tab/>
      </w:r>
    </w:p>
    <w:p w14:paraId="00000076"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representaciones sociales de cultura e identidad han sido tema de análisis abordado desde las perspectivas filosóficas, psicológicas y sociológicas así como también desde la pedagógica. Como antecedente y apoyo para el desarrollo del presente trabajo se tienen en cuenta los siguientes análisis y trabajos.</w:t>
      </w:r>
    </w:p>
    <w:p w14:paraId="00000077" w14:textId="51A5BB4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dinámicas y concepciones culturales y de identidad de los jóvenes han sido tratadas de una manera amplia en el sentido de descripción de los fenómenos socio-culturales de diversas poblaciones, describiendo procesos a nivel grupal e individual. En </w:t>
      </w:r>
      <w:r>
        <w:rPr>
          <w:rFonts w:ascii="Times New Roman" w:eastAsia="Times New Roman" w:hAnsi="Times New Roman" w:cs="Times New Roman"/>
          <w:color w:val="000000"/>
          <w:sz w:val="24"/>
          <w:szCs w:val="24"/>
          <w:highlight w:val="white"/>
        </w:rPr>
        <w:t>Jóvenes: la identidad social y</w:t>
      </w:r>
      <w:r>
        <w:rPr>
          <w:rFonts w:ascii="Times New Roman" w:eastAsia="Times New Roman" w:hAnsi="Times New Roman" w:cs="Times New Roman"/>
          <w:b/>
          <w:i/>
          <w:color w:val="000000"/>
          <w:sz w:val="24"/>
          <w:szCs w:val="24"/>
          <w:highlight w:val="white"/>
        </w:rPr>
        <w:t xml:space="preserve"> </w:t>
      </w:r>
      <w:r>
        <w:rPr>
          <w:rFonts w:ascii="Times New Roman" w:eastAsia="Times New Roman" w:hAnsi="Times New Roman" w:cs="Times New Roman"/>
          <w:color w:val="000000"/>
          <w:sz w:val="24"/>
          <w:szCs w:val="24"/>
          <w:highlight w:val="white"/>
        </w:rPr>
        <w:t>la construcción de la memoria</w:t>
      </w:r>
      <w:r w:rsidR="005121D2">
        <w:rPr>
          <w:rFonts w:ascii="Verdana" w:eastAsia="Verdana" w:hAnsi="Verdana" w:cs="Verdana"/>
          <w:color w:val="000000"/>
          <w:sz w:val="20"/>
          <w:szCs w:val="20"/>
          <w:highlight w:val="white"/>
        </w:rPr>
        <w:t xml:space="preserve"> </w:t>
      </w:r>
      <w:r>
        <w:rPr>
          <w:rFonts w:ascii="Times New Roman" w:eastAsia="Times New Roman" w:hAnsi="Times New Roman" w:cs="Times New Roman"/>
          <w:sz w:val="24"/>
          <w:szCs w:val="24"/>
        </w:rPr>
        <w:t>trabajo realizado por Graciela Castro (2007) se aborda el estudio de la juventud como una construcción sociocultural de la época contemporánea de carácter sociogeneracional en donde la construcción de memoria pasa a un segundo plano con relación al plano sociopolítico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pues en esta categoría generacional lo importante es vivir el presente sin crear una conexión con la historia de este plano y las instituciones.</w:t>
      </w:r>
    </w:p>
    <w:p w14:paraId="4830C8DE" w14:textId="77777777" w:rsidR="005F6F3F"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memoria es uno de los elementos que resalta como un componente principal para la construcción de la identidad debido a su relación con el entorno que le proporciona los elementos para la construcción de la misma. Castro (2007) afirma que</w:t>
      </w:r>
    </w:p>
    <w:p w14:paraId="040A3AD2" w14:textId="77777777" w:rsidR="005F6F3F"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la psicología se distingue a la memoria como uno de los elementos centrales en la construcción de la identidad personal. Reconocerse como uno mismo a lo largo del espacio y el tiempo no excluye la presencia de </w:t>
      </w:r>
      <w:r>
        <w:rPr>
          <w:rFonts w:ascii="Times New Roman" w:eastAsia="Times New Roman" w:hAnsi="Times New Roman" w:cs="Times New Roman"/>
          <w:color w:val="000000"/>
          <w:sz w:val="24"/>
          <w:szCs w:val="24"/>
          <w:shd w:val="clear" w:color="auto" w:fill="F8F9FA"/>
        </w:rPr>
        <w:t>«</w:t>
      </w:r>
      <w:r>
        <w:rPr>
          <w:rFonts w:ascii="Times New Roman" w:eastAsia="Times New Roman" w:hAnsi="Times New Roman" w:cs="Times New Roman"/>
          <w:sz w:val="24"/>
          <w:szCs w:val="24"/>
        </w:rPr>
        <w:t>los otros</w:t>
      </w:r>
      <w:r>
        <w:rPr>
          <w:rFonts w:ascii="Times New Roman" w:eastAsia="Times New Roman" w:hAnsi="Times New Roman" w:cs="Times New Roman"/>
          <w:color w:val="000000"/>
          <w:sz w:val="24"/>
          <w:szCs w:val="24"/>
          <w:shd w:val="clear" w:color="auto" w:fill="F8F9FA"/>
        </w:rPr>
        <w:t>». De esta manera la intersubjetividad pasa a ser la condición de posibilidad del mundo de la vida. (</w:t>
      </w:r>
      <w:r>
        <w:rPr>
          <w:rFonts w:ascii="Times New Roman" w:eastAsia="Times New Roman" w:hAnsi="Times New Roman" w:cs="Times New Roman"/>
          <w:sz w:val="24"/>
          <w:szCs w:val="24"/>
        </w:rPr>
        <w:t>p. 13)</w:t>
      </w:r>
    </w:p>
    <w:p w14:paraId="0000007A" w14:textId="5E0D62EF" w:rsidR="00681111" w:rsidRPr="005F6F3F"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8F9FA"/>
        </w:rPr>
        <w:t>Asimismo</w:t>
      </w:r>
      <w:r w:rsidR="005121D2">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 xml:space="preserve">la autora hace referencia a la subjetividad y a identidad teniendo en cuenta la influencia de las instituciones creadas como fuente de </w:t>
      </w:r>
      <w:r>
        <w:rPr>
          <w:rFonts w:ascii="Times New Roman" w:eastAsia="Times New Roman" w:hAnsi="Times New Roman" w:cs="Times New Roman"/>
          <w:sz w:val="24"/>
          <w:szCs w:val="24"/>
          <w:shd w:val="clear" w:color="auto" w:fill="F8F9FA"/>
        </w:rPr>
        <w:t>ideas y opiniones</w:t>
      </w:r>
      <w:r>
        <w:rPr>
          <w:rFonts w:ascii="Times New Roman" w:eastAsia="Times New Roman" w:hAnsi="Times New Roman" w:cs="Times New Roman"/>
          <w:color w:val="000000"/>
          <w:sz w:val="24"/>
          <w:szCs w:val="24"/>
          <w:shd w:val="clear" w:color="auto" w:fill="F8F9FA"/>
        </w:rPr>
        <w:t xml:space="preserve"> para la construcción de la identidad</w:t>
      </w:r>
    </w:p>
    <w:p w14:paraId="0000007B"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lastRenderedPageBreak/>
        <w:t>Si en la construcción de la identidad personal la memoria es uno de los elementos centrales, para el desarrollo de la subjetividad como así también de la identidad social ya no solo importa la posibilidad de la presencia del otro sino que ponen en juego las influencias que provienen de las instituciones dominantes. Así la vida cotidiana bajo cuya esfera se constituyen la subjetividad y la identidad social pasa a ser el centro de la historia, por consiguiente, los cambios, alteraciones o transformaciones que sucedan en la vida social incidirán en la construcción de los aspectos centrales de la vida cotidiana. (Castro</w:t>
      </w:r>
      <w:r>
        <w:rPr>
          <w:rFonts w:ascii="Times New Roman" w:eastAsia="Times New Roman" w:hAnsi="Times New Roman" w:cs="Times New Roman"/>
          <w:sz w:val="24"/>
          <w:szCs w:val="24"/>
          <w:shd w:val="clear" w:color="auto" w:fill="F8F9FA"/>
        </w:rPr>
        <w:t>.</w:t>
      </w:r>
      <w:r>
        <w:rPr>
          <w:rFonts w:ascii="Times New Roman" w:eastAsia="Times New Roman" w:hAnsi="Times New Roman" w:cs="Times New Roman"/>
          <w:color w:val="000000"/>
          <w:sz w:val="24"/>
          <w:szCs w:val="24"/>
          <w:shd w:val="clear" w:color="auto" w:fill="F8F9FA"/>
        </w:rPr>
        <w:t xml:space="preserve"> 2007</w:t>
      </w:r>
      <w:r>
        <w:rPr>
          <w:rFonts w:ascii="Times New Roman" w:eastAsia="Times New Roman" w:hAnsi="Times New Roman" w:cs="Times New Roman"/>
          <w:sz w:val="24"/>
          <w:szCs w:val="24"/>
          <w:shd w:val="clear" w:color="auto" w:fill="F8F9FA"/>
        </w:rPr>
        <w:t>.</w:t>
      </w:r>
      <w:r>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sz w:val="24"/>
          <w:szCs w:val="24"/>
        </w:rPr>
        <w:t>p. 13)</w:t>
      </w:r>
    </w:p>
    <w:p w14:paraId="0000007C" w14:textId="00AB8EB1" w:rsidR="00681111" w:rsidRDefault="00585A24" w:rsidP="006447A8">
      <w:pPr>
        <w:spacing w:after="0" w:line="480" w:lineRule="auto"/>
        <w:ind w:firstLine="340"/>
        <w:jc w:val="both"/>
        <w:rPr>
          <w:rFonts w:ascii="Times New Roman" w:eastAsia="Times New Roman" w:hAnsi="Times New Roman" w:cs="Times New Roman"/>
          <w:sz w:val="24"/>
          <w:szCs w:val="24"/>
          <w:shd w:val="clear" w:color="auto" w:fill="F8F9FA"/>
        </w:rPr>
      </w:pPr>
      <w:r>
        <w:rPr>
          <w:rFonts w:ascii="Times New Roman" w:eastAsia="Times New Roman" w:hAnsi="Times New Roman" w:cs="Times New Roman"/>
          <w:color w:val="000000"/>
          <w:sz w:val="24"/>
          <w:szCs w:val="24"/>
          <w:shd w:val="clear" w:color="auto" w:fill="F8F9FA"/>
        </w:rPr>
        <w:t>Asimismo</w:t>
      </w:r>
      <w:r w:rsidR="002E07C2">
        <w:rPr>
          <w:rFonts w:ascii="Times New Roman" w:eastAsia="Times New Roman" w:hAnsi="Times New Roman" w:cs="Times New Roman"/>
          <w:color w:val="000000"/>
          <w:sz w:val="24"/>
          <w:szCs w:val="24"/>
          <w:shd w:val="clear" w:color="auto" w:fill="F8F9FA"/>
        </w:rPr>
        <w:t xml:space="preserve"> presenta la relación entre la subjetividad y las instituciones y su aporte para la construcción de la identidad teniendo en cuenta la pluralidad en cuanto a manifestaciones culturales, valores que se observan en los procesos de interacción, </w:t>
      </w:r>
      <w:r w:rsidR="002E07C2">
        <w:rPr>
          <w:rFonts w:ascii="Times New Roman" w:eastAsia="Times New Roman" w:hAnsi="Times New Roman" w:cs="Times New Roman"/>
          <w:sz w:val="24"/>
          <w:szCs w:val="24"/>
          <w:shd w:val="clear" w:color="auto" w:fill="F8F9FA"/>
        </w:rPr>
        <w:t xml:space="preserve">como afirma </w:t>
      </w:r>
      <w:r w:rsidR="00CF7A6D">
        <w:rPr>
          <w:rFonts w:ascii="Times New Roman" w:eastAsia="Times New Roman" w:hAnsi="Times New Roman" w:cs="Times New Roman"/>
          <w:sz w:val="24"/>
          <w:szCs w:val="24"/>
          <w:shd w:val="clear" w:color="auto" w:fill="F8F9FA"/>
        </w:rPr>
        <w:t xml:space="preserve">,  </w:t>
      </w:r>
      <w:r w:rsidR="002E07C2">
        <w:rPr>
          <w:rFonts w:ascii="Times New Roman" w:eastAsia="Times New Roman" w:hAnsi="Times New Roman" w:cs="Times New Roman"/>
          <w:sz w:val="24"/>
          <w:szCs w:val="24"/>
          <w:shd w:val="clear" w:color="auto" w:fill="F8F9FA"/>
        </w:rPr>
        <w:t>(citado por</w:t>
      </w:r>
      <w:r w:rsidR="005121D2">
        <w:rPr>
          <w:rFonts w:ascii="Times New Roman" w:eastAsia="Times New Roman" w:hAnsi="Times New Roman" w:cs="Times New Roman"/>
          <w:sz w:val="24"/>
          <w:szCs w:val="24"/>
          <w:shd w:val="clear" w:color="auto" w:fill="F8F9FA"/>
        </w:rPr>
        <w:t xml:space="preserve"> </w:t>
      </w:r>
      <w:r w:rsidR="002E07C2">
        <w:rPr>
          <w:rFonts w:ascii="Times New Roman" w:eastAsia="Times New Roman" w:hAnsi="Times New Roman" w:cs="Times New Roman"/>
          <w:sz w:val="24"/>
          <w:szCs w:val="24"/>
          <w:shd w:val="clear" w:color="auto" w:fill="F8F9FA"/>
        </w:rPr>
        <w:t>Castro, 2007)</w:t>
      </w:r>
      <w:r w:rsidR="005121D2">
        <w:rPr>
          <w:rFonts w:ascii="Times New Roman" w:eastAsia="Times New Roman" w:hAnsi="Times New Roman" w:cs="Times New Roman"/>
          <w:sz w:val="24"/>
          <w:szCs w:val="24"/>
          <w:shd w:val="clear" w:color="auto" w:fill="F8F9FA"/>
        </w:rPr>
        <w:t xml:space="preserve"> </w:t>
      </w:r>
      <w:r w:rsidR="002E07C2">
        <w:rPr>
          <w:rFonts w:ascii="Times New Roman" w:eastAsia="Times New Roman" w:hAnsi="Times New Roman" w:cs="Times New Roman"/>
          <w:sz w:val="24"/>
          <w:szCs w:val="24"/>
          <w:shd w:val="clear" w:color="auto" w:fill="F8F9FA"/>
        </w:rPr>
        <w:t xml:space="preserve">“La subjetividad comprende la elaboración del yo y forma parte de un proyecto social histórico que, según </w:t>
      </w:r>
      <w:r w:rsidR="002E07C2" w:rsidRPr="00A85A0E">
        <w:rPr>
          <w:rFonts w:ascii="Times New Roman" w:eastAsia="Times New Roman" w:hAnsi="Times New Roman" w:cs="Times New Roman"/>
          <w:sz w:val="24"/>
          <w:szCs w:val="24"/>
        </w:rPr>
        <w:t xml:space="preserve">Castoriadis </w:t>
      </w:r>
      <w:r w:rsidR="002E07C2" w:rsidRPr="00A85A0E">
        <w:rPr>
          <w:rFonts w:ascii="Times New Roman" w:eastAsia="Times New Roman" w:hAnsi="Times New Roman" w:cs="Times New Roman"/>
          <w:sz w:val="24"/>
          <w:szCs w:val="24"/>
          <w:shd w:val="clear" w:color="auto" w:fill="F8F9FA"/>
        </w:rPr>
        <w:t>(1994</w:t>
      </w:r>
      <w:r w:rsidR="002E07C2">
        <w:rPr>
          <w:rFonts w:ascii="Times New Roman" w:eastAsia="Times New Roman" w:hAnsi="Times New Roman" w:cs="Times New Roman"/>
          <w:sz w:val="24"/>
          <w:szCs w:val="24"/>
          <w:shd w:val="clear" w:color="auto" w:fill="F8F9FA"/>
        </w:rPr>
        <w:t xml:space="preserve">), implica una creación incesante de significaciones del mundo y la sociedad. Este proyecto sobrepasa la intersubjetividad en tanto pone en juego la autonomía psíquica de la persona y la existencia de pluralidades sociales con las normas y valores que son reflejo de cada etapa histórica. </w:t>
      </w:r>
    </w:p>
    <w:p w14:paraId="0000007D" w14:textId="3E3BA05D"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sidRPr="00F52935">
        <w:rPr>
          <w:rFonts w:ascii="Times New Roman" w:eastAsia="Times New Roman" w:hAnsi="Times New Roman" w:cs="Times New Roman"/>
          <w:color w:val="000000"/>
          <w:sz w:val="24"/>
          <w:szCs w:val="24"/>
          <w:shd w:val="clear" w:color="auto" w:fill="F8F9FA"/>
        </w:rPr>
        <w:t>De igual for</w:t>
      </w:r>
      <w:r w:rsidR="00585A24" w:rsidRPr="004714DC">
        <w:rPr>
          <w:rFonts w:ascii="Times New Roman" w:eastAsia="Times New Roman" w:hAnsi="Times New Roman" w:cs="Times New Roman"/>
          <w:color w:val="000000"/>
          <w:sz w:val="24"/>
          <w:szCs w:val="24"/>
          <w:shd w:val="clear" w:color="auto" w:fill="F8F9FA"/>
        </w:rPr>
        <w:t>ma</w:t>
      </w:r>
      <w:r w:rsidRPr="00F52935">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haciendo alusión a la identidad,</w:t>
      </w:r>
      <w:r w:rsidR="005121D2">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sz w:val="24"/>
          <w:szCs w:val="24"/>
          <w:shd w:val="clear" w:color="auto" w:fill="F8F9FA"/>
        </w:rPr>
        <w:t>Castro (2000)</w:t>
      </w:r>
      <w:r>
        <w:rPr>
          <w:rFonts w:ascii="Times New Roman" w:eastAsia="Times New Roman" w:hAnsi="Times New Roman" w:cs="Times New Roman"/>
          <w:color w:val="000000"/>
          <w:sz w:val="24"/>
          <w:szCs w:val="24"/>
          <w:shd w:val="clear" w:color="auto" w:fill="F8F9FA"/>
        </w:rPr>
        <w:t xml:space="preserve"> afirm</w:t>
      </w:r>
      <w:r>
        <w:rPr>
          <w:rFonts w:ascii="Times New Roman" w:eastAsia="Times New Roman" w:hAnsi="Times New Roman" w:cs="Times New Roman"/>
          <w:sz w:val="24"/>
          <w:szCs w:val="24"/>
          <w:shd w:val="clear" w:color="auto" w:fill="F8F9FA"/>
        </w:rPr>
        <w:t>a que</w:t>
      </w:r>
    </w:p>
    <w:p w14:paraId="0000007E" w14:textId="1083D360" w:rsidR="00681111" w:rsidRDefault="002E07C2" w:rsidP="006447A8">
      <w:pPr>
        <w:spacing w:after="0" w:line="480" w:lineRule="auto"/>
        <w:ind w:firstLine="340"/>
        <w:jc w:val="both"/>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shd w:val="clear" w:color="auto" w:fill="F8F9FA"/>
        </w:rPr>
        <w:t>La identidad social, por su parte, se va conformando a partir de la influencia ejercida por las instituciones dominantes. Entre estas instituciones se incluyen: la familia, la educación, la religión, la sociedad civil expresada en la política, los medios de comunicación y las</w:t>
      </w:r>
      <w:r w:rsidR="005121D2">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organizaciones sociales. A través de los procesos de socialización cada una de ellas transmite valores, actitudes, modos de actuar que cada sujeto incorpora como prop</w:t>
      </w:r>
      <w:r>
        <w:rPr>
          <w:rFonts w:ascii="Times New Roman" w:eastAsia="Times New Roman" w:hAnsi="Times New Roman" w:cs="Times New Roman"/>
          <w:sz w:val="24"/>
          <w:szCs w:val="24"/>
          <w:shd w:val="clear" w:color="auto" w:fill="F8F9FA"/>
        </w:rPr>
        <w:t>ios</w:t>
      </w:r>
      <w:r>
        <w:rPr>
          <w:rFonts w:ascii="Times New Roman" w:eastAsia="Times New Roman" w:hAnsi="Times New Roman" w:cs="Times New Roman"/>
          <w:color w:val="000000"/>
          <w:sz w:val="24"/>
          <w:szCs w:val="24"/>
          <w:shd w:val="clear" w:color="auto" w:fill="F8F9FA"/>
        </w:rPr>
        <w:t xml:space="preserve"> y actúa en consecuencia. De esta manera y a lo largo de su vida, cada persona podrá adquirir las identidades sociales que su propio desarrollo sociocultural le ofrezca</w:t>
      </w:r>
      <w:r w:rsidRPr="00A85A0E">
        <w:rPr>
          <w:rFonts w:ascii="Times New Roman" w:eastAsia="Times New Roman" w:hAnsi="Times New Roman" w:cs="Times New Roman"/>
          <w:color w:val="000000"/>
          <w:sz w:val="24"/>
          <w:szCs w:val="24"/>
          <w:shd w:val="clear" w:color="auto" w:fill="F8F9FA"/>
        </w:rPr>
        <w:t>.</w:t>
      </w:r>
      <w:r w:rsidRPr="00A85A0E">
        <w:rPr>
          <w:rFonts w:ascii="Times New Roman" w:eastAsia="Times New Roman" w:hAnsi="Times New Roman" w:cs="Times New Roman"/>
          <w:color w:val="000000"/>
          <w:sz w:val="24"/>
          <w:szCs w:val="24"/>
        </w:rPr>
        <w:t xml:space="preserve"> (pp. 13-14)</w:t>
      </w:r>
    </w:p>
    <w:p w14:paraId="0000007F"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lastRenderedPageBreak/>
        <w:t>El elemento de la memoria entra entonces a conjugarse con el de la acción descrito por Castro (2007) como un proceso en el cual se va construyendo la identidad día a día en la relación con sus iguales junto con el fruto de su herencia cultural dado por las instituciones valores y significados:</w:t>
      </w:r>
    </w:p>
    <w:p w14:paraId="00000080"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Cada sujeto va construyendo su propia vida cotidiana y ésta es el centro de la historia en la cual la presencia del otro, de los congéneres, no se cuestiona, por consiguiente, la vida cotidiana es una vida compartida y en ella se constituyen la subjetividad y la identidad social. El primero de los dos procesos centrales de la cotidianeidad implica considerar en la elaboración del yo los procesos históricos-sociales que darán marco a las instituciones y su urdimbre de significaciones. La juventud, entendida como una categoría sociocultural que excede los límites cronológicos, es uno de los colectivos socio generacionales donde el poder, a través de sus tecnologías y aparatos de dominación , ha centrado su atención no siempre para favorecer el desarrollo juvenil sino buscando disciplinarlos. (p. 26)</w:t>
      </w:r>
    </w:p>
    <w:p w14:paraId="00000081"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 xml:space="preserve">Se observa en este trabajo el desarrollo del factor de la temporalidad orientado hacia el desarrollo de la identidad </w:t>
      </w:r>
      <w:r>
        <w:rPr>
          <w:rFonts w:ascii="Times New Roman" w:eastAsia="Times New Roman" w:hAnsi="Times New Roman" w:cs="Times New Roman"/>
          <w:sz w:val="24"/>
          <w:szCs w:val="24"/>
          <w:shd w:val="clear" w:color="auto" w:fill="F8F9FA"/>
        </w:rPr>
        <w:t xml:space="preserve">juvenil </w:t>
      </w:r>
      <w:r>
        <w:rPr>
          <w:rFonts w:ascii="Times New Roman" w:eastAsia="Times New Roman" w:hAnsi="Times New Roman" w:cs="Times New Roman"/>
          <w:color w:val="000000"/>
          <w:sz w:val="24"/>
          <w:szCs w:val="24"/>
          <w:shd w:val="clear" w:color="auto" w:fill="F8F9FA"/>
        </w:rPr>
        <w:t>y debido a estas mismas características se hace el análisis de la actitud de los jóvenes hacia las cuestiones sociopolíticas,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observándose distantes de estas</w:t>
      </w:r>
      <w:r>
        <w:rPr>
          <w:rFonts w:ascii="Times New Roman" w:eastAsia="Times New Roman" w:hAnsi="Times New Roman" w:cs="Times New Roman"/>
          <w:color w:val="000000"/>
          <w:sz w:val="24"/>
          <w:szCs w:val="24"/>
          <w:shd w:val="clear" w:color="auto" w:fill="F8F9FA"/>
        </w:rPr>
        <w:t xml:space="preserve"> puesto que los esfuerzos en la construcción de la identidad se centran en las relaciones de su contexto y la propagación, apropiación y expresión de valores de los distintos elementos culturales en los que basa su identidad, sin ahondar en </w:t>
      </w:r>
      <w:r>
        <w:rPr>
          <w:rFonts w:ascii="Times New Roman" w:eastAsia="Times New Roman" w:hAnsi="Times New Roman" w:cs="Times New Roman"/>
          <w:sz w:val="24"/>
          <w:szCs w:val="24"/>
          <w:shd w:val="clear" w:color="auto" w:fill="F8F9FA"/>
        </w:rPr>
        <w:t>qué</w:t>
      </w:r>
      <w:r>
        <w:rPr>
          <w:rFonts w:ascii="Times New Roman" w:eastAsia="Times New Roman" w:hAnsi="Times New Roman" w:cs="Times New Roman"/>
          <w:color w:val="000000"/>
          <w:sz w:val="24"/>
          <w:szCs w:val="24"/>
          <w:shd w:val="clear" w:color="auto" w:fill="F8F9FA"/>
        </w:rPr>
        <w:t xml:space="preserve"> es aquello en lo que los jóvenes se basan para la conformación de la misma y de donde vienen las manifestaciones sociales que le son heredadas.</w:t>
      </w:r>
    </w:p>
    <w:p w14:paraId="00000082"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En cuanto al concepto de juventud expuesto en el trabajo Juventud y tribus urbanas: en busca de la identidad</w:t>
      </w:r>
      <w:r>
        <w:rPr>
          <w:rFonts w:ascii="Times New Roman" w:eastAsia="Times New Roman" w:hAnsi="Times New Roman" w:cs="Times New Roman"/>
          <w:i/>
          <w:color w:val="000000"/>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 xml:space="preserve">realizado por Juan Claudio Silva (2002), es conveniente analizar también el concepto de juventud como una construcción social, la cual se genera como resultado de un modelo </w:t>
      </w:r>
      <w:r>
        <w:rPr>
          <w:rFonts w:ascii="Times New Roman" w:eastAsia="Times New Roman" w:hAnsi="Times New Roman" w:cs="Times New Roman"/>
          <w:color w:val="000000"/>
          <w:sz w:val="24"/>
          <w:szCs w:val="24"/>
          <w:shd w:val="clear" w:color="auto" w:fill="F8F9FA"/>
        </w:rPr>
        <w:lastRenderedPageBreak/>
        <w:t>socioeconómico que moldeó una nueva categoría existencial y vivencial, planteado por el autor de la siguiente manera</w:t>
      </w:r>
    </w:p>
    <w:p w14:paraId="00000083"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La juventud es una construcción social reciente, es decir, es una invención social a partir de la cual, la sociedad ha producido una nueva categoría existencial y vivencial, los y las jóvenes. Los y las jóvenes tal y cual los percibimos, entendemos o sufrimos hoy, son producto de la evolución que ha sufrido la sociedad moderna y capitalista. Solo a partir de mediados del siglo XIX, y debido al auge de la burguesía capitalista, es que comienza a existir un tipo nuevo de sujetos, los jóvenes. (p. 118)</w:t>
      </w:r>
    </w:p>
    <w:p w14:paraId="00000084" w14:textId="729CBF80"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sz w:val="24"/>
          <w:szCs w:val="24"/>
          <w:shd w:val="clear" w:color="auto" w:fill="F8F9FA"/>
        </w:rPr>
        <w:t>Según</w:t>
      </w:r>
      <w:r w:rsidR="005121D2">
        <w:rPr>
          <w:rFonts w:ascii="Times New Roman" w:eastAsia="Times New Roman" w:hAnsi="Times New Roman" w:cs="Times New Roman"/>
          <w:sz w:val="24"/>
          <w:szCs w:val="24"/>
          <w:shd w:val="clear" w:color="auto" w:fill="F8F9FA"/>
        </w:rPr>
        <w:t xml:space="preserve"> </w:t>
      </w:r>
      <w:r>
        <w:rPr>
          <w:rFonts w:ascii="Times New Roman" w:eastAsia="Times New Roman" w:hAnsi="Times New Roman" w:cs="Times New Roman"/>
          <w:sz w:val="24"/>
          <w:szCs w:val="24"/>
          <w:shd w:val="clear" w:color="auto" w:fill="F8F9FA"/>
        </w:rPr>
        <w:t>lo expuesto por Silva (2002), esta nueva categoría vivencial producto de las dinámicas de la sociedad moderna se gesta debido a la facilidad que le provee el desarrollo socioeconómico de sus familias, razón por la cual</w:t>
      </w:r>
      <w:r w:rsidR="005121D2">
        <w:rPr>
          <w:rFonts w:ascii="Times New Roman" w:eastAsia="Times New Roman" w:hAnsi="Times New Roman" w:cs="Times New Roman"/>
          <w:sz w:val="24"/>
          <w:szCs w:val="24"/>
          <w:shd w:val="clear" w:color="auto" w:fill="F8F9FA"/>
        </w:rPr>
        <w:t xml:space="preserve"> </w:t>
      </w:r>
      <w:r>
        <w:rPr>
          <w:rFonts w:ascii="Times New Roman" w:eastAsia="Times New Roman" w:hAnsi="Times New Roman" w:cs="Times New Roman"/>
          <w:sz w:val="24"/>
          <w:szCs w:val="24"/>
          <w:shd w:val="clear" w:color="auto" w:fill="F8F9FA"/>
        </w:rPr>
        <w:t>pueden dedicar su tiempo a educarse y elegir o plantear un proyecto de vida sin preocupaciones.</w:t>
      </w:r>
      <w:r w:rsidR="005121D2">
        <w:rPr>
          <w:rFonts w:ascii="Times New Roman" w:eastAsia="Times New Roman" w:hAnsi="Times New Roman" w:cs="Times New Roman"/>
          <w:sz w:val="24"/>
          <w:szCs w:val="24"/>
          <w:shd w:val="clear" w:color="auto" w:fill="F8F9FA"/>
        </w:rPr>
        <w:t xml:space="preserve"> </w:t>
      </w:r>
      <w:r>
        <w:rPr>
          <w:rFonts w:ascii="Times New Roman" w:eastAsia="Times New Roman" w:hAnsi="Times New Roman" w:cs="Times New Roman"/>
          <w:sz w:val="24"/>
          <w:szCs w:val="24"/>
          <w:shd w:val="clear" w:color="auto" w:fill="F8F9FA"/>
        </w:rPr>
        <w:t>Este comportamiento se presentó con mayor fuerza en EE.UU y en Europa. . En América Latina se presentó a finales de los años 60</w:t>
      </w:r>
      <w:r>
        <w:rPr>
          <w:rFonts w:ascii="Times New Roman" w:eastAsia="Times New Roman" w:hAnsi="Times New Roman" w:cs="Times New Roman"/>
          <w:color w:val="000000"/>
          <w:sz w:val="24"/>
          <w:szCs w:val="24"/>
          <w:shd w:val="clear" w:color="auto" w:fill="F8F9FA"/>
        </w:rPr>
        <w:t xml:space="preserve"> pero solo se aplicaba a los que </w:t>
      </w:r>
      <w:r>
        <w:rPr>
          <w:rFonts w:ascii="Times New Roman" w:eastAsia="Times New Roman" w:hAnsi="Times New Roman" w:cs="Times New Roman"/>
          <w:sz w:val="24"/>
          <w:szCs w:val="24"/>
          <w:shd w:val="clear" w:color="auto" w:fill="F8F9FA"/>
        </w:rPr>
        <w:t>tenían</w:t>
      </w:r>
      <w:r>
        <w:rPr>
          <w:rFonts w:ascii="Times New Roman" w:eastAsia="Times New Roman" w:hAnsi="Times New Roman" w:cs="Times New Roman"/>
          <w:color w:val="000000"/>
          <w:sz w:val="24"/>
          <w:szCs w:val="24"/>
          <w:shd w:val="clear" w:color="auto" w:fill="F8F9FA"/>
        </w:rPr>
        <w:t xml:space="preserve"> un perfil universitario y no a aquellos </w:t>
      </w:r>
      <w:r>
        <w:rPr>
          <w:rFonts w:ascii="Times New Roman" w:eastAsia="Times New Roman" w:hAnsi="Times New Roman" w:cs="Times New Roman"/>
          <w:sz w:val="24"/>
          <w:szCs w:val="24"/>
          <w:shd w:val="clear" w:color="auto" w:fill="F8F9FA"/>
        </w:rPr>
        <w:t>de origen popular, que luego hicieron parte de ella por medio de la masificación de la radio y la televisión, pero excluyendo a los jóvenes rurales y a las mujeres jóvenes, siendo entonces aplicada esta categoría a los hombres jóvenes que cursaban estudios universitarios.</w:t>
      </w:r>
    </w:p>
    <w:p w14:paraId="00000085" w14:textId="4B4D59EF"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Dentro del análisis de Silva (200</w:t>
      </w:r>
      <w:r>
        <w:rPr>
          <w:rFonts w:ascii="Times New Roman" w:eastAsia="Times New Roman" w:hAnsi="Times New Roman" w:cs="Times New Roman"/>
          <w:sz w:val="24"/>
          <w:szCs w:val="24"/>
          <w:shd w:val="clear" w:color="auto" w:fill="F8F9FA"/>
        </w:rPr>
        <w:t>2</w:t>
      </w:r>
      <w:r>
        <w:rPr>
          <w:rFonts w:ascii="Times New Roman" w:eastAsia="Times New Roman" w:hAnsi="Times New Roman" w:cs="Times New Roman"/>
          <w:color w:val="000000"/>
          <w:sz w:val="24"/>
          <w:szCs w:val="24"/>
          <w:shd w:val="clear" w:color="auto" w:fill="F8F9FA"/>
        </w:rPr>
        <w:t>) respecto de esta construcción social se encuentran como resultado de las denominadas tribus urbanas, antes haciendo énfasis en las etapas de la juventud desde lo biológico y psicológico</w:t>
      </w:r>
      <w:r>
        <w:rPr>
          <w:rFonts w:ascii="Times New Roman" w:eastAsia="Times New Roman" w:hAnsi="Times New Roman" w:cs="Times New Roman"/>
          <w:sz w:val="24"/>
          <w:szCs w:val="24"/>
          <w:shd w:val="clear" w:color="auto" w:fill="F8F9FA"/>
        </w:rPr>
        <w:t xml:space="preserve"> describiendo a la juventud en dos elementos primordiales, la masividad y la evolución. Esta última viéndola como un </w:t>
      </w:r>
      <w:r w:rsidR="0059605F">
        <w:rPr>
          <w:rFonts w:ascii="Times New Roman" w:eastAsia="Times New Roman" w:hAnsi="Times New Roman" w:cs="Times New Roman"/>
          <w:sz w:val="24"/>
          <w:szCs w:val="24"/>
          <w:shd w:val="clear" w:color="auto" w:fill="F8F9FA"/>
        </w:rPr>
        <w:t>proceso biológico</w:t>
      </w:r>
      <w:r>
        <w:rPr>
          <w:rFonts w:ascii="Times New Roman" w:eastAsia="Times New Roman" w:hAnsi="Times New Roman" w:cs="Times New Roman"/>
          <w:sz w:val="24"/>
          <w:szCs w:val="24"/>
          <w:shd w:val="clear" w:color="auto" w:fill="F8F9FA"/>
        </w:rPr>
        <w:t xml:space="preserve"> en el cual se deja de lado la niñez debido a los cambios físicos y a los tipo afectivo y </w:t>
      </w:r>
      <w:r w:rsidR="00D46E49">
        <w:rPr>
          <w:rFonts w:ascii="Times New Roman" w:eastAsia="Times New Roman" w:hAnsi="Times New Roman" w:cs="Times New Roman"/>
          <w:sz w:val="24"/>
          <w:szCs w:val="24"/>
          <w:shd w:val="clear" w:color="auto" w:fill="F8F9FA"/>
        </w:rPr>
        <w:t>social</w:t>
      </w:r>
      <w:r w:rsidR="00D46E49">
        <w:rPr>
          <w:rFonts w:ascii="Times New Roman" w:eastAsia="Times New Roman" w:hAnsi="Times New Roman" w:cs="Times New Roman"/>
          <w:color w:val="000000"/>
          <w:sz w:val="24"/>
          <w:szCs w:val="24"/>
          <w:shd w:val="clear" w:color="auto" w:fill="F8F9FA"/>
        </w:rPr>
        <w:t>. Aquí</w:t>
      </w:r>
      <w:r>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sz w:val="24"/>
          <w:szCs w:val="24"/>
          <w:shd w:val="clear" w:color="auto" w:fill="F8F9FA"/>
        </w:rPr>
        <w:t xml:space="preserve">se hace notoria la diferencia entre los elementos de la dimensión evolutiva puesto que señala a pubertad como </w:t>
      </w:r>
      <w:r>
        <w:rPr>
          <w:rFonts w:ascii="Times New Roman" w:eastAsia="Times New Roman" w:hAnsi="Times New Roman" w:cs="Times New Roman"/>
          <w:sz w:val="24"/>
          <w:szCs w:val="24"/>
          <w:shd w:val="clear" w:color="auto" w:fill="F8F9FA"/>
        </w:rPr>
        <w:lastRenderedPageBreak/>
        <w:t>aquello que permite la reproducción de la raza humana y la juventud como la encargada de perpetuar a la sociedad. Por otra parte,</w:t>
      </w:r>
      <w:r w:rsidR="005121D2">
        <w:rPr>
          <w:rFonts w:ascii="Times New Roman" w:eastAsia="Times New Roman" w:hAnsi="Times New Roman" w:cs="Times New Roman"/>
          <w:sz w:val="24"/>
          <w:szCs w:val="24"/>
          <w:shd w:val="clear" w:color="auto" w:fill="F8F9FA"/>
        </w:rPr>
        <w:t xml:space="preserve"> </w:t>
      </w:r>
      <w:r>
        <w:rPr>
          <w:rFonts w:ascii="Times New Roman" w:eastAsia="Times New Roman" w:hAnsi="Times New Roman" w:cs="Times New Roman"/>
          <w:sz w:val="24"/>
          <w:szCs w:val="24"/>
          <w:shd w:val="clear" w:color="auto" w:fill="F8F9FA"/>
        </w:rPr>
        <w:t>la masividad es consecuencia de los cambios demográficos y sociales en Latinoamérica los cuales tienen como influencia las sociedades de países desarrollados, razón por la cual las poblaciones de las zonas urbanas tienen a emular esos modelos influyendo en la subjetividad de las personas que habitan estas áreas.</w:t>
      </w:r>
    </w:p>
    <w:p w14:paraId="713BC5A2" w14:textId="73291F10" w:rsidR="00D46E49" w:rsidRPr="00D46E49" w:rsidRDefault="002E07C2" w:rsidP="006447A8">
      <w:pPr>
        <w:spacing w:after="0" w:line="480" w:lineRule="auto"/>
        <w:ind w:firstLine="340"/>
        <w:jc w:val="both"/>
        <w:rPr>
          <w:rFonts w:ascii="Times New Roman" w:eastAsia="Times New Roman" w:hAnsi="Times New Roman" w:cs="Times New Roman"/>
          <w:sz w:val="24"/>
          <w:szCs w:val="24"/>
          <w:shd w:val="clear" w:color="auto" w:fill="F8F9FA"/>
        </w:rPr>
      </w:pPr>
      <w:r>
        <w:rPr>
          <w:rFonts w:ascii="Times New Roman" w:eastAsia="Times New Roman" w:hAnsi="Times New Roman" w:cs="Times New Roman"/>
          <w:color w:val="000000"/>
          <w:sz w:val="24"/>
          <w:szCs w:val="24"/>
          <w:shd w:val="clear" w:color="auto" w:fill="F8F9FA"/>
        </w:rPr>
        <w:t>No obstante dentro de esta cualidad grupal surge también una necesidad de singularidad en los jóvenes y sus relaciones, aquello que no deja que la masa consuma su esencia y mediante lo cual pretende dejar su sello personal como lo expresa Silva (2002)</w:t>
      </w:r>
      <w:r w:rsidR="00D46E49">
        <w:rPr>
          <w:rFonts w:ascii="Times New Roman" w:eastAsia="Times New Roman" w:hAnsi="Times New Roman" w:cs="Times New Roman"/>
          <w:sz w:val="24"/>
          <w:szCs w:val="24"/>
          <w:shd w:val="clear" w:color="auto" w:fill="F8F9FA"/>
        </w:rPr>
        <w:t>, r</w:t>
      </w:r>
      <w:r w:rsidR="00D46E49" w:rsidRPr="005B1C2D">
        <w:rPr>
          <w:rFonts w:ascii="Times New Roman" w:hAnsi="Times New Roman" w:cs="Times New Roman"/>
          <w:sz w:val="24"/>
          <w:szCs w:val="24"/>
        </w:rPr>
        <w:t>econocerse como sujeto</w:t>
      </w:r>
      <w:r w:rsidR="005121D2">
        <w:rPr>
          <w:rFonts w:ascii="Times New Roman" w:hAnsi="Times New Roman" w:cs="Times New Roman"/>
          <w:sz w:val="24"/>
          <w:szCs w:val="24"/>
        </w:rPr>
        <w:t xml:space="preserve"> </w:t>
      </w:r>
      <w:r w:rsidR="00D46E49" w:rsidRPr="005B1C2D">
        <w:rPr>
          <w:rFonts w:ascii="Times New Roman" w:hAnsi="Times New Roman" w:cs="Times New Roman"/>
          <w:sz w:val="24"/>
          <w:szCs w:val="24"/>
        </w:rPr>
        <w:t>es tener una identidad, pero esta no se obtiene de manera cómoda, razón por la cual los jóvenes invierten gran cantidad de energía y tiempo. En esta búsqueda que requiere varias reinvenciones a lo largo de su desarrollo, apoyados en determinados puntos de referencia algunas veces contradictorios y tensionantes, crean una identidad la cual se determina entre lo que aspira y lo que le será posible.</w:t>
      </w:r>
    </w:p>
    <w:p w14:paraId="00000088" w14:textId="77777777"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color w:val="000000"/>
          <w:sz w:val="24"/>
          <w:szCs w:val="24"/>
          <w:shd w:val="clear" w:color="auto" w:fill="F8F9FA"/>
        </w:rPr>
        <w:t>Haciendo énfasis en la construcción individual que en primer lugar no logra escapar del grupo puesto que toma referencias del otro, de aquel con quien comparte referentes heredados dentro de su cultura y del cual también busca diferenciarse para conformar su cualidad de originalidad, expresado por Silva (2002) de la siguiente forma:</w:t>
      </w:r>
    </w:p>
    <w:p w14:paraId="00000089" w14:textId="7D0710AA" w:rsidR="00681111" w:rsidRPr="004714DC" w:rsidRDefault="002E07C2" w:rsidP="006447A8">
      <w:pPr>
        <w:spacing w:after="0" w:line="480" w:lineRule="auto"/>
        <w:ind w:left="340"/>
        <w:jc w:val="both"/>
        <w:rPr>
          <w:rFonts w:ascii="Times New Roman" w:eastAsia="Times New Roman" w:hAnsi="Times New Roman" w:cs="Times New Roman"/>
          <w:color w:val="000000"/>
          <w:shd w:val="clear" w:color="auto" w:fill="F8F9FA"/>
        </w:rPr>
      </w:pPr>
      <w:r w:rsidRPr="004714DC">
        <w:rPr>
          <w:rFonts w:ascii="Times New Roman" w:eastAsia="Times New Roman" w:hAnsi="Times New Roman" w:cs="Times New Roman"/>
          <w:color w:val="000000"/>
          <w:shd w:val="clear" w:color="auto" w:fill="F8F9FA"/>
        </w:rPr>
        <w:t>En este movimiento de búsqueda individual, interior, tan irremediablemente necesario, el joven busca a otros, de ahí que la conformación de la identidad, al menos en un primer momento</w:t>
      </w:r>
      <w:r w:rsidRPr="004714DC">
        <w:rPr>
          <w:rFonts w:ascii="Times New Roman" w:eastAsia="Times New Roman" w:hAnsi="Times New Roman" w:cs="Times New Roman"/>
          <w:shd w:val="clear" w:color="auto" w:fill="F8F9FA"/>
        </w:rPr>
        <w:t xml:space="preserve"> </w:t>
      </w:r>
      <w:r w:rsidRPr="004714DC">
        <w:rPr>
          <w:rFonts w:ascii="Times New Roman" w:eastAsia="Times New Roman" w:hAnsi="Times New Roman" w:cs="Times New Roman"/>
          <w:color w:val="000000"/>
          <w:shd w:val="clear" w:color="auto" w:fill="F8F9FA"/>
        </w:rPr>
        <w:t>se haga en referencia de otros. Es decir, que la identidad personal, paradojalmente, se edifica a partir de conocer y reconocer en otros. Es lo que Machado define como las «</w:t>
      </w:r>
      <w:r w:rsidRPr="004714DC">
        <w:rPr>
          <w:rFonts w:ascii="Times New Roman" w:eastAsia="Times New Roman" w:hAnsi="Times New Roman" w:cs="Times New Roman"/>
        </w:rPr>
        <w:t>revueltas de la vida</w:t>
      </w:r>
      <w:r w:rsidRPr="004714DC">
        <w:rPr>
          <w:rFonts w:ascii="Times New Roman" w:eastAsia="Times New Roman" w:hAnsi="Times New Roman" w:cs="Times New Roman"/>
          <w:color w:val="000000"/>
          <w:shd w:val="clear" w:color="auto" w:fill="F8F9FA"/>
        </w:rPr>
        <w:t>»: «donde se exalta la sociabilidad juvenil y las culturas juveniles». Y en este punto adquiere fuerza el grupo de pares o el de referencia, los que en la actualidad, están fuertemente dominados por la presencia y la estética de la tribu urbana, que constituye la versión más contemporánea de socialización grupal (p.123)</w:t>
      </w:r>
      <w:r w:rsidR="003F0EAB" w:rsidRPr="004714DC">
        <w:rPr>
          <w:rFonts w:ascii="Times New Roman" w:eastAsia="Times New Roman" w:hAnsi="Times New Roman" w:cs="Times New Roman"/>
          <w:color w:val="000000"/>
          <w:shd w:val="clear" w:color="auto" w:fill="F8F9FA"/>
        </w:rPr>
        <w:t>.</w:t>
      </w:r>
    </w:p>
    <w:p w14:paraId="0000008A" w14:textId="131743AB" w:rsidR="00681111" w:rsidRDefault="002E07C2" w:rsidP="006447A8">
      <w:pPr>
        <w:spacing w:after="0" w:line="480" w:lineRule="auto"/>
        <w:ind w:firstLine="340"/>
        <w:jc w:val="both"/>
        <w:rPr>
          <w:rFonts w:ascii="Times New Roman" w:eastAsia="Times New Roman" w:hAnsi="Times New Roman" w:cs="Times New Roman"/>
          <w:color w:val="000000"/>
          <w:sz w:val="24"/>
          <w:szCs w:val="24"/>
          <w:shd w:val="clear" w:color="auto" w:fill="F8F9FA"/>
        </w:rPr>
      </w:pPr>
      <w:r>
        <w:rPr>
          <w:rFonts w:ascii="Times New Roman" w:eastAsia="Times New Roman" w:hAnsi="Times New Roman" w:cs="Times New Roman"/>
          <w:sz w:val="24"/>
          <w:szCs w:val="24"/>
          <w:shd w:val="clear" w:color="auto" w:fill="F8F9FA"/>
        </w:rPr>
        <w:lastRenderedPageBreak/>
        <w:t>Silva (2002), a</w:t>
      </w:r>
      <w:r>
        <w:rPr>
          <w:rFonts w:ascii="Times New Roman" w:eastAsia="Times New Roman" w:hAnsi="Times New Roman" w:cs="Times New Roman"/>
          <w:color w:val="000000"/>
          <w:sz w:val="24"/>
          <w:szCs w:val="24"/>
          <w:shd w:val="clear" w:color="auto" w:fill="F8F9FA"/>
        </w:rPr>
        <w:t>poyándose también en lo expuesto por Aguirre y Rodríguez</w:t>
      </w:r>
      <w:r>
        <w:rPr>
          <w:rFonts w:ascii="Times New Roman" w:eastAsia="Times New Roman" w:hAnsi="Times New Roman" w:cs="Times New Roman"/>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(2002)</w:t>
      </w:r>
      <w:r>
        <w:rPr>
          <w:rFonts w:ascii="Times New Roman" w:eastAsia="Times New Roman" w:hAnsi="Times New Roman" w:cs="Times New Roman"/>
          <w:sz w:val="24"/>
          <w:szCs w:val="24"/>
          <w:shd w:val="clear" w:color="auto" w:fill="F8F9FA"/>
        </w:rPr>
        <w:t xml:space="preserve">, expresa que la pertenencia a una tribu le permitirá tener acceso a determinada manera de pensar, vestir y actuar de acuerdo al grupo. La perspectiva individual es cambiada por un yo colectivo, de esta manera el joven compensa aquello que no encuentra en su interior y posteriormente le de la tribu se da en torno a un determinado contexto en el cual los individuos desarrollan una cultura que los diferencia de las otras a través de un lenguaje, </w:t>
      </w:r>
      <w:r w:rsidR="00D46E49">
        <w:rPr>
          <w:rFonts w:ascii="Times New Roman" w:eastAsia="Times New Roman" w:hAnsi="Times New Roman" w:cs="Times New Roman"/>
          <w:sz w:val="24"/>
          <w:szCs w:val="24"/>
          <w:shd w:val="clear" w:color="auto" w:fill="F8F9FA"/>
        </w:rPr>
        <w:t>símbolos, rituales</w:t>
      </w:r>
      <w:r>
        <w:rPr>
          <w:rFonts w:ascii="Times New Roman" w:eastAsia="Times New Roman" w:hAnsi="Times New Roman" w:cs="Times New Roman"/>
          <w:sz w:val="24"/>
          <w:szCs w:val="24"/>
          <w:shd w:val="clear" w:color="auto" w:fill="F8F9FA"/>
        </w:rPr>
        <w:t xml:space="preserve"> y ceremonias, a</w:t>
      </w:r>
      <w:r>
        <w:rPr>
          <w:rFonts w:ascii="Times New Roman" w:eastAsia="Times New Roman" w:hAnsi="Times New Roman" w:cs="Times New Roman"/>
          <w:color w:val="000000"/>
          <w:sz w:val="24"/>
          <w:szCs w:val="24"/>
          <w:shd w:val="clear" w:color="auto" w:fill="F8F9FA"/>
        </w:rPr>
        <w:t>nte lo cual</w:t>
      </w:r>
      <w:r w:rsidR="005121D2">
        <w:rPr>
          <w:rFonts w:ascii="Times New Roman" w:eastAsia="Times New Roman" w:hAnsi="Times New Roman" w:cs="Times New Roman"/>
          <w:color w:val="000000"/>
          <w:sz w:val="24"/>
          <w:szCs w:val="24"/>
          <w:shd w:val="clear" w:color="auto" w:fill="F8F9FA"/>
        </w:rPr>
        <w:t xml:space="preserve"> </w:t>
      </w:r>
      <w:r>
        <w:rPr>
          <w:rFonts w:ascii="Times New Roman" w:eastAsia="Times New Roman" w:hAnsi="Times New Roman" w:cs="Times New Roman"/>
          <w:color w:val="000000"/>
          <w:sz w:val="24"/>
          <w:szCs w:val="24"/>
          <w:shd w:val="clear" w:color="auto" w:fill="F8F9FA"/>
        </w:rPr>
        <w:t>Silva (2</w:t>
      </w:r>
      <w:r>
        <w:rPr>
          <w:rFonts w:ascii="Times New Roman" w:eastAsia="Times New Roman" w:hAnsi="Times New Roman" w:cs="Times New Roman"/>
          <w:sz w:val="24"/>
          <w:szCs w:val="24"/>
          <w:shd w:val="clear" w:color="auto" w:fill="F8F9FA"/>
        </w:rPr>
        <w:t>0</w:t>
      </w:r>
      <w:r>
        <w:rPr>
          <w:rFonts w:ascii="Times New Roman" w:eastAsia="Times New Roman" w:hAnsi="Times New Roman" w:cs="Times New Roman"/>
          <w:color w:val="000000"/>
          <w:sz w:val="24"/>
          <w:szCs w:val="24"/>
          <w:shd w:val="clear" w:color="auto" w:fill="F8F9FA"/>
        </w:rPr>
        <w:t xml:space="preserve">02) complementa </w:t>
      </w:r>
      <w:r>
        <w:rPr>
          <w:rFonts w:ascii="Times New Roman" w:eastAsia="Times New Roman" w:hAnsi="Times New Roman" w:cs="Times New Roman"/>
          <w:sz w:val="24"/>
          <w:szCs w:val="24"/>
          <w:shd w:val="clear" w:color="auto" w:fill="F8F9FA"/>
        </w:rPr>
        <w:t>afirmando:</w:t>
      </w:r>
    </w:p>
    <w:p w14:paraId="0000008B" w14:textId="3E67F66A" w:rsidR="00681111" w:rsidRPr="004714DC" w:rsidRDefault="002E07C2" w:rsidP="006447A8">
      <w:pPr>
        <w:spacing w:after="0" w:line="480" w:lineRule="auto"/>
        <w:ind w:left="340"/>
        <w:jc w:val="both"/>
        <w:rPr>
          <w:rFonts w:ascii="Times New Roman" w:eastAsia="Times New Roman" w:hAnsi="Times New Roman" w:cs="Times New Roman"/>
          <w:color w:val="000000"/>
          <w:shd w:val="clear" w:color="auto" w:fill="F8F9FA"/>
        </w:rPr>
      </w:pPr>
      <w:r w:rsidRPr="004714DC">
        <w:rPr>
          <w:rFonts w:ascii="Times New Roman" w:eastAsia="Times New Roman" w:hAnsi="Times New Roman" w:cs="Times New Roman"/>
          <w:color w:val="000000"/>
          <w:shd w:val="clear" w:color="auto" w:fill="F8F9FA"/>
        </w:rPr>
        <w:t xml:space="preserve">Y es precisamente en este anclaje particular, en símbolos estéticos, donde se configura la idea de tribu urbana. Este concepto de tribu presenta algunas características, que es posible identificar en toda lógica tribal, sean tribus de Madrid, </w:t>
      </w:r>
      <w:r w:rsidRPr="004714DC">
        <w:rPr>
          <w:rFonts w:ascii="Times New Roman" w:eastAsia="Times New Roman" w:hAnsi="Times New Roman" w:cs="Times New Roman"/>
          <w:shd w:val="clear" w:color="auto" w:fill="F8F9FA"/>
        </w:rPr>
        <w:t>Barcelona</w:t>
      </w:r>
      <w:r w:rsidRPr="004714DC">
        <w:rPr>
          <w:rFonts w:ascii="Times New Roman" w:eastAsia="Times New Roman" w:hAnsi="Times New Roman" w:cs="Times New Roman"/>
          <w:color w:val="000000"/>
          <w:shd w:val="clear" w:color="auto" w:fill="F8F9FA"/>
        </w:rPr>
        <w:t xml:space="preserve">, Londres, Bruselas, Buenos Aires o Valparaiso. Y sean cual sean sus lógicas estéticas: punks, trashsers, darks, hippies, raperos, skins, rastas. En todas ellas encontramos la afirmación del yo, que se hace en y con el grupo de referencia. Aparece, también, la idea de la defensa de valores (propios del grupo), y un territorio exclusivo, que le pertenece a éste (barrios exclusivos, un bar determinado, una esquina cualquiera, un estadio). Y </w:t>
      </w:r>
      <w:r w:rsidRPr="004714DC">
        <w:rPr>
          <w:rFonts w:ascii="Times New Roman" w:eastAsia="Times New Roman" w:hAnsi="Times New Roman" w:cs="Times New Roman"/>
          <w:shd w:val="clear" w:color="auto" w:fill="F8F9FA"/>
        </w:rPr>
        <w:t>finalmente</w:t>
      </w:r>
      <w:r w:rsidRPr="004714DC">
        <w:rPr>
          <w:rFonts w:ascii="Times New Roman" w:eastAsia="Times New Roman" w:hAnsi="Times New Roman" w:cs="Times New Roman"/>
          <w:color w:val="000000"/>
          <w:shd w:val="clear" w:color="auto" w:fill="F8F9FA"/>
        </w:rPr>
        <w:t>, el establecimiento de recorridos activos por la ciudad y sus suburbios, en busca de amigos o enemigos a quienes saludar o atacar (pp. 123-124)</w:t>
      </w:r>
      <w:r w:rsidR="003F0EAB" w:rsidRPr="004714DC">
        <w:rPr>
          <w:rFonts w:ascii="Times New Roman" w:eastAsia="Times New Roman" w:hAnsi="Times New Roman" w:cs="Times New Roman"/>
          <w:color w:val="000000"/>
          <w:shd w:val="clear" w:color="auto" w:fill="F8F9FA"/>
        </w:rPr>
        <w:t>.</w:t>
      </w:r>
    </w:p>
    <w:p w14:paraId="0000008C" w14:textId="35650F7C"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 esta tensión entre lo grupal e individual se configura y establecer las dinámicas de identificación y pertenencia donde se hacen visibles manifestaciones de tipo social que direccionan determinados comportamientos que se reflejan en las sociedades como afirma Silva (2002)</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que es posible distinguir cierto grado de violencia física y simbólica, que va a depender de la tribu de la que se forme parte. Para el caso europeo, principalmente, la violencia desatada entre tribus urbanas pertenecientes al modelo skin, es quizás la más temida, especialmente por su alto componente racista y de ideales neofascistas, que le hacen tener por blanco predilecto de sus ataques a inmigrantes tercermundistas. En este marco, en que parece moverse la reflexión sobre las tribus, </w:t>
      </w:r>
      <w:r>
        <w:rPr>
          <w:rFonts w:ascii="Times New Roman" w:eastAsia="Times New Roman" w:hAnsi="Times New Roman" w:cs="Times New Roman"/>
          <w:color w:val="000000"/>
          <w:sz w:val="24"/>
          <w:szCs w:val="24"/>
        </w:rPr>
        <w:lastRenderedPageBreak/>
        <w:t>queda claro que en ellas, los y las jóvenes pueden encontrar respuestas provisorias a sus necesidades existenciales y afectivas, por lo que son, en cierto modo, necesarias para alcanzar una mejor inserción funcional en la sociedad.</w:t>
      </w:r>
    </w:p>
    <w:p w14:paraId="0000008D"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trabajo se aborda el concepto de la juventud como una categoría que se creó como resultado de unas nuevas dinámicas sociales, políticas y sobretodo de carácter económico que influenciaron en el modo de vida de los individuos y por lo cual se modificaron ciertos comportamientos y de igual forma se crearon a partir de </w:t>
      </w:r>
      <w:r>
        <w:rPr>
          <w:rFonts w:ascii="Times New Roman" w:eastAsia="Times New Roman" w:hAnsi="Times New Roman" w:cs="Times New Roman"/>
          <w:sz w:val="24"/>
          <w:szCs w:val="24"/>
        </w:rPr>
        <w:t>estas</w:t>
      </w:r>
      <w:r>
        <w:rPr>
          <w:rFonts w:ascii="Times New Roman" w:eastAsia="Times New Roman" w:hAnsi="Times New Roman" w:cs="Times New Roman"/>
          <w:color w:val="000000"/>
          <w:sz w:val="24"/>
          <w:szCs w:val="24"/>
        </w:rPr>
        <w:t xml:space="preserve"> nuevas identidades. Aborda entonces las nuevas características de la identidad de esta nueva categoría mas no en cómo se establecen las relaciones para la conformación de la identidad de quienes conforman esta nueva categoría.</w:t>
      </w:r>
    </w:p>
    <w:p w14:paraId="0000008E" w14:textId="562EF79B"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tema de la temporalidad y el contexto de vulnerabilidad de los jóvenes abordado en el trabajo del mismo título, se expresa que a través de una articulación de tres temporalidades, una intersubjetiva la cual se da en la relación del individuo con sus congéneres la cual crea encuentros significativos, una subjetiva la cual da fe de su relación con 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mismo y una biográfica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cual el individuo toma posición en el mundo social y la historia. ( Legaspi, et al. 2012). </w:t>
      </w:r>
    </w:p>
    <w:p w14:paraId="0000008F"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articulación de temporalidades la contextualiza Legaspi et al. (2012) en el planteamiento y desarrollo del proyecto de vida de jóvenes en situación de vulnerabilidad, el ayuda a dar un sentido de pertenencia grupal y ubicación social los cuales se expresan como resultado de la autopercepción.</w:t>
      </w:r>
    </w:p>
    <w:p w14:paraId="0000009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trabajo se ve puntualmente el análisis de un contexto específico el cual es la vulnerabilidad, situado en él hace un análisis de la relación entre el individuo, sus semejantes y su situación en un contexto histórico y social, en el cual fundamenta su identidad de acuerdo a las posibilidades que le brinda el entorno, por otra parte no analiza el porqué de la adopción de los </w:t>
      </w:r>
      <w:r>
        <w:rPr>
          <w:rFonts w:ascii="Times New Roman" w:eastAsia="Times New Roman" w:hAnsi="Times New Roman" w:cs="Times New Roman"/>
          <w:sz w:val="24"/>
          <w:szCs w:val="24"/>
        </w:rPr>
        <w:lastRenderedPageBreak/>
        <w:t>elementos brindados por el contexto para crear la identidad y definir el ámbito cultural en el que se desenvuelven.</w:t>
      </w:r>
    </w:p>
    <w:p w14:paraId="755A08E1" w14:textId="757A437A" w:rsidR="005E57FB" w:rsidRPr="005B1C2D" w:rsidRDefault="002E07C2" w:rsidP="006447A8">
      <w:pPr>
        <w:spacing w:after="0" w:line="480" w:lineRule="auto"/>
        <w:ind w:firstLine="340"/>
        <w:jc w:val="both"/>
        <w:rPr>
          <w:rFonts w:ascii="Times New Roman" w:hAnsi="Times New Roman" w:cs="Times New Roman"/>
          <w:sz w:val="24"/>
          <w:szCs w:val="24"/>
        </w:rPr>
      </w:pPr>
      <w:r>
        <w:rPr>
          <w:rFonts w:ascii="Times New Roman" w:eastAsia="Times New Roman" w:hAnsi="Times New Roman" w:cs="Times New Roman"/>
          <w:sz w:val="24"/>
          <w:szCs w:val="24"/>
        </w:rPr>
        <w:t xml:space="preserve">En el año 2013 se aborda la temática de las representaciones sociales, en el trabajo: Acción colectiva:” las representaciones sociales según la territorialidad”, en el cual se aborda desde la óptica de las acciones sociales en conjunto y como estas configuran las figuras de </w:t>
      </w:r>
      <w:r w:rsidR="00BB6B07">
        <w:rPr>
          <w:rFonts w:ascii="Times New Roman" w:eastAsia="Times New Roman" w:hAnsi="Times New Roman" w:cs="Times New Roman"/>
          <w:sz w:val="24"/>
          <w:szCs w:val="24"/>
        </w:rPr>
        <w:t>autoridad,</w:t>
      </w:r>
      <w:r>
        <w:rPr>
          <w:rFonts w:ascii="Times New Roman" w:eastAsia="Times New Roman" w:hAnsi="Times New Roman" w:cs="Times New Roman"/>
          <w:sz w:val="24"/>
          <w:szCs w:val="24"/>
        </w:rPr>
        <w:t xml:space="preserve"> así como también la resolución de conflictos. Molina y Quinteros (2013) expresan</w:t>
      </w:r>
      <w:r w:rsidR="005121D2">
        <w:rPr>
          <w:rFonts w:ascii="Times New Roman" w:eastAsia="Times New Roman" w:hAnsi="Times New Roman" w:cs="Times New Roman"/>
          <w:sz w:val="24"/>
          <w:szCs w:val="24"/>
        </w:rPr>
        <w:t xml:space="preserve"> </w:t>
      </w:r>
      <w:r w:rsidR="005E57FB">
        <w:rPr>
          <w:rFonts w:ascii="Times New Roman" w:eastAsia="Times New Roman" w:hAnsi="Times New Roman" w:cs="Times New Roman"/>
          <w:sz w:val="24"/>
          <w:szCs w:val="24"/>
        </w:rPr>
        <w:t>que la disposición geográfica es constituida mediante los individuos que surgen</w:t>
      </w:r>
      <w:r w:rsidR="005121D2">
        <w:rPr>
          <w:rFonts w:ascii="Times New Roman" w:eastAsia="Times New Roman" w:hAnsi="Times New Roman" w:cs="Times New Roman"/>
          <w:sz w:val="24"/>
          <w:szCs w:val="24"/>
        </w:rPr>
        <w:t xml:space="preserve"> </w:t>
      </w:r>
      <w:r w:rsidR="005E57FB">
        <w:rPr>
          <w:rFonts w:ascii="Times New Roman" w:eastAsia="Times New Roman" w:hAnsi="Times New Roman" w:cs="Times New Roman"/>
          <w:sz w:val="24"/>
          <w:szCs w:val="24"/>
        </w:rPr>
        <w:t>en determinada localidad, al no tener posibilidad de ser atendidos por los sectores políticos circundantes encargados de su territorio, por tal razón requieren mayor visibilidad e importancia a nivel regional. A partir de esta situación surgen representaciones sociales</w:t>
      </w:r>
      <w:r w:rsidR="005121D2">
        <w:rPr>
          <w:rFonts w:ascii="Times New Roman" w:eastAsia="Times New Roman" w:hAnsi="Times New Roman" w:cs="Times New Roman"/>
          <w:sz w:val="24"/>
          <w:szCs w:val="24"/>
        </w:rPr>
        <w:t xml:space="preserve"> </w:t>
      </w:r>
      <w:r w:rsidR="005E57FB">
        <w:rPr>
          <w:rFonts w:ascii="Times New Roman" w:eastAsia="Times New Roman" w:hAnsi="Times New Roman" w:cs="Times New Roman"/>
          <w:sz w:val="24"/>
          <w:szCs w:val="24"/>
        </w:rPr>
        <w:t>con las cuales se construye identidad fundamentada</w:t>
      </w:r>
      <w:r w:rsidR="005121D2">
        <w:rPr>
          <w:rFonts w:ascii="Times New Roman" w:eastAsia="Times New Roman" w:hAnsi="Times New Roman" w:cs="Times New Roman"/>
          <w:sz w:val="24"/>
          <w:szCs w:val="24"/>
        </w:rPr>
        <w:t xml:space="preserve"> </w:t>
      </w:r>
      <w:r w:rsidR="005E57FB">
        <w:rPr>
          <w:rFonts w:ascii="Times New Roman" w:eastAsia="Times New Roman" w:hAnsi="Times New Roman" w:cs="Times New Roman"/>
          <w:sz w:val="24"/>
          <w:szCs w:val="24"/>
        </w:rPr>
        <w:t>en los resultados y cambios relacionados</w:t>
      </w:r>
      <w:r w:rsidR="005121D2">
        <w:rPr>
          <w:rFonts w:ascii="Times New Roman" w:eastAsia="Times New Roman" w:hAnsi="Times New Roman" w:cs="Times New Roman"/>
          <w:sz w:val="24"/>
          <w:szCs w:val="24"/>
        </w:rPr>
        <w:t xml:space="preserve"> </w:t>
      </w:r>
      <w:r w:rsidR="005E57FB">
        <w:rPr>
          <w:rFonts w:ascii="Times New Roman" w:eastAsia="Times New Roman" w:hAnsi="Times New Roman" w:cs="Times New Roman"/>
          <w:sz w:val="24"/>
          <w:szCs w:val="24"/>
        </w:rPr>
        <w:t>con el contexto histórico, político, económico y territorial donde se gestan estas acciones colectivas.</w:t>
      </w:r>
    </w:p>
    <w:p w14:paraId="00000093" w14:textId="7E03DD9F"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trabajo analiza las representaciones sociales desde la puesta en práctica de las mismas influenciadas por las necesidades del territorio y que en respuesta a las mismas crean comportamientos resultado del consenso de los individuos, Se muestra entonces en este como es la dinámica de conformación de una representación social desde la óptica de las necesidades de una comunidad, mas no hace alusión a la construcción de la identidad y la cultura desde la perspectiva de la territorialidad. </w:t>
      </w:r>
    </w:p>
    <w:p w14:paraId="00000094" w14:textId="46DBD0F3"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año </w:t>
      </w:r>
      <w:r w:rsidRPr="00A85A0E">
        <w:rPr>
          <w:rFonts w:ascii="Times New Roman" w:eastAsia="Times New Roman" w:hAnsi="Times New Roman" w:cs="Times New Roman"/>
          <w:sz w:val="24"/>
          <w:szCs w:val="24"/>
        </w:rPr>
        <w:t>2015, en el trabajo elaborado por Álvarez</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encuentra una descripción de los elementos y comportamientos en determinados grupos culturales o tribus urbanas, mediante la pertenencia a estas los jóvenes construyen o hallan su identidad, siendo está formada en el contexto de la globalización y de la comunicación e información a gran escala, el caso puntual de este artículo es el análisis de la apropiación y evolución que ha tenido ciertas expresiones foráneas, en </w:t>
      </w:r>
      <w:r>
        <w:rPr>
          <w:rFonts w:ascii="Times New Roman" w:eastAsia="Times New Roman" w:hAnsi="Times New Roman" w:cs="Times New Roman"/>
          <w:sz w:val="24"/>
          <w:szCs w:val="24"/>
        </w:rPr>
        <w:lastRenderedPageBreak/>
        <w:t xml:space="preserve">este caso de la cultura japonesa, en la construcción de identidades de los jóvenes en una parte de </w:t>
      </w:r>
      <w:r w:rsidRPr="00A85A0E">
        <w:rPr>
          <w:rFonts w:ascii="Times New Roman" w:eastAsia="Times New Roman" w:hAnsi="Times New Roman" w:cs="Times New Roman"/>
          <w:sz w:val="24"/>
          <w:szCs w:val="24"/>
        </w:rPr>
        <w:t>Latinoamérica. (Alvarez. 2015).</w:t>
      </w:r>
    </w:p>
    <w:p w14:paraId="00000095"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Aquí se encuentra de manera más puntual un tipo de análisis de la identidad y de las representaciones sociales en este caso las hace basado en las expresiones de una subcultura japonesa la cual ha entrado en el contexto latinoamericano mediante los medios de comunicación y con la cual los jóvenes se identifican y crean expresiones individuales en torno a los cómics, películas y series de televisión orientales. Se analiza las representaciones sociales que conforman la identidad de los pertenecientes a esta subcultura denominada otaku que en su mayoría son jóvenes. </w:t>
      </w:r>
    </w:p>
    <w:p w14:paraId="00000096"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mismo año es abordado el tema de las representaciones como identidad personal y subjetividad, en el cual se tendrán en cuenta cuatro procesos psicosociales, la identidad como producto intersubjetivo, la representación social como expresión de la identidad, los themata (ideas primarias que subyacen a las representaciones colectivas) como constitutivos de la representación social y la interdependencia simbólica. Por su parte Susana Seidmann, citando a Deschamps y Moliner (2015), en su trabajo Identidad personal y subjetividad social: educación y constitución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subjetiva afirma: </w:t>
      </w:r>
    </w:p>
    <w:p w14:paraId="00000097" w14:textId="1BD9B10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representaciones sociales brindan conocimientos y creencias sobre uno mismo y sobre los otros, en fin, acerca de la sociedad y participan, por lo tanto, en el sentimiento de identidad, al relacionar todas estas perspectivas. Los diferentes tipos de representaciones –de uno mismo, del grupo, representaciones sociales, representaciones de lo social, representaciones colectivas- son espacios participativos que involucran conocimientos y valores compartidos constitutivos de la identidad social. Estos conjuntos de conocimientos son denominados “representaciones identitarias” y son el fundamento del sentimiento de identidad. </w:t>
      </w:r>
      <w:r w:rsidR="00950856">
        <w:rPr>
          <w:rFonts w:ascii="Times New Roman" w:eastAsia="Times New Roman" w:hAnsi="Times New Roman" w:cs="Times New Roman"/>
          <w:sz w:val="24"/>
          <w:szCs w:val="24"/>
        </w:rPr>
        <w:t>(p. 349)</w:t>
      </w:r>
    </w:p>
    <w:p w14:paraId="00000098" w14:textId="79EBD64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este trabajo se abordan las representaciones sociales como expresión de sentido común en las relaciones de los individuos para conformar su identidad individual y colectiva, en primera instancia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aborda entonces la identidad como un proceso intersubjetivo cuyo resultado es el sentido común pasando a definir las representaciones sociales como una expresión de identidad y dentro de esta señala aquellos tópicos que la constituye y que por último se crea una interdependencia simbólica. Describe elementos y procesos mas no los ubica puntualmente en la elaboración de un grupo social determinado como se pretende en los objetivos de este trabajo. </w:t>
      </w:r>
    </w:p>
    <w:p w14:paraId="00000099" w14:textId="77777777" w:rsidR="00681111" w:rsidRDefault="002E07C2" w:rsidP="006447A8">
      <w:pPr>
        <w:spacing w:after="0" w:line="480" w:lineRule="auto"/>
        <w:ind w:firstLine="34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Abordando lo trabajado en el campo de la definición de cultura e identidad se procede a hacer una descripción de los aspectos ya trabajados partiendo del tema de la identidad, la cual se divide en una individual y una colectiva, </w:t>
      </w:r>
      <w:r>
        <w:rPr>
          <w:rFonts w:ascii="Times New Roman" w:eastAsia="Times New Roman" w:hAnsi="Times New Roman" w:cs="Times New Roman"/>
          <w:sz w:val="24"/>
          <w:szCs w:val="24"/>
          <w:highlight w:val="white"/>
        </w:rPr>
        <w:t>Álvarez (2015) dice que “todo ser humano necesita participar en identidades colectivas, pero no en una sino en muchas.”</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(p. 13) </w:t>
      </w:r>
    </w:p>
    <w:p w14:paraId="0000009A" w14:textId="076A6BF3"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necesidad de identificación provee dos aspectos necesarios para el desarrollo psicológico del ser humano, la autoestima y el orgullo, los cuales cumplen con la función de ubicarlo y hacerlo consciente de su estar en el mundo por medio de una asignación de roles y valores dentro de su entorno social. Junco expresa en su texto como se configuran las identidades en la era de la globalización partiendo de la identidad nacional la cual generada en la ilustración otorgó no solo un distintivo a quienes habitaban un territorio sino también unos derechos por pertenecer a determinado grupo. Estos derechos equilibrarían </w:t>
      </w:r>
      <w:r w:rsidR="00432BBB">
        <w:rPr>
          <w:rFonts w:ascii="Times New Roman" w:eastAsia="Times New Roman" w:hAnsi="Times New Roman" w:cs="Times New Roman"/>
          <w:sz w:val="24"/>
          <w:szCs w:val="24"/>
        </w:rPr>
        <w:t>la autoestima</w:t>
      </w:r>
      <w:r>
        <w:rPr>
          <w:rFonts w:ascii="Times New Roman" w:eastAsia="Times New Roman" w:hAnsi="Times New Roman" w:cs="Times New Roman"/>
          <w:sz w:val="24"/>
          <w:szCs w:val="24"/>
        </w:rPr>
        <w:t xml:space="preserve"> y el orgullo que al llegar a los extremos llegaría a considerarse como superior a sus congéneres y en el otro extremo el sentirse despreciable o inferior, ambos resultados expresados en los nacionalismos.</w:t>
      </w:r>
    </w:p>
    <w:p w14:paraId="0000009B" w14:textId="6788B0D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identidad construida en la base del concepto de nación ha evolucionado debido a las dinámicas de globalización que han hecho del ser humano un ciudadano cosmopolita ahora que hace parte de una gran estructura sociocultural que lo ha homogenizado, idea de la cual se puede </w:t>
      </w:r>
      <w:r>
        <w:rPr>
          <w:rFonts w:ascii="Times New Roman" w:eastAsia="Times New Roman" w:hAnsi="Times New Roman" w:cs="Times New Roman"/>
          <w:sz w:val="24"/>
          <w:szCs w:val="24"/>
        </w:rPr>
        <w:lastRenderedPageBreak/>
        <w:t>partir para indagar sobre qué elementos se hacen presentes en la construcción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la identidad. (Álvarez, 2015)</w:t>
      </w:r>
    </w:p>
    <w:p w14:paraId="0000009C" w14:textId="1D735CC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Álvarez (2015)</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aborda en su trabajo el concepto de identidad haciendo una descripción de la evolución del mismo incluyendo los elementos y sucesos que han modificado dicho concepto, señalando el tipo de identidad que se tenía en la antigüedad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cual se basaba en la posición que ocupaba en el tipo de organización social contrastándola con la aparición del concepto de país y desde este el nacimiento del nacionalismo. Se observa también la descripción del contexto globalizado y del posible cambio del concepto debido a sus elementos dejando la opción de interpretar en qué elementos se puede basar la construcción de la identidad en otros contextos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 su vez analizarlo a través de las representaciones sociales.</w:t>
      </w:r>
    </w:p>
    <w:p w14:paraId="0000009D" w14:textId="6DBB584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hace énfasis en las cuestiones epistemológicas que son pertinentes para la comprensión de cultura e identidad en la contemporaneidad, abarcados desde perspectivas de objetividad, subjetividad e intersubjetividad. En el trabajo de Rivero y Martinez (2016) se expresa que es innegable que la cultura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identidad se presentan como términos necesarios para comprender los mundos contemporáneos, y una distinción precisa entre ambas nociones resulta imprescindible para el análisis de los procesos sociales. Desde el plano objetivo la definición de los autores sobre la cultura, esta ha tenido una evolución desde la perspectiva antropológica como efecto de lo sucedido en la segunda guerra mundial, es decir que anteriormente la cultura era denominada por el grupo racial al cual se pertenecía, lo cual se reflejó en fenómenos de división y segregación. Desde el concepto objetivista de cultura desde el reconocimiento del cambio en la estructura de para esta definición se dio una división por características que también incluía el concepto de la identidad. </w:t>
      </w:r>
    </w:p>
    <w:p w14:paraId="0000009E" w14:textId="4736335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Citando a Huntington (2004)</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 aportar elementos a la definición de cultura de Rivero y Martínez, esta se define en este de la siguiente manera “hace referencia a la lengua, a las creencias religiosas, a los valores sociales y políticos, las concepciones de lo que está bien y está mal, de lo apropiado y lo inapropiado, y a las instituciones objetivas y las pautas de comportamiento que reflejan esos elementos subjetivos” (p. 31)</w:t>
      </w:r>
      <w:r w:rsidR="003F0EAB">
        <w:rPr>
          <w:rFonts w:ascii="Times New Roman" w:eastAsia="Times New Roman" w:hAnsi="Times New Roman" w:cs="Times New Roman"/>
          <w:sz w:val="24"/>
          <w:szCs w:val="24"/>
        </w:rPr>
        <w:t>.</w:t>
      </w:r>
    </w:p>
    <w:p w14:paraId="0000009F" w14:textId="055BAC2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 igual forma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Huntington (2004) expresa que en estas últimas los esquemas culturales y formas de organización social no están afectados por la política y economía. De los elementos que conforman esta definición objetiva nace una dualidad desde el reconocimiento de las civilizaciones como una elevada agrupación cultural de personas y a la cual se atribuye también el último nivel de identidad de los pueblos, siendo estas civilizaciones sólo ocho. Pero de esta idea nace una opción para derrumbar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dualidad entre civilización occidental y oriental, pero nace nuevamente, la dualidad entre occidente y no occidente según Huntington.</w:t>
      </w:r>
    </w:p>
    <w:p w14:paraId="000000A0" w14:textId="4865A819" w:rsidR="00681111" w:rsidRDefault="00310327"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w:t>
      </w:r>
      <w:r w:rsidR="002E07C2">
        <w:rPr>
          <w:rFonts w:ascii="Times New Roman" w:eastAsia="Times New Roman" w:hAnsi="Times New Roman" w:cs="Times New Roman"/>
          <w:sz w:val="24"/>
          <w:szCs w:val="24"/>
        </w:rPr>
        <w:t>la subjetividad nace la figura del etnógrafo y las comunidades, debido a la aparición de nuevas dinámicas y elementos culturales a partir de los años 70 y 80 con la revolución femenina y la lucha por la igualdad de las minorías. Se tiene en cuenta el concepto de no limitación entre culturas y que estas están compartidas mediante la comunicación. Desde la perspectiva intersubjetivista se tiene en cuenta el sentido que se le da a las interpretaciones desde otras ópticas. Expresado por Rivero &amp; Martínez (2016) en las vertientes esencialistas, las identidades aparecen como un reflejo de un listado de rasgos culturales objetivos compartidos o bien como una expectativa que busca explicar lo que la gente hace o debería hacer en base a quienes son o a qué cultura pertenecen (p. 116)</w:t>
      </w:r>
    </w:p>
    <w:p w14:paraId="000000A1"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sidRPr="00F52935">
        <w:rPr>
          <w:rFonts w:ascii="Times New Roman" w:eastAsia="Times New Roman" w:hAnsi="Times New Roman" w:cs="Times New Roman"/>
          <w:sz w:val="24"/>
          <w:szCs w:val="24"/>
        </w:rPr>
        <w:t>Desde</w:t>
      </w:r>
      <w:r>
        <w:rPr>
          <w:rFonts w:ascii="Times New Roman" w:eastAsia="Times New Roman" w:hAnsi="Times New Roman" w:cs="Times New Roman"/>
          <w:sz w:val="24"/>
          <w:szCs w:val="24"/>
        </w:rPr>
        <w:t xml:space="preserve"> otra perspectiva, Briones (2007) señala que en las vertientes esencialistas, las identidades aparecen como un reflejo de un listado de rasgos culturales objetivos compartidos o </w:t>
      </w:r>
      <w:r>
        <w:rPr>
          <w:rFonts w:ascii="Times New Roman" w:eastAsia="Times New Roman" w:hAnsi="Times New Roman" w:cs="Times New Roman"/>
          <w:sz w:val="24"/>
          <w:szCs w:val="24"/>
        </w:rPr>
        <w:lastRenderedPageBreak/>
        <w:t>bien como una expectativa que busca explicar lo que la gente hace o debería hacer en base a quiénes son o a qué cultura pertenecen. Son enfoques que postulan un sentido de determinación o correspondencia necesaria entre pertenencia y comportamiento: es decir, las identidades son prescriptivas de una manera de comportarse.</w:t>
      </w:r>
    </w:p>
    <w:p w14:paraId="000000A2" w14:textId="7EEE9CCC"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Pérez Agote (2016) en su trabajo la religión como identidad colectiva: las relaciones sociológicas entre religión e identidad aborda en su trabajo la dimensión religiosa como elemento constitutivo de la identidad mucho antes de la conformación o noción de identidad nacional mencionada anteriormente. Pertenece a la religión la concepción básica de vida y mundo de las cuales parte la búsqueda del sentido de la vida del hombre y es en esta donde haya desde tiempos remotos la explicación de su origen y trascendencia en el plano espiritual, además de implementar a su vida la moral promulgada por aquella religión en la cual se halla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inmerso. Resalta también dos dimensiones en este caso grupales denominadas endogrupo y exogrupo los cuales hacen referencia a las semejanzas y diferencias.</w:t>
      </w:r>
    </w:p>
    <w:p w14:paraId="000000A3"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identidad colectiva, desde la perspectiva de Pérez Agote (2016), es una construcción social la cual contiene rasgos que son el resultado de procesos sociales de significación dados mediante la relación en las formas de coexistencia en este caso regidas por la religión y que en el desarrollo histórico han sido o pasado al nivel que se denomina herencia. En este trabajo vemos como se aborda la identidad de manera grupal desde la óptica de la religión y la moral. Como elemento complementario se puede abordar a este se puede analizar cómo se conforman esas representaciones sociales dentro del ámbito de la religión y la moral bajo los fenómenos de interacción entre los individuos de una población.</w:t>
      </w:r>
    </w:p>
    <w:p w14:paraId="000000A4" w14:textId="77777777" w:rsidR="00681111" w:rsidRDefault="002E07C2" w:rsidP="006447A8">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 MARCO TEÓRICO</w:t>
      </w:r>
    </w:p>
    <w:p w14:paraId="000000A5" w14:textId="26F26243"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Respecto a los conceptos y definiciones de cultura e identidad se tienen en cuenta diferentes aspectos básicos los cuales abarcan la definición o identificación de un grupo étnico que está delimitado por elementos geográficos junto 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características o aprendizajes transmitidos de una generación a otra. Señalando al grupo familiar como el gestor de la réplica de los contenidos culturales encarnados en el folclor y que junto con este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juega también un papel de medio y forma de expresión de la esencia de los individuos y que se reflejan en ideales de tipo religioso, ético, moral y epistemológico.</w:t>
      </w:r>
    </w:p>
    <w:p w14:paraId="000000A6" w14:textId="3BB064EE"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terreno de la identidad esta se aborda como aquello que diferencia o distingue al individuo de los demás y que es producto de la cultura ya que esta se conforma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mediante los elementos que provee y que por consiguiente el individuo reinterpreta. La identidad como el conjunto de elementos tales como vestimenta, accesorios distintivos y demás pretende transmitir particularidades sobre su ser teniendo en cuenta los parámetros emitidos por lo determinado como normal o aceptable por la sociedad comprendido como la suma de todos los elementos heredados (dialecto y valores, comportamientos) que dirección el actuar, pensar y sentir del individuo pero a la vez el componente singularizante de la identidad ubica al individuo en un contexto y determina la interacción con otros grupos sociales.</w:t>
      </w:r>
    </w:p>
    <w:p w14:paraId="000000A7" w14:textId="77777777" w:rsidR="00681111" w:rsidRDefault="00681111" w:rsidP="006447A8">
      <w:pPr>
        <w:spacing w:line="480" w:lineRule="auto"/>
        <w:jc w:val="both"/>
        <w:rPr>
          <w:rFonts w:ascii="Times New Roman" w:eastAsia="Times New Roman" w:hAnsi="Times New Roman" w:cs="Times New Roman"/>
          <w:sz w:val="24"/>
          <w:szCs w:val="24"/>
        </w:rPr>
      </w:pPr>
    </w:p>
    <w:p w14:paraId="000000A8" w14:textId="77777777" w:rsidR="00681111" w:rsidRDefault="00681111" w:rsidP="006447A8">
      <w:pPr>
        <w:spacing w:line="480" w:lineRule="auto"/>
        <w:jc w:val="both"/>
        <w:rPr>
          <w:rFonts w:ascii="Times New Roman" w:eastAsia="Times New Roman" w:hAnsi="Times New Roman" w:cs="Times New Roman"/>
          <w:sz w:val="24"/>
          <w:szCs w:val="24"/>
        </w:rPr>
      </w:pPr>
    </w:p>
    <w:p w14:paraId="5E238B95" w14:textId="1955EBE6" w:rsidR="00F00762" w:rsidRDefault="00F00762" w:rsidP="006447A8">
      <w:pPr>
        <w:spacing w:line="480" w:lineRule="auto"/>
        <w:jc w:val="both"/>
        <w:rPr>
          <w:rFonts w:ascii="Times New Roman" w:eastAsia="Times New Roman" w:hAnsi="Times New Roman" w:cs="Times New Roman"/>
          <w:sz w:val="24"/>
          <w:szCs w:val="24"/>
        </w:rPr>
      </w:pPr>
    </w:p>
    <w:p w14:paraId="10479A98" w14:textId="77777777" w:rsidR="005121D2" w:rsidRDefault="005121D2" w:rsidP="006447A8">
      <w:pPr>
        <w:spacing w:line="480" w:lineRule="auto"/>
        <w:jc w:val="both"/>
        <w:rPr>
          <w:rFonts w:ascii="Times New Roman" w:eastAsia="Times New Roman" w:hAnsi="Times New Roman" w:cs="Times New Roman"/>
          <w:sz w:val="24"/>
          <w:szCs w:val="24"/>
        </w:rPr>
      </w:pPr>
    </w:p>
    <w:p w14:paraId="000000A9" w14:textId="77777777" w:rsidR="00681111" w:rsidRDefault="00681111" w:rsidP="006447A8">
      <w:pPr>
        <w:spacing w:line="480" w:lineRule="auto"/>
        <w:jc w:val="both"/>
        <w:rPr>
          <w:rFonts w:ascii="Times New Roman" w:eastAsia="Times New Roman" w:hAnsi="Times New Roman" w:cs="Times New Roman"/>
          <w:sz w:val="24"/>
          <w:szCs w:val="24"/>
        </w:rPr>
      </w:pPr>
    </w:p>
    <w:p w14:paraId="000000AA" w14:textId="77777777" w:rsidR="00681111" w:rsidRDefault="002E07C2" w:rsidP="006447A8">
      <w:pPr>
        <w:pBdr>
          <w:top w:val="nil"/>
          <w:left w:val="nil"/>
          <w:bottom w:val="nil"/>
          <w:right w:val="nil"/>
          <w:between w:val="nil"/>
        </w:pBdr>
        <w:shd w:val="clear" w:color="auto" w:fill="FFFFFF"/>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9.1 </w:t>
      </w:r>
      <w:r>
        <w:rPr>
          <w:rFonts w:ascii="Times New Roman" w:eastAsia="Times New Roman" w:hAnsi="Times New Roman" w:cs="Times New Roman"/>
          <w:color w:val="000000"/>
          <w:sz w:val="24"/>
          <w:szCs w:val="24"/>
        </w:rPr>
        <w:t>LA CULTURA COMO BASE DE LAS REPRESENTACIONES SOCIALES</w:t>
      </w:r>
    </w:p>
    <w:p w14:paraId="000000AB" w14:textId="77777777" w:rsidR="00681111" w:rsidRDefault="002E07C2" w:rsidP="006447A8">
      <w:pPr>
        <w:keepNext/>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Debido a las múltiples acepciones y debido al contexto la definición de cultura se presta para ambigüedades, razón por la cual se define desde la perspectiva antropológica como lo expresa Tomás Austin (2000) en su trabajo Para comprender el concepto de cultura:</w:t>
      </w:r>
    </w:p>
    <w:p w14:paraId="000000AC" w14:textId="791CC7F6" w:rsidR="00681111" w:rsidRDefault="002E07C2" w:rsidP="006447A8">
      <w:pPr>
        <w:keepNext/>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highlight w:val="red"/>
        </w:rPr>
      </w:pPr>
      <w:r>
        <w:rPr>
          <w:rFonts w:ascii="Times New Roman" w:eastAsia="Times New Roman" w:hAnsi="Times New Roman" w:cs="Times New Roman"/>
          <w:color w:val="000000"/>
          <w:sz w:val="24"/>
          <w:szCs w:val="24"/>
        </w:rPr>
        <w:t>Para la antropología, la cultura es el sustantivo común que indica una forma particular de vida, de gente, de un periodo, o de un grupo humano; está ligado a la apreciación y análisis de elementos tales como valores, costumbres, normas, estilos de vida, formas o implementos materiales, la organización social, etc. Se podría decir que la diferencia del concepto sociológico, aprecia el presente mirando hacia el pasado que le dio forma, porque cualquiera de los elementos de la cultura nombrados, provienen de las tradiciones del pasado, con sus mitos, leyendas y sus costumbres de tiempos lejanos De manera que el concepto antropológico de cultura nos permite apreciar variedades de culturas particulares: como la cultura de una región particular, la cultura del poblador, del campesino; cultura de crianza, de la mujer, de los jóvenes, cultura universitaria, culturas étnicas, etc. (párr</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10 p</w:t>
      </w:r>
      <w:r w:rsidRPr="004F50B9">
        <w:rPr>
          <w:rFonts w:ascii="Times New Roman" w:eastAsia="Times New Roman" w:hAnsi="Times New Roman" w:cs="Times New Roman"/>
          <w:sz w:val="24"/>
          <w:szCs w:val="24"/>
        </w:rPr>
        <w:t>.</w:t>
      </w:r>
      <w:r w:rsidRPr="004F50B9">
        <w:rPr>
          <w:rFonts w:ascii="Times New Roman" w:eastAsia="Times New Roman" w:hAnsi="Times New Roman" w:cs="Times New Roman"/>
          <w:color w:val="000000"/>
          <w:sz w:val="24"/>
          <w:szCs w:val="24"/>
        </w:rPr>
        <w:t xml:space="preserve"> 3)</w:t>
      </w:r>
      <w:r w:rsidR="005121D2">
        <w:rPr>
          <w:rFonts w:ascii="Times New Roman" w:eastAsia="Times New Roman" w:hAnsi="Times New Roman" w:cs="Times New Roman"/>
          <w:color w:val="000000"/>
          <w:sz w:val="24"/>
          <w:szCs w:val="24"/>
        </w:rPr>
        <w:t>.</w:t>
      </w:r>
    </w:p>
    <w:p w14:paraId="000000AD" w14:textId="7E8B82B9"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definición da un aporte no solo a manera de axioma sino que describe aquellos elementos que la conforman más allá del tiempo y del espacio como fenómeno a analizar y los cuales son comunes en diversas comunidades como fruto de las necesidades del entorno, las mismas que constituyen la alineación</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de la cultura y que a su vez constituyen los estímulos, moral y ética de determinado pueblo</w:t>
      </w:r>
      <w:r w:rsidR="008A53C8">
        <w:rPr>
          <w:rFonts w:ascii="Times New Roman" w:eastAsia="Times New Roman" w:hAnsi="Times New Roman" w:cs="Times New Roman"/>
          <w:color w:val="000000"/>
          <w:sz w:val="24"/>
          <w:szCs w:val="24"/>
        </w:rPr>
        <w:t xml:space="preserve"> (Nieto y Pinto, 2018; Nieto y Pardo, 2015)</w:t>
      </w:r>
      <w:r>
        <w:rPr>
          <w:rFonts w:ascii="Times New Roman" w:eastAsia="Times New Roman" w:hAnsi="Times New Roman" w:cs="Times New Roman"/>
          <w:color w:val="000000"/>
          <w:sz w:val="24"/>
          <w:szCs w:val="24"/>
        </w:rPr>
        <w:t>.</w:t>
      </w:r>
      <w:r w:rsidR="005121D2">
        <w:rPr>
          <w:rFonts w:ascii="Times New Roman" w:eastAsia="Times New Roman" w:hAnsi="Times New Roman" w:cs="Times New Roman"/>
          <w:color w:val="000000"/>
          <w:sz w:val="24"/>
          <w:szCs w:val="24"/>
        </w:rPr>
        <w:t xml:space="preserve"> </w:t>
      </w:r>
    </w:p>
    <w:p w14:paraId="000000AE" w14:textId="513450E6"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Por otra parte, teniendo en cuenta la pluralidad de significados y conceptos referentes a la cultura</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se hace una proyección acerca de los valores y la finalidad del hombre y/o su lograr hallar la felicidad que se encuentran mediados por la cultura y para evitar la homogenización se plantea un ejercicio hermenéutico reconociendo culturas alternativas y procesos de transculturación para lograr nuevos significados que reconocen particularidades</w:t>
      </w:r>
      <w:r>
        <w:rPr>
          <w:rFonts w:ascii="Times New Roman" w:eastAsia="Times New Roman" w:hAnsi="Times New Roman" w:cs="Times New Roman"/>
          <w:sz w:val="24"/>
          <w:szCs w:val="24"/>
        </w:rPr>
        <w:t>.</w:t>
      </w:r>
    </w:p>
    <w:p w14:paraId="000000AF" w14:textId="77777777" w:rsidR="00681111" w:rsidRDefault="002E07C2" w:rsidP="006447A8">
      <w:pPr>
        <w:keepNext/>
        <w:keepLines/>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Teniendo en cuenta lo anteriormente nombrado sobre la pluralidad y la no homogenización, Serrano (20</w:t>
      </w:r>
      <w:r>
        <w:rPr>
          <w:rFonts w:ascii="Times New Roman" w:eastAsia="Times New Roman" w:hAnsi="Times New Roman" w:cs="Times New Roman"/>
          <w:sz w:val="24"/>
          <w:szCs w:val="24"/>
        </w:rPr>
        <w:t xml:space="preserve">07) </w:t>
      </w:r>
      <w:r>
        <w:rPr>
          <w:rFonts w:ascii="Times New Roman" w:eastAsia="Times New Roman" w:hAnsi="Times New Roman" w:cs="Times New Roman"/>
          <w:color w:val="000000"/>
          <w:sz w:val="24"/>
          <w:szCs w:val="24"/>
        </w:rPr>
        <w:t>expone su concepción de la delimitación de la cultura afirmando que</w:t>
      </w:r>
    </w:p>
    <w:p w14:paraId="000000B0" w14:textId="1629C6B0" w:rsidR="00681111" w:rsidRPr="00E9045A" w:rsidRDefault="002E07C2" w:rsidP="006447A8">
      <w:pPr>
        <w:keepNext/>
        <w:keepLines/>
        <w:pBdr>
          <w:top w:val="nil"/>
          <w:left w:val="nil"/>
          <w:bottom w:val="nil"/>
          <w:right w:val="nil"/>
          <w:between w:val="nil"/>
        </w:pBdr>
        <w:spacing w:after="0" w:line="480" w:lineRule="auto"/>
        <w:ind w:left="340"/>
        <w:jc w:val="both"/>
        <w:rPr>
          <w:rFonts w:ascii="Times New Roman" w:eastAsia="Times New Roman" w:hAnsi="Times New Roman" w:cs="Times New Roman"/>
          <w:color w:val="000000"/>
        </w:rPr>
      </w:pPr>
      <w:r w:rsidRPr="004714DC">
        <w:rPr>
          <w:rFonts w:ascii="Times New Roman" w:eastAsia="Times New Roman" w:hAnsi="Times New Roman" w:cs="Times New Roman"/>
          <w:color w:val="000000"/>
        </w:rPr>
        <w:t>Los ámbitos considerados por la cultura encierran dificultades por ser ella un término que no tiene una definición única. Al entender la cultura como el ámbito de significaciones en el que crea sentido, no es posible dejar de lado el hecho de que se entreteja con redes discursivas y asociativas de fenómenos y esferas culturales</w:t>
      </w:r>
      <w:r w:rsidR="003F0EAB">
        <w:rPr>
          <w:rFonts w:ascii="Times New Roman" w:eastAsia="Times New Roman" w:hAnsi="Times New Roman" w:cs="Times New Roman"/>
          <w:color w:val="000000"/>
        </w:rPr>
        <w:t xml:space="preserve"> </w:t>
      </w:r>
      <w:r w:rsidR="003F0EAB" w:rsidRPr="003F0EAB">
        <w:rPr>
          <w:rFonts w:ascii="Times New Roman" w:eastAsia="Times New Roman" w:hAnsi="Times New Roman" w:cs="Times New Roman"/>
          <w:color w:val="000000"/>
        </w:rPr>
        <w:t>(p. 213).</w:t>
      </w:r>
      <w:r w:rsidR="003F0EAB" w:rsidRPr="00E9045A">
        <w:rPr>
          <w:rFonts w:ascii="Times New Roman" w:eastAsia="Times New Roman" w:hAnsi="Times New Roman" w:cs="Times New Roman"/>
          <w:color w:val="000000"/>
          <w:shd w:val="clear" w:color="auto" w:fill="980000"/>
        </w:rPr>
        <w:t xml:space="preserve"> </w:t>
      </w:r>
    </w:p>
    <w:p w14:paraId="000000B2" w14:textId="40346D7C"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Bajo lo anteriormente descrito por el autor se observa que la cultura es señalada como un ámbito y conjunto se significaciones creadas en los entornos y que se enriquecen o mutan en las relaciones interculturales dando así dos ópticas diferentes, la de la definición de los elementos que conforman la cultura y el análisis de los mismo en la praxis, c</w:t>
      </w:r>
      <w:r>
        <w:rPr>
          <w:rFonts w:ascii="Times New Roman" w:eastAsia="Times New Roman" w:hAnsi="Times New Roman" w:cs="Times New Roman"/>
          <w:sz w:val="24"/>
          <w:szCs w:val="24"/>
        </w:rPr>
        <w:t xml:space="preserve">omo </w:t>
      </w:r>
      <w:r>
        <w:rPr>
          <w:rFonts w:ascii="Times New Roman" w:eastAsia="Times New Roman" w:hAnsi="Times New Roman" w:cs="Times New Roman"/>
          <w:color w:val="000000"/>
          <w:sz w:val="24"/>
          <w:szCs w:val="24"/>
        </w:rPr>
        <w:t>Serrano (</w:t>
      </w:r>
      <w:r>
        <w:rPr>
          <w:rFonts w:ascii="Times New Roman" w:eastAsia="Times New Roman" w:hAnsi="Times New Roman" w:cs="Times New Roman"/>
          <w:sz w:val="24"/>
          <w:szCs w:val="24"/>
        </w:rPr>
        <w:t xml:space="preserve">2007) </w:t>
      </w:r>
      <w:r>
        <w:rPr>
          <w:rFonts w:ascii="Times New Roman" w:eastAsia="Times New Roman" w:hAnsi="Times New Roman" w:cs="Times New Roman"/>
          <w:color w:val="000000"/>
          <w:sz w:val="24"/>
          <w:szCs w:val="24"/>
        </w:rPr>
        <w:t xml:space="preserve">lo se señala </w:t>
      </w:r>
      <w:r>
        <w:rPr>
          <w:rFonts w:ascii="Times New Roman" w:eastAsia="Times New Roman" w:hAnsi="Times New Roman" w:cs="Times New Roman"/>
          <w:sz w:val="24"/>
          <w:szCs w:val="24"/>
        </w:rPr>
        <w:t>de la siguiente manera</w:t>
      </w:r>
      <w:r w:rsidR="003F0EA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es posible distinguir entre dos grandes formas de la filosofía teórica de la cultura: la primera es la sola reflexión sobre cultura que elabora conceptos correspondientes a ella, a sus componentes y a su dinámica. Por ello se diferencia en ella: a) la analítica cultural que trata de establecer los rasgos característicos de la cultura por oposición a la dinámica cultural al examinar los diversos procesos de surgimiento, evolución, articulación y desarticulación culturales, de cruce de culturas (aculturación y transculturación) y renovación de la cultura (p. 213)</w:t>
      </w:r>
      <w:r w:rsidR="003F0EAB">
        <w:rPr>
          <w:rFonts w:ascii="Times New Roman" w:eastAsia="Times New Roman" w:hAnsi="Times New Roman" w:cs="Times New Roman"/>
          <w:color w:val="000000"/>
          <w:sz w:val="24"/>
          <w:szCs w:val="24"/>
        </w:rPr>
        <w:t>.</w:t>
      </w:r>
    </w:p>
    <w:p w14:paraId="000000B3"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 estos fenómenos nombrados dentro de las dinámicas de evolución y articulación de las culturas tales como la aculturación y transculturación, se observa que están acompañados de cambios socio históricos notables en los cuales la mezcla de culturas puede llevar a supresión de aquellas que no tienen unas bases notorias llevando a proceso de aculturación o eliminación de la cultura inicial. Descrito por Serrano (2007)</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señalando no solo estos procesos sino también su importancia en el desarrollo socio-histórico se </w:t>
      </w:r>
      <w:r>
        <w:rPr>
          <w:rFonts w:ascii="Times New Roman" w:eastAsia="Times New Roman" w:hAnsi="Times New Roman" w:cs="Times New Roman"/>
          <w:sz w:val="24"/>
          <w:szCs w:val="24"/>
        </w:rPr>
        <w:t xml:space="preserve">tiene en cuenta una segunda variedad de filosofía de la cultura la cual hace una referencia crítica a la misma cultura. </w:t>
      </w:r>
    </w:p>
    <w:p w14:paraId="000000B4"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 xml:space="preserve">De igual manera se hace referencia a una reflexión acerca de la cultura, en la cual esta no tiene un contenido crítico ni una reflexión previa de ella. Así mismo resalta la conexión de la cultura con los seres humanos y viceversa y su relación obligatoria como aquello que da sentido a la existencia de estos últimos y que solo se da en el transcurso del desarrollo de la vida y las sociedades. </w:t>
      </w:r>
    </w:p>
    <w:p w14:paraId="000000B5" w14:textId="365914ED"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otra parte </w:t>
      </w:r>
      <w:r>
        <w:rPr>
          <w:rFonts w:ascii="Times New Roman" w:eastAsia="Times New Roman" w:hAnsi="Times New Roman" w:cs="Times New Roman"/>
          <w:sz w:val="24"/>
          <w:szCs w:val="24"/>
        </w:rPr>
        <w:t>se</w:t>
      </w:r>
      <w:r>
        <w:rPr>
          <w:rFonts w:ascii="Times New Roman" w:eastAsia="Times New Roman" w:hAnsi="Times New Roman" w:cs="Times New Roman"/>
          <w:color w:val="000000"/>
          <w:sz w:val="24"/>
          <w:szCs w:val="24"/>
        </w:rPr>
        <w:t xml:space="preserve"> señalan las cuestiones referentes</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 la identidad desde las perspectivas de la multiculturalidad teniendo en cuenta aquello que le da al individuo un perfil de singularidad, el elemento subjetivo que conforma la identidad de la persona a partir de sus vivencias, herencia y relaciones de las cuales se forma un yo psicológico distinguiéndolo de un</w:t>
      </w:r>
      <w:r>
        <w:rPr>
          <w:rFonts w:ascii="Times New Roman" w:eastAsia="Times New Roman" w:hAnsi="Times New Roman" w:cs="Times New Roman"/>
          <w:i/>
          <w:color w:val="000000"/>
          <w:sz w:val="24"/>
          <w:szCs w:val="24"/>
        </w:rPr>
        <w:t xml:space="preserve"> yo lógico</w:t>
      </w:r>
      <w:r>
        <w:rPr>
          <w:rFonts w:ascii="Times New Roman" w:eastAsia="Times New Roman" w:hAnsi="Times New Roman" w:cs="Times New Roman"/>
          <w:sz w:val="24"/>
          <w:szCs w:val="24"/>
        </w:rPr>
        <w:t xml:space="preserve">, por esta razón Serrano (2007) determina entonces como los rasgos específicos que conforman las diferentes culturas a elementos tales como los que distinguen de una cultura a otra o de un individuo a otro de una misma cultura. Es entonces para el autor un elemento singularizante, se tiene en cuenta la subjetividad y las relaciones convertidas en narraciones de un sujeto o </w:t>
      </w:r>
      <w:r>
        <w:rPr>
          <w:rFonts w:ascii="Times New Roman" w:eastAsia="Times New Roman" w:hAnsi="Times New Roman" w:cs="Times New Roman"/>
          <w:i/>
          <w:sz w:val="24"/>
          <w:szCs w:val="24"/>
        </w:rPr>
        <w:t xml:space="preserve">yo formal </w:t>
      </w:r>
      <w:r>
        <w:rPr>
          <w:rFonts w:ascii="Times New Roman" w:eastAsia="Times New Roman" w:hAnsi="Times New Roman" w:cs="Times New Roman"/>
          <w:sz w:val="24"/>
          <w:szCs w:val="24"/>
        </w:rPr>
        <w:t>del cual puede hacer una conceptualización a partir de él mismo a través de su cuerpo, historias y relaciones sociales para distinguir entre apariencia y realidad.</w:t>
      </w:r>
    </w:p>
    <w:p w14:paraId="000000B6" w14:textId="3CAB048E"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actualidad la sociedad está inmersa en una gran cantidad de información, la cual no sabe cómo clasificar, apropiar y contextualizar, en este punto la población más vulnerable son los jóvenes, quienes lanzados ante numerosos conocimientos que se centran en la parte socio-económica fuertemente arraigada. Los diseños de educación no tiene en cuenta o en muy poco la formación de valores e identidad en las personas, la sociedad en que vivimos trabaja a un ritmo acelerado en donde los valores culturales, morales, espirituales quedan en un segundo plano, no hay tiempo de meditar solo actuar, es aquí el punto de análisis de este texto, ya que los jóvenes </w:t>
      </w:r>
      <w:r>
        <w:rPr>
          <w:rFonts w:ascii="Times New Roman" w:eastAsia="Times New Roman" w:hAnsi="Times New Roman" w:cs="Times New Roman"/>
          <w:color w:val="000000"/>
          <w:sz w:val="24"/>
          <w:szCs w:val="24"/>
        </w:rPr>
        <w:lastRenderedPageBreak/>
        <w:t>surgen muchas preguntas de todo tipo y con respecto a todo lo que les rodea, en especial por el hombre y su finalidad</w:t>
      </w:r>
      <w:r w:rsidR="008A53C8">
        <w:rPr>
          <w:rFonts w:ascii="Times New Roman" w:eastAsia="Times New Roman" w:hAnsi="Times New Roman" w:cs="Times New Roman"/>
          <w:color w:val="000000"/>
          <w:sz w:val="24"/>
          <w:szCs w:val="24"/>
        </w:rPr>
        <w:t>. (Nieto y Rodríguez, 2017; Nieto y Pardo, 2018)</w:t>
      </w:r>
    </w:p>
    <w:p w14:paraId="000000B7" w14:textId="7969509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w:t>
      </w:r>
      <w:r w:rsidRPr="006378BB">
        <w:rPr>
          <w:rFonts w:ascii="Times New Roman" w:eastAsia="Times New Roman" w:hAnsi="Times New Roman" w:cs="Times New Roman"/>
          <w:sz w:val="24"/>
          <w:szCs w:val="24"/>
        </w:rPr>
        <w:t>, García</w:t>
      </w:r>
      <w:r w:rsidR="005121D2" w:rsidRPr="006378BB">
        <w:rPr>
          <w:rFonts w:ascii="Times New Roman" w:eastAsia="Times New Roman" w:hAnsi="Times New Roman" w:cs="Times New Roman"/>
          <w:sz w:val="24"/>
          <w:szCs w:val="24"/>
        </w:rPr>
        <w:t xml:space="preserve"> </w:t>
      </w:r>
      <w:r w:rsidRPr="006378BB">
        <w:rPr>
          <w:rFonts w:ascii="Times New Roman" w:eastAsia="Times New Roman" w:hAnsi="Times New Roman" w:cs="Times New Roman"/>
          <w:sz w:val="24"/>
          <w:szCs w:val="24"/>
        </w:rPr>
        <w:t>(200</w:t>
      </w:r>
      <w:r w:rsidR="00F52935" w:rsidRPr="004714DC">
        <w:rPr>
          <w:rFonts w:ascii="Times New Roman" w:eastAsia="Times New Roman" w:hAnsi="Times New Roman" w:cs="Times New Roman"/>
          <w:sz w:val="24"/>
          <w:szCs w:val="24"/>
        </w:rPr>
        <w:t>4</w:t>
      </w:r>
      <w:r w:rsidRPr="006378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378BB">
        <w:rPr>
          <w:rFonts w:ascii="Times New Roman" w:eastAsia="Times New Roman" w:hAnsi="Times New Roman" w:cs="Times New Roman"/>
          <w:sz w:val="24"/>
          <w:szCs w:val="24"/>
        </w:rPr>
        <w:t>describe</w:t>
      </w:r>
      <w:r>
        <w:rPr>
          <w:rFonts w:ascii="Times New Roman" w:eastAsia="Times New Roman" w:hAnsi="Times New Roman" w:cs="Times New Roman"/>
          <w:sz w:val="24"/>
          <w:szCs w:val="24"/>
        </w:rPr>
        <w:t>: El concepto de cultura que puede satisfacer en gran medida todas las demandas que se hicieran en el apartado anterior es el siguiente: “… la cultura abarca el conjunto de los procesos sociales de significación, o, de un modo más complejo, la cultura abarca el conjunto de procesos sociales de producción, circulación y consumo de la significación en la vida social (p. 34).</w:t>
      </w:r>
    </w:p>
    <w:p w14:paraId="000000B8" w14:textId="4E6BE266"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r w:rsidRPr="00160EDB">
        <w:rPr>
          <w:rFonts w:ascii="Times New Roman" w:eastAsia="Times New Roman" w:hAnsi="Times New Roman" w:cs="Times New Roman"/>
          <w:color w:val="000000"/>
          <w:sz w:val="24"/>
          <w:szCs w:val="24"/>
        </w:rPr>
        <w:t>De igual forma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García (1993)</w:t>
      </w:r>
      <w:r>
        <w:rPr>
          <w:rFonts w:ascii="Times New Roman" w:eastAsia="Times New Roman" w:hAnsi="Times New Roman" w:cs="Times New Roman"/>
          <w:color w:val="000000"/>
          <w:sz w:val="24"/>
          <w:szCs w:val="24"/>
        </w:rPr>
        <w:t xml:space="preserve"> hace énfasis en su definición de cultura contextualizándola en un entorno globalizado afirmando</w:t>
      </w:r>
      <w:r>
        <w:rPr>
          <w:rFonts w:ascii="Times New Roman" w:eastAsia="Times New Roman" w:hAnsi="Times New Roman" w:cs="Times New Roman"/>
          <w:sz w:val="24"/>
          <w:szCs w:val="24"/>
        </w:rPr>
        <w:t xml:space="preserve"> que esta no anula en su totalidad a las culturas autóctonas ni a los Estados-naciones, sin embargo</w:t>
      </w:r>
      <w:r w:rsidR="009F4D5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los estudios culturales tampoco eliminan los procesos dentro de esta disciplina, en la cual se pretende entender cómo el hombre interactúa con otros. En medio de esta interacción fruto de la globalización se plantea según el autor una renovación del conocimiento adquirido respecto a la relación de distintas culturas.</w:t>
      </w:r>
    </w:p>
    <w:p w14:paraId="000000B9" w14:textId="7943A154" w:rsidR="00681111" w:rsidRDefault="00160EDB"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w:t>
      </w:r>
      <w:r w:rsidR="002E07C2">
        <w:rPr>
          <w:rFonts w:ascii="Times New Roman" w:eastAsia="Times New Roman" w:hAnsi="Times New Roman" w:cs="Times New Roman"/>
          <w:sz w:val="24"/>
          <w:szCs w:val="24"/>
        </w:rPr>
        <w:t>se plantea la relación de lo cultural con lo social en la medida que uno se desarrollado mediante el otro y estableciendo unas dinámicas de interacción como lo expresa Garcia (2004)</w:t>
      </w:r>
    </w:p>
    <w:p w14:paraId="000000BA"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separación que existe entre las diferentes formas de valor no se presenta de manera tan rígida en la sociedad, para el autor tal taxonomía sólo es un requerimiento de orden metodológico, porque en la realidad existe un constante entrecruzamiento de lo social y lo cultural. “Entonces, cuando decimos que la cultura es parte de todas las prácticas sociales, pero no es equivalente a la totalidad de la sociedad, estamos distinguiendo cultura y sociedad sin colocar una barra que las separe, que las oponga enteramente” (p. 37) </w:t>
      </w:r>
    </w:p>
    <w:p w14:paraId="000000B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 por esta razón, que la cultura –desde la perspectiva de Néstor García Canclini– debe ser conceptuada como procesos sociales que circulan y se consumen constantemente en la cotidianidad.</w:t>
      </w:r>
    </w:p>
    <w:p w14:paraId="000000BC"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el neofuncionalismo, la sociedad está compuesta por múltiples elementos que interactúan de manera recíproca desde su nivel más básico hasta el más complejo, dentro de las cuales se crean las instituciones, pautas culturales y de comportamiento, algunas con resultados erróneos por malos procederes, esto sería a nivel macro, ya dentro de este sistema se encuentran divisiones donde se encuentran ubicados los individuos que en términos de Parsons, produce una constante tensión en ellos y sus instituciones, que se traduce en cambios y consecuentes expresiones de control social.</w:t>
      </w:r>
    </w:p>
    <w:p w14:paraId="000000BD" w14:textId="32911764"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Dado </w:t>
      </w:r>
      <w:r w:rsidR="00160EDB">
        <w:rPr>
          <w:rFonts w:ascii="Times New Roman" w:eastAsia="Times New Roman" w:hAnsi="Times New Roman" w:cs="Times New Roman"/>
          <w:color w:val="000000"/>
          <w:sz w:val="24"/>
          <w:szCs w:val="24"/>
        </w:rPr>
        <w:t>previamente expuesto</w:t>
      </w:r>
      <w:r>
        <w:rPr>
          <w:rFonts w:ascii="Times New Roman" w:eastAsia="Times New Roman" w:hAnsi="Times New Roman" w:cs="Times New Roman"/>
          <w:color w:val="000000"/>
          <w:sz w:val="24"/>
          <w:szCs w:val="24"/>
        </w:rPr>
        <w:t xml:space="preserve">, la diferenciación entre sectores crea conflictos respecto con la distribución del poder, lo que genera una lucha entre estos por la búsqueda de mejores condiciones. También en la teoría de los sistemas se hace alusión a estos componentes, sistemas y entorno, siendo los primeros los grupos denominados como familia, escuela, empresa y el entorno es quien constituye al interior. Según Luhman a través del trazado de unos límites y una diferencia entre el exterior y el interior van surgiendo ámbitos de varia complejidad y de igual manera señala que los límites de un sistema social no son de naturaleza física, sino de sentido. </w:t>
      </w:r>
    </w:p>
    <w:p w14:paraId="000000BE"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Señalando </w:t>
      </w:r>
      <w:r w:rsidRPr="00160EDB">
        <w:rPr>
          <w:rFonts w:ascii="Times New Roman" w:eastAsia="Times New Roman" w:hAnsi="Times New Roman" w:cs="Times New Roman"/>
          <w:color w:val="000000"/>
          <w:sz w:val="24"/>
          <w:szCs w:val="24"/>
        </w:rPr>
        <w:t xml:space="preserve">lo anterior </w:t>
      </w:r>
      <w:r>
        <w:rPr>
          <w:rFonts w:ascii="Times New Roman" w:eastAsia="Times New Roman" w:hAnsi="Times New Roman" w:cs="Times New Roman"/>
          <w:color w:val="000000"/>
          <w:sz w:val="24"/>
          <w:szCs w:val="24"/>
        </w:rPr>
        <w:t xml:space="preserve">hace también referencia al mundo como el sistema macro dotado de todos los elementos posibles, </w:t>
      </w:r>
      <w:r>
        <w:rPr>
          <w:rFonts w:ascii="Times New Roman" w:eastAsia="Times New Roman" w:hAnsi="Times New Roman" w:cs="Times New Roman"/>
          <w:sz w:val="24"/>
          <w:szCs w:val="24"/>
        </w:rPr>
        <w:t xml:space="preserve">Briones (2006) </w:t>
      </w:r>
      <w:r>
        <w:rPr>
          <w:rFonts w:ascii="Times New Roman" w:eastAsia="Times New Roman" w:hAnsi="Times New Roman" w:cs="Times New Roman"/>
          <w:color w:val="000000"/>
          <w:sz w:val="24"/>
          <w:szCs w:val="24"/>
        </w:rPr>
        <w:t>afirma</w:t>
      </w:r>
      <w:r>
        <w:rPr>
          <w:rFonts w:ascii="Times New Roman" w:eastAsia="Times New Roman" w:hAnsi="Times New Roman" w:cs="Times New Roman"/>
          <w:sz w:val="24"/>
          <w:szCs w:val="24"/>
        </w:rPr>
        <w:t xml:space="preserve"> que la complejidad del mundo siempre será mayor debido a que en este hay mayor probabilidad y cantidad de sucesos que en el sistema. comparándolas, el sistema reduce las posibilidades y la complejidad, lo cual hace posible una orientación correcta. Esta diferenciación entonces crea una estabilidad para el estudio de los fenómenos. </w:t>
      </w:r>
    </w:p>
    <w:p w14:paraId="000000BF" w14:textId="77777777"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Dentro del sistema social encontramos su producción primaria, la cual es la cultura y esta a su vez crea una identidad. Una definición de identidad siempre va a estar ligada al </w:t>
      </w:r>
      <w:r>
        <w:rPr>
          <w:rFonts w:ascii="Times New Roman" w:eastAsia="Times New Roman" w:hAnsi="Times New Roman" w:cs="Times New Roman"/>
          <w:sz w:val="24"/>
          <w:szCs w:val="24"/>
        </w:rPr>
        <w:t>término</w:t>
      </w:r>
      <w:r>
        <w:rPr>
          <w:rFonts w:ascii="Times New Roman" w:eastAsia="Times New Roman" w:hAnsi="Times New Roman" w:cs="Times New Roman"/>
          <w:color w:val="000000"/>
          <w:sz w:val="24"/>
          <w:szCs w:val="24"/>
        </w:rPr>
        <w:t xml:space="preserve"> cultura y viceversa, ya que la identidad está sostenida por los elementos culturales tales como el conocimiento, creencias, arte, moral, leyes y costumbres los cuales que son heredados y expresados de generación en generación, y con base o apoyado en los grupos anteriormente nombrados en los elementos que conforman un sistema.</w:t>
      </w:r>
    </w:p>
    <w:p w14:paraId="000000C0" w14:textId="77777777"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000000C1" w14:textId="77777777"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000000C2" w14:textId="77777777"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000000C3" w14:textId="77777777" w:rsidR="00681111" w:rsidRDefault="00681111"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70079810" w14:textId="77777777" w:rsidR="00A85A0E" w:rsidRDefault="00A85A0E"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14AEB6DD" w14:textId="77777777" w:rsidR="00F00762" w:rsidRDefault="00F0076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0DA9E6B3" w14:textId="77777777" w:rsidR="00F00762" w:rsidRDefault="00F0076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6E6186C9" w14:textId="77777777" w:rsidR="00A85A0E" w:rsidRDefault="00A85A0E"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2E7CB94B" w14:textId="3A07E53D" w:rsidR="00A85A0E" w:rsidRDefault="00A85A0E"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5BF21FF0" w14:textId="72C01EAA" w:rsidR="005121D2" w:rsidRDefault="005121D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4F654FDA" w14:textId="7CB52DD7" w:rsidR="005121D2" w:rsidRDefault="005121D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4DAC9487" w14:textId="70CAEFF5" w:rsidR="005121D2" w:rsidRDefault="005121D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34647FF1" w14:textId="0E8D16CC" w:rsidR="005121D2" w:rsidRDefault="005121D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55B04635" w14:textId="018BCC61" w:rsidR="005121D2" w:rsidRDefault="005121D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sz w:val="24"/>
          <w:szCs w:val="24"/>
        </w:rPr>
      </w:pPr>
    </w:p>
    <w:p w14:paraId="6B2C4887" w14:textId="1CE75217" w:rsidR="003F0EAB" w:rsidRDefault="003F0EAB" w:rsidP="006447A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0C5" w14:textId="77777777" w:rsidR="00681111" w:rsidRDefault="002E07C2" w:rsidP="006447A8">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 xml:space="preserve">9.2 </w:t>
      </w:r>
      <w:r>
        <w:rPr>
          <w:rFonts w:ascii="Times New Roman" w:eastAsia="Times New Roman" w:hAnsi="Times New Roman" w:cs="Times New Roman"/>
          <w:color w:val="000000"/>
          <w:sz w:val="24"/>
          <w:szCs w:val="24"/>
        </w:rPr>
        <w:t>LA IDENTIDAD COMO EXPRESIÓN COLECTIVA E INDIVIDUAL DENTRO DE LA CULTURA</w:t>
      </w:r>
    </w:p>
    <w:p w14:paraId="000000C6"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campo de la antropología la identidad se define como la autoconciencia que la persona llega a tener a través de la interacción con sus congéneres, lo cual conlleva a una identidad colectiva; ya en el campo de la psicología, la identidad es el sello de la personalidad, es el resultado del proceso de identificación que durante los primeros años de vida y su adolescencia, la persona va realizando influida por su historia de vida y su concepto de mundo que predomina, siendo esta su identidad individual.</w:t>
      </w:r>
    </w:p>
    <w:p w14:paraId="000000C7" w14:textId="033B252F"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Puntualmente se puede ver que el joven busca su identidad ya que tiene la necesidad de ser reconocido como individuo y como parte de un grupo, y esta se crea a través de su relación con el entorno y con las personas que lo rodean. Consolidar una identidad es un trabajo de doble finalidad, por un lado se gesta un sentimiento interno de unidad y por otro uno de singularización en la medida en que nos relacionamos, para una autorrealización y trascendencia teniendo en cuenta determinadas necesidades, impulsos y motivaciones</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de tipo afectivo, moral, espiritual y social en donde convergen los grandes problemas o cuestionamientos acerca de un proyecto de vida lo cual incluye una vocación, profesión, ocupación, sexualidad y autoconocimiento, pero en el contexto actual se puede observar </w:t>
      </w:r>
      <w:r>
        <w:rPr>
          <w:rFonts w:ascii="Times New Roman" w:eastAsia="Times New Roman" w:hAnsi="Times New Roman" w:cs="Times New Roman"/>
          <w:sz w:val="24"/>
          <w:szCs w:val="24"/>
        </w:rPr>
        <w:t xml:space="preserve">que </w:t>
      </w:r>
      <w:r>
        <w:rPr>
          <w:rFonts w:ascii="Times New Roman" w:eastAsia="Times New Roman" w:hAnsi="Times New Roman" w:cs="Times New Roman"/>
          <w:color w:val="000000"/>
          <w:sz w:val="24"/>
          <w:szCs w:val="24"/>
        </w:rPr>
        <w:t xml:space="preserve">los fenómenos de masificación y cosificación anulan </w:t>
      </w: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a identidad como ser humano, o se impone una misma para todos, los cual es otro agravante en la obtención y crisis de identidad en los jóvenes.</w:t>
      </w:r>
    </w:p>
    <w:p w14:paraId="000000C8"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centro de gravedad, la identidad tiene muchos obstáculos en su proceso de construcción, pero cada sujeto logra una síntesis de esta desde los distintos aspectos que la conforman, ¿pero qué sucedería si esta identidad no se logra consolidar?, es decir si se fuera lo contrario de lo que hubiese querido o podido ser, en cierto modo establecido por un rechazo alimentado por el entorno social, que se traduce como una identidad negativa que genera conflicto con el mundo, una actitud de </w:t>
      </w:r>
      <w:r>
        <w:rPr>
          <w:rFonts w:ascii="Times New Roman" w:eastAsia="Times New Roman" w:hAnsi="Times New Roman" w:cs="Times New Roman"/>
          <w:color w:val="000000"/>
          <w:sz w:val="24"/>
          <w:szCs w:val="24"/>
        </w:rPr>
        <w:lastRenderedPageBreak/>
        <w:t>rechazo y desconfianza recíproca, lo cual conlleva a no sentir una paz interior y por ende algún grado de autorrealización, un vacío de esperanzas y expectativas, por consiguiente en esto, el individuo no se identifica con lo que pasa con él y en el mundo que lo rodea.</w:t>
      </w:r>
    </w:p>
    <w:p w14:paraId="000000C9" w14:textId="0F0E24FD" w:rsidR="00681111" w:rsidRDefault="002E07C2" w:rsidP="006447A8">
      <w:pP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se presenta una pérdida de identidad se presenta a menudo bajo la forma de hostilidad altanería contra los roles que la familia o la comunidad ofrecen como correctos o apropiados. En cuanto al proceso de creación de identidad encontramos</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cuatro categorías o formas de identidad las cuales son, identidad cerrada, difusa, moratoria y lograda. En la identidad cerrada la formación </w:t>
      </w:r>
      <w:r>
        <w:rPr>
          <w:rFonts w:ascii="Times New Roman" w:eastAsia="Times New Roman" w:hAnsi="Times New Roman" w:cs="Times New Roman"/>
          <w:sz w:val="24"/>
          <w:szCs w:val="24"/>
        </w:rPr>
        <w:t>está</w:t>
      </w:r>
      <w:r>
        <w:rPr>
          <w:rFonts w:ascii="Times New Roman" w:eastAsia="Times New Roman" w:hAnsi="Times New Roman" w:cs="Times New Roman"/>
          <w:color w:val="000000"/>
          <w:sz w:val="24"/>
          <w:szCs w:val="24"/>
        </w:rPr>
        <w:t xml:space="preserve"> generalmente dada en principio, generada por valores y consignas que el niño recibe de sus padres, aunque a veces cuestiona estas, obedece por costumbre ya que los padres tiene más experiencia, característica que cambia alrededor de los trece años, debido en parte a cambios cualitativos en el desarrollo del pensamiento y su necesidad de diferenciación que lo lleva a cuestionarse de acuerdo a sus necesidades de autonomía. </w:t>
      </w:r>
    </w:p>
    <w:p w14:paraId="000000CA"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Como afirman </w:t>
      </w:r>
      <w:r>
        <w:rPr>
          <w:rFonts w:ascii="Times New Roman" w:eastAsia="Times New Roman" w:hAnsi="Times New Roman" w:cs="Times New Roman"/>
          <w:sz w:val="24"/>
          <w:szCs w:val="24"/>
        </w:rPr>
        <w:t>Rebollar, Sumiacher, Montes de Oca y Hernández (2011) describiendo el proceso y objetivamente sobre la identidad moratoria:</w:t>
      </w:r>
    </w:p>
    <w:p w14:paraId="000000CB" w14:textId="363B9D10" w:rsidR="00681111" w:rsidRPr="004714DC" w:rsidRDefault="002E07C2" w:rsidP="006447A8">
      <w:pPr>
        <w:spacing w:after="0" w:line="480" w:lineRule="auto"/>
        <w:ind w:left="340"/>
        <w:jc w:val="both"/>
        <w:rPr>
          <w:rFonts w:ascii="Times New Roman" w:eastAsia="Times New Roman" w:hAnsi="Times New Roman" w:cs="Times New Roman"/>
          <w:color w:val="FF0000"/>
        </w:rPr>
      </w:pPr>
      <w:r w:rsidRPr="004714DC">
        <w:rPr>
          <w:rFonts w:ascii="Times New Roman" w:eastAsia="Times New Roman" w:hAnsi="Times New Roman" w:cs="Times New Roman"/>
          <w:color w:val="000000"/>
        </w:rPr>
        <w:t>La identidad moratoria es una etapa de crisis constructiva, de búsqueda por encontrar un camino construido por uno mismo con el acompañamiento de adultos significativos en nuestra vida, pero sin la imposición de los valores y consignas de la niñez, para finalmente alcanzar una identidad lograda.</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La identidad lograda implica el despliegue por parte d</w:t>
      </w:r>
      <w:r w:rsidRPr="004714DC">
        <w:rPr>
          <w:rFonts w:ascii="Times New Roman" w:eastAsia="Times New Roman" w:hAnsi="Times New Roman" w:cs="Times New Roman"/>
        </w:rPr>
        <w:t>e la persona de un pensamiento crítico y autónomo (2011. pág. 35)</w:t>
      </w:r>
      <w:r w:rsidR="003F0EAB" w:rsidRPr="004714DC">
        <w:rPr>
          <w:rFonts w:ascii="Times New Roman" w:eastAsia="Times New Roman" w:hAnsi="Times New Roman" w:cs="Times New Roman"/>
        </w:rPr>
        <w:t>.</w:t>
      </w:r>
    </w:p>
    <w:p w14:paraId="000000CC"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describe entonces la identidad moratoria como ese momento donde el adolescente se encuentra en una situación nueva donde su mente elabora juicios más elaborados no </w:t>
      </w:r>
      <w:r>
        <w:rPr>
          <w:rFonts w:ascii="Times New Roman" w:eastAsia="Times New Roman" w:hAnsi="Times New Roman" w:cs="Times New Roman"/>
          <w:sz w:val="24"/>
          <w:szCs w:val="24"/>
        </w:rPr>
        <w:t>sólo</w:t>
      </w:r>
      <w:r>
        <w:rPr>
          <w:rFonts w:ascii="Times New Roman" w:eastAsia="Times New Roman" w:hAnsi="Times New Roman" w:cs="Times New Roman"/>
          <w:color w:val="000000"/>
          <w:sz w:val="24"/>
          <w:szCs w:val="24"/>
        </w:rPr>
        <w:t xml:space="preserve"> en cuanto a lo intelectual sino también en lo ético y moral, y es en estos donde empieza a confrontar estos juicios con su diario vivir y los elementos que su entorno le brinda tales como instituciones, valores, y costumbres como paso previo a la elaboración de una identidad lograda.</w:t>
      </w:r>
    </w:p>
    <w:p w14:paraId="000000CD" w14:textId="6B70DAFB"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En relación con la identidad cerrada no solo como etapa previa a la identidad moratoria se hace énfasis en cómo está conformada y cómo influye en la infancia y la identidad que se manifiesta en la misma como un reflejo de las figuras de autoridad del núcleo familiar de las cuales recibe conceptos y consideraciones de lo que es normal y adecuado a priori, es la manifestación básica de la perpetuación de la cultura en la se desenvuelve,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como lo presenta</w:t>
      </w:r>
      <w:r>
        <w:rPr>
          <w:rFonts w:ascii="Times New Roman" w:eastAsia="Times New Roman" w:hAnsi="Times New Roman" w:cs="Times New Roman"/>
          <w:sz w:val="24"/>
          <w:szCs w:val="24"/>
        </w:rPr>
        <w:t>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Rebollar et al. (2011</w:t>
      </w:r>
      <w:r>
        <w:rPr>
          <w:rFonts w:ascii="Times New Roman" w:eastAsia="Times New Roman" w:hAnsi="Times New Roman" w:cs="Times New Roman"/>
          <w:sz w:val="24"/>
          <w:szCs w:val="24"/>
        </w:rPr>
        <w:t>) manifestando que la identidad cerrada, se presenta en el momento cuando la persona tiene por fijos en lo que respecta a gustos y a valores establecidos que le son representados por las figuras de autoridad.Estos ideales, gustos, orientación vocacional o pautas de comportamiento son parámetros que no han sido creados mediante la exploración de sus capacidades y actitudes, de igual forma no ha tenido en cuenta sus posibilidades de realizar aquello que afirman querer para su futuro.</w:t>
      </w:r>
    </w:p>
    <w:p w14:paraId="000000CE"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En esta identidad el legado cultural es la base para el posterior contraste de ideas y valores frente a los mismos de otros modelos parentales que si bien guardan similitudes por estar en el mismo entran en oposición </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ciertas ópticas como la política, la religión, la estética o la clase social.</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No obstante, debido a las características del núcleo familiar se puede presentar una variación en cuanto a la conformación de la identidad, puesto que es la familia la primera institución en proveer pautas de comportamiento, límites y responsabilidades y al no estar conformada de manera adecuada o al no haber pautas de respeto y orden el joven no encuentra directrices para incluir en su comportamiento y su proyecto de vida</w:t>
      </w:r>
      <w:r>
        <w:rPr>
          <w:rFonts w:ascii="Times New Roman" w:eastAsia="Times New Roman" w:hAnsi="Times New Roman" w:cs="Times New Roman"/>
          <w:sz w:val="24"/>
          <w:szCs w:val="24"/>
        </w:rPr>
        <w:t>.</w:t>
      </w:r>
    </w:p>
    <w:p w14:paraId="000000CF" w14:textId="638DAD84"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Rebollar et al</w:t>
      </w:r>
      <w:r>
        <w:rPr>
          <w:rFonts w:ascii="Times New Roman" w:eastAsia="Times New Roman" w:hAnsi="Times New Roman" w:cs="Times New Roman"/>
          <w:sz w:val="24"/>
          <w:szCs w:val="24"/>
        </w:rPr>
        <w:t>. (2011)</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 expresan mediante el concepto de la identidad difusa, en la cual el adolescente no integra su propia identidad y por consiguiente los procesos necesarios para la misa. Este tipo de situación generalmente se presenta en situaciones de desintegración familiar, abuso físico y psicológico, alcoholismo y otros del mismo tipo, además de una falta de límites </w:t>
      </w:r>
      <w:r>
        <w:rPr>
          <w:rFonts w:ascii="Times New Roman" w:eastAsia="Times New Roman" w:hAnsi="Times New Roman" w:cs="Times New Roman"/>
          <w:sz w:val="24"/>
          <w:szCs w:val="24"/>
        </w:rPr>
        <w:lastRenderedPageBreak/>
        <w:t>comportamentales claros por parte del núcleo familiar y por tal razón no hay una consolidación clara de valores.</w:t>
      </w:r>
    </w:p>
    <w:p w14:paraId="000000D0"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factor puede considerarse de riesgo para la integridad del joven puesto que al no tener una figura estable para crear su identidad y además su autoestima como elemento de la misma, es propenso a ser manipulable por los demás, lo que conllevaría a comportamientos incorrectos y/o a una indecisión en cuanto al rumbo de su vida y profesión o a que tom</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 decisiones basados en la </w:t>
      </w:r>
      <w:r>
        <w:rPr>
          <w:rFonts w:ascii="Times New Roman" w:eastAsia="Times New Roman" w:hAnsi="Times New Roman" w:cs="Times New Roman"/>
          <w:sz w:val="24"/>
          <w:szCs w:val="24"/>
        </w:rPr>
        <w:t>presión</w:t>
      </w:r>
      <w:r>
        <w:rPr>
          <w:rFonts w:ascii="Times New Roman" w:eastAsia="Times New Roman" w:hAnsi="Times New Roman" w:cs="Times New Roman"/>
          <w:color w:val="000000"/>
          <w:sz w:val="24"/>
          <w:szCs w:val="24"/>
        </w:rPr>
        <w:t xml:space="preserve"> ejercida por el grupo al que pertenezcan.</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La conformación de una identidad lograda será la unión de los comportamientos, normas y valores promovidos por la familia y figuras de autoridad junto con el descubrimiento de las habilidades del individuo durante el crecimiento y la formación educativa que le brindan posibilidades de una orientación para su futuro no solo laboral sino también una de carácter moral y religioso que influyen en el proyecto de conformación de familia, las decisiones con respecto a la actividad política, características que en conjunto conforman la existencia de una filosofía personal. </w:t>
      </w:r>
    </w:p>
    <w:p w14:paraId="000000D1"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Respecto a la identidad lograda, Rebollar et al. </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2011) expresan</w:t>
      </w:r>
      <w:r>
        <w:rPr>
          <w:rFonts w:ascii="Times New Roman" w:eastAsia="Times New Roman" w:hAnsi="Times New Roman" w:cs="Times New Roman"/>
          <w:sz w:val="24"/>
          <w:szCs w:val="24"/>
        </w:rPr>
        <w:t xml:space="preserve"> las características de las dos perspectivas, ideológica e intrapersonal, del proceso de conformación de la identidad en la adolescencia. El área ideológica se conforma en parte por la orientación vocacional, en la cual debe tener en cuenta sus habilidades y destrezas para decidir su futuro laboral. También se tiene en cuenta la dimensión de la religiosidad, con lo cual decide analizar y reflexionar acerca de las enseñanzas morales recibidas para aplicarlas de manera consciente y por último la dimensión política en la cual se envolverá como ciudadano en los procesos sociales. Todo esto en conjunto para desarrollar una filosofía de vida propia.</w:t>
      </w:r>
    </w:p>
    <w:p w14:paraId="000000D2"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esta etapa se da entonces como resultado la anhelada singularización en donde el carácter y la personalidad han sido moldeados e inclusive redefinidos en varios aspectos a través de la </w:t>
      </w:r>
      <w:r>
        <w:rPr>
          <w:rFonts w:ascii="Times New Roman" w:eastAsia="Times New Roman" w:hAnsi="Times New Roman" w:cs="Times New Roman"/>
          <w:color w:val="000000"/>
          <w:sz w:val="24"/>
          <w:szCs w:val="24"/>
        </w:rPr>
        <w:lastRenderedPageBreak/>
        <w:t>experiencia la cual crea significados y subjetividades que se constituye como la ideología que regirá la vida del individuo en adelante.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En este proceso de conformación de la identidad no solo se presenta el desarrollo a nivel individual y familiar puesto que las relaciones sociales circundan al individuo, en principio porque se le imponen pero dentro de este medio donde relaciona con los demás y la exploración de sus intereses encuentra cierto tipo de afinidad con sus iguales a través de actividades recreativas, lazos de amistad y posteriormente vínculos afectivos y atracción sexual en la adolescencia, es este uno de los pasos entre la identidad abierta y la cerrada.</w:t>
      </w:r>
    </w:p>
    <w:p w14:paraId="000000D3" w14:textId="4D46952B"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Pr>
          <w:rFonts w:ascii="Times New Roman" w:eastAsia="Times New Roman" w:hAnsi="Times New Roman" w:cs="Times New Roman"/>
          <w:sz w:val="24"/>
          <w:szCs w:val="24"/>
        </w:rPr>
        <w:t>Según lo</w:t>
      </w:r>
      <w:r>
        <w:rPr>
          <w:rFonts w:ascii="Times New Roman" w:eastAsia="Times New Roman" w:hAnsi="Times New Roman" w:cs="Times New Roman"/>
          <w:color w:val="000000"/>
          <w:sz w:val="24"/>
          <w:szCs w:val="24"/>
        </w:rPr>
        <w:t xml:space="preserve"> expresado por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Rebollar, et al. (2001), en lo q</w:t>
      </w:r>
      <w:r>
        <w:rPr>
          <w:rFonts w:ascii="Times New Roman" w:eastAsia="Times New Roman" w:hAnsi="Times New Roman" w:cs="Times New Roman"/>
          <w:sz w:val="24"/>
          <w:szCs w:val="24"/>
        </w:rPr>
        <w:t xml:space="preserve">ue respecta a la dimensión interpersonal señalando elementos como ideas y valores sobre la amistad, roles sexuales y el uso del tiempo libre, todos estos elementos nombrados son impuestos en la identidad cerrada pero al comenzar la adolescencia esta selección se hace personal por afinidad o admiración. </w:t>
      </w:r>
      <w:r>
        <w:rPr>
          <w:rFonts w:ascii="Times New Roman" w:eastAsia="Times New Roman" w:hAnsi="Times New Roman" w:cs="Times New Roman"/>
          <w:color w:val="000000"/>
          <w:sz w:val="24"/>
          <w:szCs w:val="24"/>
        </w:rPr>
        <w:t>Son este tipo de decisiones las que van dando en cierto grado un carácter autónomo al joven puesto que identifica aquello que le es considerado como afín o beneficioso para su realización según su razonamiento y experiencia razón por la cual en esta etapa son comunes los conflictos con sus padres, pues lo jóvenes no quieren que los padres dedican por ellos los criterios para entablar una</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amistad o tener preferencia hacia cierto tipo de actividad o preferencia estética para su imagen.</w:t>
      </w:r>
    </w:p>
    <w:p w14:paraId="000000D4"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componente del tiempo libre se basa en dos componentes, uno carácter grupal y otro de alejamiento de los adultos. El primero busca la pertenencia en un grupo de amigos y su afinidad, en donde las actividades se basan en lo que haga determinado grupo y el segundo como una manera de reafirmar su identidad, por lo cual no busca actividades que se relacionan con adultos, lo que genera que los jóvenes sean proclives a imitar a sus amigos en cuestión de modas y pensamientos.</w:t>
      </w:r>
    </w:p>
    <w:p w14:paraId="000000D5" w14:textId="27D561E6"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Las pautas en cuanto a la sexualidad son dadas en la identidad cerrada puesto que se definen los roles dependiendo del </w:t>
      </w:r>
      <w:r>
        <w:rPr>
          <w:rFonts w:ascii="Times New Roman" w:eastAsia="Times New Roman" w:hAnsi="Times New Roman" w:cs="Times New Roman"/>
          <w:sz w:val="24"/>
          <w:szCs w:val="24"/>
        </w:rPr>
        <w:t>género,</w:t>
      </w:r>
      <w:r>
        <w:rPr>
          <w:rFonts w:ascii="Times New Roman" w:eastAsia="Times New Roman" w:hAnsi="Times New Roman" w:cs="Times New Roman"/>
          <w:color w:val="000000"/>
          <w:sz w:val="24"/>
          <w:szCs w:val="24"/>
        </w:rPr>
        <w:t xml:space="preserve"> estableciendo responsabilidades, actividades y</w:t>
      </w:r>
      <w:r w:rsidR="009F4D5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comportamientos cuyas dinámicas son expresadas por Mussen, Conger y Kagan, a través de Rebollar et al: </w:t>
      </w:r>
    </w:p>
    <w:p w14:paraId="000000D6" w14:textId="293B998C" w:rsidR="00681111" w:rsidRPr="004714DC" w:rsidRDefault="002E07C2" w:rsidP="006447A8">
      <w:pPr>
        <w:pBdr>
          <w:top w:val="nil"/>
          <w:left w:val="nil"/>
          <w:bottom w:val="nil"/>
          <w:right w:val="nil"/>
          <w:between w:val="nil"/>
        </w:pBdr>
        <w:shd w:val="clear" w:color="auto" w:fill="FFFFFF"/>
        <w:spacing w:after="0" w:line="480" w:lineRule="auto"/>
        <w:ind w:left="340"/>
        <w:jc w:val="both"/>
        <w:rPr>
          <w:rFonts w:ascii="Times New Roman" w:eastAsia="Times New Roman" w:hAnsi="Times New Roman" w:cs="Times New Roman"/>
          <w:color w:val="000000"/>
        </w:rPr>
      </w:pPr>
      <w:r w:rsidRPr="004714DC">
        <w:rPr>
          <w:rFonts w:ascii="Times New Roman" w:eastAsia="Times New Roman" w:hAnsi="Times New Roman" w:cs="Times New Roman"/>
          <w:color w:val="000000"/>
        </w:rPr>
        <w:t>En cuanto a los roles sexuales, una identidad cerrada es aquélla que determina lo que debe ser en esta área de desarrollo, que es obedecido sin cuestionar, y sin reflexionar</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acerca de opciones alternativas.</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Muchos padres de familia imponen patrones de género desde que los niños son muy pequeños.</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Cuántas veces hemos escuchado: “Los niños no lloran”.</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“Tú no puedes jugar con muñecas, eso es para niñas.”</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“Las niñas no juegan con carritos o soldados, vente a donde están las muñecas.”</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Incluso las tiendas de juguetes facilitan este adoctrinamiento a los padres acomodando en secciones diferentes lo de “niños” y lo de “niñas”.</w:t>
      </w:r>
      <w:r w:rsidR="005121D2" w:rsidRPr="004714DC">
        <w:rPr>
          <w:rFonts w:ascii="Times New Roman" w:eastAsia="Times New Roman" w:hAnsi="Times New Roman" w:cs="Times New Roman"/>
          <w:color w:val="000000"/>
        </w:rPr>
        <w:t xml:space="preserve"> </w:t>
      </w:r>
      <w:r w:rsidRPr="004714DC">
        <w:rPr>
          <w:rFonts w:ascii="Times New Roman" w:eastAsia="Times New Roman" w:hAnsi="Times New Roman" w:cs="Times New Roman"/>
          <w:color w:val="000000"/>
        </w:rPr>
        <w:t>El daño provocado se manifiesta posteriormente y lo identificamos en comentarios como: “Mi esposo no expresa sus emociones” “No me ayuda para nada con las labores de la casa y con los niños”, etc. (Mussen, Conger y Kagan, 1979).</w:t>
      </w:r>
      <w:r w:rsidR="005121D2" w:rsidRPr="004714DC">
        <w:rPr>
          <w:rFonts w:ascii="Times New Roman" w:eastAsia="Times New Roman" w:hAnsi="Times New Roman" w:cs="Times New Roman"/>
          <w:color w:val="000000"/>
        </w:rPr>
        <w:t xml:space="preserve"> </w:t>
      </w:r>
    </w:p>
    <w:p w14:paraId="000000D7" w14:textId="02B54930"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Se puede observar c</w:t>
      </w:r>
      <w:r>
        <w:rPr>
          <w:rFonts w:ascii="Times New Roman" w:eastAsia="Times New Roman" w:hAnsi="Times New Roman" w:cs="Times New Roman"/>
          <w:sz w:val="24"/>
          <w:szCs w:val="24"/>
        </w:rPr>
        <w:t>ó</w:t>
      </w:r>
      <w:r>
        <w:rPr>
          <w:rFonts w:ascii="Times New Roman" w:eastAsia="Times New Roman" w:hAnsi="Times New Roman" w:cs="Times New Roman"/>
          <w:color w:val="000000"/>
          <w:sz w:val="24"/>
          <w:szCs w:val="24"/>
        </w:rPr>
        <w:t xml:space="preserve">mo desde los aspectos que conforman la identidad en los jóvenes se puede generar o utilizar una herramienta productiva para llevar a cabo este proceso, la cual puede ser las comunidades de </w:t>
      </w:r>
      <w:r>
        <w:rPr>
          <w:rFonts w:ascii="Times New Roman" w:eastAsia="Times New Roman" w:hAnsi="Times New Roman" w:cs="Times New Roman"/>
          <w:sz w:val="24"/>
          <w:szCs w:val="24"/>
        </w:rPr>
        <w:t>diálogo</w:t>
      </w:r>
      <w:r>
        <w:rPr>
          <w:rFonts w:ascii="Times New Roman" w:eastAsia="Times New Roman" w:hAnsi="Times New Roman" w:cs="Times New Roman"/>
          <w:color w:val="000000"/>
          <w:sz w:val="24"/>
          <w:szCs w:val="24"/>
        </w:rPr>
        <w:t xml:space="preserve"> y el aprendizaje significativo, claramente aplicables en el contexto educativo y a la vez personal, ya que la educación no es solo un proceso de instrucción o de transmisión de conocimientos para formar parte de una sociedad donde lo laboral está por encima de lo humanista , lo cual genera desequilibrio en el adolescente que por su etapa de descubrimiento, se cuestiona por ciertos elementos de la sociedad.</w:t>
      </w:r>
      <w:r>
        <w:rPr>
          <w:rFonts w:ascii="Times New Roman" w:eastAsia="Times New Roman" w:hAnsi="Times New Roman" w:cs="Times New Roman"/>
          <w:sz w:val="24"/>
          <w:szCs w:val="24"/>
        </w:rPr>
        <w:t xml:space="preserve"> Desde la perspectiva de González (</w:t>
      </w:r>
      <w:r>
        <w:rPr>
          <w:rFonts w:ascii="Times New Roman" w:eastAsia="Times New Roman" w:hAnsi="Times New Roman" w:cs="Times New Roman"/>
          <w:color w:val="000000"/>
          <w:sz w:val="24"/>
          <w:szCs w:val="24"/>
        </w:rPr>
        <w:t>20</w:t>
      </w:r>
      <w:r>
        <w:rPr>
          <w:rFonts w:ascii="Times New Roman" w:eastAsia="Times New Roman" w:hAnsi="Times New Roman" w:cs="Times New Roman"/>
          <w:sz w:val="24"/>
          <w:szCs w:val="24"/>
        </w:rPr>
        <w:t>07</w:t>
      </w:r>
      <w:r>
        <w:rPr>
          <w:rFonts w:ascii="Times New Roman" w:eastAsia="Times New Roman" w:hAnsi="Times New Roman" w:cs="Times New Roman"/>
          <w:color w:val="000000"/>
          <w:sz w:val="24"/>
          <w:szCs w:val="24"/>
        </w:rPr>
        <w:t>)</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que analiza la teoría de Bauman, nos habla de la modernidad líquida y su influencia en la identidad, la cual señala como aquello que no son solo características individuales sino específicas de identificación socio-cultural en los cuales los individuos encuentran el lugar para desarrollarse, pero a una velocidad más allá de lo normal, razón por la cual no son compatibles con unos proyectos de vida.</w:t>
      </w:r>
    </w:p>
    <w:p w14:paraId="000000D8" w14:textId="745447EA"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Por otra parte hace una diferenciación entre los términos identidad e identificación como parte del proceso de asimilación de la misma por parte de los individuos en la cual absorben aquellos elementos que son considerados para alcanzar su individualización, expresado por </w:t>
      </w:r>
      <w:r w:rsidRPr="00EC73F2">
        <w:rPr>
          <w:rFonts w:ascii="Times New Roman" w:eastAsia="Times New Roman" w:hAnsi="Times New Roman" w:cs="Times New Roman"/>
          <w:sz w:val="24"/>
          <w:szCs w:val="24"/>
        </w:rPr>
        <w:t>Bauman (200</w:t>
      </w:r>
      <w:r w:rsidR="00EC73F2" w:rsidRPr="004714DC">
        <w:rPr>
          <w:rFonts w:ascii="Times New Roman" w:eastAsia="Times New Roman" w:hAnsi="Times New Roman" w:cs="Times New Roman"/>
          <w:sz w:val="24"/>
          <w:szCs w:val="24"/>
        </w:rPr>
        <w:t>5</w:t>
      </w:r>
      <w:r w:rsidRPr="00EC73F2">
        <w:rPr>
          <w:rFonts w:ascii="Times New Roman" w:eastAsia="Times New Roman" w:hAnsi="Times New Roman" w:cs="Times New Roman"/>
          <w:sz w:val="24"/>
          <w:szCs w:val="24"/>
        </w:rPr>
        <w:t>),</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afirma que la identidad como tal se deja a un lado y se centra en la idea de identificación como forma de dar cuenta de su carácter inacabado o en proceso de construcción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como elemento que trabaja a la par de la globalización, de este modo se observa que las combinaciones culturales dentro del mundo globalizado no son contrarias a las dinámicas de desarrollo identitario y por el contrario lo nutren.</w:t>
      </w:r>
    </w:p>
    <w:p w14:paraId="000000D9" w14:textId="078BD903" w:rsidR="00681111" w:rsidRDefault="002E07C2" w:rsidP="006447A8">
      <w:pPr>
        <w:spacing w:after="0" w:line="480" w:lineRule="auto"/>
        <w:ind w:firstLine="340"/>
        <w:jc w:val="both"/>
        <w:rPr>
          <w:rFonts w:ascii="Times New Roman" w:eastAsia="Times New Roman" w:hAnsi="Times New Roman" w:cs="Times New Roman"/>
          <w:sz w:val="24"/>
          <w:szCs w:val="24"/>
        </w:rPr>
      </w:pPr>
      <w:r w:rsidRPr="00EC73F2">
        <w:rPr>
          <w:rFonts w:ascii="Times New Roman" w:eastAsia="Times New Roman" w:hAnsi="Times New Roman" w:cs="Times New Roman"/>
          <w:sz w:val="24"/>
          <w:szCs w:val="24"/>
        </w:rPr>
        <w:t>Bauman (200</w:t>
      </w:r>
      <w:r w:rsidR="00EC73F2" w:rsidRPr="00EC73F2">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hace una distinción en las identidades de acuerdo a espacios o comunidades propios y externos, en la primera se provee los elementos básicos para el desarrollo del individuo y conformado por las personas próximas que también establecen un límite inmediato del grupo social, en este caso se plantea por el autor esta distinción de acuerdo a los espacios, empezando por la identidad nacional la cuales la base de todas las </w:t>
      </w:r>
      <w:r w:rsidR="00F53726">
        <w:rPr>
          <w:rFonts w:ascii="Times New Roman" w:eastAsia="Times New Roman" w:hAnsi="Times New Roman" w:cs="Times New Roman"/>
          <w:sz w:val="24"/>
          <w:szCs w:val="24"/>
        </w:rPr>
        <w:t>demás</w:t>
      </w:r>
      <w:r>
        <w:rPr>
          <w:rFonts w:ascii="Times New Roman" w:eastAsia="Times New Roman" w:hAnsi="Times New Roman" w:cs="Times New Roman"/>
          <w:sz w:val="24"/>
          <w:szCs w:val="24"/>
        </w:rPr>
        <w:t xml:space="preserve"> y además crea un límite entre un nosotros y ellos, además de tolerar identidades que no choquen con las bases de las misma. De igual forma se desprenden subjetivos como los políticos, de género, religiosos y étnicos. </w:t>
      </w:r>
    </w:p>
    <w:p w14:paraId="000000DA" w14:textId="1B10FD7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teniendo en cuenta los espacios </w:t>
      </w:r>
      <w:r w:rsidR="00EC73F2">
        <w:rPr>
          <w:rFonts w:ascii="Times New Roman" w:eastAsia="Times New Roman" w:hAnsi="Times New Roman" w:cs="Times New Roman"/>
          <w:sz w:val="24"/>
          <w:szCs w:val="24"/>
        </w:rPr>
        <w:t xml:space="preserve">externos Bauman </w:t>
      </w:r>
      <w:r>
        <w:rPr>
          <w:rFonts w:ascii="Times New Roman" w:eastAsia="Times New Roman" w:hAnsi="Times New Roman" w:cs="Times New Roman"/>
          <w:sz w:val="24"/>
          <w:szCs w:val="24"/>
        </w:rPr>
        <w:t>señala, que está compuest</w:t>
      </w:r>
      <w:r w:rsidR="00EC73F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por situaciones de tipo ético, social y vivencial. Dentro de estas situaciones se desprenden dos tipos de comunidades, la estética y la ética. La primera se preocupa por las cuestiones propias de la industria del entretenimiento y cuya característica primordial es el consumo instantáneo, es decir, no necesitan de una construcción lenta y minuciosa o con expectativa a futuro. Contrario a la comunidad estética, la ética tiene como característica la creación de lazos fraternos que tiene como función ofrecer al individuo un resguardo comunitario antes sus falencias y en contraste con la primera, esta sí genera lazos de unión a largo plazo.</w:t>
      </w:r>
    </w:p>
    <w:p w14:paraId="000000D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su parte Charles Taylor, citado por Zárate (2014), plantea la construcción de la identidad en la edad moderna como una conexión entre su ser interior y el mundo para plantearse la pregunta por su ser y esencia señalando el factor del reconocimiento como algo positivo, ya que en caso de su ausencia se crean reacciones de daño y dolor en los individuos que no son reconocidos por los otros significantes. Estos significados creados de manera paralela (yo, nosotros) sirven al grupo social para perpetuar el legado cultural y diferenciarse de los demás pero la fuerza de este depende del número de personas que conformen el grupo social.</w:t>
      </w:r>
    </w:p>
    <w:p w14:paraId="000000DD" w14:textId="06C3CF1F"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Lo anterior da paso a una perspectiva un tanto más elabora respecto a la conformación y fundamentos, en este caso definiéndola como aquello que el individuo no puede elegir en cuanto a sus fuentes y que a su vez se tornaba como una construcción lingüística o narración sobre quién era el sujeto respecto a las diferentes perspectivas de otros. La narración que se crea a partir de las opciones que da un marco cultural determinado constituye la </w:t>
      </w:r>
      <w:r w:rsidR="00F53726">
        <w:rPr>
          <w:rFonts w:ascii="Times New Roman" w:eastAsia="Times New Roman" w:hAnsi="Times New Roman" w:cs="Times New Roman"/>
          <w:color w:val="000000"/>
          <w:sz w:val="24"/>
          <w:szCs w:val="24"/>
        </w:rPr>
        <w:t>identidad,</w:t>
      </w:r>
      <w:r>
        <w:rPr>
          <w:rFonts w:ascii="Times New Roman" w:eastAsia="Times New Roman" w:hAnsi="Times New Roman" w:cs="Times New Roman"/>
          <w:color w:val="000000"/>
          <w:sz w:val="24"/>
          <w:szCs w:val="24"/>
        </w:rPr>
        <w:t xml:space="preserve"> pero no como algo que se limita a ciertas combinaciones o posibilidades, sino como una opción de autorrealización plena en donde el individuo tiene de elegir las iniciativas de modo de vida dependiendo del contexto que da significado a cada posibilidad</w:t>
      </w:r>
    </w:p>
    <w:p w14:paraId="000000DE" w14:textId="34F7C2D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Taylor a tra</w:t>
      </w:r>
      <w:r>
        <w:rPr>
          <w:rFonts w:ascii="Times New Roman" w:eastAsia="Times New Roman" w:hAnsi="Times New Roman" w:cs="Times New Roman"/>
          <w:sz w:val="24"/>
          <w:szCs w:val="24"/>
        </w:rPr>
        <w:t>vés de Zárate (2014) expresa que</w:t>
      </w:r>
      <w:r>
        <w:rPr>
          <w:rFonts w:ascii="Times New Roman" w:eastAsia="Times New Roman" w:hAnsi="Times New Roman" w:cs="Times New Roman"/>
          <w:color w:val="000000"/>
          <w:sz w:val="24"/>
          <w:szCs w:val="24"/>
        </w:rPr>
        <w:t xml:space="preserve"> también se encuentra más allá de la relación y/o negociación del entorno social</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con otros para la creación de la identidad como historia de vida puesto que también integra el reconocimiento de los demás individuos que dan validez a la existencia de esa identidad, es entonces la identidad un componente que adquiere validez no </w:t>
      </w:r>
      <w:r>
        <w:rPr>
          <w:rFonts w:ascii="Times New Roman" w:eastAsia="Times New Roman" w:hAnsi="Times New Roman" w:cs="Times New Roman"/>
          <w:sz w:val="24"/>
          <w:szCs w:val="24"/>
        </w:rPr>
        <w:t>sólo</w:t>
      </w:r>
      <w:r>
        <w:rPr>
          <w:rFonts w:ascii="Times New Roman" w:eastAsia="Times New Roman" w:hAnsi="Times New Roman" w:cs="Times New Roman"/>
          <w:color w:val="000000"/>
          <w:sz w:val="24"/>
          <w:szCs w:val="24"/>
        </w:rPr>
        <w:t xml:space="preserve"> por parte de sujeto, sino de todos aquellos que comparten el mismo marco cultural</w:t>
      </w:r>
      <w:r>
        <w:rPr>
          <w:rFonts w:ascii="Times New Roman" w:eastAsia="Times New Roman" w:hAnsi="Times New Roman" w:cs="Times New Roman"/>
          <w:sz w:val="24"/>
          <w:szCs w:val="24"/>
        </w:rPr>
        <w:t>.</w:t>
      </w:r>
    </w:p>
    <w:p w14:paraId="000000DF" w14:textId="77777777" w:rsidR="00681111" w:rsidRDefault="00681111" w:rsidP="006447A8">
      <w:pPr>
        <w:spacing w:after="0" w:line="480" w:lineRule="auto"/>
        <w:ind w:firstLine="340"/>
        <w:jc w:val="both"/>
        <w:rPr>
          <w:rFonts w:ascii="Times New Roman" w:eastAsia="Times New Roman" w:hAnsi="Times New Roman" w:cs="Times New Roman"/>
          <w:sz w:val="24"/>
          <w:szCs w:val="24"/>
        </w:rPr>
      </w:pPr>
    </w:p>
    <w:p w14:paraId="01DD37DC" w14:textId="77777777" w:rsidR="00A85A0E" w:rsidRDefault="00A85A0E" w:rsidP="006447A8">
      <w:pPr>
        <w:spacing w:after="0" w:line="480" w:lineRule="auto"/>
        <w:ind w:firstLine="340"/>
        <w:jc w:val="both"/>
        <w:rPr>
          <w:rFonts w:ascii="Times New Roman" w:eastAsia="Times New Roman" w:hAnsi="Times New Roman" w:cs="Times New Roman"/>
          <w:sz w:val="24"/>
          <w:szCs w:val="24"/>
        </w:rPr>
      </w:pPr>
    </w:p>
    <w:p w14:paraId="1EB49C96" w14:textId="77777777" w:rsidR="00A85A0E" w:rsidRDefault="00A85A0E" w:rsidP="006447A8">
      <w:pPr>
        <w:spacing w:after="0" w:line="480" w:lineRule="auto"/>
        <w:ind w:firstLine="708"/>
        <w:jc w:val="both"/>
        <w:rPr>
          <w:rFonts w:ascii="Times New Roman" w:eastAsia="Times New Roman" w:hAnsi="Times New Roman" w:cs="Times New Roman"/>
          <w:sz w:val="24"/>
          <w:szCs w:val="24"/>
        </w:rPr>
      </w:pPr>
    </w:p>
    <w:p w14:paraId="11E7D9AC" w14:textId="77777777" w:rsidR="00A85A0E" w:rsidRDefault="00A85A0E" w:rsidP="006447A8">
      <w:pPr>
        <w:spacing w:after="0" w:line="480" w:lineRule="auto"/>
        <w:ind w:firstLine="708"/>
        <w:jc w:val="both"/>
        <w:rPr>
          <w:rFonts w:ascii="Times New Roman" w:eastAsia="Times New Roman" w:hAnsi="Times New Roman" w:cs="Times New Roman"/>
          <w:sz w:val="24"/>
          <w:szCs w:val="24"/>
        </w:rPr>
      </w:pPr>
    </w:p>
    <w:p w14:paraId="0696684A" w14:textId="0F1BD49A" w:rsidR="00A85A0E" w:rsidRDefault="00A85A0E" w:rsidP="006447A8">
      <w:pPr>
        <w:spacing w:after="0" w:line="480" w:lineRule="auto"/>
        <w:ind w:firstLine="708"/>
        <w:jc w:val="both"/>
        <w:rPr>
          <w:rFonts w:ascii="Times New Roman" w:eastAsia="Times New Roman" w:hAnsi="Times New Roman" w:cs="Times New Roman"/>
          <w:sz w:val="24"/>
          <w:szCs w:val="24"/>
        </w:rPr>
      </w:pPr>
    </w:p>
    <w:p w14:paraId="39B7C74D" w14:textId="5A65A705"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08C540B0" w14:textId="124F598F"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092B9094" w14:textId="67563822"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71B45D4B" w14:textId="2F6C0A7F"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5EDB748A" w14:textId="2412BA23"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7D7B88AF" w14:textId="073795B8"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7A7755EF" w14:textId="4F28A477"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653A3FC5" w14:textId="06AD60E8"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446B4CD1" w14:textId="636ED207"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2D7C4A29" w14:textId="1435C4CA"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6DCB2E34" w14:textId="26B88345"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230F96F4" w14:textId="4A2C366A" w:rsidR="005121D2" w:rsidRDefault="005121D2" w:rsidP="006447A8">
      <w:pPr>
        <w:spacing w:after="0" w:line="480" w:lineRule="auto"/>
        <w:ind w:firstLine="708"/>
        <w:jc w:val="both"/>
        <w:rPr>
          <w:rFonts w:ascii="Times New Roman" w:eastAsia="Times New Roman" w:hAnsi="Times New Roman" w:cs="Times New Roman"/>
          <w:sz w:val="24"/>
          <w:szCs w:val="24"/>
        </w:rPr>
      </w:pPr>
    </w:p>
    <w:p w14:paraId="1D305435" w14:textId="794C8C34" w:rsidR="00EA4956" w:rsidRDefault="00EA4956" w:rsidP="006447A8">
      <w:pPr>
        <w:spacing w:after="0" w:line="480" w:lineRule="auto"/>
        <w:ind w:firstLine="708"/>
        <w:jc w:val="both"/>
        <w:rPr>
          <w:rFonts w:ascii="Times New Roman" w:eastAsia="Times New Roman" w:hAnsi="Times New Roman" w:cs="Times New Roman"/>
          <w:sz w:val="24"/>
          <w:szCs w:val="24"/>
        </w:rPr>
      </w:pPr>
    </w:p>
    <w:p w14:paraId="08ABA4D9" w14:textId="3BDFD959" w:rsidR="00CA793D" w:rsidRDefault="00CA793D" w:rsidP="006447A8">
      <w:pPr>
        <w:spacing w:after="0" w:line="480" w:lineRule="auto"/>
        <w:ind w:firstLine="708"/>
        <w:jc w:val="both"/>
        <w:rPr>
          <w:rFonts w:ascii="Times New Roman" w:eastAsia="Times New Roman" w:hAnsi="Times New Roman" w:cs="Times New Roman"/>
          <w:sz w:val="24"/>
          <w:szCs w:val="24"/>
        </w:rPr>
      </w:pPr>
    </w:p>
    <w:p w14:paraId="15A1EDDF" w14:textId="77777777" w:rsidR="00CA793D" w:rsidRDefault="00CA793D" w:rsidP="006447A8">
      <w:pPr>
        <w:spacing w:after="0" w:line="480" w:lineRule="auto"/>
        <w:ind w:firstLine="708"/>
        <w:jc w:val="both"/>
        <w:rPr>
          <w:rFonts w:ascii="Times New Roman" w:eastAsia="Times New Roman" w:hAnsi="Times New Roman" w:cs="Times New Roman"/>
          <w:sz w:val="24"/>
          <w:szCs w:val="24"/>
        </w:rPr>
      </w:pPr>
    </w:p>
    <w:p w14:paraId="465846B8" w14:textId="439DD6B6" w:rsidR="00EA4956" w:rsidRDefault="00EA4956" w:rsidP="006447A8">
      <w:pPr>
        <w:spacing w:after="0" w:line="480" w:lineRule="auto"/>
        <w:ind w:firstLine="708"/>
        <w:jc w:val="both"/>
        <w:rPr>
          <w:rFonts w:ascii="Times New Roman" w:eastAsia="Times New Roman" w:hAnsi="Times New Roman" w:cs="Times New Roman"/>
          <w:sz w:val="24"/>
          <w:szCs w:val="24"/>
        </w:rPr>
      </w:pPr>
    </w:p>
    <w:p w14:paraId="1942E41A" w14:textId="77777777" w:rsidR="00EA4956" w:rsidRDefault="00EA4956" w:rsidP="006447A8">
      <w:pPr>
        <w:spacing w:after="0" w:line="480" w:lineRule="auto"/>
        <w:ind w:firstLine="708"/>
        <w:jc w:val="both"/>
        <w:rPr>
          <w:rFonts w:ascii="Times New Roman" w:eastAsia="Times New Roman" w:hAnsi="Times New Roman" w:cs="Times New Roman"/>
          <w:sz w:val="24"/>
          <w:szCs w:val="24"/>
        </w:rPr>
      </w:pPr>
    </w:p>
    <w:p w14:paraId="000000E0" w14:textId="77777777" w:rsidR="00681111" w:rsidRDefault="002E07C2" w:rsidP="006447A8">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9.3 LAS REPRESENTACIONES SOCIALES COMO RESULTADO DE LA INTERACCIÓN DE LOS INDIVIDUOS</w:t>
      </w:r>
    </w:p>
    <w:p w14:paraId="000000E1" w14:textId="77777777" w:rsidR="00681111" w:rsidRDefault="00681111" w:rsidP="006447A8">
      <w:pPr>
        <w:spacing w:after="0" w:line="480" w:lineRule="auto"/>
        <w:jc w:val="both"/>
        <w:rPr>
          <w:rFonts w:ascii="Times New Roman" w:eastAsia="Times New Roman" w:hAnsi="Times New Roman" w:cs="Times New Roman"/>
          <w:sz w:val="24"/>
          <w:szCs w:val="24"/>
        </w:rPr>
      </w:pPr>
    </w:p>
    <w:p w14:paraId="000000E3" w14:textId="4BD1A07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representaciones sociales se entiende y se puede amparar todo aquello que la cultura como proceso y resultado ha generado a lo largo de la historia de los pueblos y que en la cotidianidad de los mismos se han creado significados colectivos. Es a través del tiempo y de las prácticas que junto con las subjetividades se forjan significados que se integran a la conciencia de distintas formas, siendo una de ellas la emoción o valor que transmita, lo cual se integra y configura la identidad de un grupo y/o individuo desde su percepción o conciencia de lo que es normal para su contexto.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Desde la óptica de la psicología social en palabras de Rateau, P. &amp; Lo Monaco (2013) </w:t>
      </w:r>
      <w:r w:rsidR="009912E9">
        <w:rPr>
          <w:rFonts w:ascii="Times New Roman" w:eastAsia="Times New Roman" w:hAnsi="Times New Roman" w:cs="Times New Roman"/>
          <w:sz w:val="24"/>
          <w:szCs w:val="24"/>
        </w:rPr>
        <w:t>(esta</w:t>
      </w:r>
      <w:r>
        <w:rPr>
          <w:rFonts w:ascii="Times New Roman" w:eastAsia="Times New Roman" w:hAnsi="Times New Roman" w:cs="Times New Roman"/>
          <w:sz w:val="24"/>
          <w:szCs w:val="24"/>
        </w:rPr>
        <w:t xml:space="preserve"> se relaciona con las representaciones sociales de la siguiente manera</w:t>
      </w:r>
      <w:r w:rsidR="003F0EAB">
        <w:rPr>
          <w:rFonts w:ascii="Times New Roman" w:eastAsia="Times New Roman" w:hAnsi="Times New Roman" w:cs="Times New Roman"/>
          <w:sz w:val="24"/>
          <w:szCs w:val="24"/>
        </w:rPr>
        <w:t>:</w:t>
      </w:r>
    </w:p>
    <w:p w14:paraId="000000E4" w14:textId="0EF649C0" w:rsidR="00681111" w:rsidRPr="004714DC" w:rsidRDefault="002E07C2" w:rsidP="006447A8">
      <w:pPr>
        <w:spacing w:after="0" w:line="480" w:lineRule="auto"/>
        <w:ind w:left="340"/>
        <w:jc w:val="both"/>
        <w:rPr>
          <w:rFonts w:ascii="Times New Roman" w:eastAsia="Times New Roman" w:hAnsi="Times New Roman" w:cs="Times New Roman"/>
        </w:rPr>
      </w:pPr>
      <w:r w:rsidRPr="004714DC">
        <w:rPr>
          <w:rFonts w:ascii="Times New Roman" w:eastAsia="Times New Roman" w:hAnsi="Times New Roman" w:cs="Times New Roman"/>
        </w:rPr>
        <w:t>La psicología social, como disciplina dedicada al estudio del sentido común, presta atención particularmente al hecho de que acudimos cotidianamente a</w:t>
      </w:r>
      <w:r w:rsidR="005121D2" w:rsidRPr="004714DC">
        <w:rPr>
          <w:rFonts w:ascii="Times New Roman" w:eastAsia="Times New Roman" w:hAnsi="Times New Roman" w:cs="Times New Roman"/>
        </w:rPr>
        <w:t xml:space="preserve"> </w:t>
      </w:r>
      <w:r w:rsidRPr="004714DC">
        <w:rPr>
          <w:rFonts w:ascii="Times New Roman" w:eastAsia="Times New Roman" w:hAnsi="Times New Roman" w:cs="Times New Roman"/>
        </w:rPr>
        <w:t>conocimientos y atribuciones “ingenuas” para explicar y comprender el mundo que nos rodea. Se nos hace necesario, en efecto, para comprender y controlar nuestro contexto, volverlo previsible y encontrarle una cierta coherencia y una cierta estabilidad. Si no fuera así, evolucionaríamos permanentemente en un territorio vacío, sin ningún punto de referencia, sin ningún punto cardinal que nos indique el camino a seguir. Esta coherencia y esta estabilidad no pueden alcanzarse sin atribuir significaciones a los eventos, a los comportamientos, a las ideas y a los intercambios que mantenemos con el otro y con la sociedad en su conjunto (p. 23)</w:t>
      </w:r>
      <w:r w:rsidR="003F0EAB" w:rsidRPr="004714DC">
        <w:rPr>
          <w:rFonts w:ascii="Times New Roman" w:eastAsia="Times New Roman" w:hAnsi="Times New Roman" w:cs="Times New Roman"/>
        </w:rPr>
        <w:t>.</w:t>
      </w:r>
    </w:p>
    <w:p w14:paraId="000000E5" w14:textId="1977FB62"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Respecto a la función de las representaciones sociales</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Lobato (2013) expresa</w:t>
      </w:r>
      <w:r>
        <w:rPr>
          <w:rFonts w:ascii="Times New Roman" w:eastAsia="Times New Roman" w:hAnsi="Times New Roman" w:cs="Times New Roman"/>
          <w:sz w:val="24"/>
          <w:szCs w:val="24"/>
        </w:rPr>
        <w:t xml:space="preserve"> que tiene como objetivo descubrir desde la cotidianidad del ser humano se dan y modifican significados a los objetos dependiendo de las necesidades de su grupo. </w:t>
      </w:r>
      <w:r>
        <w:rPr>
          <w:rFonts w:ascii="Times New Roman" w:eastAsia="Times New Roman" w:hAnsi="Times New Roman" w:cs="Times New Roman"/>
          <w:color w:val="000000"/>
          <w:sz w:val="24"/>
          <w:szCs w:val="24"/>
        </w:rPr>
        <w:t>Esta asimilación y adaptación con la cual se pretende interpretar y reproducir los fenómenos dados en el entorno es el elemento a descifrar puesto que es una construcción subjetiva que debe ser analizada desde las diferentes ópticas humanas para determinar, no solo la función que cumplen sino c</w:t>
      </w:r>
      <w:r>
        <w:rPr>
          <w:rFonts w:ascii="Times New Roman" w:eastAsia="Times New Roman" w:hAnsi="Times New Roman" w:cs="Times New Roman"/>
          <w:sz w:val="24"/>
          <w:szCs w:val="24"/>
        </w:rPr>
        <w:t>ó</w:t>
      </w:r>
      <w:r>
        <w:rPr>
          <w:rFonts w:ascii="Times New Roman" w:eastAsia="Times New Roman" w:hAnsi="Times New Roman" w:cs="Times New Roman"/>
          <w:color w:val="000000"/>
          <w:sz w:val="24"/>
          <w:szCs w:val="24"/>
        </w:rPr>
        <w:t xml:space="preserve">mo se genera aquel proceso de significación, ese mismo que una vez logrado se consolida como conciencia colectiva en su aspecto final. </w:t>
      </w:r>
    </w:p>
    <w:p w14:paraId="000000E6" w14:textId="0AF43A08" w:rsidR="00681111" w:rsidRDefault="002E07C2" w:rsidP="006447A8">
      <w:pPr>
        <w:pBdr>
          <w:top w:val="nil"/>
          <w:left w:val="nil"/>
          <w:bottom w:val="nil"/>
          <w:right w:val="nil"/>
          <w:between w:val="nil"/>
        </w:pBd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Esta finalidad es presentada por Moscovici y Hewstone a través de Lobato</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2013</w:t>
      </w:r>
      <w:r>
        <w:rPr>
          <w:rFonts w:ascii="Times New Roman" w:eastAsia="Times New Roman" w:hAnsi="Times New Roman" w:cs="Times New Roman"/>
          <w:color w:val="000000"/>
          <w:sz w:val="24"/>
          <w:szCs w:val="24"/>
        </w:rPr>
        <w:t xml:space="preserve">) como el acercamiento al objeto al cual no se puede comprender y expresar de manera completa. Se centra entonces en comprender </w:t>
      </w:r>
      <w:r>
        <w:rPr>
          <w:rFonts w:ascii="Times New Roman" w:eastAsia="Times New Roman" w:hAnsi="Times New Roman" w:cs="Times New Roman"/>
          <w:sz w:val="24"/>
          <w:szCs w:val="24"/>
        </w:rPr>
        <w:t>cómo</w:t>
      </w:r>
      <w:r>
        <w:rPr>
          <w:rFonts w:ascii="Times New Roman" w:eastAsia="Times New Roman" w:hAnsi="Times New Roman" w:cs="Times New Roman"/>
          <w:color w:val="000000"/>
          <w:sz w:val="24"/>
          <w:szCs w:val="24"/>
        </w:rPr>
        <w:t xml:space="preserve"> se</w:t>
      </w:r>
      <w:r>
        <w:rPr>
          <w:rFonts w:ascii="Times New Roman" w:eastAsia="Times New Roman" w:hAnsi="Times New Roman" w:cs="Times New Roman"/>
          <w:sz w:val="24"/>
          <w:szCs w:val="24"/>
        </w:rPr>
        <w:t xml:space="preserve"> llevan a cabo las transformaciones y adaptaciones, desde sus orígenes y puestas en práctica de los objetos, no se trata de analizar la fidelidad del concepto u objeto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sino de todos los elementos que se conjugan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 dar como resultado cierta particularidad que varía de individuo a individuo o de grupo a grupo, para comprender entonces cómo se realizan estas construcciones mentales.</w:t>
      </w:r>
    </w:p>
    <w:p w14:paraId="000000E7"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la perspectiva de Aguirre (1997) dentro de la idea de conciencia colectiva nace el término representación social debido a la necesidad de ahondar en el análisis de su esencia. Se hace énfasis en el trabajo de Durkheim en el cual afirma que las representaciones sociales hacen parte de las instituciones y comportamientos, los cuales no tienen mayor tinte de suspicacia por parte de quienes las crean. Esta construcción de la representación social es la que permite singularizar a una sociedad, desde la perspectiva de la colectividad, de igual manera se expresa que esta no tienen el mismo alcance dentro de las sociedades puesto que depende de la influencia que se ejerza sobre los individuos y que tanto se les permita actuar, pensar y sentir, aunque también se tiene en cuenta que es un parámetro que limita la acción del individuo para que sea reconocido y aceptado.</w:t>
      </w:r>
    </w:p>
    <w:p w14:paraId="000000E8" w14:textId="5F86C42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características de las representaciones sociales se esquematizan en dos componentes, experiencia y contexto social, en la primera se genera una acumulación de las mismas la cual permite un ajuste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las condiciones de vida en comunidad y con respecto a esta acumulación de experiencias el individuo puede actuar cómodamente con un sentido común sólido, con una percepción natural de su entorno particular. Por otra </w:t>
      </w:r>
      <w:r w:rsidR="009912E9">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el contexto es en 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se ven afectadas </w:t>
      </w:r>
      <w:r>
        <w:rPr>
          <w:rFonts w:ascii="Times New Roman" w:eastAsia="Times New Roman" w:hAnsi="Times New Roman" w:cs="Times New Roman"/>
          <w:sz w:val="24"/>
          <w:szCs w:val="24"/>
        </w:rPr>
        <w:lastRenderedPageBreak/>
        <w:t>las acciones, este permite al individuo movilizarse dentro de unas condiciones y circunstancias proporcionadas por la cultura, los valores y las tradiciones.</w:t>
      </w:r>
    </w:p>
    <w:p w14:paraId="000000E9" w14:textId="3AE8431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términos más concretos dentro de los tratado por Aguirre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expresado según Fischer se pueden definir la representación social de la siguiente manera: “La representación social es un proceso de elaboración perceptiva y mental de la realidad que transforma los objetos sociales (personas, contextos, situaciones) en categorías simbólicas (valores, creencias, ideologías) y les confiere un estatuto cognitivo que permite captar los aspectos de la vida ordinaria mediante un reenmarque de nuestras propias conductas en el interior de las interacciones sociales.” (Fischer, 1990, pp. 117,118)</w:t>
      </w:r>
    </w:p>
    <w:p w14:paraId="000000EA"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Retomando lo expuesto por Aguirre (1997), la representación tiene un contenido simbólico directamente relacionado con el elemento anterior. El símbolo es un elemento de la representación ya que el objeto designa lo que está ausente en nuestras percepciones inmediatas y por otra lo que está ausente adquiere un significado apoyándose sobre el mismo objeto y confiriéndole cualidades que le dan sentido, en otras palabras el contenido simbólico de las representaciones sociales se refiere a la estructura imaginaria de los individuos y se constituye como un modo de expresión en la que la realidad es construida por los deseos, expectativas y sentimientos proyectados sobre el objeto.</w:t>
      </w:r>
    </w:p>
    <w:p w14:paraId="000000EB" w14:textId="7B627A94"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Cabe también resaltar la relación entre representaciones sociales, prejuicios y estereotipo. Los prejuicios son las actitudes que tienen una connotación evaluativa desde la opinión emitida por las personas respecto a otras o hacia alguna situación determinada. Estos se dan en función de la pertenencia del individuo a un grupo y con el cual establece y mantiene una diferencia de tipo discriminatorio.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El prejuicio tiene dos elementos que lo componen, uno cognoscitivo y el otro comportamental, en el primero se hace relación con las creencias y valores dados por lo social. El </w:t>
      </w:r>
      <w:r>
        <w:rPr>
          <w:rFonts w:ascii="Times New Roman" w:eastAsia="Times New Roman" w:hAnsi="Times New Roman" w:cs="Times New Roman"/>
          <w:sz w:val="24"/>
          <w:szCs w:val="24"/>
        </w:rPr>
        <w:lastRenderedPageBreak/>
        <w:t>prejuicio se apoya en las representaciones sociales de un grupo social sobre un fenómeno determinado y a partir de estas crea una prenoción del mismo, se ha establecido como un hecho social ya dado e inmutable guardando un rasgo estructural de las representaciones sociales de un individuo, en algunos casos adopta la forma de agresión simbólica debido a sus características dogmáticas las cuales están desarrolladas por las condiciones dadas en el ambiente familiar.</w:t>
      </w:r>
    </w:p>
    <w:p w14:paraId="000000EC" w14:textId="438E00C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w:t>
      </w:r>
      <w:r w:rsidR="005121D2">
        <w:rPr>
          <w:rFonts w:ascii="Times New Roman" w:eastAsia="Times New Roman" w:hAnsi="Times New Roman" w:cs="Times New Roman"/>
          <w:sz w:val="24"/>
          <w:szCs w:val="24"/>
        </w:rPr>
        <w:t xml:space="preserve"> </w:t>
      </w:r>
      <w:r w:rsidR="004446E9">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la relación entre las representaciones sociales y los estereotipos está dada por lo funcional es una categorización simplificada por la cual se describe y tipifica a un individuo o situación para contextualizarlo. Los estereotipos están en el punto entre percepción de la realidad y las acciones de los hombres dando como resultado una esquematización y categorización de lo ocurrido en las relaciones entre individuos. </w:t>
      </w:r>
    </w:p>
    <w:p w14:paraId="5F4DAF14" w14:textId="77777777" w:rsidR="00EA4956"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afirma Aguirre (1998)</w:t>
      </w:r>
      <w:r w:rsidR="00EA4956">
        <w:rPr>
          <w:rFonts w:ascii="Times New Roman" w:eastAsia="Times New Roman" w:hAnsi="Times New Roman" w:cs="Times New Roman"/>
          <w:sz w:val="24"/>
          <w:szCs w:val="24"/>
        </w:rPr>
        <w:t>:</w:t>
      </w:r>
    </w:p>
    <w:p w14:paraId="000000ED" w14:textId="2D3DADAE" w:rsidR="00681111" w:rsidRPr="004714DC" w:rsidRDefault="00EA4956" w:rsidP="006447A8">
      <w:pPr>
        <w:spacing w:after="0" w:line="480" w:lineRule="auto"/>
        <w:ind w:left="340"/>
        <w:jc w:val="both"/>
        <w:rPr>
          <w:rFonts w:ascii="Times New Roman" w:eastAsia="Times New Roman" w:hAnsi="Times New Roman" w:cs="Times New Roman"/>
        </w:rPr>
      </w:pPr>
      <w:r w:rsidRPr="004714DC">
        <w:rPr>
          <w:rFonts w:ascii="Times New Roman" w:eastAsia="Times New Roman" w:hAnsi="Times New Roman" w:cs="Times New Roman"/>
        </w:rPr>
        <w:t>[…] l</w:t>
      </w:r>
      <w:r w:rsidR="002E07C2" w:rsidRPr="004714DC">
        <w:rPr>
          <w:rFonts w:ascii="Times New Roman" w:eastAsia="Times New Roman" w:hAnsi="Times New Roman" w:cs="Times New Roman"/>
        </w:rPr>
        <w:t>os estereotipos hacen más evidente este rasgo de uniformidad entre las acciones, pensamientos y afectos proferidos por los hombres. La aparición de una opinión uniforme y esquematizada no depende de una elección arbitraria de los individuos, sino de las condiciones sociales previamente establecidas en el transcurrir de un grupo determinado” (p. 122)</w:t>
      </w:r>
      <w:r w:rsidR="003F0EAB" w:rsidRPr="004714DC">
        <w:rPr>
          <w:rFonts w:ascii="Times New Roman" w:eastAsia="Times New Roman" w:hAnsi="Times New Roman" w:cs="Times New Roman"/>
        </w:rPr>
        <w:t>.</w:t>
      </w:r>
    </w:p>
    <w:p w14:paraId="000000EE" w14:textId="323CAE8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Tanto en su contenido como en su estructuración se pueden establecer los rasgos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característicos de las representaciones. A nivel de su estructuración como proceso es una transformación de la realidad social en un objeto mental, también puede tomarse como una copia de lo que se percibe no captando las realidades en su totalidad sino de manera distorsionada debido a las circunstancias del sujeto. De igual forma se puede denominar como un proceso </w:t>
      </w:r>
      <w:r>
        <w:rPr>
          <w:rFonts w:ascii="Times New Roman" w:eastAsia="Times New Roman" w:hAnsi="Times New Roman" w:cs="Times New Roman"/>
          <w:sz w:val="24"/>
          <w:szCs w:val="24"/>
        </w:rPr>
        <w:lastRenderedPageBreak/>
        <w:t>relacional ya que la representación social se sitúa en función de la situación de un individuo en determinado grupo en relación con otros con lo cual genera intercambios.</w:t>
      </w:r>
    </w:p>
    <w:p w14:paraId="000000EF" w14:textId="5D001B0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esta interacción se da un proceso de remodelado de la realidad, puesto que en la interacción surgen informaciones significativas cuya finalidad ya no es la realidad misma sino la representación de un fenómeno que se interioriza pero a la vez está abierto a las modificaciones. Por último a través de Aguirre (1997) se expresa la idea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Herzlich donde se crea un proceso de naturalización de los productos realizados en la interacción y modificación: “en estas condiciones puede aparecer como el inventario de un conjunto de evidencias. La representación a fin de cuentas como un dato perceptivo”</w:t>
      </w:r>
    </w:p>
    <w:p w14:paraId="000000F0" w14:textId="0642651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 por último en el nivel de contenido del rubro cognoscitivo es un conjunto de informaciones, relativas a determinado objeto que puede ser estereotipado y que es más elaborado de acuerdo a una clase social. El contenido de una representación social viene marcado por su carácter significativo según Moscovici (1988)</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en la relación figura-sentido, de esta forma las significaciones pasan por, imágenes y estas imágenes producen significaciones, en las representaciones sociales el carácter </w:t>
      </w:r>
      <w:r w:rsidR="004446E9">
        <w:rPr>
          <w:rFonts w:ascii="Times New Roman" w:eastAsia="Times New Roman" w:hAnsi="Times New Roman" w:cs="Times New Roman"/>
          <w:sz w:val="24"/>
          <w:szCs w:val="24"/>
        </w:rPr>
        <w:t>significativo.</w:t>
      </w:r>
    </w:p>
    <w:p w14:paraId="000000F1" w14:textId="77777777" w:rsidR="00681111" w:rsidRDefault="00681111" w:rsidP="006447A8">
      <w:pPr>
        <w:spacing w:line="360" w:lineRule="auto"/>
        <w:jc w:val="both"/>
        <w:rPr>
          <w:rFonts w:ascii="Times New Roman" w:eastAsia="Times New Roman" w:hAnsi="Times New Roman" w:cs="Times New Roman"/>
          <w:sz w:val="24"/>
          <w:szCs w:val="24"/>
        </w:rPr>
      </w:pPr>
    </w:p>
    <w:p w14:paraId="532B9953" w14:textId="00DE3CBC" w:rsidR="00A85A0E" w:rsidRDefault="00A85A0E" w:rsidP="006447A8">
      <w:pPr>
        <w:spacing w:line="360" w:lineRule="auto"/>
        <w:jc w:val="both"/>
        <w:rPr>
          <w:rFonts w:ascii="Times New Roman" w:eastAsia="Times New Roman" w:hAnsi="Times New Roman" w:cs="Times New Roman"/>
          <w:sz w:val="24"/>
          <w:szCs w:val="24"/>
        </w:rPr>
      </w:pPr>
    </w:p>
    <w:p w14:paraId="68CCA70D" w14:textId="0E3184C1" w:rsidR="005121D2" w:rsidRDefault="005121D2" w:rsidP="006447A8">
      <w:pPr>
        <w:spacing w:line="360" w:lineRule="auto"/>
        <w:jc w:val="both"/>
        <w:rPr>
          <w:rFonts w:ascii="Times New Roman" w:eastAsia="Times New Roman" w:hAnsi="Times New Roman" w:cs="Times New Roman"/>
          <w:sz w:val="24"/>
          <w:szCs w:val="24"/>
        </w:rPr>
      </w:pPr>
    </w:p>
    <w:p w14:paraId="1CBE95B1" w14:textId="68942C81" w:rsidR="005121D2" w:rsidRDefault="005121D2" w:rsidP="006447A8">
      <w:pPr>
        <w:spacing w:line="360" w:lineRule="auto"/>
        <w:jc w:val="both"/>
        <w:rPr>
          <w:rFonts w:ascii="Times New Roman" w:eastAsia="Times New Roman" w:hAnsi="Times New Roman" w:cs="Times New Roman"/>
          <w:sz w:val="24"/>
          <w:szCs w:val="24"/>
        </w:rPr>
      </w:pPr>
    </w:p>
    <w:p w14:paraId="177C4049" w14:textId="14BAE7D2" w:rsidR="00EA4956" w:rsidRDefault="00EA4956" w:rsidP="006447A8">
      <w:pPr>
        <w:spacing w:line="360" w:lineRule="auto"/>
        <w:jc w:val="both"/>
        <w:rPr>
          <w:rFonts w:ascii="Times New Roman" w:eastAsia="Times New Roman" w:hAnsi="Times New Roman" w:cs="Times New Roman"/>
          <w:sz w:val="24"/>
          <w:szCs w:val="24"/>
        </w:rPr>
      </w:pPr>
    </w:p>
    <w:p w14:paraId="615C18B6" w14:textId="252CEB84" w:rsidR="00EA4956" w:rsidRDefault="00EA4956" w:rsidP="006447A8">
      <w:pPr>
        <w:spacing w:line="360" w:lineRule="auto"/>
        <w:jc w:val="both"/>
        <w:rPr>
          <w:rFonts w:ascii="Times New Roman" w:eastAsia="Times New Roman" w:hAnsi="Times New Roman" w:cs="Times New Roman"/>
          <w:sz w:val="24"/>
          <w:szCs w:val="24"/>
        </w:rPr>
      </w:pPr>
    </w:p>
    <w:p w14:paraId="4753E1EC" w14:textId="77777777" w:rsidR="00EA4956" w:rsidRDefault="00EA4956" w:rsidP="006447A8">
      <w:pPr>
        <w:spacing w:line="360" w:lineRule="auto"/>
        <w:jc w:val="both"/>
        <w:rPr>
          <w:rFonts w:ascii="Times New Roman" w:eastAsia="Times New Roman" w:hAnsi="Times New Roman" w:cs="Times New Roman"/>
          <w:sz w:val="24"/>
          <w:szCs w:val="24"/>
        </w:rPr>
      </w:pPr>
    </w:p>
    <w:p w14:paraId="3AC97E5F" w14:textId="78B2E596" w:rsidR="005121D2" w:rsidRDefault="005121D2" w:rsidP="006447A8">
      <w:pPr>
        <w:spacing w:line="360" w:lineRule="auto"/>
        <w:jc w:val="both"/>
        <w:rPr>
          <w:rFonts w:ascii="Times New Roman" w:eastAsia="Times New Roman" w:hAnsi="Times New Roman" w:cs="Times New Roman"/>
          <w:sz w:val="24"/>
          <w:szCs w:val="24"/>
        </w:rPr>
      </w:pPr>
    </w:p>
    <w:p w14:paraId="021EB032" w14:textId="77777777" w:rsidR="00EC73F2" w:rsidRDefault="00EC73F2" w:rsidP="006447A8">
      <w:pPr>
        <w:spacing w:line="360" w:lineRule="auto"/>
        <w:jc w:val="both"/>
        <w:rPr>
          <w:rFonts w:ascii="Times New Roman" w:eastAsia="Times New Roman" w:hAnsi="Times New Roman" w:cs="Times New Roman"/>
          <w:sz w:val="24"/>
          <w:szCs w:val="24"/>
        </w:rPr>
      </w:pPr>
    </w:p>
    <w:p w14:paraId="000000F2" w14:textId="77777777" w:rsidR="00681111" w:rsidRDefault="002E07C2" w:rsidP="006447A8">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DISEÑO METODOLÓGICO</w:t>
      </w:r>
    </w:p>
    <w:p w14:paraId="000000F3"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 ENFOQUE Y MÉTODO</w:t>
      </w:r>
    </w:p>
    <w:p w14:paraId="000000F4" w14:textId="6818C46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presente investigación tiene un enfoque cualitativo debido a que se pretende analizar las características en las que se fundamentan las representaciones sociales, siendo la etnografía el método por el cual se puede describir lo encontrado y registrado a partir de las narraciones de los individuos de la población en la cual se lleva a cabo el trabajo, una reconstrucción analítica de una unidad social y cuya pertinencia es expresada por Atkinson y Hammersley (1994)</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la siguiente manera: “El uso y justificación de la etnografía está marcado por la diversidad antes que por el consenso. Más bien, hay que reconocer diferentes posiciones teóricas o epistemológicas, cada una de las cuales confirma una versión del trabajo etnográfico.” (p.257).</w:t>
      </w:r>
    </w:p>
    <w:p w14:paraId="000000F5"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Mediante este método se pretende hacer un acercamiento a la población e interpretar sus conceptos mediante la observación de su cotidianidad en la cual se hace presentes diversas expresiones y comportamientos que brindan pautas para el análisis del tema central de esta investigación. Como afirma Valencia (2012) acerca de la interpretación mediante el método hermenéutico: “La mediación y traducción del sentido indicado a nuestro mundo actual de comprensión es el problema de la actualidad, por el hecho mismo que somos más conscientes de la existencia de distintos mundos de comprensión y diversos niveles de sentido” (p.205) dando énfasis a esta investigación en el sentido de la multiculturalidad y dentro de ella dinámicas de comunicación que necesitan mayor precisión en su interpretación.</w:t>
      </w:r>
    </w:p>
    <w:p w14:paraId="000000F6" w14:textId="1933E23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 la multiculturalidad y la interpretación de las diversas expresiones dentro de una unidad social se debe tener en cuenta un factor común elemental de la comunicación en el cual la relación emisor-receptor aspira a develar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el mensaje, es entonces el código sumado a la </w:t>
      </w:r>
      <w:r>
        <w:rPr>
          <w:rFonts w:ascii="Times New Roman" w:eastAsia="Times New Roman" w:hAnsi="Times New Roman" w:cs="Times New Roman"/>
          <w:sz w:val="24"/>
          <w:szCs w:val="24"/>
        </w:rPr>
        <w:lastRenderedPageBreak/>
        <w:t xml:space="preserve">contextualización previa y las posibles hipótesis del receptor así como también sus nociones acerca del individuo a escuchar las que amparan el proceso interpretativo, expresado por </w:t>
      </w:r>
      <w:r w:rsidRPr="00F52935">
        <w:rPr>
          <w:rFonts w:ascii="Times New Roman" w:eastAsia="Times New Roman" w:hAnsi="Times New Roman" w:cs="Times New Roman"/>
          <w:sz w:val="24"/>
          <w:szCs w:val="24"/>
        </w:rPr>
        <w:t>Valencia (2012)</w:t>
      </w:r>
      <w:r w:rsidR="00F52935" w:rsidRPr="00F52935">
        <w:rPr>
          <w:rFonts w:ascii="Times New Roman" w:eastAsia="Times New Roman" w:hAnsi="Times New Roman" w:cs="Times New Roman"/>
          <w:sz w:val="24"/>
          <w:szCs w:val="24"/>
        </w:rPr>
        <w:t>.</w:t>
      </w:r>
    </w:p>
    <w:p w14:paraId="000000F7" w14:textId="69B9FBAC"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Solo en la relación recíproca de una acomodación dialogal entre </w:t>
      </w:r>
      <w:r w:rsidR="004446E9">
        <w:rPr>
          <w:rFonts w:ascii="Times New Roman" w:eastAsia="Times New Roman" w:hAnsi="Times New Roman" w:cs="Times New Roman"/>
          <w:sz w:val="24"/>
          <w:szCs w:val="24"/>
        </w:rPr>
        <w:t>precompresión</w:t>
      </w:r>
      <w:r>
        <w:rPr>
          <w:rFonts w:ascii="Times New Roman" w:eastAsia="Times New Roman" w:hAnsi="Times New Roman" w:cs="Times New Roman"/>
          <w:sz w:val="24"/>
          <w:szCs w:val="24"/>
        </w:rPr>
        <w:t xml:space="preserve"> y contenido de sentido que nos sale al encuentro se realiza la intelección, la </w:t>
      </w:r>
      <w:r w:rsidR="004446E9">
        <w:rPr>
          <w:rFonts w:ascii="Times New Roman" w:eastAsia="Times New Roman" w:hAnsi="Times New Roman" w:cs="Times New Roman"/>
          <w:sz w:val="24"/>
          <w:szCs w:val="24"/>
        </w:rPr>
        <w:t>precompresión</w:t>
      </w:r>
      <w:r>
        <w:rPr>
          <w:rFonts w:ascii="Times New Roman" w:eastAsia="Times New Roman" w:hAnsi="Times New Roman" w:cs="Times New Roman"/>
          <w:sz w:val="24"/>
          <w:szCs w:val="24"/>
        </w:rPr>
        <w:t xml:space="preserve"> se trasciende así mismo hacia una comprensión cada vez nueva y por la misma más profunda (2012, p. 206). En </w:t>
      </w:r>
      <w:r w:rsidR="004446E9">
        <w:rPr>
          <w:rFonts w:ascii="Times New Roman" w:eastAsia="Times New Roman" w:hAnsi="Times New Roman" w:cs="Times New Roman"/>
          <w:sz w:val="24"/>
          <w:szCs w:val="24"/>
        </w:rPr>
        <w:t>conclusión,</w:t>
      </w:r>
      <w:r>
        <w:rPr>
          <w:rFonts w:ascii="Times New Roman" w:eastAsia="Times New Roman" w:hAnsi="Times New Roman" w:cs="Times New Roman"/>
          <w:sz w:val="24"/>
          <w:szCs w:val="24"/>
        </w:rPr>
        <w:t xml:space="preserve"> la interpretación de las representaciones sociales dadas por los individuos de la comunidad en la cual se adelanta el trabajo, requiere una relectura de cada tópico prestando atención a la intencionalidad de cada expresión dada por los mismos orientándose hacia un horizonte de comprensión donde convergen las subjetividades dando paso a la interpretación de una realidad.</w:t>
      </w:r>
      <w:r w:rsidR="008A53C8">
        <w:rPr>
          <w:rFonts w:ascii="Times New Roman" w:eastAsia="Times New Roman" w:hAnsi="Times New Roman" w:cs="Times New Roman"/>
          <w:sz w:val="24"/>
          <w:szCs w:val="24"/>
        </w:rPr>
        <w:t xml:space="preserve"> (Nieto, et, al, 2019).</w:t>
      </w:r>
    </w:p>
    <w:p w14:paraId="000000F8" w14:textId="0306D7D3"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Complementariamente se tiene en cuenta lo expresado a través de Fernández y Baptista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(2014) sobre los métodos etnográficos y su función de explorar, analizar e interpretar los grupos sociales.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Para él, estos producen interpretaciones profundas y significados culturales teniendo en cuenta la perspectiva de los individuos propios del grupo social. Se observa que dentro de estas prácticas y análisis se busca describir, interpretar y analizar las producciones culturales de los individuos y sus acciones que incluyen elementos como la geografía, sistemas socioeconómicos, educativos, políticas y </w:t>
      </w:r>
      <w:r w:rsidR="004446E9">
        <w:rPr>
          <w:rFonts w:ascii="Times New Roman" w:eastAsia="Times New Roman" w:hAnsi="Times New Roman" w:cs="Times New Roman"/>
          <w:sz w:val="24"/>
          <w:szCs w:val="24"/>
        </w:rPr>
        <w:t>culturales.</w:t>
      </w:r>
      <w:r w:rsidR="008A53C8">
        <w:rPr>
          <w:rFonts w:ascii="Times New Roman" w:eastAsia="Times New Roman" w:hAnsi="Times New Roman" w:cs="Times New Roman"/>
          <w:sz w:val="24"/>
          <w:szCs w:val="24"/>
        </w:rPr>
        <w:t xml:space="preserve"> (Pérez, et, al. 2019; Pérez, et, al. 2020)</w:t>
      </w:r>
    </w:p>
    <w:p w14:paraId="38926CC1" w14:textId="77777777" w:rsidR="008A53C8" w:rsidRDefault="008A53C8" w:rsidP="006447A8">
      <w:pPr>
        <w:spacing w:after="0" w:line="480" w:lineRule="auto"/>
        <w:ind w:firstLine="340"/>
        <w:jc w:val="both"/>
        <w:rPr>
          <w:rFonts w:ascii="Times New Roman" w:eastAsia="Times New Roman" w:hAnsi="Times New Roman" w:cs="Times New Roman"/>
          <w:sz w:val="24"/>
          <w:szCs w:val="24"/>
        </w:rPr>
      </w:pPr>
    </w:p>
    <w:p w14:paraId="000000F9" w14:textId="5D666B0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considera entonces como la finalidad de la investigación etnográfica la descripción y el </w:t>
      </w:r>
      <w:r w:rsidR="004446E9">
        <w:rPr>
          <w:rFonts w:ascii="Times New Roman" w:eastAsia="Times New Roman" w:hAnsi="Times New Roman" w:cs="Times New Roman"/>
          <w:sz w:val="24"/>
          <w:szCs w:val="24"/>
        </w:rPr>
        <w:t>análisis</w:t>
      </w:r>
      <w:r>
        <w:rPr>
          <w:rFonts w:ascii="Times New Roman" w:eastAsia="Times New Roman" w:hAnsi="Times New Roman" w:cs="Times New Roman"/>
          <w:sz w:val="24"/>
          <w:szCs w:val="24"/>
        </w:rPr>
        <w:t xml:space="preserve"> de los individuos que participan en determinada acción y de igual manera a los significados que se gestan alrededor de esta desde lo singular y grupal para luego presentar el resultado de manera concisa donde se establecen las regularidades de un proceso cultural. La </w:t>
      </w:r>
      <w:r>
        <w:rPr>
          <w:rFonts w:ascii="Times New Roman" w:eastAsia="Times New Roman" w:hAnsi="Times New Roman" w:cs="Times New Roman"/>
          <w:sz w:val="24"/>
          <w:szCs w:val="24"/>
        </w:rPr>
        <w:lastRenderedPageBreak/>
        <w:t xml:space="preserve">responsabilidad del rol del etnógrafo es alta debido a que en él recae dar forma al significado y estructura objetiva a lo observado, delimitando los elementos e interrelaciones de modo que sean comprensibles teniendo en cuenta principalmente las percepciones, acciones y juicios de ese grupo social. </w:t>
      </w:r>
    </w:p>
    <w:p w14:paraId="000000FA" w14:textId="77777777" w:rsidR="00681111" w:rsidRDefault="00681111" w:rsidP="006447A8">
      <w:pPr>
        <w:spacing w:after="0" w:line="480" w:lineRule="auto"/>
        <w:ind w:firstLine="340"/>
        <w:jc w:val="both"/>
        <w:rPr>
          <w:rFonts w:ascii="Times New Roman" w:eastAsia="Times New Roman" w:hAnsi="Times New Roman" w:cs="Times New Roman"/>
          <w:sz w:val="24"/>
          <w:szCs w:val="24"/>
        </w:rPr>
      </w:pPr>
    </w:p>
    <w:p w14:paraId="000000F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10.2 DESCRIPCIÓN DE LA POBLACIÓN</w:t>
      </w:r>
    </w:p>
    <w:p w14:paraId="000000FC" w14:textId="754BB13D"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Colegio Departamental La Esperanza está situado en el barrio octava etapa de la esperanza de la comuna 7 de Villavicencio que comprende los barrios Esperanza, Paraíso, Cooperativo, Jardín, Cambulos, La Serrania, La Vega, Comuneros, La Alborada, Villa Bolívar, Rosa Blanca, Vila Humberto, Palmar, Los Centauros, La Rosita, Villa Claudia, Sesquicentenario y del sector de Catumare en la comuna 8.</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Tiene una cobertura para preescolar, primaria,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básica secundaria y media con 2325 estudiantes.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Fue creado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bajo ordenanza 046 del 30 de noviembre de 1981 e inició labores el 22 de enero de 1982. En el año 200 se anexa el instituto de sordos como programa especial del colegio. La escuela de sordos fue fundada en 1975 bajo el nombre de servicio docente para sordos. </w:t>
      </w:r>
    </w:p>
    <w:p w14:paraId="000000FD"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Sus programas insignia son el programa educativo con la población sorda de la ciudad de Villavicencio y el trabajó con los estudiantes víctimas del conflicto armado mediante las comunidades de diálogo representadas en el grupo Ágora. Puntualmente se realizó la investigación con el grado 11-3 conformado por 27 estudiantes los cuales participaron de manera voluntaria en el proceso de investigación.</w:t>
      </w:r>
    </w:p>
    <w:p w14:paraId="000000FE" w14:textId="417C926E"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jóvenes del grado 11-3 se encuentran en un rango de edad de 15 a 19 años, en su mayoría son oriundos de la ciudad, algunos provienen de la capital del país y solo uno proviene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San José del Guaviare,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el cual cuenta con una característica especial pues hace parte del programa de </w:t>
      </w:r>
      <w:r>
        <w:rPr>
          <w:rFonts w:ascii="Times New Roman" w:eastAsia="Times New Roman" w:hAnsi="Times New Roman" w:cs="Times New Roman"/>
          <w:sz w:val="24"/>
          <w:szCs w:val="24"/>
        </w:rPr>
        <w:lastRenderedPageBreak/>
        <w:t>inclusión de la institución debido a su condición de hipoacusia, razón por la cual cuenta con un intérprete de señas para sus actividades diarias en la institución y el cual también sirvió como interprete en la aplicación de los instrumentos de investigación.</w:t>
      </w:r>
    </w:p>
    <w:p w14:paraId="000000FF" w14:textId="22258B7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tiempo de permanencia en la ciudad se encuentra en el rango de 4 a 18 años. La conformación familiar se encuentra caracterizada de la siguiente manera, en su mayoría los hogares están conformados por tres personas y están conformados por madre, padre y hermanos y otros </w:t>
      </w:r>
      <w:r w:rsidR="00576044">
        <w:rPr>
          <w:rFonts w:ascii="Times New Roman" w:eastAsia="Times New Roman" w:hAnsi="Times New Roman" w:cs="Times New Roman"/>
          <w:sz w:val="24"/>
          <w:szCs w:val="24"/>
        </w:rPr>
        <w:t>familiares,</w:t>
      </w:r>
      <w:r>
        <w:rPr>
          <w:rFonts w:ascii="Times New Roman" w:eastAsia="Times New Roman" w:hAnsi="Times New Roman" w:cs="Times New Roman"/>
          <w:sz w:val="24"/>
          <w:szCs w:val="24"/>
        </w:rPr>
        <w:t xml:space="preserve"> así como también hogares monoparentales. También se da razón de la situación laboral de los adultos a cargo los cuales cuentan con un trabajo y servicio de salud para sus familias. Todos los estudiantes expresaron tener acceso a servicios básicos y en su mayoría cuentan con una vivienda propia situadas en su mayoría en lugares apartados de la institución.</w:t>
      </w:r>
    </w:p>
    <w:p w14:paraId="0000010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su mayoría los estudiantes no alternan sus actividades escolares con otras, aunque aquellos que si lo hacen en mayoría las alterna con actividades deportivas y en menor cantidad con actividades como cursos de inglés, danzas y algunos trabajan.</w:t>
      </w:r>
    </w:p>
    <w:p w14:paraId="00000101" w14:textId="20AB05E8"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 la información académica se obtuvieron los siguientes datos. La permanencia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la institución está en el rango de 3 a 12 años, en su mayoría no han reprobado algún curso. La mayoría de participantes consideraron su desempeño académico como bueno (3 a 3.9), las relaciones interpersonales con docentes y compañeros son consideradas en términos aceptables por la mayoría de estudiantes. Respecto a la participación de algún subsidio escolar solo 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estudiantes manifestaron ser beneficiarios de ellos puntualmente señalando el servicio de refrigerio escolar.</w:t>
      </w:r>
    </w:p>
    <w:p w14:paraId="00000102" w14:textId="5C0E47B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encuesta de caracterización se destinó una sección para llevar a cabo una exploración sociocultural la cual arrojó los siguientes resultados, dentro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los participantes solo uno expresó pertenecer a un grupo étnico (afrodescendiente). También se indagó sobre la </w:t>
      </w:r>
      <w:r>
        <w:rPr>
          <w:rFonts w:ascii="Times New Roman" w:eastAsia="Times New Roman" w:hAnsi="Times New Roman" w:cs="Times New Roman"/>
          <w:sz w:val="24"/>
          <w:szCs w:val="24"/>
        </w:rPr>
        <w:lastRenderedPageBreak/>
        <w:t>asistencia a eventos culturales lo cual arrojó como resultado que un poco más de la mitad no asistía a eventos y aquellos que sí lo hacían lo hacían muy poco con una frecuencia mensual, de igual forma solo unos pocos participaban en actividades culturales con su familia dentro de las cuales se nombran el joropodromo y el coleo. Respecto al contacto con subculturas y tribus urbanas solo un estudiante manifestó tener contacto con una pero no la describió.</w:t>
      </w:r>
    </w:p>
    <w:p w14:paraId="00000103" w14:textId="3C155A5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componente del tiempo libre consultó sobre si se realizaba alguna actividad artística o cultural a lo cual la mayoría respondió que no llevaba a cabo ninguna, aquellos que si las llevaban a cabo señalaron como opciones de esta el cine, danza, pintura o la música. En la sección de manifestaciones artísticas y culturales también se indagó respecto a si se sentía a gusto con las expresiones de estas señalando en mayoría su </w:t>
      </w:r>
      <w:r w:rsidR="00576044">
        <w:rPr>
          <w:rFonts w:ascii="Times New Roman" w:eastAsia="Times New Roman" w:hAnsi="Times New Roman" w:cs="Times New Roman"/>
          <w:sz w:val="24"/>
          <w:szCs w:val="24"/>
        </w:rPr>
        <w:t>conformidad,</w:t>
      </w:r>
      <w:r>
        <w:rPr>
          <w:rFonts w:ascii="Times New Roman" w:eastAsia="Times New Roman" w:hAnsi="Times New Roman" w:cs="Times New Roman"/>
          <w:sz w:val="24"/>
          <w:szCs w:val="24"/>
        </w:rPr>
        <w:t xml:space="preserve"> aunque aquellos que declararon desacuerdo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señalaron que faltaba mucho apoyo para el arte y que aquellas manifestaciones culturales y artísticas que se presentaban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eran por necesidad y no por gusto. Igualmente se indagó acerca del gusto por las expresiones culturales en la ciudad a lo cual en consenso se respondió de manera afirmativa.</w:t>
      </w:r>
    </w:p>
    <w:p w14:paraId="00000104" w14:textId="2D05D48D"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momento de llevar a cabo actividades culturales y/o artísticas se indagó sobre el apoyo recibido por parte de profesores y padres de familia a lo cual se respondió en mayor consideración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manera afirmativa y dentro de esta misma se reconoció en mayor parte el apoyo de los padres. El gusto por su identidad y expresiones de la misma se hace evidente según lo expresado por la mayoría de jóvenes junto con el reconocimiento de la promoción del respeto por la multiculturalidad señalando que la institución educativa promueve el respeto y el no rechazo además de tener en cuenta las necesidades de los estudiantes hipoacústicos.</w:t>
      </w:r>
    </w:p>
    <w:p w14:paraId="00000105" w14:textId="6DFD410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espacios para la expresión de la identidad que brinda la institución según gran parte de los participantes son nulos, seguidamente se expresó que los espacios para este aspecto los </w:t>
      </w:r>
      <w:r>
        <w:rPr>
          <w:rFonts w:ascii="Times New Roman" w:eastAsia="Times New Roman" w:hAnsi="Times New Roman" w:cs="Times New Roman"/>
          <w:sz w:val="24"/>
          <w:szCs w:val="24"/>
        </w:rPr>
        <w:lastRenderedPageBreak/>
        <w:t>encontraban en Ágora, grupo de filosofía y debates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institución, junto con los eventos culturales como el festival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esperanza del joropo y el festival de teatro. Otra parte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 participantes declaró que estos espacios los encuentran en las clases de filosofía, ética, religión, artes o informática. Se encuentra una conexión notable entre las actividades académicas y la participación en el grupo de filosofía donde convergen todas las temáticas trabajadas en las demás clases siendo este grupo un lugar de interacción no solo a nivel intelectual sino también social.</w:t>
      </w:r>
    </w:p>
    <w:p w14:paraId="00000107"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10.3 TÉCNICAS DE RECOLECCIÓN DE INFORMACIÓN</w:t>
      </w:r>
    </w:p>
    <w:p w14:paraId="00000108" w14:textId="77777777" w:rsidR="00681111" w:rsidRDefault="002E07C2" w:rsidP="006447A8">
      <w:pPr>
        <w:spacing w:after="0" w:line="480" w:lineRule="auto"/>
        <w:ind w:firstLine="34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Para la recolección de información se utilizaron la entrevista semiestructurada (ver anexo 01) y una encuesta de caracterización (ver anexo 02).</w:t>
      </w:r>
    </w:p>
    <w:p w14:paraId="0000010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la encuesta de caracterización se identificó información personal, familiar, académica y una exploración sociocultural de las cuales se dio razón en el apartado anterior</w:t>
      </w:r>
    </w:p>
    <w:p w14:paraId="0000010B" w14:textId="723EFA4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entrevista semiestructurada permitió identificar los elementos que conforman la cultura y la identidad. De igual forma se indagó por aquellos elementos que no constituían estos dos conceptos. </w:t>
      </w:r>
      <w:r w:rsidR="00576044">
        <w:rPr>
          <w:rFonts w:ascii="Times New Roman" w:eastAsia="Times New Roman" w:hAnsi="Times New Roman" w:cs="Times New Roman"/>
          <w:sz w:val="24"/>
          <w:szCs w:val="24"/>
        </w:rPr>
        <w:t>Finalmente,</w:t>
      </w:r>
      <w:r>
        <w:rPr>
          <w:rFonts w:ascii="Times New Roman" w:eastAsia="Times New Roman" w:hAnsi="Times New Roman" w:cs="Times New Roman"/>
          <w:sz w:val="24"/>
          <w:szCs w:val="24"/>
        </w:rPr>
        <w:t xml:space="preserve"> la entrevista permitió develar la relación de cultura e identidad con los valores y la convivencia ciudadana.</w:t>
      </w:r>
    </w:p>
    <w:p w14:paraId="0000010C"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10.4 TÉCNICA DE ANÁLISIS</w:t>
      </w:r>
    </w:p>
    <w:p w14:paraId="0000010D"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esta investigación se empleó la triangulación como técnica de análisis en primer momento de referencia a los datos y luego su contrastación seguido de una triangulación teórica de la cual Aguilar y Barroso (2015) aluden a la utilización de distintas teorías para tener una interpretación más completa y comprensiva, y dar respuesta al objeto de estudio, pudiendo incluso ser estas teorías antagónicas. En conjunto con lo anterior, se hace necesario un ejercicio hermenéutico </w:t>
      </w:r>
      <w:r>
        <w:rPr>
          <w:rFonts w:ascii="Times New Roman" w:eastAsia="Times New Roman" w:hAnsi="Times New Roman" w:cs="Times New Roman"/>
          <w:sz w:val="24"/>
          <w:szCs w:val="24"/>
        </w:rPr>
        <w:lastRenderedPageBreak/>
        <w:t>pertinente para la contextualización y análisis de los datos obtenidos del grupo en el cual se lleva a cabo la investigación.</w:t>
      </w:r>
    </w:p>
    <w:p w14:paraId="0000010E" w14:textId="3554CBA4"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manera como expresan Okuda y Gómez (2005), la conceptualización del trabajo de investigación cualitativa suele definirse de antemano la teoría con la cual se analizarán e interpretarán los hallazgos. En este tipo de triangulación se establecen diferentes teorías para observar un fenómeno con el fin de producir un entendimiento de cómo diferentes suposiciones y premisas afectan los hallazgos e interpretaciones de un mismo grupo de datos o información.</w:t>
      </w:r>
    </w:p>
    <w:p w14:paraId="11152C32" w14:textId="744D36EE"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51412E36" w14:textId="4C96C13B"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4E7FD8B0" w14:textId="19A8B321"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77ECAEA2" w14:textId="4DF47F27"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37BED036" w14:textId="2E4687AD"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62CFCC71" w14:textId="58E2E7A9"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13DE2BB8" w14:textId="4D3FE5D8"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27616B8F" w14:textId="5F68097D"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3540F79F" w14:textId="49688D8E"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4B0B56E7" w14:textId="0D11BF5A" w:rsidR="00EA4956" w:rsidRDefault="00EA4956" w:rsidP="006447A8">
      <w:pPr>
        <w:spacing w:after="0" w:line="480" w:lineRule="auto"/>
        <w:ind w:firstLine="340"/>
        <w:jc w:val="both"/>
        <w:rPr>
          <w:rFonts w:ascii="Times New Roman" w:eastAsia="Times New Roman" w:hAnsi="Times New Roman" w:cs="Times New Roman"/>
          <w:sz w:val="24"/>
          <w:szCs w:val="24"/>
        </w:rPr>
      </w:pPr>
    </w:p>
    <w:p w14:paraId="7CE69497" w14:textId="77777777" w:rsidR="00EA4956" w:rsidRDefault="00EA4956" w:rsidP="006447A8">
      <w:pPr>
        <w:spacing w:after="0" w:line="480" w:lineRule="auto"/>
        <w:ind w:firstLine="340"/>
        <w:jc w:val="both"/>
        <w:rPr>
          <w:rFonts w:ascii="Times New Roman" w:eastAsia="Times New Roman" w:hAnsi="Times New Roman" w:cs="Times New Roman"/>
          <w:sz w:val="24"/>
          <w:szCs w:val="24"/>
        </w:rPr>
      </w:pPr>
    </w:p>
    <w:p w14:paraId="78734E43" w14:textId="7A8E4E55"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40600598" w14:textId="3EC375A8"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6B8574E9" w14:textId="79E30866"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15C637B4" w14:textId="7053B799"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56B76629" w14:textId="54D71D38"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5B88BD84" w14:textId="27DB586E"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24DC47E2" w14:textId="77777777" w:rsidR="005121D2" w:rsidRDefault="005121D2" w:rsidP="006447A8">
      <w:pPr>
        <w:spacing w:after="0" w:line="480" w:lineRule="auto"/>
        <w:ind w:firstLine="340"/>
        <w:jc w:val="both"/>
        <w:rPr>
          <w:rFonts w:ascii="Times New Roman" w:eastAsia="Times New Roman" w:hAnsi="Times New Roman" w:cs="Times New Roman"/>
          <w:sz w:val="24"/>
          <w:szCs w:val="24"/>
        </w:rPr>
      </w:pPr>
    </w:p>
    <w:p w14:paraId="0000010F" w14:textId="77777777" w:rsidR="00681111" w:rsidRDefault="002E07C2" w:rsidP="006447A8">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ANÁLISIS DE RESULTADOS</w:t>
      </w:r>
    </w:p>
    <w:p w14:paraId="0000011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vez recabados los datos se procedió a elaborar matrices que permitieran el cruce de los datos con los referentes teóricos. (Ver anexo 04). De este ejercicio emanan otras categorías, catalogadas en el estudio como emergentes. Entre ellas están los conceptos machismo, xenofobia, violencia y consumo de drogas. Al final del análisis de las categorías establecidas se hará alusión a ellas.</w:t>
      </w:r>
    </w:p>
    <w:p w14:paraId="657F8F85" w14:textId="77777777" w:rsidR="00EA4956" w:rsidRDefault="00EA4956" w:rsidP="006447A8">
      <w:pPr>
        <w:spacing w:after="0" w:line="480" w:lineRule="auto"/>
        <w:ind w:firstLine="340"/>
        <w:jc w:val="both"/>
        <w:rPr>
          <w:rFonts w:ascii="Times New Roman" w:eastAsia="Times New Roman" w:hAnsi="Times New Roman" w:cs="Times New Roman"/>
          <w:sz w:val="24"/>
          <w:szCs w:val="24"/>
        </w:rPr>
      </w:pPr>
    </w:p>
    <w:p w14:paraId="00000112" w14:textId="05994F3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11.1 CATEGORÍA CULTURA</w:t>
      </w:r>
    </w:p>
    <w:p w14:paraId="00000113"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observa una definición de cultura como aquel elemento dentro de un espacio geográfico que identifica a un grupo étnico, definición expresada por algunos de los participantes en el estudio. En igual proporción también hicieron referencia a que es una producción basada en aprendizajes “antiguos” de la sociedad transmitidos por tradición y apropiadas como maneras de vivir y que se reflejan en instituciones como la familia quien es la encargada de transferir expresiones e ideas desde tiempos remotos que se han infundido mediante las relaciones sociales, siendo la cultura entonces un medio de expresión de todos aquellos contenidos y expresiones que nacen en </w:t>
      </w:r>
      <w:r>
        <w:rPr>
          <w:rFonts w:ascii="Times New Roman" w:eastAsia="Times New Roman" w:hAnsi="Times New Roman" w:cs="Times New Roman"/>
          <w:sz w:val="24"/>
          <w:szCs w:val="24"/>
        </w:rPr>
        <w:t>determinado</w:t>
      </w:r>
      <w:r>
        <w:rPr>
          <w:rFonts w:ascii="Times New Roman" w:eastAsia="Times New Roman" w:hAnsi="Times New Roman" w:cs="Times New Roman"/>
          <w:color w:val="000000"/>
          <w:sz w:val="24"/>
          <w:szCs w:val="24"/>
        </w:rPr>
        <w:t xml:space="preserve"> grupo humano. </w:t>
      </w:r>
    </w:p>
    <w:p w14:paraId="00000114"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000000"/>
          <w:sz w:val="24"/>
          <w:szCs w:val="24"/>
        </w:rPr>
        <w:t xml:space="preserve">El </w:t>
      </w:r>
      <w:r>
        <w:rPr>
          <w:rFonts w:ascii="Times New Roman" w:eastAsia="Times New Roman" w:hAnsi="Times New Roman" w:cs="Times New Roman"/>
          <w:sz w:val="24"/>
          <w:szCs w:val="24"/>
        </w:rPr>
        <w:t>concepto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se relaciona </w:t>
      </w:r>
      <w:r>
        <w:rPr>
          <w:rFonts w:ascii="Times New Roman" w:eastAsia="Times New Roman" w:hAnsi="Times New Roman" w:cs="Times New Roman"/>
          <w:color w:val="000000"/>
          <w:sz w:val="24"/>
          <w:szCs w:val="24"/>
        </w:rPr>
        <w:t>con lo expresado por Austin (200</w:t>
      </w:r>
      <w:r>
        <w:rPr>
          <w:rFonts w:ascii="Times New Roman" w:eastAsia="Times New Roman" w:hAnsi="Times New Roman" w:cs="Times New Roman"/>
          <w:sz w:val="24"/>
          <w:szCs w:val="24"/>
        </w:rPr>
        <w:t>0</w:t>
      </w:r>
      <w:r>
        <w:rPr>
          <w:rFonts w:ascii="Times New Roman" w:eastAsia="Times New Roman" w:hAnsi="Times New Roman" w:cs="Times New Roman"/>
          <w:color w:val="000000"/>
          <w:sz w:val="24"/>
          <w:szCs w:val="24"/>
        </w:rPr>
        <w:t xml:space="preserve">), quien señala que la diferencia del concepto sociológico, aprecia el presente mirando hacia el pasado que le dio forma, porque cualquiera de los elementos de la cultura nombrados, provienen de las tradiciones del pasado, con sus mitos, leyendas y sus costumbres de tiempos lejanos.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l concepto antropológico de cultura permite apreciar </w:t>
      </w:r>
      <w:r>
        <w:rPr>
          <w:rFonts w:ascii="Times New Roman" w:eastAsia="Times New Roman" w:hAnsi="Times New Roman" w:cs="Times New Roman"/>
          <w:sz w:val="24"/>
          <w:szCs w:val="24"/>
        </w:rPr>
        <w:t xml:space="preserve">expresiones </w:t>
      </w:r>
      <w:r>
        <w:rPr>
          <w:rFonts w:ascii="Times New Roman" w:eastAsia="Times New Roman" w:hAnsi="Times New Roman" w:cs="Times New Roman"/>
          <w:color w:val="000000"/>
          <w:sz w:val="24"/>
          <w:szCs w:val="24"/>
        </w:rPr>
        <w:t xml:space="preserve">particulares, como la cultura de una región particular, la </w:t>
      </w:r>
      <w:r>
        <w:rPr>
          <w:rFonts w:ascii="Times New Roman" w:eastAsia="Times New Roman" w:hAnsi="Times New Roman" w:cs="Times New Roman"/>
          <w:color w:val="000000"/>
          <w:sz w:val="24"/>
          <w:szCs w:val="24"/>
        </w:rPr>
        <w:lastRenderedPageBreak/>
        <w:t xml:space="preserve">cultura del poblador, del campesino; cultura de crianza, de la mujer, de los jóvenes, cultura universitaria, culturas étnicas, </w:t>
      </w:r>
      <w:r>
        <w:rPr>
          <w:rFonts w:ascii="Times New Roman" w:eastAsia="Times New Roman" w:hAnsi="Times New Roman" w:cs="Times New Roman"/>
          <w:sz w:val="24"/>
          <w:szCs w:val="24"/>
        </w:rPr>
        <w:t>entre otras.</w:t>
      </w:r>
      <w:r>
        <w:rPr>
          <w:rFonts w:ascii="Times New Roman" w:eastAsia="Times New Roman" w:hAnsi="Times New Roman" w:cs="Times New Roman"/>
          <w:color w:val="FF0000"/>
          <w:sz w:val="24"/>
          <w:szCs w:val="24"/>
        </w:rPr>
        <w:t xml:space="preserve"> </w:t>
      </w:r>
    </w:p>
    <w:p w14:paraId="00000115" w14:textId="77777777" w:rsidR="00681111" w:rsidRDefault="002E07C2" w:rsidP="006447A8">
      <w:pPr>
        <w:pBdr>
          <w:top w:val="nil"/>
          <w:left w:val="nil"/>
          <w:bottom w:val="nil"/>
          <w:right w:val="nil"/>
          <w:between w:val="nil"/>
        </w:pBdr>
        <w:shd w:val="clear" w:color="auto" w:fill="FFFFFF"/>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Respecto a la familia como institución transmisora de la cultura se encuentra relación con lo expuesto en la teoría de los sistemas. Se hace alusión a estos componentes, sistemas y entorno, siendo los primeros los grupos denominados como familia, escuela, empresa y el entorno es quien constituye al interior. Según Luhman (2010): a través del trazado de unos límites y una diferencia entre el exterior y el interior van surgiendo ámbitos de varia complejidad y de igual manera señala que los límites de un sistema social no son de naturaleza física, sino de sentido.</w:t>
      </w:r>
    </w:p>
    <w:p w14:paraId="00000116" w14:textId="27B48E6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lo expresado por el joven que para efectos de este estudio se codificó como ES05,ES08,ES20, la cultura se refleja en elementos como el folclor, creencias y tradiciones que dan sentido de pertenencia y diversidad al sujeto. También afirma ES07, ES26, ES28 que el folclor como forma de definir cultura es aquella actividad representativa ya que por medio de prácticas folclóricas generalizadas y realizadas de manera inconsciente se expresa la carga conceptual y creencias de un grupo humano.</w:t>
      </w:r>
      <w:r w:rsidR="005121D2">
        <w:rPr>
          <w:rFonts w:ascii="Times New Roman" w:eastAsia="Times New Roman" w:hAnsi="Times New Roman" w:cs="Times New Roman"/>
          <w:sz w:val="24"/>
          <w:szCs w:val="24"/>
        </w:rPr>
        <w:t xml:space="preserve"> </w:t>
      </w:r>
    </w:p>
    <w:p w14:paraId="00000117" w14:textId="3247789D"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 expresado por ES02, ES19, ES21, ES25 se liga el concepto de cultura a las expresiones, los medios y formas de la misma en la cual cada persona se puede expresar. </w:t>
      </w:r>
      <w:r w:rsidR="00A354E1">
        <w:rPr>
          <w:rFonts w:ascii="Times New Roman" w:eastAsia="Times New Roman" w:hAnsi="Times New Roman" w:cs="Times New Roman"/>
          <w:sz w:val="24"/>
          <w:szCs w:val="24"/>
        </w:rPr>
        <w:t>Igualmente,</w:t>
      </w:r>
      <w:r>
        <w:rPr>
          <w:rFonts w:ascii="Times New Roman" w:eastAsia="Times New Roman" w:hAnsi="Times New Roman" w:cs="Times New Roman"/>
          <w:sz w:val="24"/>
          <w:szCs w:val="24"/>
        </w:rPr>
        <w:t xml:space="preserve"> ES22, ES27 abordaron los elementos anteriores como la esencia de la persona y su conocimiento, elementos constituidos por ideales y religión legados y aprendidos durante años.</w:t>
      </w:r>
    </w:p>
    <w:p w14:paraId="00000118" w14:textId="4DF762EF"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definición de cultura, más allá de aquello que la compone se expresa como el elemento que vincula al individuo con el grupo social. Esta pertenencia, en primer lugar, se encuentra delimitada por el medio geográfico y por una serie de códigos de lenguaje, comportamiento y pensamiento que expresan la necesidad y aspiraciones. ES08 expresa que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envuelve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sociedad, 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representaciones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tiene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sociedad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mostrar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pertenencia, 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 todo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aspira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 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llena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 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espacios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deseos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habitantes.” En este medio geográfico se encuentran las posibilidades y opciones para satisfacer estas necesidades. En esta relación hombre-entorno físico se crea una caracterización del individuo que se adapta a esas posibilidades que le brinda el lugar que habita. Esta adaptación también genera una forma de actuar generalizada que va configurando su identidad como grupo social, bien sea tribu, pueblo, etnia o país, con una serie de valores, normas y prácticas que se realizan repetidamente y con el pasar del tiempo casi que de manera inconsciente. “Esas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costumbres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generalizan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practican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masa, esas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normas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inconscientes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cumplimos.” (ES28)</w:t>
      </w:r>
    </w:p>
    <w:p w14:paraId="0000011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cultura no solo tiene como elemento predominante el entorno geográfico pues el ser humano es quien da forma y sentido a las manifestaciones dadas dentro de él, no queriendo afirmar que puede prescindir del mismo puesto que las circunstanciadas también moldean el pensar y el sentir del hombre. En esta relación objeto-sujeto, o entorno geográfico relacionado con el hombre, no es posible dar una definición de cultura sin hablar de individuos, pues son estos quienes la producen y dan sentido a cada producción física o mental. Por esta razón cada producción cultural varía de significado dependiendo del contexto. La cultura es entonces toda aquella producción humana que refleja su pasado en las prácticas de su presente, sus aspiraciones y necesidades físicas, religiosas, morales, éticas y de conocimiento a través de las posibilidades que se presentan durante la experiencia de vivir.</w:t>
      </w:r>
    </w:p>
    <w:p w14:paraId="0000011A"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con los elementos que conforman la cultura se mencionan las danzas, los trajes típicos, la música, la pintura, las festividades, los dialectos y las historias (ES01, ES02, ES03, ES06, ES07, ES09, ES13, ES16, ES18, ES21, ES23, ES24, ES28). Estos elementos constitutivos </w:t>
      </w:r>
      <w:r>
        <w:rPr>
          <w:rFonts w:ascii="Times New Roman" w:eastAsia="Times New Roman" w:hAnsi="Times New Roman" w:cs="Times New Roman"/>
          <w:sz w:val="24"/>
          <w:szCs w:val="24"/>
        </w:rPr>
        <w:lastRenderedPageBreak/>
        <w:t>de la cultura varían de acuerdo con la etnia o grupo social en la cual se presentan y los cuales dan razón de sus formas de vida y expresión por medio del folclor.</w:t>
      </w:r>
    </w:p>
    <w:p w14:paraId="0000011B" w14:textId="269B4A4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Resaltando otros elementos expresados como constitutivos de la cultura se destacan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 elementos intangibles como creencias, ideologías que se ven reflejadas en las expresiones físicas (ES05, ES11, ES15, ES25, ES27 ), siendo las primeras las que realmente constituyen la cultura. Dentro de estos elementos intangibles que conforman la cultura también se incluyen la religión y los mitos como esencia y razón del origen de los pueblos, elementos que son transmitidos mediante el lenguaje.</w:t>
      </w:r>
    </w:p>
    <w:p w14:paraId="0000011C" w14:textId="2E7D95BB"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ES08, ES19, ES20 expresan que los elementos constitutivos de la cultura son todos aquellos que le permiten expresarse y comportarse de determinada manera. ES04, ES10, ES17, ES26 afirman que todos los elementos nombrados anteriormente configuran las tradiciones o prácticas de cada comunidad dando como resultado actitudes representativas de cada cultura. Estas actitudes son expresadas por ES10, ES24</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 actitudes que se perpetúan mediante la enseñanza y su aplicación en la sociedad y complementariamente expresado por ES12, ES22 a través de valores, modales, conocimientos, espiritualidad y ética.</w:t>
      </w:r>
    </w:p>
    <w:p w14:paraId="0000011D" w14:textId="22E5FE2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Cada producción cultural tiene un sentido, un principio de utilidad, que luego pasa a tener un contenido simbólico, un accesorio o vestimenta puede cumplir la función de proteger al individuo pero también puede conferir un estatus, de igual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forma las danzas pueden representar un evento pasado o la preparación para uno venidero. Lo anteriormente nombrado junto con el lenguaje se mezclan para dar razón de aquello que va más allá de la necesidad básica y física de supervivencia y bienestar. Es entonces la posibilidad de expresar un significado, sentido o emoción, uno de los elementos que constituyen la cultura, la expresión del compendio de producciones, bien sea historias, conceptos, ideas o valores. Estas son características elaboradas </w:t>
      </w:r>
      <w:r>
        <w:rPr>
          <w:rFonts w:ascii="Times New Roman" w:eastAsia="Times New Roman" w:hAnsi="Times New Roman" w:cs="Times New Roman"/>
          <w:sz w:val="24"/>
          <w:szCs w:val="24"/>
        </w:rPr>
        <w:lastRenderedPageBreak/>
        <w:t>y heredadas desde la conformación del grupo social. El legado cultural es entonces también uno de los elementos constitutivos de la cultura pues es la manifestación principal por medio de la cual se hacen vivenciales los conocimientos y valores que generalmente se expresan mediante el folclor.</w:t>
      </w:r>
    </w:p>
    <w:p w14:paraId="0000011E"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 que respecta a los elementos excluidos del concepto de cultura, se anotan las manifestaciones de corrupción, maltrato, machismo, delincuencia, violencia, uso de drogas y todo aquello que actúa en contra de las normas y valores de un grupo social. Algunos estudiantes referencian como elemento excluido de la cultura aquello que pertenece a otro grupo social, se da como ejemplo la influencia de la cultura de EE.UU la cual invade y destruye a las demás culturas debido a que es más llamativa en cuanto al esparcimiento. También se excluye la manera de ser, de actuar junto con los lugares en donde habitan los individuos (ES03, ES08, ES13, ES20) </w:t>
      </w:r>
    </w:p>
    <w:p w14:paraId="0000011F"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igual forma ES04, ES05, ES15 expresan que elementos como la ropa también son excluidos de la cultura puesto que usar una prenda no hace que se adopte o se pertenezca una cultura. Por otro lado ES07, ES11, ES23 excluyen del concepto de cultura manifestaciones como los grafitis y expresiones extranjeras tales como bailes, moda y música moderna junto con el deporte, el transporte y la tecnología. </w:t>
      </w:r>
    </w:p>
    <w:p w14:paraId="0000012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resalta lo expresado por ES10, ES28 respecto a la exclusión o diferenciación entre cultura y educación y se especifica que todos los comportamientos son cultura.</w:t>
      </w:r>
    </w:p>
    <w:p w14:paraId="00000121" w14:textId="6C53E22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menor referencia se encuentra lo expresado por ES09, ES15, ES16 haciendo referencia a las expresiones foráneas que invaden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 como resultado de la globalización, también en menor cuantía se excluye por parte de ES18, ES19, ES27 la negación de los métodos de expresión siendo considerado como algo no compatible con la cultura.</w:t>
      </w:r>
    </w:p>
    <w:p w14:paraId="00000122" w14:textId="6916DC2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Ante lo nombrado respecto al contexto cultural y los significados que tienen los elementos tangibles que conforman la cultura no se halla una respuesta objetiva respecto a aquellos elementos que se excluyen del concepto de cultura, puesto que se considera que todo aquello que se relaciona con el hombre y adquiere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sentido a través de la mente humana.</w:t>
      </w:r>
    </w:p>
    <w:p w14:paraId="00000123" w14:textId="2D08F88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se hace mención y énfasis en fenómenos tales como alienación, aculturación y la contracultura principalmente como consecuencias de la globalización. Según lo expuesto por la población estos fenómenos de orden social son elementos que modifican las culturas autóctonas o sustituyen a las mismas y que crean nuevas identidades en quien adopta elementos de culturas foráneas.</w:t>
      </w:r>
      <w:r w:rsidR="005121D2">
        <w:rPr>
          <w:rFonts w:ascii="Times New Roman" w:eastAsia="Times New Roman" w:hAnsi="Times New Roman" w:cs="Times New Roman"/>
          <w:sz w:val="24"/>
          <w:szCs w:val="24"/>
        </w:rPr>
        <w:t xml:space="preserve"> </w:t>
      </w:r>
    </w:p>
    <w:p w14:paraId="00000124"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11.2 CATEGORÍA IDENTIDAD</w:t>
      </w:r>
    </w:p>
    <w:p w14:paraId="00000125" w14:textId="4C32E82C"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 que respecta a la definición de identidad se hace énfasis en aquello que hace auténtico al individuo, lo que lo distingue de sus congéneres resaltando sus características. Este elemento de singularización y distinción dentro del grupo social constituye un resultado particular basado en los elementos heredados de la cultura y que presenta variaciones debido a las subjetividades del individuo como lo afirman ES02, ES04, ES06, ES07, ES10, ES12, ES14, ES15, ES16, ES22, ES24, ES25, ES26: lo 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 identifica a mi como persona y me diferencia de los demás.</w:t>
      </w:r>
    </w:p>
    <w:p w14:paraId="00000126" w14:textId="5801C25D"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se expresa que la identidad es lo que refleja el individuo, 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pensar y como se muestra ante los demás mediante diversas expresiones y es en esta donde la singularidad del individuo toma fuerza, expresado por E03, ES08, ES11, ES13, ES19, ES20: es todo lo que identifica a un individuo, como la forma de vestirse, todo lo que portamos transmite cosas sobre nosotros, junto con lo expresado por ES05, ES09: es la forma como uno es y se relaciona, estos dos en congruencia con lo que expresa Aguirre (1997) Las sociedades varían según el grado de </w:t>
      </w:r>
      <w:r>
        <w:rPr>
          <w:rFonts w:ascii="Times New Roman" w:eastAsia="Times New Roman" w:hAnsi="Times New Roman" w:cs="Times New Roman"/>
          <w:sz w:val="24"/>
          <w:szCs w:val="24"/>
        </w:rPr>
        <w:lastRenderedPageBreak/>
        <w:t>coacción y cohesión que logre la conciencia colectiva en las personas y de acuerdo al grado de autonomía que les permita en su actuar, pensar y sentir.</w:t>
      </w:r>
    </w:p>
    <w:p w14:paraId="00000127" w14:textId="1428621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otra perspectiva se enfatiza en que la identidad es la suma de elementos heredados o apropiados dentro de un grupo social tales como nombre, nacionalidad, características físicas, temperamento y carácter (ES27) que dan singularidad y esencia al individuo según lo expresado por ES18, ES21, ES28: es lo que nos reconoce como ser y persona, no puede ser cambiada por otra, es nuestro sello. De igual forma se señala que estos elementos son otorgados y apropiados desde el inicio mismo de la vida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tales como el dialecto y la personalidad. 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 que uno es desde que nace, el hablar, la personalidad (ES17, ES23)</w:t>
      </w:r>
    </w:p>
    <w:p w14:paraId="00000128" w14:textId="1819F84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Expresado por ES01, la identidad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saber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propia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 saber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qué</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país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viven, conocer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historia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sobre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terreno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está</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adoptar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pertenecen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país, en este punto la identidad se conjuga con la cultura como proveedora de las características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singularizan al individuo de otros grupos sociales y dentro de este mismo da una subdivisión individualizante, una identidad dentro de la cual separa de la masa al individuo. Esta subsingularizacion también es resultado de la interacción con los demás grupos culturales y de la información que se intercambia en las dinámicas de comunicación en masa de la actualidad. </w:t>
      </w:r>
    </w:p>
    <w:p w14:paraId="0000012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conformación de esta identidad se observa que se describió como el resultado de los elementos escogidos y representados por el individuo, dentro de lo indagado se encuentra la descripción de aquellos elementos que la conforman siendo el de mayor acepción el expresado por ES14, ES15, ES16, ES17, ES18, ES19, ES21, ES22, ES23, ES24, ES25, ES28, cuando hacen referencia a la “actitud y la manera de demostrarlo en distintos escenarios, solo o acompañado, haciendo alusión también a ideales, gustos, experiencias y actitud. Se relacionan </w:t>
      </w:r>
      <w:r>
        <w:rPr>
          <w:rFonts w:ascii="Times New Roman" w:eastAsia="Times New Roman" w:hAnsi="Times New Roman" w:cs="Times New Roman"/>
          <w:sz w:val="24"/>
          <w:szCs w:val="24"/>
        </w:rPr>
        <w:lastRenderedPageBreak/>
        <w:t xml:space="preserve">estos elementos constitutivos de la identidad haciendo énfasis en la actitud y comportamientos como aquello que da singularidad al individuo (Berman, 1982; Beck, 1986). De esta manera el autor contextualiza las posibilidades y contras en la construcción de la identidad en medio de un sinnúmero de contingencias que enfrenta el individuo dentro de una época donde se tiende a relativizar muchos componentes epistemológicos, éticos y morales que influyen en las culturas y por ende en las identidades, se encuentra reflejado en los resultados de la investigación según lo expuesto por ES02, ES03, ES07, ES09, ES12, ES26: el nombre, la forma en que uno se da a conocer a las personas sería lo que conforma la identidad, más que todo los valores. Desde este punto de vista también se aborda la identidad como valores, ética, moral y proyecto de vida y de igual forma se ve reflejado en lo expuesto por Revilla (2003): </w:t>
      </w:r>
    </w:p>
    <w:p w14:paraId="0000012A"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tanto, la identidad personal en la modernidad parece haber tenido desde el principio esta tensión entre la radical individuación, libertad y autonomía del sujeto y la disolución de esa individualidad en la complejidad y transformación constante que sufre la vida social en este momento histórico. (p.57)</w:t>
      </w:r>
    </w:p>
    <w:p w14:paraId="0000012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Nombres, apellidos, edad, registro civil y rasgos físicos son aquellos elementos que también configuran una identidad, estos son de carácter menos abstracto pero también hacen que se distinga un individuo en un grupo social y a su vez denotan que ese mismo individuo pertenece a un colectivo, expresado por tres estudiantes, para quienes la identidad “de una persona, principalmente el cómo es... es como se identifica en una sociedad, como el nombre y el apellido, edad, cultura, en fin todo lo que conforma a una persona” (ES06, ES10, ES27)</w:t>
      </w:r>
    </w:p>
    <w:p w14:paraId="0000012D" w14:textId="53963FB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el contrario, como lo afirman SE04, 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elementos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constituyen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podrían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características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 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físicas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cómo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comportan,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manera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hablan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expresan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frente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SE05 considera 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personalidad, 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temperamento, 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gustos, 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actividades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culturales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hagas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 relaciones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sociales, cómo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hablas, cómo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presente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tipo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cosas, ante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mismo, sean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algo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único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 Dado lo anterior se observa que consideran poco importante el componente de las características físicas, haciendo énfasis en actividades culturales y relaciones sociales como elementos constitutivos de la identidad.</w:t>
      </w:r>
    </w:p>
    <w:p w14:paraId="0000012E" w14:textId="4617094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relación entre factores físicos y no físicos constitutivos de la identidad, lo colectivo y lo individual obtienen como resultado elementos como la espiritualidad y el pensamiento siendo estos lo que conforman la identidad primordialmente ya que los valores espirituales e intelectuales son la esencia del ser humano diferenciándolo de los demás seres, expresado por los jóvenes estudiantes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ES11, ES13, es aquello que nos identifica, una forma que nos representa ante los demás, es aquello que también nosotros consideramos nuestro, es algo que podemos mostrar hacia los demás y que es propio.</w:t>
      </w:r>
    </w:p>
    <w:p w14:paraId="0000012F"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 óptica para abordar los elementos constitutivos de la identidad es el hecho de mostrarse auténtico y original, algo que da singularidad al individuo no mostrándose como un individuo repetido buscando una forma de salir de los convencionalismos propios de su cultura, una pequeña variación en el comportamiento para que el individuo no sea absorbido en totalidad por la masa expresado de la siguiente manera “el hecho de mostrarse como se es, para ser auténtico y original” (ES20)</w:t>
      </w:r>
    </w:p>
    <w:p w14:paraId="37437655" w14:textId="7CCAB7CF" w:rsidR="001D393C"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conexión con lo anterior se relaciona la originalidad y autenticidad con el gusto por las actividades, formas de comunicación, pensamientos, además de la adaptación y el respeto para no perder su esencia dentro del grupo social.</w:t>
      </w:r>
    </w:p>
    <w:p w14:paraId="42766BCA" w14:textId="77777777" w:rsidR="0008145C" w:rsidRDefault="0008145C" w:rsidP="006447A8">
      <w:pPr>
        <w:spacing w:after="0" w:line="480" w:lineRule="auto"/>
        <w:ind w:firstLine="340"/>
        <w:jc w:val="both"/>
        <w:rPr>
          <w:rFonts w:ascii="Times New Roman" w:eastAsia="Times New Roman" w:hAnsi="Times New Roman" w:cs="Times New Roman"/>
          <w:sz w:val="24"/>
          <w:szCs w:val="24"/>
        </w:rPr>
      </w:pPr>
    </w:p>
    <w:p w14:paraId="00000131"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11.3 CATEGORÍA REPRESENTACIONES SOCIALES</w:t>
      </w:r>
    </w:p>
    <w:p w14:paraId="00000132"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lo que concierne a la relación entre cultura e identidad la mayor parte del grupo hizo énfasis en que la identidad se adopta de acuerdo a la cultura (ES01), ejemplificado en la expresión de SE02, quien afirma que “un ejemplo sería aquí en el Meta. Se basa en algo típico de acá, es el joropo entonces esa es nuestra identidad como llaneros y así nos diferenciamos de otros lugares”. Se obtiene la identidad a través de la cultura por el hecho de desarrollarse dentro de un espacio geográfico determinado, expresado por ES03 “básicamente la cultura llega, forma parte de la identidad de las personas porque por el hecho de criarse en cierta parte uno ya toma en su identidad parte de su cultura, su historia y lo que la representa” </w:t>
      </w:r>
    </w:p>
    <w:p w14:paraId="00000133"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variación de lo expuesto sobre la relación de cultura e identidad es que se concibe como algo que caracteriza a algo sea persona o lugar (ES14). Llegando a un nivel un poco más crítico se encuentra lo expresado por ES05 respecto a la relación entre cultura e identidad: </w:t>
      </w:r>
    </w:p>
    <w:p w14:paraId="00000134" w14:textId="0E9BF8F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grupo</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ese</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grupo</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tiene</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 xml:space="preserve">ciertas </w:t>
      </w:r>
      <w:r>
        <w:rPr>
          <w:rFonts w:ascii="Times New Roman" w:eastAsia="Times New Roman" w:hAnsi="Times New Roman" w:cs="Times New Roman"/>
          <w:sz w:val="24"/>
          <w:szCs w:val="24"/>
        </w:rPr>
        <w:t>creencias, pero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depende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representarlas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manera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haga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únicas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según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tú, dando un componente nuevo en cuanto a la conformación de la identidad y su relación con la cultura debido a que reconoce el hecho de que la identidad se crea dentro e influida por la cultura pero el individuo tiene autonomía para interpretar hasta cierto punto y expresarlas.</w:t>
      </w:r>
    </w:p>
    <w:p w14:paraId="00000135" w14:textId="7E5CCA0B"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manera contraria se expresa que la identidad es la que crea la cultura puesto 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expresiones individuales reflejadas en comunidad crean la cultura , ES13 afirmó: “lo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tengo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expresión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 Siguiendo esta línea ES18 afirma que “para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deben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identifiquen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p>
    <w:p w14:paraId="00000136" w14:textId="486667E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oposición a estas dos perspectivas anteriores el individuo ES04 afirma que “pues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relación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alguna,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creo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población, características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cómo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conviven,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individual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persona, por otra parte ES07 lo afirma </w:t>
      </w:r>
      <w:r>
        <w:rPr>
          <w:rFonts w:ascii="Times New Roman" w:eastAsia="Times New Roman" w:hAnsi="Times New Roman" w:cs="Times New Roman"/>
          <w:sz w:val="24"/>
          <w:szCs w:val="24"/>
        </w:rPr>
        <w:lastRenderedPageBreak/>
        <w:t>de la siguiente manera: “no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relaciono, 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tiene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folclor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llano”. Por último se señala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 parte de ES22 expresando de la relación entre cultura e identidad lo siguiente: “están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ligadas, 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identidad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mostramos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 sabemos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mundo, en este caso se hace mención de aquello lo cual es conocido por el hombre”.</w:t>
      </w:r>
    </w:p>
    <w:p w14:paraId="00000137"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 la pregunta sobre la relación de los conceptos multiculturalidad y convivencia ciudadana la mayoría hizo énfasis en que la multiculturalidad se definía como el conjunto de diversas culturas (expresiones, raíces, creencias) junto a la convivencia ciudadana como efecto de esta diversidad es la diversidad y respeto entre los diferentes tipos de culturas y expresiones de las mismas expresado por ES01, ES03, ES04, ES07, ES12, ES13, ES14, ES16, ES18, ES20, ES21, ES22, ES23, ES26, ES27, ES28:</w:t>
      </w:r>
    </w:p>
    <w:p w14:paraId="00000138" w14:textId="3463F108"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Multiculturalidad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lugar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donde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tipos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Bogotá</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lugares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donde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multiculturalidad, 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razas,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lugares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cuales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comparten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lugar.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ciudadana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creo 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 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necesariamente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lugares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misma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ciudad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misma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base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social,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aquí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Villavicencio, aquí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llaneros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ciudadana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aquí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 Tiene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qué</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espacio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sea, ya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dije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Bogotá,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Bogotá</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reúnen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muchos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tipos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mayor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oportunidad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lados, 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creo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tiene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factor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situación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económica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w:t>
      </w:r>
    </w:p>
    <w:p w14:paraId="0000013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aspecto se encontró mayor diversidad en las respuestas debido a que se encuentran diferentes enfoques, es el caso de ES02, ES09 que afirman que el fenómeno de multiculturalidad y convivencia ciudadana se da en centros urbanos destacados como Bogotá en donde se </w:t>
      </w:r>
      <w:r>
        <w:rPr>
          <w:rFonts w:ascii="Times New Roman" w:eastAsia="Times New Roman" w:hAnsi="Times New Roman" w:cs="Times New Roman"/>
          <w:sz w:val="24"/>
          <w:szCs w:val="24"/>
        </w:rPr>
        <w:lastRenderedPageBreak/>
        <w:t xml:space="preserve">presentan más probabilidades de interacción diversa y por tanto debería haber más demostraciones de respeto entre quienes habitan ese lugar: </w:t>
      </w:r>
    </w:p>
    <w:p w14:paraId="0000013A" w14:textId="79229D44"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Eso se ve en muchos lados, por decir Bogotá, es un lugar donde va la mayoría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gente de todo lado del país y a mi parecer al ser un país tan diverso y llegar a una ciudad donde hay diversidad debemos ser respetuosos ante la diversidad de la cultura.</w:t>
      </w:r>
    </w:p>
    <w:p w14:paraId="0000013B" w14:textId="07B1A3D8"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la multiculturalidad es asociada con la diversidad étnica, ES05 afirma: “cuando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hablamos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multiculturalidad, hablamos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afrodescendientes, mulatos, gitanos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vienen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diferentes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lados,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cuando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hablamos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ciudadana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cómo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siendo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diferentes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creencias”. Otra perspectiva de la multiculturalidad son las prácticas culturales como lo expresa ES06: </w:t>
      </w:r>
    </w:p>
    <w:p w14:paraId="0000013C" w14:textId="51C9CDD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Básicamente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nosotros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vivimos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ciudad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donde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podemos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tomar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iguales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sociedad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diversa.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 yo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bailar, entonces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escribir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libros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dedicarse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literatura, entonces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dentro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sociedad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tengo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aceptarlo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hace.</w:t>
      </w:r>
    </w:p>
    <w:p w14:paraId="0000013D"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señala también respecto a la pluralidad de culturas el aspecto político y el conflicto a partir del mismo como lo expresa ES08: </w:t>
      </w:r>
    </w:p>
    <w:p w14:paraId="0000013E" w14:textId="0A6FDEA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existencia,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multiculturalidad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variedad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unen,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especial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nuestro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país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rico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pierde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ocasionar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muchos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problemas,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campo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político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pluralidad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pensamiento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normalmente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desembocan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peleas.</w:t>
      </w:r>
    </w:p>
    <w:p w14:paraId="0000013F" w14:textId="1E47E520"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multiculturalidad también es abordada desde la perspectiva de las tribus urbanas como lo expresa ES10: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sitio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muchas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 debe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respeto, puedo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gustos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diferentes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míos (emos punk)”, de igual manera siguiendo una línea </w:t>
      </w:r>
      <w:r>
        <w:rPr>
          <w:rFonts w:ascii="Times New Roman" w:eastAsia="Times New Roman" w:hAnsi="Times New Roman" w:cs="Times New Roman"/>
          <w:sz w:val="24"/>
          <w:szCs w:val="24"/>
        </w:rPr>
        <w:lastRenderedPageBreak/>
        <w:t>de elementos se nombra la religión y el humanismo haciendo alusión al respeto de creencias y relaciones según lo expresado por ES11 “Aquí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colegio,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humanista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catolicismo, pero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deberían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 debería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haber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acercamiento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 Los entrevistados recalcan que es necesario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creencias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relaciones. </w:t>
      </w:r>
    </w:p>
    <w:p w14:paraId="00000140" w14:textId="7C00384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medio de esta pluralidad se resalta también un lado conflictivo de la multiculturalidad que afecta la convivencia ciudadana nombrando el posible choque entre diversas culturas, según ES17, quien expresa que “hay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bueno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malo, pues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chocan, algunas aportan”, lo cual se complementa al expresar que se da debido a la falta de tolerancia como lo expresa ES19 para quien “no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tolerantes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ideas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distintas, 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hallar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métodos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aceptar lo que nos quieren mostrar los demás y lo que sienten”.</w:t>
      </w:r>
    </w:p>
    <w:p w14:paraId="00000141" w14:textId="77FE11AB"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punto medio en el conflicto multicultural se observa que para que se dé la convivencia ciudadana se necesita de aceptación de la realidad, circunstancia y expresiones del otro teniendo en cuenta que no hay uniformidad en las mismas como lo afirma ES25: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desde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empiezan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aceptar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diferencias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tener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respeto ya que no hay igualdad total o conceso total”, de igual forma se complementa haciendo alusión a la adaptabilidad, en este caso dando un ejemplo puntual con el fenómeno de migración de venezolanos expresado por ES24: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cuestión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llegada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venezolanos, deben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quienes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quiénes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p>
    <w:p w14:paraId="00000142" w14:textId="1D19F982"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punto medio se encuentra la perspectiva de la diferencia en el actuar de los individuos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 un elemento que no se puede negar y como resultado de la aceptación, la interacción genera un intercambio de elementos constitutivos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expresado en ES12: “Se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relacionan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sabiendo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piensan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aceptan, así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comparten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ideas”, y de manera complementaria </w:t>
      </w:r>
      <w:r>
        <w:rPr>
          <w:rFonts w:ascii="Times New Roman" w:eastAsia="Times New Roman" w:hAnsi="Times New Roman" w:cs="Times New Roman"/>
          <w:sz w:val="24"/>
          <w:szCs w:val="24"/>
        </w:rPr>
        <w:lastRenderedPageBreak/>
        <w:t>lo que expresa ES15 haciendo mención a un nuevo producto cultural e indicando que: “varias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pueden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conocerse, lo cual permite ampliar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concepto”.</w:t>
      </w:r>
    </w:p>
    <w:p w14:paraId="00000143"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indagación por lo valores constitutivos del grupo social en el que se llevó a cabo la investigación arrojó los siguientes como aquellos que se hacían más notorios dentro del mismo: respeto, solidaridad, tolerancia, honestidad, responsabilidad, amor, amistad, comprensión, convivencia, humildad, lealtad, empatía, fe en otros, confianza, bondad, orden, justicia, comunicación, adaptabilidad, humanismo, liderazgo. Los anteriores valores nombrados son resultado de las relaciones y dinámicas de convivencia del grupo como lo expresan ES01: </w:t>
      </w:r>
    </w:p>
    <w:p w14:paraId="00000144" w14:textId="5FA81286"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grupo 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promueve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tolerancia; claro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llegan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sidR="00576044">
        <w:rPr>
          <w:rFonts w:ascii="Times New Roman" w:eastAsia="Times New Roman" w:hAnsi="Times New Roman" w:cs="Times New Roman"/>
          <w:sz w:val="24"/>
          <w:szCs w:val="24"/>
        </w:rPr>
        <w:t>riñas,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general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visto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otros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colegios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bullying</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súper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marcado, 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marginalidad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supongo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buen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curso, pacífico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cierto … relativamente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pacífico” </w:t>
      </w:r>
    </w:p>
    <w:p w14:paraId="00000145"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Complementariamente ES05 afirma: </w:t>
      </w:r>
    </w:p>
    <w:p w14:paraId="00000146" w14:textId="74FE8804"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Tolerantes, 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principio, 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poder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bien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tolerarnos, 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tolerarnos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entendernos, 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comprensivos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nosotros, 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escuchamos, somos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solidarios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todos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cuando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alguien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necesita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ayuda,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año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integró</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sordo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debemos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tener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entendimiento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él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pues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también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tene</w:t>
      </w:r>
      <w:r w:rsidR="001D393C">
        <w:rPr>
          <w:rFonts w:ascii="Times New Roman" w:eastAsia="Times New Roman" w:hAnsi="Times New Roman" w:cs="Times New Roman"/>
          <w:sz w:val="24"/>
          <w:szCs w:val="24"/>
        </w:rPr>
        <w:t>mos</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otra</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característica</w:t>
      </w:r>
      <w:r w:rsidR="005121D2">
        <w:rPr>
          <w:rFonts w:ascii="Times New Roman" w:eastAsia="Times New Roman" w:hAnsi="Times New Roman" w:cs="Times New Roman"/>
          <w:sz w:val="24"/>
          <w:szCs w:val="24"/>
        </w:rPr>
        <w:t xml:space="preserve"> </w:t>
      </w:r>
      <w:r w:rsidR="001D393C">
        <w:rPr>
          <w:rFonts w:ascii="Times New Roman" w:eastAsia="Times New Roman" w:hAnsi="Times New Roman" w:cs="Times New Roman"/>
          <w:sz w:val="24"/>
          <w:szCs w:val="24"/>
        </w:rPr>
        <w:t>y 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tratar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siempre, 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seamos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grupo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unido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trata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convivir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más</w:t>
      </w:r>
    </w:p>
    <w:p w14:paraId="00000147" w14:textId="2C132FD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ES08 asegura que 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intenta, porque no sabe si se pueda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establecer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respeto, como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valor de la equidad diversas opiniones, agrega que:</w:t>
      </w:r>
    </w:p>
    <w:p w14:paraId="00000148" w14:textId="6AD6587D"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confianza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debe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aprender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establecer,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adaptación, 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entender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demás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tienen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derechos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merecen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respeto, capacidad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liderar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ambiente, 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mayoría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ellos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suponen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reto,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cuestión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dejarse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ganar, para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w:t>
      </w:r>
    </w:p>
    <w:p w14:paraId="0000014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Dentro de los valores nombrados como constitutivos del grupo social se estableció una jerarquía de acuerdo a su importancia dentro de la cual los cinco más importantes fueron el respeto, solidaridad, tolerancia, honestidad y responsabilidad.</w:t>
      </w:r>
    </w:p>
    <w:p w14:paraId="17D214CB" w14:textId="77777777" w:rsidR="00487A8E" w:rsidRDefault="00487A8E" w:rsidP="006447A8">
      <w:pPr>
        <w:spacing w:after="0" w:line="480" w:lineRule="auto"/>
        <w:ind w:firstLine="340"/>
        <w:jc w:val="both"/>
        <w:rPr>
          <w:rFonts w:ascii="Times New Roman" w:eastAsia="Times New Roman" w:hAnsi="Times New Roman" w:cs="Times New Roman"/>
          <w:sz w:val="24"/>
          <w:szCs w:val="24"/>
        </w:rPr>
      </w:pPr>
    </w:p>
    <w:p w14:paraId="0000014A"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11.4 CATEGORIAS EMERGENTES</w:t>
      </w:r>
    </w:p>
    <w:p w14:paraId="0000014B" w14:textId="77777777" w:rsidR="00681111" w:rsidRDefault="00681111" w:rsidP="006447A8">
      <w:pPr>
        <w:spacing w:after="0" w:line="480" w:lineRule="auto"/>
        <w:ind w:firstLine="340"/>
        <w:jc w:val="both"/>
        <w:rPr>
          <w:rFonts w:ascii="Times New Roman" w:eastAsia="Times New Roman" w:hAnsi="Times New Roman" w:cs="Times New Roman"/>
          <w:sz w:val="24"/>
          <w:szCs w:val="24"/>
        </w:rPr>
      </w:pPr>
    </w:p>
    <w:p w14:paraId="0000014C" w14:textId="2BC30AF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se había señalado que las tensiones que se crean en las dinámicas de identificación y pertenencia a cierto grupo social generan ciertos grados de violencia ya sea física o simbólica dependiendo en parte también del grupo, sus valores y comportamiento, en lo indagado al grupo surge esta categoría la cual se presentó en el apartado que expresaba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aquello que se excluía del concepto de cultura, expresado por ES22: “La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violencia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quienes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violentos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contra de la cultura” y ES21 siguiendo esta perspectiva expresa: “Lo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consideran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consecuencias, acciones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negativas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 actuar en contra de las normas de mi grupo social”.</w:t>
      </w:r>
    </w:p>
    <w:p w14:paraId="0000014D" w14:textId="325983CF"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 anteriormente descrito se relaciona con lo expresado por Blair “dicho de otro modo, la característica principal de la violencia es la gravedad del riesgo que ella hace correr a la víctima; es la vida, la salud, la integridad corporal o la libertad individual la que está en juego” (2009, p.13), esto hace énfasis en que la violencia se extiende más allá de lo político y social al afectar la integridad del individuo y por lo tanto las raíces de la cultura. De igual manera guardando relación con esta categoría se encuentra también la del machismo, expresado por ES24 “El</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maltrato, no es una cultura por ejemplo el machismo”, temática abordada desde la perspectiva de Rebollar et al. (2011)</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acerca de la asignación de roles de acuerdo al género.</w:t>
      </w:r>
    </w:p>
    <w:p w14:paraId="0000014E"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 señala este otro fenómeno de orden social puesto que lo considera como un elemento que obstruye el desarrollo de una parte de quienes conforman la cultura, en este caso las mujeres. Desde la perspectiva de Buitrago et al. se expresa en términos de opresión las dinámicas del machismo</w:t>
      </w:r>
    </w:p>
    <w:p w14:paraId="0000014F"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ejercicio de poder y dominación ejercido por el hombre produce en su familia temor y rechazo, ya que está asociado al empleo de castigos corporales, humillantes y degradan­tes, que atentan contra el desarrollo de los niños y de las niñas, donde existen un sinnú­mero de prohibiciones y limitaciones relacio­nadas con lo que es el deber ser de un niño y una niña, partiendo de concepciones que no reconocen la integridad del individuo en tanto sus competencias, capacidades y dere­chos, y, por el contrario, acotan solo la con­dición sexual y biológica de los individuos. Con ello se justifica la idea cultural y social­mente dominante de la presunción del hombre como ser que ejerce el poder en una sociedad y por ende en el núcleo de la sociedad, que es la familia, y la mujer, en consecuencia, como una persona que debe vivir bajo la influencia del hombre” (2009, p. 67)</w:t>
      </w:r>
    </w:p>
    <w:p w14:paraId="0000015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evidente entonces la relación cultural que tiene este fenómeno y que s e señala como negativo dentro del entorno social ya que no reconoce la igualdad en cuanto a capacidades y oportunidades del género femenino.</w:t>
      </w:r>
    </w:p>
    <w:p w14:paraId="00000151" w14:textId="680D0FF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Continuando la línea de fenómenos de orden social también se halla la categoría de xenofobia, expresada por ES24: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cuestión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 por</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ejemplo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llegada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venezolanos, deben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adaptarse, eso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sí</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quienes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hacen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quiénes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 razón por la cual debe establecerse la diferencia entre xenofobia y racismo que en palabras de Aranda (2010</w:t>
      </w:r>
      <w:r>
        <w:rPr>
          <w:rFonts w:ascii="Times New Roman" w:eastAsia="Times New Roman" w:hAnsi="Times New Roman" w:cs="Times New Roman"/>
          <w:sz w:val="16"/>
          <w:szCs w:val="16"/>
        </w:rPr>
        <w:t xml:space="preserve"> </w:t>
      </w:r>
      <w:r>
        <w:rPr>
          <w:rFonts w:ascii="Times New Roman" w:eastAsia="Times New Roman" w:hAnsi="Times New Roman" w:cs="Times New Roman"/>
          <w:sz w:val="24"/>
          <w:szCs w:val="24"/>
        </w:rPr>
        <w:t xml:space="preserve">) las cuales a menudo van acompañadas siendo la primera una actitud de exclusión y rechazo y la segunda se fundamenta en una idea de superioridad de tipo cultural, racial frente a otro grupo. La xenofobia </w:t>
      </w:r>
      <w:r>
        <w:rPr>
          <w:rFonts w:ascii="Times New Roman" w:eastAsia="Times New Roman" w:hAnsi="Times New Roman" w:cs="Times New Roman"/>
          <w:sz w:val="24"/>
          <w:szCs w:val="24"/>
        </w:rPr>
        <w:lastRenderedPageBreak/>
        <w:t>se impone a una minoría bajo la razón de preservar la propia cultura es decir utilizando argumentos como la historia, lenguaje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de más expresiones culturales para justificar las diferentes maneras de segregación hacia quien no pertenece a ese grupo social.</w:t>
      </w:r>
    </w:p>
    <w:p w14:paraId="00000152" w14:textId="58297D58"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lo anterior se destaca como consecuencia que la población autóctona ve en peligro su identidad debido al aumento de población foránea y de manera inversa también puede haber rechazo del inmigrante hacia la cultura a la cual se enfrenta y que aún no asimila lo cual genera tensión entre ambas partes y como consecuencia trae conflictos socioculturales, que a su</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vez son nombrados por ES03 como “los que es impuesto por otros” y que por consiguiente genera una modificación o eliminación presentes en la aculturación y transculturación.</w:t>
      </w:r>
    </w:p>
    <w:p w14:paraId="00000153" w14:textId="4836215E"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ultimo también se establece la categoría del consumo de drogas expresado por ES26 de la siguiente manera, “pensamientos</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cultura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violencia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uso</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drogas”. Nuevamente se presenta un elemento que señala como contrario o que se debe excluir del término cultura y cuya característica principal es que atenta contra el bienestar y la dignidad del ser humano. Cabe señalar que en la adolescencia es común este tipo de situaciones debido a diferentes factores como el socioeconómico pero en especial se tiene el de la presión social que en este contexto se refleja en los comportamientos que los jóvenes adoptan para sentir aceptados en un grupo y por lo tanto generar una identidad.</w:t>
      </w:r>
    </w:p>
    <w:p w14:paraId="00000154" w14:textId="5FAAE5B8" w:rsidR="00681111" w:rsidRDefault="002E07C2" w:rsidP="006447A8">
      <w:pPr>
        <w:spacing w:after="0" w:line="480" w:lineRule="auto"/>
        <w:ind w:firstLine="340"/>
        <w:jc w:val="both"/>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Según lo expresado por Gámez et al. (2017), haciendo referencia al uso de drogas, estas actúan como vehículo de interacción y cuando esta práctica tiene aceptación social crea un significado aun mayor puesto que el individuo crea una representación colectiva e individual ya que modifica su carácter, emociones y/o estatus social en función de su reconocimiento mediante la imitación de comportamientos. Por otra parte señala también que el consumo de estas se ve asimilada debido a las sensaciones agradables que generan en los estados alterados de conciencia </w:t>
      </w:r>
      <w:r>
        <w:rPr>
          <w:rFonts w:ascii="Times New Roman" w:eastAsia="Times New Roman" w:hAnsi="Times New Roman" w:cs="Times New Roman"/>
          <w:sz w:val="24"/>
          <w:szCs w:val="24"/>
        </w:rPr>
        <w:lastRenderedPageBreak/>
        <w:t>y en último lugar la relación que guardan las drogas con el aspecto social ya que al producir, distribuir y comercializarlas se obtiene un beneficio económico que se ve reflejado también en reconocimiento sin tener en cuenta los aspectos negativos en cuanto a lo moral ya que culturalmente quienes comercializan drogas son vistos como modelo a</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seguir.</w:t>
      </w:r>
    </w:p>
    <w:p w14:paraId="00000155" w14:textId="77777777" w:rsidR="00681111" w:rsidRDefault="00681111" w:rsidP="006447A8">
      <w:pPr>
        <w:spacing w:after="0" w:line="480" w:lineRule="auto"/>
        <w:ind w:firstLine="340"/>
        <w:jc w:val="both"/>
        <w:rPr>
          <w:rFonts w:ascii="Times New Roman" w:eastAsia="Times New Roman" w:hAnsi="Times New Roman" w:cs="Times New Roman"/>
          <w:sz w:val="24"/>
          <w:szCs w:val="24"/>
          <w:highlight w:val="yellow"/>
        </w:rPr>
      </w:pPr>
    </w:p>
    <w:p w14:paraId="00000156" w14:textId="64F241D8" w:rsidR="00681111" w:rsidRDefault="00681111" w:rsidP="006447A8">
      <w:pPr>
        <w:spacing w:after="0" w:line="480" w:lineRule="auto"/>
        <w:ind w:firstLine="340"/>
        <w:jc w:val="both"/>
        <w:rPr>
          <w:rFonts w:ascii="Times New Roman" w:eastAsia="Times New Roman" w:hAnsi="Times New Roman" w:cs="Times New Roman"/>
          <w:sz w:val="24"/>
          <w:szCs w:val="24"/>
          <w:highlight w:val="yellow"/>
        </w:rPr>
      </w:pPr>
    </w:p>
    <w:p w14:paraId="3CD4EC76" w14:textId="4F804169" w:rsidR="00EA4956" w:rsidRDefault="00EA4956" w:rsidP="006447A8">
      <w:pPr>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highlight w:val="yellow"/>
        </w:rPr>
        <w:br w:type="page"/>
      </w:r>
    </w:p>
    <w:p w14:paraId="00000157"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12. CONCLUSIONES </w:t>
      </w:r>
    </w:p>
    <w:p w14:paraId="00000158" w14:textId="3A3BA421"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los hallazgos de la investigación, puede concluir respecto a la categoría de cultura que los jóvenes tienen como representación social de la misma una definición desde los elementos que la conforman y la manera en la cual se presentan en la sociedad, siendo el folclor la figura principal con la cual asocian el término cultura. También se hace énfasis no solo en las expresiones sino en los medios y formas en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los cuales se transmite la cultura como un conocimiento de amplio espectro el cual incluye lo religioso, artístico, moral, ético y sociopolítico que a su vez identifica a miembros de un grupo social particular y que está mediado por el entorno geográfico que limita la pertenencia al mismo.</w:t>
      </w:r>
    </w:p>
    <w:p w14:paraId="00000159"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Respecto a cómo está constituida la cultura o los elementos que la conforman se da razón nuevamente de las expresiones folclóricas como la danza, música, pintura y de carácter intangible tales como festividades, dialectos e historias. Dentro de estos últimos la expresión y tradición oral juegan un papel primordial ya que se hace referencia a que la cultura es aquello que permite a los individuos como medio y contenido de la misma. Las tradiciones y prácticas representativas son retransmitidas por enseñanza y práctica con lo cual se generan valores, modales, conocimientos, espiritualidad y ética.</w:t>
      </w:r>
    </w:p>
    <w:p w14:paraId="0000015A" w14:textId="477B9A00" w:rsidR="00681111" w:rsidRDefault="002E07C2" w:rsidP="006447A8">
      <w:pPr>
        <w:spacing w:after="0" w:line="480" w:lineRule="auto"/>
        <w:ind w:firstLine="34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En lo que respecta a los elementos que no pertenecen al concepto o definición de cultura se expresó primordialmente que todo aquello que pertenece a otro grupo social aun cuando sea cultural no debe aceptarse como tal para quien tiene una procedencia clara, señalando principalmente las dinámicas de consumismo que seducen a grupos y por consiguiente se da un proceso de transculturación y aculturación. Dentro de estas dinámicas de consumismo se encuentran elementos como la ropa, bailes, música moderna, grafitis englobados en la categoría de la moda junto con los avances tecnológicos que cumple un papel de entretenimiento y </w:t>
      </w:r>
      <w:r>
        <w:rPr>
          <w:rFonts w:ascii="Times New Roman" w:eastAsia="Times New Roman" w:hAnsi="Times New Roman" w:cs="Times New Roman"/>
          <w:sz w:val="24"/>
          <w:szCs w:val="24"/>
        </w:rPr>
        <w:lastRenderedPageBreak/>
        <w:t xml:space="preserve">bienestar material que según lo expresado en la investigación desplaza los elementos originales de los grupos sociales a los cuales llega. En lo concerniente a las expresiones foráneas se hacen alusión a los fenómenos que se desprenden de la </w:t>
      </w:r>
      <w:r w:rsidR="001F2C52">
        <w:rPr>
          <w:rFonts w:ascii="Times New Roman" w:eastAsia="Times New Roman" w:hAnsi="Times New Roman" w:cs="Times New Roman"/>
          <w:sz w:val="24"/>
          <w:szCs w:val="24"/>
        </w:rPr>
        <w:t>globalización.</w:t>
      </w:r>
    </w:p>
    <w:p w14:paraId="0000015B"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lo que respecta a los elementos constitutivos de la cultura y la identidad se visualizaron los siguientes hallazgos. La cultura está constituida por unos elementos clasificados en dos perspectivas, los elementos tangibles e intangibles. En los primeros se encuentran las expresiones autóctonas tales como danza, trajes típicos, música, pintura y en el apartado de lo intangible se sitúa la religión y los mitos, cosmovisiones, que transmiten la esencia de los pueblos mediante el lenguaje que es heredado de generación en generación. </w:t>
      </w:r>
    </w:p>
    <w:p w14:paraId="0000015C"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Conjuntamente se desprende una tercera opción en la cual se tienen en cuenta los dos tipos de elementos y que se considera que permiten expresar y comportarse de una manera particular a los individuos. Todas estas producciones tienen una razón primordial la utilidad más allá del bienestar físico sino también confiere un estatus al individuo y también cumple la función de remembranza como en las representaciones artísticas como la danza y la tradición oral.</w:t>
      </w:r>
    </w:p>
    <w:p w14:paraId="19123341" w14:textId="1D144920" w:rsidR="00487A8E"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identidad se conforma según lo indagado por elementos que el individuo escoge y pasa a representar mediante ideales, gustos, experiencia y actitud. De igual forma se tiene en cuenta elementos como el nombre, apellidos y rasgos físicos. La personalidad, temperamento, gustos, actividades culturales y la socialización</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generan un sentimiento de originalidad</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singularidad para que el individuo salga de los convencionalismos y no dejarlo sentir absorbido.</w:t>
      </w:r>
      <w:r w:rsidR="00487A8E">
        <w:rPr>
          <w:rFonts w:ascii="Times New Roman" w:eastAsia="Times New Roman" w:hAnsi="Times New Roman" w:cs="Times New Roman"/>
          <w:sz w:val="24"/>
          <w:szCs w:val="24"/>
        </w:rPr>
        <w:tab/>
      </w:r>
    </w:p>
    <w:p w14:paraId="0000015F" w14:textId="236C8C35"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fenómenos de orden social también fueron excluidos de la concepción de cultura puesto que se considera que atentan contra los valores, moral y ética de los grupos humanos principalmente, por que atentan contra la dignidad humana. La educación es nombrada de una </w:t>
      </w:r>
      <w:r>
        <w:rPr>
          <w:rFonts w:ascii="Times New Roman" w:eastAsia="Times New Roman" w:hAnsi="Times New Roman" w:cs="Times New Roman"/>
          <w:sz w:val="24"/>
          <w:szCs w:val="24"/>
        </w:rPr>
        <w:lastRenderedPageBreak/>
        <w:t xml:space="preserve">forma superficial a lo largo de la </w:t>
      </w:r>
      <w:r w:rsidR="00871AC4">
        <w:rPr>
          <w:rFonts w:ascii="Times New Roman" w:eastAsia="Times New Roman" w:hAnsi="Times New Roman" w:cs="Times New Roman"/>
          <w:sz w:val="24"/>
          <w:szCs w:val="24"/>
        </w:rPr>
        <w:t>investigación,</w:t>
      </w:r>
      <w:r>
        <w:rPr>
          <w:rFonts w:ascii="Times New Roman" w:eastAsia="Times New Roman" w:hAnsi="Times New Roman" w:cs="Times New Roman"/>
          <w:sz w:val="24"/>
          <w:szCs w:val="24"/>
        </w:rPr>
        <w:t xml:space="preserve"> pero provee un elemento primordial pues según lo expresado se referencia el equívoco que se gesta alrededor del término cultura que generalmente se describe como el nivel de instrucción académica o modales considerados como correctos dentro de la sociedad.</w:t>
      </w:r>
    </w:p>
    <w:p w14:paraId="00000160"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Cabe resaltar dentro de la exclusión de los fenómenos de orden social de la concepción de cultura el concepto de anomia social que indica consecuencias de alteración del orden debido a contradicciones existentes entre los valores y normas de un grupo social. Como resultado de estos conflictos se presenta entonces un pérdida de eficacia de las normas sociales y sus efectos en el comportamiento que junto a las consecuencias de un mundo globalizado hacen que los valores tradicionales se vean opacados y debilitados, razón por la cual las relaciones entre los individuos bien sea de su mismo rango generacional o diferente se vean afectadas y causan desconcierto no solo a nivel cultural sino también en el ámbito individual que por consiguiente tiene que ver con la identidad.</w:t>
      </w:r>
    </w:p>
    <w:p w14:paraId="00000161" w14:textId="54283169"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elemento a agregar desde lo observado se tiene en cuenta la crisis o vicisitudes que se presentan al momento de configurar una identidad propia u original puesto que la influencia de fenómenos de cosificación y masificación van en contra de la misma. Teniendo en cuenta esto se observa también que la crisis que se genera por el dilema que presenta al elegir los valores intelectuales, morales y religiosos, constitutivos de la identidad puesto que culturalmente se promueven como los idóneos para el desarrollo del </w:t>
      </w:r>
      <w:r w:rsidR="00871AC4">
        <w:rPr>
          <w:rFonts w:ascii="Times New Roman" w:eastAsia="Times New Roman" w:hAnsi="Times New Roman" w:cs="Times New Roman"/>
          <w:sz w:val="24"/>
          <w:szCs w:val="24"/>
        </w:rPr>
        <w:t>individuo,</w:t>
      </w:r>
      <w:r>
        <w:rPr>
          <w:rFonts w:ascii="Times New Roman" w:eastAsia="Times New Roman" w:hAnsi="Times New Roman" w:cs="Times New Roman"/>
          <w:sz w:val="24"/>
          <w:szCs w:val="24"/>
        </w:rPr>
        <w:t xml:space="preserve"> pero en el contexto social y sus prácticas las figuras y/o comportamientos opuestos a estos primeros, además incluyendo los valores útiles, se hacen notar en modos de vida más llamativos y opulentos dentro de la sociedad.</w:t>
      </w:r>
    </w:p>
    <w:p w14:paraId="00000162" w14:textId="77777777" w:rsidR="00681111" w:rsidRDefault="002E07C2" w:rsidP="006447A8">
      <w:pPr>
        <w:spacing w:after="0" w:line="480" w:lineRule="auto"/>
        <w:ind w:firstLine="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condiciones y elementos dados determinan la configuración de la identidad dentro de las posibilidades que brinda la interacción social. Teniendo como componente unificante al </w:t>
      </w:r>
      <w:r>
        <w:rPr>
          <w:rFonts w:ascii="Times New Roman" w:eastAsia="Times New Roman" w:hAnsi="Times New Roman" w:cs="Times New Roman"/>
          <w:sz w:val="24"/>
          <w:szCs w:val="24"/>
        </w:rPr>
        <w:lastRenderedPageBreak/>
        <w:t>folclor, este se tiene como base para obtener pautas de comportamiento y posterior reconocimiento y aceptación más allá de la dimensión ética que también moldea no solo las prácticas sociales sino también las motivaciones y aspiraciones del individuo. Finalmente se hace alusión a la contrariedad entre aquellos elementos autóctonos heredados los cuales los jóvenes toman como una imposición ante la diversidad de posibilidades y opciones que brinda un mundo globalizado pero se vuelve más difuso puesto que todas estas son producidas en masa y anulan las particularidades del individuo.</w:t>
      </w:r>
    </w:p>
    <w:p w14:paraId="0000016C" w14:textId="77777777" w:rsidR="00681111" w:rsidRDefault="00681111" w:rsidP="006447A8">
      <w:pPr>
        <w:spacing w:before="240" w:after="240" w:line="480" w:lineRule="auto"/>
        <w:jc w:val="both"/>
        <w:rPr>
          <w:rFonts w:ascii="Times New Roman" w:eastAsia="Times New Roman" w:hAnsi="Times New Roman" w:cs="Times New Roman"/>
          <w:sz w:val="24"/>
          <w:szCs w:val="24"/>
        </w:rPr>
      </w:pPr>
    </w:p>
    <w:p w14:paraId="4254E198" w14:textId="77777777" w:rsidR="00A85A0E" w:rsidRDefault="00A85A0E" w:rsidP="006447A8">
      <w:pPr>
        <w:spacing w:before="240" w:after="240" w:line="480" w:lineRule="auto"/>
        <w:jc w:val="both"/>
        <w:rPr>
          <w:rFonts w:ascii="Times New Roman" w:eastAsia="Times New Roman" w:hAnsi="Times New Roman" w:cs="Times New Roman"/>
          <w:sz w:val="24"/>
          <w:szCs w:val="24"/>
        </w:rPr>
      </w:pPr>
    </w:p>
    <w:p w14:paraId="7241E3C9" w14:textId="77777777" w:rsidR="00487A8E" w:rsidRDefault="00487A8E" w:rsidP="006447A8">
      <w:pPr>
        <w:spacing w:before="240" w:after="240" w:line="480" w:lineRule="auto"/>
        <w:jc w:val="both"/>
        <w:rPr>
          <w:rFonts w:ascii="Times New Roman" w:eastAsia="Times New Roman" w:hAnsi="Times New Roman" w:cs="Times New Roman"/>
          <w:sz w:val="24"/>
          <w:szCs w:val="24"/>
        </w:rPr>
      </w:pPr>
    </w:p>
    <w:p w14:paraId="64CC807E" w14:textId="692C353B" w:rsidR="00487A8E" w:rsidRDefault="00487A8E" w:rsidP="006447A8">
      <w:pPr>
        <w:spacing w:before="240" w:after="240" w:line="480" w:lineRule="auto"/>
        <w:jc w:val="both"/>
        <w:rPr>
          <w:rFonts w:ascii="Times New Roman" w:eastAsia="Times New Roman" w:hAnsi="Times New Roman" w:cs="Times New Roman"/>
          <w:sz w:val="24"/>
          <w:szCs w:val="24"/>
        </w:rPr>
      </w:pPr>
    </w:p>
    <w:p w14:paraId="6002FCB0" w14:textId="6DA4C71F" w:rsidR="00EA4956" w:rsidRDefault="00EA4956" w:rsidP="006447A8">
      <w:pPr>
        <w:spacing w:before="240" w:after="240" w:line="480" w:lineRule="auto"/>
        <w:jc w:val="both"/>
        <w:rPr>
          <w:rFonts w:ascii="Times New Roman" w:eastAsia="Times New Roman" w:hAnsi="Times New Roman" w:cs="Times New Roman"/>
          <w:sz w:val="24"/>
          <w:szCs w:val="24"/>
        </w:rPr>
      </w:pPr>
    </w:p>
    <w:p w14:paraId="6577F2A3" w14:textId="45A43327" w:rsidR="00EA4956" w:rsidRDefault="00EA4956" w:rsidP="006447A8">
      <w:pPr>
        <w:spacing w:before="240" w:after="240" w:line="480" w:lineRule="auto"/>
        <w:jc w:val="both"/>
        <w:rPr>
          <w:rFonts w:ascii="Times New Roman" w:eastAsia="Times New Roman" w:hAnsi="Times New Roman" w:cs="Times New Roman"/>
          <w:sz w:val="24"/>
          <w:szCs w:val="24"/>
        </w:rPr>
      </w:pPr>
    </w:p>
    <w:p w14:paraId="474B3423" w14:textId="2B1BFBCE" w:rsidR="00EA4956" w:rsidRDefault="00EA4956" w:rsidP="006447A8">
      <w:pPr>
        <w:spacing w:before="240" w:after="240" w:line="480" w:lineRule="auto"/>
        <w:jc w:val="both"/>
        <w:rPr>
          <w:rFonts w:ascii="Times New Roman" w:eastAsia="Times New Roman" w:hAnsi="Times New Roman" w:cs="Times New Roman"/>
          <w:sz w:val="24"/>
          <w:szCs w:val="24"/>
        </w:rPr>
      </w:pPr>
    </w:p>
    <w:p w14:paraId="6B97E68C" w14:textId="3D748B76" w:rsidR="00EA4956" w:rsidRDefault="00EA4956" w:rsidP="006447A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000016D" w14:textId="77777777" w:rsidR="00681111" w:rsidRDefault="002E07C2" w:rsidP="006447A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13. Referencias</w:t>
      </w:r>
    </w:p>
    <w:p w14:paraId="0000016F" w14:textId="6CB93422" w:rsidR="00681111" w:rsidRDefault="002E07C2" w:rsidP="006447A8">
      <w:pPr>
        <w:pBdr>
          <w:top w:val="nil"/>
          <w:left w:val="nil"/>
          <w:bottom w:val="nil"/>
          <w:right w:val="nil"/>
          <w:between w:val="nil"/>
        </w:pBdr>
        <w:shd w:val="clear" w:color="auto" w:fill="FFFFFF"/>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Aguilar, S &amp; Barroso J. (2015). La triangulación de datos como estrategia en investigación educativa. Recuperado de Redalyc</w:t>
      </w:r>
      <w:r w:rsidR="00EA5FD8">
        <w:rPr>
          <w:rFonts w:ascii="Times New Roman" w:eastAsia="Times New Roman" w:hAnsi="Times New Roman" w:cs="Times New Roman"/>
          <w:color w:val="000000"/>
          <w:sz w:val="24"/>
          <w:szCs w:val="24"/>
        </w:rPr>
        <w:t xml:space="preserve"> </w:t>
      </w:r>
      <w:hyperlink r:id="rId8">
        <w:r>
          <w:rPr>
            <w:rFonts w:ascii="Times New Roman" w:eastAsia="Times New Roman" w:hAnsi="Times New Roman" w:cs="Times New Roman"/>
            <w:color w:val="0000FF"/>
            <w:sz w:val="24"/>
            <w:szCs w:val="24"/>
            <w:u w:val="single"/>
          </w:rPr>
          <w:t>https://www.redalyc.org/pdf/368/36841180005.pdf</w:t>
        </w:r>
      </w:hyperlink>
    </w:p>
    <w:p w14:paraId="00000170" w14:textId="09F9A892" w:rsidR="00681111" w:rsidRDefault="002E07C2" w:rsidP="006447A8">
      <w:pPr>
        <w:spacing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Aguirre, Eduardo (1997) Enfoques teóricos contemporáneos de la psicología, Santa Fe de</w:t>
      </w:r>
      <w:r w:rsidR="00EA5FD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Bogotá. Editorial Unisur</w:t>
      </w:r>
    </w:p>
    <w:p w14:paraId="00000171" w14:textId="6A92058E" w:rsidR="00681111" w:rsidRDefault="002E07C2" w:rsidP="006447A8">
      <w:pPr>
        <w:spacing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Alvares, Jose. (2016). Las identidades colectivas en la era de la globalización. Recuperado de Dialnet.</w:t>
      </w:r>
      <w:r w:rsidR="005121D2">
        <w:rPr>
          <w:rFonts w:ascii="Times New Roman" w:eastAsia="Times New Roman" w:hAnsi="Times New Roman" w:cs="Times New Roman"/>
          <w:sz w:val="24"/>
          <w:szCs w:val="24"/>
        </w:rPr>
        <w:t xml:space="preserve"> </w:t>
      </w:r>
      <w:hyperlink r:id="rId9">
        <w:r>
          <w:rPr>
            <w:rFonts w:ascii="Times New Roman" w:eastAsia="Times New Roman" w:hAnsi="Times New Roman" w:cs="Times New Roman"/>
            <w:color w:val="0000FF"/>
            <w:sz w:val="24"/>
            <w:szCs w:val="24"/>
            <w:u w:val="single"/>
          </w:rPr>
          <w:t>https://dialnet.unirioja.es/servlet/articulo?codigo=5384743</w:t>
        </w:r>
      </w:hyperlink>
      <w:r>
        <w:rPr>
          <w:rFonts w:ascii="Times New Roman" w:eastAsia="Times New Roman" w:hAnsi="Times New Roman" w:cs="Times New Roman"/>
          <w:sz w:val="24"/>
          <w:szCs w:val="24"/>
        </w:rPr>
        <w:t xml:space="preserve"> </w:t>
      </w:r>
    </w:p>
    <w:p w14:paraId="00000172" w14:textId="2E4620E0" w:rsidR="00681111" w:rsidRDefault="002E07C2" w:rsidP="006447A8">
      <w:pPr>
        <w:spacing w:line="240" w:lineRule="auto"/>
        <w:ind w:left="709" w:hanging="709"/>
        <w:jc w:val="both"/>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Álvarez, Federico. (2015. Enero a diciembre). Cultura fan y cultura masiva. Prácticas e identidades juveniles de otakus y gamers. Recuperado de Redalyc.org.</w:t>
      </w:r>
      <w:r w:rsidR="005121D2">
        <w:rPr>
          <w:rFonts w:ascii="Times New Roman" w:eastAsia="Times New Roman" w:hAnsi="Times New Roman" w:cs="Times New Roman"/>
          <w:sz w:val="24"/>
          <w:szCs w:val="24"/>
        </w:rPr>
        <w:t xml:space="preserve"> </w:t>
      </w:r>
      <w:hyperlink r:id="rId10">
        <w:r>
          <w:rPr>
            <w:rFonts w:ascii="Times New Roman" w:eastAsia="Times New Roman" w:hAnsi="Times New Roman" w:cs="Times New Roman"/>
            <w:color w:val="0000FF"/>
            <w:sz w:val="24"/>
            <w:szCs w:val="24"/>
            <w:u w:val="single"/>
          </w:rPr>
          <w:t>http://www.redalyc.org/pdf/3239/323936839003.pdf</w:t>
        </w:r>
      </w:hyperlink>
    </w:p>
    <w:p w14:paraId="00000174" w14:textId="04C508C1" w:rsidR="00681111" w:rsidRDefault="002E07C2" w:rsidP="006447A8">
      <w:pPr>
        <w:spacing w:before="240" w:after="240" w:line="240" w:lineRule="auto"/>
        <w:jc w:val="both"/>
        <w:rPr>
          <w:sz w:val="24"/>
          <w:szCs w:val="24"/>
        </w:rPr>
      </w:pPr>
      <w:r>
        <w:rPr>
          <w:rFonts w:ascii="Times New Roman" w:eastAsia="Times New Roman" w:hAnsi="Times New Roman" w:cs="Times New Roman"/>
          <w:sz w:val="24"/>
          <w:szCs w:val="24"/>
        </w:rPr>
        <w:t>Aranda, Virginia. (2010) De las representaciones xenófobas en estudiantes de pedagogía a una visión intercultural de la educación. Recuperado de Dialnet</w:t>
      </w:r>
      <w:bookmarkStart w:id="0" w:name="_wa6amu1flh7d" w:colFirst="0" w:colLast="0"/>
      <w:bookmarkEnd w:id="0"/>
      <w:r w:rsidR="00EA5FD8">
        <w:rPr>
          <w:rFonts w:ascii="Times New Roman" w:eastAsia="Times New Roman" w:hAnsi="Times New Roman" w:cs="Times New Roman"/>
          <w:sz w:val="24"/>
          <w:szCs w:val="24"/>
        </w:rPr>
        <w:t xml:space="preserve"> </w:t>
      </w:r>
      <w:hyperlink r:id="rId11">
        <w:r>
          <w:rPr>
            <w:color w:val="1155CC"/>
            <w:sz w:val="24"/>
            <w:szCs w:val="24"/>
            <w:u w:val="single"/>
          </w:rPr>
          <w:t>https://dialnet.unirioja.es/servlet/articulo?codigo=3294660</w:t>
        </w:r>
      </w:hyperlink>
    </w:p>
    <w:p w14:paraId="00000175" w14:textId="77777777" w:rsidR="00681111" w:rsidRDefault="002E07C2" w:rsidP="006447A8">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Atkinson, P &amp; Hammersley, M. (1994). Etnografía y observación participante.</w:t>
      </w:r>
    </w:p>
    <w:p w14:paraId="00000176" w14:textId="089F83DA" w:rsidR="00681111" w:rsidRDefault="002E07C2" w:rsidP="006447A8">
      <w:pPr>
        <w:spacing w:line="24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Austin, Tomás. (2000).</w:t>
      </w:r>
      <w:r w:rsidR="005121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highlight w:val="white"/>
        </w:rPr>
        <w:t xml:space="preserve">Para comprender el concepto de cultura. Recuperado de google académico </w:t>
      </w:r>
    </w:p>
    <w:p w14:paraId="00000177" w14:textId="77777777" w:rsidR="00681111" w:rsidRDefault="005938DE" w:rsidP="006447A8">
      <w:pPr>
        <w:spacing w:line="240" w:lineRule="auto"/>
        <w:ind w:firstLine="708"/>
        <w:jc w:val="both"/>
        <w:rPr>
          <w:rFonts w:ascii="Times New Roman" w:eastAsia="Times New Roman" w:hAnsi="Times New Roman" w:cs="Times New Roman"/>
          <w:sz w:val="24"/>
          <w:szCs w:val="24"/>
        </w:rPr>
      </w:pPr>
      <w:hyperlink r:id="rId12">
        <w:r w:rsidR="002E07C2">
          <w:rPr>
            <w:rFonts w:ascii="Times New Roman" w:eastAsia="Times New Roman" w:hAnsi="Times New Roman" w:cs="Times New Roman"/>
            <w:color w:val="0000FF"/>
            <w:sz w:val="24"/>
            <w:szCs w:val="24"/>
            <w:u w:val="single"/>
          </w:rPr>
          <w:t>https://scholar.google.es/scholar?hl=es&amp;as_sdt=0%2C5&amp;q=+Para+comprender+el+concepto+de+cultura&amp;btnG=</w:t>
        </w:r>
      </w:hyperlink>
    </w:p>
    <w:p w14:paraId="268519BD" w14:textId="7F50BC1C" w:rsidR="00EC73F2" w:rsidRPr="00D6626D" w:rsidRDefault="00EC73F2" w:rsidP="006447A8">
      <w:pPr>
        <w:spacing w:line="240" w:lineRule="auto"/>
        <w:jc w:val="both"/>
        <w:rPr>
          <w:rFonts w:ascii="Times New Roman" w:hAnsi="Times New Roman" w:cs="Times New Roman"/>
          <w:sz w:val="24"/>
          <w:szCs w:val="24"/>
        </w:rPr>
      </w:pPr>
      <w:r w:rsidRPr="00D6626D">
        <w:rPr>
          <w:rFonts w:ascii="Times New Roman" w:hAnsi="Times New Roman" w:cs="Times New Roman"/>
          <w:sz w:val="24"/>
          <w:szCs w:val="24"/>
        </w:rPr>
        <w:t>Bauman, Zygmunt (2005) Identidad. Madrid, Editorial Losada</w:t>
      </w:r>
    </w:p>
    <w:p w14:paraId="00000178" w14:textId="77777777" w:rsidR="00681111" w:rsidRDefault="002E07C2" w:rsidP="006447A8">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Blair, Elsa. (2009) Aproximación teórica al concepto de violencia: avatares de una definición. Recuperado de Scielo </w:t>
      </w:r>
    </w:p>
    <w:p w14:paraId="00000179" w14:textId="77777777" w:rsidR="00681111" w:rsidRDefault="005938DE" w:rsidP="006447A8">
      <w:pPr>
        <w:spacing w:before="240" w:after="240" w:line="240" w:lineRule="auto"/>
        <w:ind w:firstLine="720"/>
        <w:jc w:val="both"/>
        <w:rPr>
          <w:rFonts w:ascii="Times New Roman" w:eastAsia="Times New Roman" w:hAnsi="Times New Roman" w:cs="Times New Roman"/>
          <w:sz w:val="24"/>
          <w:szCs w:val="24"/>
        </w:rPr>
      </w:pPr>
      <w:hyperlink r:id="rId13">
        <w:r w:rsidR="002E07C2">
          <w:rPr>
            <w:rFonts w:ascii="Times New Roman" w:eastAsia="Times New Roman" w:hAnsi="Times New Roman" w:cs="Times New Roman"/>
            <w:color w:val="1155CC"/>
            <w:sz w:val="24"/>
            <w:szCs w:val="24"/>
            <w:u w:val="single"/>
          </w:rPr>
          <w:t>http://www.scielo.org.mx/pdf/polcul/n32/n32a2.pdf</w:t>
        </w:r>
      </w:hyperlink>
    </w:p>
    <w:p w14:paraId="0000017A" w14:textId="77777777" w:rsidR="00681111" w:rsidRDefault="002E07C2" w:rsidP="006447A8">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Briones, G (2006) Teorías de las ciencias sociales y de la educación, México DF. Editorial Trillas</w:t>
      </w:r>
    </w:p>
    <w:p w14:paraId="0000017B" w14:textId="389E1432" w:rsidR="00681111" w:rsidRDefault="002E07C2" w:rsidP="006447A8">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Buitrago, Cabrera, Guevara. (2009)</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Las representaciones sociales de género y castigo y su incidencia en la corrección de los hijos. Recuperado de Redalyc.org</w:t>
      </w:r>
    </w:p>
    <w:p w14:paraId="0000017C" w14:textId="77777777" w:rsidR="00681111" w:rsidRDefault="005938DE" w:rsidP="006447A8">
      <w:pPr>
        <w:spacing w:before="240" w:after="240" w:line="240" w:lineRule="auto"/>
        <w:ind w:firstLine="720"/>
        <w:jc w:val="both"/>
        <w:rPr>
          <w:rFonts w:ascii="Times New Roman" w:eastAsia="Times New Roman" w:hAnsi="Times New Roman" w:cs="Times New Roman"/>
          <w:sz w:val="24"/>
          <w:szCs w:val="24"/>
        </w:rPr>
      </w:pPr>
      <w:hyperlink r:id="rId14">
        <w:r w:rsidR="002E07C2">
          <w:rPr>
            <w:rFonts w:ascii="Times New Roman" w:eastAsia="Times New Roman" w:hAnsi="Times New Roman" w:cs="Times New Roman"/>
            <w:color w:val="1155CC"/>
            <w:sz w:val="24"/>
            <w:szCs w:val="24"/>
            <w:u w:val="single"/>
          </w:rPr>
          <w:t>https://www.redalyc.org/articulo.oa?id=83412235004</w:t>
        </w:r>
      </w:hyperlink>
    </w:p>
    <w:p w14:paraId="0000017D" w14:textId="77777777" w:rsidR="00681111" w:rsidRDefault="002E07C2" w:rsidP="006447A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Castro, Graciela. (2007). Jóvenes: la identidad social y la construcción de la memoria. Recuperado de Scielo.</w:t>
      </w:r>
    </w:p>
    <w:p w14:paraId="0000017E" w14:textId="77777777" w:rsidR="00681111" w:rsidRDefault="002E07C2" w:rsidP="006447A8">
      <w:pPr>
        <w:spacing w:line="240" w:lineRule="auto"/>
        <w:ind w:firstLine="720"/>
        <w:jc w:val="both"/>
        <w:rPr>
          <w:rFonts w:ascii="Roboto" w:eastAsia="Roboto" w:hAnsi="Roboto" w:cs="Roboto"/>
          <w:color w:val="212529"/>
          <w:sz w:val="24"/>
          <w:szCs w:val="24"/>
          <w:highlight w:val="white"/>
          <w:u w:val="single"/>
        </w:rPr>
      </w:pPr>
      <w:r>
        <w:rPr>
          <w:rFonts w:ascii="Times New Roman" w:eastAsia="Times New Roman" w:hAnsi="Times New Roman" w:cs="Times New Roman"/>
          <w:sz w:val="24"/>
          <w:szCs w:val="24"/>
        </w:rPr>
        <w:t xml:space="preserve"> </w:t>
      </w:r>
      <w:hyperlink r:id="rId15">
        <w:r>
          <w:rPr>
            <w:rFonts w:ascii="Times New Roman" w:eastAsia="Times New Roman" w:hAnsi="Times New Roman" w:cs="Times New Roman"/>
            <w:color w:val="0000FF"/>
            <w:sz w:val="24"/>
            <w:szCs w:val="24"/>
            <w:u w:val="single"/>
          </w:rPr>
          <w:t>https://scielo.conicyt.cl/pdf/udecada/v15n26/art02.pdf</w:t>
        </w:r>
      </w:hyperlink>
    </w:p>
    <w:p w14:paraId="0000017F" w14:textId="77777777" w:rsidR="00681111" w:rsidRDefault="002E07C2" w:rsidP="006447A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Fernandez, Baptista L (2014) Metodología de la investigación, México D.F. Editorial McGraw Hill.</w:t>
      </w:r>
    </w:p>
    <w:p w14:paraId="00000180" w14:textId="77777777" w:rsidR="00681111" w:rsidRDefault="002E07C2" w:rsidP="006447A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Fischer, Gustave. (1990). Psicologia social conceptos fundamentales. Recuperado de Viewer.pdfrock.com</w:t>
      </w:r>
    </w:p>
    <w:p w14:paraId="00000181" w14:textId="77777777" w:rsidR="00681111" w:rsidRDefault="005938DE" w:rsidP="006447A8">
      <w:pPr>
        <w:spacing w:line="240" w:lineRule="auto"/>
        <w:ind w:firstLine="720"/>
        <w:jc w:val="both"/>
        <w:rPr>
          <w:rFonts w:ascii="Times New Roman" w:eastAsia="Times New Roman" w:hAnsi="Times New Roman" w:cs="Times New Roman"/>
          <w:sz w:val="24"/>
          <w:szCs w:val="24"/>
        </w:rPr>
      </w:pPr>
      <w:hyperlink r:id="rId16">
        <w:r w:rsidR="002E07C2">
          <w:rPr>
            <w:rFonts w:ascii="Times New Roman" w:eastAsia="Times New Roman" w:hAnsi="Times New Roman" w:cs="Times New Roman"/>
            <w:color w:val="1155CC"/>
            <w:sz w:val="24"/>
            <w:szCs w:val="24"/>
            <w:u w:val="single"/>
          </w:rPr>
          <w:t>https://viewer.pdfrock.com/view.php?hash=56ebea52f0863e4fa7ffd312c561e6fe&amp;title=%5BPDF%5D+1+B+-+Psicologia+Social+-+Conceptos+Fundamentales+de+Gustave+Nicolas+Fischer&amp;source=dl</w:t>
        </w:r>
      </w:hyperlink>
    </w:p>
    <w:p w14:paraId="00000182" w14:textId="77777777" w:rsidR="00681111" w:rsidRDefault="002E07C2" w:rsidP="006447A8">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Gámez, Ahumada, Valdez (2017) Las representaciones sociales del consumo de tabaco, alcohol y otras drogas. Recuperado de Redalyc.org</w:t>
      </w:r>
    </w:p>
    <w:p w14:paraId="00000183" w14:textId="77777777" w:rsidR="00681111" w:rsidRDefault="005938DE" w:rsidP="006447A8">
      <w:pPr>
        <w:spacing w:before="240" w:after="240" w:line="240" w:lineRule="auto"/>
        <w:ind w:firstLine="720"/>
        <w:jc w:val="both"/>
        <w:rPr>
          <w:rFonts w:ascii="Times New Roman" w:eastAsia="Times New Roman" w:hAnsi="Times New Roman" w:cs="Times New Roman"/>
          <w:sz w:val="24"/>
          <w:szCs w:val="24"/>
        </w:rPr>
      </w:pPr>
      <w:hyperlink r:id="rId17">
        <w:r w:rsidR="002E07C2">
          <w:rPr>
            <w:rFonts w:ascii="Times New Roman" w:eastAsia="Times New Roman" w:hAnsi="Times New Roman" w:cs="Times New Roman"/>
            <w:color w:val="1155CC"/>
            <w:sz w:val="24"/>
            <w:szCs w:val="24"/>
            <w:u w:val="single"/>
          </w:rPr>
          <w:t>https://www.redalyc.org/pdf/461/46154510002.pdf</w:t>
        </w:r>
      </w:hyperlink>
    </w:p>
    <w:p w14:paraId="00000184" w14:textId="77777777" w:rsidR="00681111" w:rsidRDefault="002E07C2" w:rsidP="006447A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García, Nestor. (1993). Introducción: antropología y estudios culturales. Recuperado de Redalyc </w:t>
      </w:r>
    </w:p>
    <w:p w14:paraId="00000185" w14:textId="2EF6ED7D" w:rsidR="00681111" w:rsidRDefault="005938DE" w:rsidP="006447A8">
      <w:pPr>
        <w:pBdr>
          <w:top w:val="nil"/>
          <w:left w:val="nil"/>
          <w:bottom w:val="nil"/>
          <w:right w:val="nil"/>
          <w:between w:val="nil"/>
        </w:pBdr>
        <w:shd w:val="clear" w:color="auto" w:fill="FFFFFF"/>
        <w:spacing w:before="280" w:after="280" w:line="240" w:lineRule="auto"/>
        <w:ind w:firstLine="720"/>
        <w:jc w:val="both"/>
        <w:rPr>
          <w:rFonts w:ascii="Times New Roman" w:eastAsia="Times New Roman" w:hAnsi="Times New Roman" w:cs="Times New Roman"/>
          <w:color w:val="0000FF"/>
          <w:sz w:val="24"/>
          <w:szCs w:val="24"/>
          <w:u w:val="single"/>
        </w:rPr>
      </w:pPr>
      <w:hyperlink r:id="rId18">
        <w:r w:rsidR="002E07C2">
          <w:rPr>
            <w:rFonts w:ascii="Times New Roman" w:eastAsia="Times New Roman" w:hAnsi="Times New Roman" w:cs="Times New Roman"/>
            <w:color w:val="0000FF"/>
            <w:sz w:val="24"/>
            <w:szCs w:val="24"/>
            <w:u w:val="single"/>
          </w:rPr>
          <w:t>https://www.redalyc.org/articulo.oa?id=74745548001</w:t>
        </w:r>
      </w:hyperlink>
    </w:p>
    <w:p w14:paraId="5201AEFF" w14:textId="316B868F" w:rsidR="006378BB" w:rsidRPr="006378BB" w:rsidRDefault="006378BB" w:rsidP="006447A8">
      <w:pPr>
        <w:pBdr>
          <w:top w:val="nil"/>
          <w:left w:val="nil"/>
          <w:bottom w:val="nil"/>
          <w:right w:val="nil"/>
          <w:between w:val="nil"/>
        </w:pBdr>
        <w:shd w:val="clear" w:color="auto" w:fill="FFFFFF"/>
        <w:spacing w:before="280" w:after="280" w:line="240" w:lineRule="auto"/>
        <w:jc w:val="both"/>
        <w:rPr>
          <w:rFonts w:ascii="Times New Roman" w:eastAsia="Times New Roman" w:hAnsi="Times New Roman" w:cs="Times New Roman"/>
          <w:sz w:val="24"/>
          <w:szCs w:val="24"/>
        </w:rPr>
      </w:pPr>
      <w:r w:rsidRPr="00D6626D">
        <w:rPr>
          <w:rFonts w:ascii="Times New Roman" w:hAnsi="Times New Roman" w:cs="Times New Roman"/>
          <w:sz w:val="24"/>
          <w:szCs w:val="24"/>
        </w:rPr>
        <w:t>García, Nestor (2004): Diferentes, desiguales y desconectados: Mapas de la interculturalidad, Barcelona, Editorial Gedisa.</w:t>
      </w:r>
    </w:p>
    <w:p w14:paraId="00000186" w14:textId="5367F975" w:rsidR="00681111" w:rsidRDefault="002E07C2" w:rsidP="006447A8">
      <w:pPr>
        <w:pBdr>
          <w:top w:val="nil"/>
          <w:left w:val="nil"/>
          <w:bottom w:val="nil"/>
          <w:right w:val="nil"/>
          <w:between w:val="nil"/>
        </w:pBdr>
        <w:shd w:val="clear" w:color="auto" w:fill="FFFFFF"/>
        <w:spacing w:before="280"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González, Noé. (2007). Bauman, identidad y comunidad. Recuperado de Scielo</w:t>
      </w:r>
      <w:r w:rsidR="005121D2">
        <w:rPr>
          <w:rFonts w:ascii="Times New Roman" w:eastAsia="Times New Roman" w:hAnsi="Times New Roman" w:cs="Times New Roman"/>
          <w:color w:val="000000"/>
          <w:sz w:val="24"/>
          <w:szCs w:val="24"/>
        </w:rPr>
        <w:t xml:space="preserve"> </w:t>
      </w:r>
    </w:p>
    <w:p w14:paraId="00000187" w14:textId="77777777" w:rsidR="00681111" w:rsidRDefault="005938DE" w:rsidP="006447A8">
      <w:pPr>
        <w:pBdr>
          <w:top w:val="nil"/>
          <w:left w:val="nil"/>
          <w:bottom w:val="nil"/>
          <w:right w:val="nil"/>
          <w:between w:val="nil"/>
        </w:pBdr>
        <w:shd w:val="clear" w:color="auto" w:fill="FFFFFF"/>
        <w:spacing w:before="280" w:after="280" w:line="240" w:lineRule="auto"/>
        <w:ind w:firstLine="708"/>
        <w:jc w:val="both"/>
        <w:rPr>
          <w:rFonts w:ascii="Times New Roman" w:eastAsia="Times New Roman" w:hAnsi="Times New Roman" w:cs="Times New Roman"/>
          <w:color w:val="0000FF"/>
          <w:sz w:val="24"/>
          <w:szCs w:val="24"/>
          <w:u w:val="single"/>
        </w:rPr>
      </w:pPr>
      <w:hyperlink r:id="rId19">
        <w:r w:rsidR="002E07C2">
          <w:rPr>
            <w:rFonts w:ascii="Times New Roman" w:eastAsia="Times New Roman" w:hAnsi="Times New Roman" w:cs="Times New Roman"/>
            <w:color w:val="0000FF"/>
            <w:sz w:val="24"/>
            <w:szCs w:val="24"/>
            <w:u w:val="single"/>
          </w:rPr>
          <w:t>http://www.scielo.org.mx/pdf/espiral/v14n40/v14n40a7.pdf</w:t>
        </w:r>
      </w:hyperlink>
    </w:p>
    <w:p w14:paraId="00000188" w14:textId="77777777" w:rsidR="00681111" w:rsidRDefault="002E07C2" w:rsidP="006447A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Jodelet Denise. (1984). La representación social: fenómenos, conceptos y teoría. Recuperado de Scielo.org</w:t>
      </w:r>
    </w:p>
    <w:p w14:paraId="00000189" w14:textId="77777777" w:rsidR="00681111" w:rsidRDefault="005938DE" w:rsidP="006447A8">
      <w:pPr>
        <w:spacing w:line="240" w:lineRule="auto"/>
        <w:ind w:firstLine="708"/>
        <w:jc w:val="both"/>
        <w:rPr>
          <w:rFonts w:ascii="Times New Roman" w:eastAsia="Times New Roman" w:hAnsi="Times New Roman" w:cs="Times New Roman"/>
          <w:sz w:val="24"/>
          <w:szCs w:val="24"/>
        </w:rPr>
      </w:pPr>
      <w:hyperlink r:id="rId20">
        <w:r w:rsidR="002E07C2">
          <w:rPr>
            <w:rFonts w:ascii="Times New Roman" w:eastAsia="Times New Roman" w:hAnsi="Times New Roman" w:cs="Times New Roman"/>
            <w:color w:val="0000FF"/>
            <w:sz w:val="24"/>
            <w:szCs w:val="24"/>
            <w:u w:val="single"/>
          </w:rPr>
          <w:t>http://www.scielo.org.co/scieloOrg/php/reflinks.php?refpid=S0121-7577200800010000800003&amp;lng=en&amp;pid=S0121-75772008000100008</w:t>
        </w:r>
      </w:hyperlink>
    </w:p>
    <w:p w14:paraId="0000018A" w14:textId="77777777" w:rsidR="00681111" w:rsidRDefault="002E07C2" w:rsidP="006447A8">
      <w:pPr>
        <w:spacing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Legaspi, Aisenson, Valenzuela, Duro, Moulia, Lavatelli, Bailac, Czerniuk, De Marco, Tripodi, Cura. (2012) temporales e identidad jóvenes vulnerables. Recuperado de Redalyc.org. </w:t>
      </w:r>
      <w:r w:rsidR="005938DE">
        <w:fldChar w:fldCharType="begin"/>
      </w:r>
      <w:r w:rsidR="005938DE">
        <w:instrText xml:space="preserve"> HYPERLINK "http://www.redalyc.org/pdf/3691/369139948035.pdf" \h </w:instrText>
      </w:r>
      <w:r w:rsidR="005938DE">
        <w:fldChar w:fldCharType="separate"/>
      </w:r>
      <w:r>
        <w:rPr>
          <w:rFonts w:ascii="Times New Roman" w:eastAsia="Times New Roman" w:hAnsi="Times New Roman" w:cs="Times New Roman"/>
          <w:color w:val="0000FF"/>
          <w:sz w:val="24"/>
          <w:szCs w:val="24"/>
          <w:u w:val="single"/>
        </w:rPr>
        <w:t>http://www.redalyc.org/pdf/3691/369139948035.pdf</w:t>
      </w:r>
      <w:r w:rsidR="005938DE">
        <w:rPr>
          <w:rFonts w:ascii="Times New Roman" w:eastAsia="Times New Roman" w:hAnsi="Times New Roman" w:cs="Times New Roman"/>
          <w:color w:val="0000FF"/>
          <w:sz w:val="24"/>
          <w:szCs w:val="24"/>
          <w:u w:val="single"/>
        </w:rPr>
        <w:fldChar w:fldCharType="end"/>
      </w:r>
      <w:r>
        <w:rPr>
          <w:rFonts w:ascii="Times New Roman" w:eastAsia="Times New Roman" w:hAnsi="Times New Roman" w:cs="Times New Roman"/>
          <w:sz w:val="24"/>
          <w:szCs w:val="24"/>
        </w:rPr>
        <w:t xml:space="preserve"> </w:t>
      </w:r>
    </w:p>
    <w:p w14:paraId="0000018B" w14:textId="77777777" w:rsidR="00681111" w:rsidRDefault="005938DE" w:rsidP="006447A8">
      <w:pPr>
        <w:shd w:val="clear" w:color="auto" w:fill="FFFFFF"/>
        <w:spacing w:after="0" w:line="240" w:lineRule="auto"/>
        <w:jc w:val="both"/>
        <w:rPr>
          <w:rFonts w:ascii="Times New Roman" w:eastAsia="Times New Roman" w:hAnsi="Times New Roman" w:cs="Times New Roman"/>
          <w:sz w:val="24"/>
          <w:szCs w:val="24"/>
        </w:rPr>
      </w:pPr>
      <w:hyperlink r:id="rId21">
        <w:r w:rsidR="002E07C2">
          <w:rPr>
            <w:rFonts w:ascii="Times New Roman" w:eastAsia="Times New Roman" w:hAnsi="Times New Roman" w:cs="Times New Roman"/>
            <w:sz w:val="24"/>
            <w:szCs w:val="24"/>
          </w:rPr>
          <w:t>Lobato-Junior, Antonio </w:t>
        </w:r>
      </w:hyperlink>
      <w:r w:rsidR="002E07C2">
        <w:rPr>
          <w:rFonts w:ascii="Times New Roman" w:eastAsia="Times New Roman" w:hAnsi="Times New Roman" w:cs="Times New Roman"/>
          <w:sz w:val="24"/>
          <w:szCs w:val="24"/>
        </w:rPr>
        <w:t>(2013) Representaciones sociales y didáctica: construcción teórica de un espacio común. Magis. Revista Internacional de Investigación en Educación. Recuperado de Redalyc.org</w:t>
      </w:r>
    </w:p>
    <w:p w14:paraId="0000018C" w14:textId="77777777" w:rsidR="00681111" w:rsidRDefault="005938DE" w:rsidP="006447A8">
      <w:pPr>
        <w:spacing w:line="240" w:lineRule="auto"/>
        <w:ind w:left="709" w:hanging="709"/>
        <w:jc w:val="both"/>
        <w:rPr>
          <w:rFonts w:ascii="Times New Roman" w:eastAsia="Times New Roman" w:hAnsi="Times New Roman" w:cs="Times New Roman"/>
          <w:color w:val="0000FF"/>
          <w:sz w:val="24"/>
          <w:szCs w:val="24"/>
          <w:u w:val="single"/>
        </w:rPr>
      </w:pPr>
      <w:hyperlink r:id="rId22">
        <w:r w:rsidR="002E07C2">
          <w:rPr>
            <w:rFonts w:ascii="Times New Roman" w:eastAsia="Times New Roman" w:hAnsi="Times New Roman" w:cs="Times New Roman"/>
            <w:color w:val="0000FF"/>
            <w:sz w:val="24"/>
            <w:szCs w:val="24"/>
            <w:u w:val="single"/>
          </w:rPr>
          <w:t>http://www.redalyc.org/articulo.oa?id=281028437002</w:t>
        </w:r>
      </w:hyperlink>
    </w:p>
    <w:p w14:paraId="0000018D" w14:textId="77777777" w:rsidR="00681111" w:rsidRDefault="002E07C2" w:rsidP="006447A8">
      <w:pPr>
        <w:shd w:val="clear" w:color="auto" w:fill="FFFFFF"/>
        <w:spacing w:line="240" w:lineRule="auto"/>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Machado, José. (2000). Las Transiciones y culturas de la juventud: formas y escenificaciones. Recuperado de </w:t>
      </w:r>
      <w:r>
        <w:rPr>
          <w:rFonts w:ascii="Times New Roman" w:eastAsia="Times New Roman" w:hAnsi="Times New Roman" w:cs="Times New Roman"/>
          <w:sz w:val="24"/>
          <w:szCs w:val="24"/>
        </w:rPr>
        <w:t>unesdoc.unesco.org</w:t>
      </w:r>
    </w:p>
    <w:p w14:paraId="0000018E" w14:textId="77777777" w:rsidR="00681111" w:rsidRDefault="005938DE" w:rsidP="006447A8">
      <w:pPr>
        <w:spacing w:line="240" w:lineRule="auto"/>
        <w:ind w:firstLine="708"/>
        <w:jc w:val="both"/>
        <w:rPr>
          <w:rFonts w:ascii="Times New Roman" w:eastAsia="Times New Roman" w:hAnsi="Times New Roman" w:cs="Times New Roman"/>
          <w:sz w:val="24"/>
          <w:szCs w:val="24"/>
        </w:rPr>
      </w:pPr>
      <w:hyperlink r:id="rId23">
        <w:r w:rsidR="002E07C2">
          <w:rPr>
            <w:color w:val="0000FF"/>
            <w:u w:val="single"/>
          </w:rPr>
          <w:t>https://unesdoc.unesco.org/ark:/48223/pf0000120438_spa</w:t>
        </w:r>
      </w:hyperlink>
      <w:r w:rsidR="002E07C2">
        <w:t xml:space="preserve"> </w:t>
      </w:r>
    </w:p>
    <w:p w14:paraId="0000018F" w14:textId="77777777" w:rsidR="00681111" w:rsidRDefault="002E07C2" w:rsidP="006447A8">
      <w:pPr>
        <w:spacing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Molina, K. &amp; Quinteros, M. (2013). Acción colectiva: “las representaciones sociales según la territorialidad”. Recuperado de Dialnet.unirioja.es </w:t>
      </w:r>
      <w:hyperlink r:id="rId24">
        <w:r>
          <w:rPr>
            <w:rFonts w:ascii="Times New Roman" w:eastAsia="Times New Roman" w:hAnsi="Times New Roman" w:cs="Times New Roman"/>
            <w:color w:val="0000FF"/>
            <w:sz w:val="24"/>
            <w:szCs w:val="24"/>
            <w:u w:val="single"/>
          </w:rPr>
          <w:t>https://dialnet.unirioja.es/servlet/articulo?codigo=4631882</w:t>
        </w:r>
      </w:hyperlink>
      <w:r>
        <w:rPr>
          <w:rFonts w:ascii="Times New Roman" w:eastAsia="Times New Roman" w:hAnsi="Times New Roman" w:cs="Times New Roman"/>
          <w:sz w:val="24"/>
          <w:szCs w:val="24"/>
        </w:rPr>
        <w:t xml:space="preserve"> </w:t>
      </w:r>
    </w:p>
    <w:p w14:paraId="00000190" w14:textId="77777777" w:rsidR="00681111" w:rsidRDefault="002E07C2" w:rsidP="006447A8">
      <w:pPr>
        <w:spacing w:line="24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000000"/>
          <w:sz w:val="24"/>
          <w:szCs w:val="24"/>
        </w:rPr>
        <w:t xml:space="preserve">Moscovici, Serge. (1988). </w:t>
      </w:r>
      <w:r>
        <w:rPr>
          <w:rFonts w:ascii="Times New Roman" w:eastAsia="Times New Roman" w:hAnsi="Times New Roman" w:cs="Times New Roman"/>
          <w:color w:val="111111"/>
          <w:sz w:val="24"/>
          <w:szCs w:val="24"/>
        </w:rPr>
        <w:t>Psicología social II. Pensamiento y vida social: psicología social y problemas sociales. Rescatado de Google académico</w:t>
      </w:r>
    </w:p>
    <w:p w14:paraId="00000191" w14:textId="77777777" w:rsidR="00681111" w:rsidRDefault="005938DE" w:rsidP="006447A8">
      <w:pPr>
        <w:spacing w:line="240" w:lineRule="auto"/>
        <w:ind w:firstLine="708"/>
        <w:jc w:val="both"/>
        <w:rPr>
          <w:rFonts w:ascii="Times New Roman" w:eastAsia="Times New Roman" w:hAnsi="Times New Roman" w:cs="Times New Roman"/>
          <w:sz w:val="24"/>
          <w:szCs w:val="24"/>
        </w:rPr>
      </w:pPr>
      <w:hyperlink r:id="rId25">
        <w:r w:rsidR="002E07C2">
          <w:rPr>
            <w:rFonts w:ascii="Times New Roman" w:eastAsia="Times New Roman" w:hAnsi="Times New Roman" w:cs="Times New Roman"/>
            <w:color w:val="0000FF"/>
            <w:sz w:val="24"/>
            <w:szCs w:val="24"/>
            <w:u w:val="single"/>
          </w:rPr>
          <w:t>https://scholar.google.com.br/scholar?q=La%20representaci%C3%B3n%20social:%20fen%C3%B3menos,%20conceptos%20y%20teor%C3%ADa%20Psicolog%C3%ADa%20Social</w:t>
        </w:r>
      </w:hyperlink>
    </w:p>
    <w:p w14:paraId="2E635AF5" w14:textId="75CBE276"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Nieto, J. y Pardo, J. (2015). Líneas educativas para el ejercicio autónomo de la ciudadanía y  la superación de vulnerabilidades, en personas en proceso de Desarme, Desmovilización y Reintegración Social. Documento de trabajo</w:t>
      </w:r>
    </w:p>
    <w:p w14:paraId="29BBB9B6" w14:textId="2210F128" w:rsidR="00EA5FD8" w:rsidRPr="00EA5FD8" w:rsidRDefault="00EA5FD8" w:rsidP="006447A8">
      <w:pPr>
        <w:jc w:val="both"/>
        <w:rPr>
          <w:color w:val="0563C1"/>
          <w:u w:val="single"/>
        </w:rPr>
      </w:pPr>
      <w:r w:rsidRPr="00D9260B">
        <w:rPr>
          <w:color w:val="0563C1"/>
          <w:u w:val="single"/>
        </w:rPr>
        <w:t>https://repository.usta.edu.co/bitstream/handle/11634/13610/NietoJohan2015.pdf?sequence=1</w:t>
      </w:r>
    </w:p>
    <w:p w14:paraId="6F35FDFD" w14:textId="308D0E1E"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 xml:space="preserve">Nieto, J.A. Angarita, M. Muñoz, J. Mancilla G.A.L(2019). La investigación narrativa como construcción social del conocimiento, una aproximación epistemológica y metodológica desde el enfoque cualitativo. En Revista Hojas y Hablas, (17), 58-73. DOI: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HYPERLINK "</w:instrText>
      </w:r>
      <w:r w:rsidRPr="00EA5FD8">
        <w:rPr>
          <w:rFonts w:ascii="Times New Roman" w:eastAsia="Times New Roman" w:hAnsi="Times New Roman" w:cs="Times New Roman"/>
          <w:color w:val="000000"/>
          <w:sz w:val="24"/>
          <w:szCs w:val="24"/>
        </w:rPr>
        <w:instrText>https://doi.org/10.29151/hojasyhablas.n17a4</w:instrText>
      </w:r>
      <w:r>
        <w:rPr>
          <w:rFonts w:ascii="Times New Roman" w:eastAsia="Times New Roman" w:hAnsi="Times New Roman" w:cs="Times New Roman"/>
          <w:color w:val="000000"/>
          <w:sz w:val="24"/>
          <w:szCs w:val="24"/>
        </w:rPr>
        <w:instrText xml:space="preserve">" </w:instrText>
      </w:r>
      <w:r>
        <w:rPr>
          <w:rFonts w:ascii="Times New Roman" w:eastAsia="Times New Roman" w:hAnsi="Times New Roman" w:cs="Times New Roman"/>
          <w:color w:val="000000"/>
          <w:sz w:val="24"/>
          <w:szCs w:val="24"/>
        </w:rPr>
        <w:fldChar w:fldCharType="separate"/>
      </w:r>
      <w:r w:rsidRPr="00BB145A">
        <w:rPr>
          <w:rStyle w:val="Hipervnculo"/>
          <w:rFonts w:ascii="Times New Roman" w:eastAsia="Times New Roman" w:hAnsi="Times New Roman" w:cs="Times New Roman"/>
          <w:sz w:val="24"/>
          <w:szCs w:val="24"/>
        </w:rPr>
        <w:t>https://doi.org/10.29151/hojasyhablas.n17a4</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14:paraId="5C151B3B" w14:textId="77777777" w:rsidR="00EA5FD8" w:rsidRDefault="00EA5FD8" w:rsidP="006447A8">
      <w:pPr>
        <w:spacing w:after="0" w:line="240" w:lineRule="auto"/>
        <w:jc w:val="both"/>
      </w:pPr>
      <w:hyperlink r:id="rId26" w:history="1">
        <w:r>
          <w:rPr>
            <w:rStyle w:val="Hipervnculo"/>
          </w:rPr>
          <w:t>http://revistas.unimonserrate.edu.co:8080/hojasyhablas/article/view/202</w:t>
        </w:r>
      </w:hyperlink>
    </w:p>
    <w:p w14:paraId="33DDB929" w14:textId="707BABF7"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53811585" w14:textId="18CAB2FA"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 xml:space="preserve">Nieto, J. A. y Rodríguez J.P. (2017). Del contractualismo igualitario al desarrollo humano diferencial: una perspectiva de justicia desde el enfoque de capacidades humanas en el proceso de retorno a la vida civil de desmovilizados en Colombia. En Revista Hallazgos, 14(28), 83-104. DOI: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HYPERLINK "</w:instrText>
      </w:r>
      <w:r w:rsidRPr="00EA5FD8">
        <w:rPr>
          <w:rFonts w:ascii="Times New Roman" w:eastAsia="Times New Roman" w:hAnsi="Times New Roman" w:cs="Times New Roman"/>
          <w:color w:val="000000"/>
          <w:sz w:val="24"/>
          <w:szCs w:val="24"/>
        </w:rPr>
        <w:instrText>https://doi.org/10.15332/2422409X</w:instrText>
      </w:r>
      <w:r>
        <w:rPr>
          <w:rFonts w:ascii="Times New Roman" w:eastAsia="Times New Roman" w:hAnsi="Times New Roman" w:cs="Times New Roman"/>
          <w:color w:val="000000"/>
          <w:sz w:val="24"/>
          <w:szCs w:val="24"/>
        </w:rPr>
        <w:instrText xml:space="preserve">" </w:instrText>
      </w:r>
      <w:r>
        <w:rPr>
          <w:rFonts w:ascii="Times New Roman" w:eastAsia="Times New Roman" w:hAnsi="Times New Roman" w:cs="Times New Roman"/>
          <w:color w:val="000000"/>
          <w:sz w:val="24"/>
          <w:szCs w:val="24"/>
        </w:rPr>
        <w:fldChar w:fldCharType="separate"/>
      </w:r>
      <w:r w:rsidRPr="00BB145A">
        <w:rPr>
          <w:rStyle w:val="Hipervnculo"/>
          <w:rFonts w:ascii="Times New Roman" w:eastAsia="Times New Roman" w:hAnsi="Times New Roman" w:cs="Times New Roman"/>
          <w:sz w:val="24"/>
          <w:szCs w:val="24"/>
        </w:rPr>
        <w:t>https://doi.org/10.15332/2422409X</w:t>
      </w:r>
      <w:r>
        <w:rPr>
          <w:rFonts w:ascii="Times New Roman" w:eastAsia="Times New Roman" w:hAnsi="Times New Roman" w:cs="Times New Roman"/>
          <w:color w:val="000000"/>
          <w:sz w:val="24"/>
          <w:szCs w:val="24"/>
        </w:rPr>
        <w:fldChar w:fldCharType="end"/>
      </w:r>
    </w:p>
    <w:p w14:paraId="3340E202" w14:textId="77777777" w:rsidR="00EA5FD8" w:rsidRDefault="00EA5FD8" w:rsidP="006447A8">
      <w:pPr>
        <w:spacing w:after="0" w:line="240" w:lineRule="auto"/>
        <w:jc w:val="both"/>
      </w:pPr>
      <w:hyperlink r:id="rId27" w:history="1">
        <w:r>
          <w:rPr>
            <w:rStyle w:val="Hipervnculo"/>
          </w:rPr>
          <w:t>https://revistas.usantotomas.edu.co/index.php/hallazgos/article/view/4339</w:t>
        </w:r>
      </w:hyperlink>
    </w:p>
    <w:p w14:paraId="1F07905A" w14:textId="21DC7AA6"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2259FE82" w14:textId="215832AC"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 xml:space="preserve">Nieto J.A., y Pardo Rodríguez J.P.(2018). Desarme, desmovilización y reincorporación social en Colombia. Revista de la Universidad de La Salle (75), 157-177.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HYPERLINK "</w:instrText>
      </w:r>
      <w:r w:rsidRPr="00EA5FD8">
        <w:rPr>
          <w:rFonts w:ascii="Times New Roman" w:eastAsia="Times New Roman" w:hAnsi="Times New Roman" w:cs="Times New Roman"/>
          <w:color w:val="000000"/>
          <w:sz w:val="24"/>
          <w:szCs w:val="24"/>
        </w:rPr>
        <w:instrText>https://doi.org/10.19052/ruls.vol1.iss75.10</w:instrText>
      </w:r>
      <w:r>
        <w:rPr>
          <w:rFonts w:ascii="Times New Roman" w:eastAsia="Times New Roman" w:hAnsi="Times New Roman" w:cs="Times New Roman"/>
          <w:color w:val="000000"/>
          <w:sz w:val="24"/>
          <w:szCs w:val="24"/>
        </w:rPr>
        <w:instrText xml:space="preserve">" </w:instrText>
      </w:r>
      <w:r>
        <w:rPr>
          <w:rFonts w:ascii="Times New Roman" w:eastAsia="Times New Roman" w:hAnsi="Times New Roman" w:cs="Times New Roman"/>
          <w:color w:val="000000"/>
          <w:sz w:val="24"/>
          <w:szCs w:val="24"/>
        </w:rPr>
        <w:fldChar w:fldCharType="separate"/>
      </w:r>
      <w:r w:rsidRPr="00BB145A">
        <w:rPr>
          <w:rStyle w:val="Hipervnculo"/>
          <w:rFonts w:ascii="Times New Roman" w:eastAsia="Times New Roman" w:hAnsi="Times New Roman" w:cs="Times New Roman"/>
          <w:sz w:val="24"/>
          <w:szCs w:val="24"/>
        </w:rPr>
        <w:t>https://doi.org/10.19052/ruls.vol1.iss75.10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14:paraId="4C94C920" w14:textId="77777777" w:rsidR="00EA5FD8" w:rsidRDefault="00EA5FD8" w:rsidP="006447A8">
      <w:pPr>
        <w:jc w:val="both"/>
      </w:pPr>
      <w:hyperlink r:id="rId28" w:history="1">
        <w:r>
          <w:rPr>
            <w:rStyle w:val="Hipervnculo"/>
          </w:rPr>
          <w:t>https://ciencia.lasalle.edu.co/ruls/vol2018/iss75/10/</w:t>
        </w:r>
      </w:hyperlink>
    </w:p>
    <w:p w14:paraId="4F9CC740" w14:textId="72FEBB2C"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Nieto, J. A. y Pinto, C.A. (2018). FUNDEHI, una opción por la persona desde la pedagogía comunitaria. En F. Del Pozo, M. Del Mar, A. Zolá, C. Astorga (Comp)., Educación social. Retos para la transformación socioeducativa y para la paz. (227 – 231) Barranquilla: Universidad del Norte.</w:t>
      </w:r>
    </w:p>
    <w:p w14:paraId="315F6F5C" w14:textId="353FF750"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hyperlink r:id="rId29" w:anchor="page=228" w:history="1">
        <w:r w:rsidRPr="00FB6DD7">
          <w:rPr>
            <w:rStyle w:val="Hipervnculo"/>
          </w:rPr>
          <w:t>http://manglar.uninorte.edu.co/bitstream/handle/10584/8231/9789587890280%20eMemorias%20II%20Simposio%20EduSocial.pdf?sequence=1#page=228</w:t>
        </w:r>
      </w:hyperlink>
    </w:p>
    <w:p w14:paraId="7AB55A13" w14:textId="77777777"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116C41A4" w14:textId="2CFE7A3C"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EA5FD8">
        <w:rPr>
          <w:rFonts w:ascii="Times New Roman" w:eastAsia="Times New Roman" w:hAnsi="Times New Roman" w:cs="Times New Roman"/>
          <w:color w:val="000000"/>
          <w:sz w:val="24"/>
          <w:szCs w:val="24"/>
        </w:rPr>
        <w:t>Nieto, J. y Santamaría-Rodríguez, J. (2019). Metodologías emergentes para la investigación. Formación crítica del pedagogo investigador. Ponencia RISEI.</w:t>
      </w:r>
    </w:p>
    <w:p w14:paraId="39A40EF6" w14:textId="5288CB19"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hyperlink r:id="rId30" w:history="1">
        <w:r w:rsidRPr="00BB145A">
          <w:rPr>
            <w:rStyle w:val="Hipervnculo"/>
            <w:rFonts w:ascii="Times New Roman" w:eastAsia="Times New Roman" w:hAnsi="Times New Roman" w:cs="Times New Roman"/>
            <w:sz w:val="24"/>
            <w:szCs w:val="24"/>
          </w:rPr>
          <w:t>https://www.researchgate.net/profile/Juan_Santamaria_Rodriguez/publication/338585200_Metodologias_emergentes_para_la_investigacion_Formacion_critica_del_pedagogo_investigador/links/5e1e3368a6fdcc904f704527/Metodologias-emergentes-para-la-investigacion-Formacion-critica-del-pedagogo-investigador.pdf</w:t>
        </w:r>
      </w:hyperlink>
      <w:r>
        <w:rPr>
          <w:rFonts w:ascii="Times New Roman" w:eastAsia="Times New Roman" w:hAnsi="Times New Roman" w:cs="Times New Roman"/>
          <w:color w:val="000000"/>
          <w:sz w:val="24"/>
          <w:szCs w:val="24"/>
        </w:rPr>
        <w:t xml:space="preserve"> </w:t>
      </w:r>
    </w:p>
    <w:p w14:paraId="64E46B67" w14:textId="77777777" w:rsidR="00EA5FD8" w:rsidRDefault="00EA5FD8"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00000192" w14:textId="2A2CBD70" w:rsidR="00681111" w:rsidRDefault="002E07C2"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 xml:space="preserve">Okuda, M &amp; Gómez-Restrepo, C. </w:t>
      </w:r>
      <w:r>
        <w:rPr>
          <w:rFonts w:ascii="Times New Roman" w:eastAsia="Times New Roman" w:hAnsi="Times New Roman" w:cs="Times New Roman"/>
          <w:color w:val="000000"/>
          <w:sz w:val="24"/>
          <w:szCs w:val="24"/>
          <w:highlight w:val="white"/>
        </w:rPr>
        <w:t>(2005).Métodos en investigación cualitativa: triangulación. Recuperado de Scielo</w:t>
      </w:r>
    </w:p>
    <w:p w14:paraId="00000193" w14:textId="77777777" w:rsidR="00681111" w:rsidRDefault="005938DE"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color w:val="0000FF"/>
          <w:sz w:val="24"/>
          <w:szCs w:val="24"/>
          <w:u w:val="single"/>
        </w:rPr>
      </w:pPr>
      <w:hyperlink r:id="rId31">
        <w:r w:rsidR="002E07C2">
          <w:rPr>
            <w:rFonts w:ascii="Times New Roman" w:eastAsia="Times New Roman" w:hAnsi="Times New Roman" w:cs="Times New Roman"/>
            <w:color w:val="0000FF"/>
            <w:sz w:val="24"/>
            <w:szCs w:val="24"/>
            <w:u w:val="single"/>
          </w:rPr>
          <w:t>http://www.scielo.org.co/pdf/rcp/v34n1/v34n1a08.pdf</w:t>
        </w:r>
      </w:hyperlink>
    </w:p>
    <w:p w14:paraId="00000194" w14:textId="77777777" w:rsidR="00681111" w:rsidRDefault="002E07C2"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Palomar, Cristina. (2007) Cuadrando el círculo: las identidades de la modernidad líquida. Recuperado de Scielo </w:t>
      </w:r>
    </w:p>
    <w:p w14:paraId="00000195" w14:textId="77777777" w:rsidR="00681111" w:rsidRDefault="005938DE"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color w:val="000000"/>
          <w:sz w:val="24"/>
          <w:szCs w:val="24"/>
        </w:rPr>
      </w:pPr>
      <w:hyperlink r:id="rId32">
        <w:r w:rsidR="002E07C2">
          <w:rPr>
            <w:rFonts w:ascii="Times New Roman" w:eastAsia="Times New Roman" w:hAnsi="Times New Roman" w:cs="Times New Roman"/>
            <w:color w:val="0000FF"/>
            <w:sz w:val="24"/>
            <w:szCs w:val="24"/>
            <w:u w:val="single"/>
          </w:rPr>
          <w:t>http://www.scielo.org.mx/pdf/espiral/v13n38/v13n38a8.pdf</w:t>
        </w:r>
      </w:hyperlink>
      <w:r w:rsidR="002E07C2">
        <w:rPr>
          <w:rFonts w:ascii="Times New Roman" w:eastAsia="Times New Roman" w:hAnsi="Times New Roman" w:cs="Times New Roman"/>
          <w:color w:val="000000"/>
          <w:sz w:val="24"/>
          <w:szCs w:val="24"/>
        </w:rPr>
        <w:t xml:space="preserve"> </w:t>
      </w:r>
    </w:p>
    <w:p w14:paraId="00000196" w14:textId="6AD7177B" w:rsidR="00681111" w:rsidRDefault="002E07C2" w:rsidP="006447A8">
      <w:pPr>
        <w:spacing w:after="0"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Pérez, Alfonso. (2016) la religión como identidad colectiva: las relaciones sociológicas entre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religión e identidad. Recuperado de Redalyc.org</w:t>
      </w:r>
      <w:r>
        <w:rPr>
          <w:sz w:val="24"/>
          <w:szCs w:val="24"/>
        </w:rPr>
        <w:t xml:space="preserve"> </w:t>
      </w:r>
      <w:hyperlink r:id="rId33">
        <w:r>
          <w:rPr>
            <w:rFonts w:ascii="Times New Roman" w:eastAsia="Times New Roman" w:hAnsi="Times New Roman" w:cs="Times New Roman"/>
            <w:color w:val="0000FF"/>
            <w:sz w:val="24"/>
            <w:szCs w:val="24"/>
            <w:u w:val="single"/>
          </w:rPr>
          <w:t>http://www.redalyc.org/articulo.oa?id=76547309002</w:t>
        </w:r>
      </w:hyperlink>
      <w:r>
        <w:rPr>
          <w:rFonts w:ascii="Times New Roman" w:eastAsia="Times New Roman" w:hAnsi="Times New Roman" w:cs="Times New Roman"/>
          <w:sz w:val="24"/>
          <w:szCs w:val="24"/>
        </w:rPr>
        <w:t xml:space="preserve"> </w:t>
      </w:r>
    </w:p>
    <w:p w14:paraId="58ACC10B" w14:textId="18C2D676" w:rsidR="00EA5FD8" w:rsidRPr="00EA5FD8" w:rsidRDefault="00EA5FD8" w:rsidP="006447A8">
      <w:pPr>
        <w:spacing w:after="0" w:line="240" w:lineRule="auto"/>
        <w:ind w:left="709" w:hanging="709"/>
        <w:jc w:val="both"/>
        <w:rPr>
          <w:rFonts w:ascii="Times" w:hAnsi="Times"/>
          <w:color w:val="000000"/>
        </w:rPr>
      </w:pPr>
      <w:r w:rsidRPr="00EA5FD8">
        <w:rPr>
          <w:rFonts w:ascii="Times" w:hAnsi="Times"/>
          <w:color w:val="000000"/>
        </w:rPr>
        <w:t xml:space="preserve">Pérez, J., Nieto-Bravo, J., &amp; Santamaría-Rodríguez, J. (2019). La hermenéutica y la fenomenología en la investigación en ciencias humanas y sociales. Civilizar: Ciencias Sociales Y Humanas, 19(37), 21-30. </w:t>
      </w:r>
      <w:r w:rsidRPr="00EA5FD8">
        <w:rPr>
          <w:rFonts w:ascii="Times" w:hAnsi="Times"/>
          <w:color w:val="000000"/>
        </w:rPr>
        <w:fldChar w:fldCharType="begin"/>
      </w:r>
      <w:r w:rsidRPr="00EA5FD8">
        <w:rPr>
          <w:rFonts w:ascii="Times" w:hAnsi="Times"/>
          <w:color w:val="000000"/>
        </w:rPr>
        <w:instrText xml:space="preserve"> HYPERLINK "</w:instrText>
      </w:r>
      <w:r w:rsidRPr="00EA5FD8">
        <w:rPr>
          <w:rFonts w:ascii="Times" w:hAnsi="Times"/>
          <w:color w:val="000000"/>
        </w:rPr>
        <w:instrText>https://doi.org/10.22518/usergioa/jour/ccsh/2019.2/a09</w:instrText>
      </w:r>
      <w:r w:rsidRPr="00EA5FD8">
        <w:rPr>
          <w:rFonts w:ascii="Times" w:hAnsi="Times"/>
          <w:color w:val="000000"/>
        </w:rPr>
        <w:instrText xml:space="preserve">" </w:instrText>
      </w:r>
      <w:r w:rsidRPr="00EA5FD8">
        <w:rPr>
          <w:rFonts w:ascii="Times" w:hAnsi="Times"/>
          <w:color w:val="000000"/>
        </w:rPr>
        <w:fldChar w:fldCharType="separate"/>
      </w:r>
      <w:r w:rsidRPr="00EA5FD8">
        <w:rPr>
          <w:rStyle w:val="Hipervnculo"/>
          <w:rFonts w:ascii="Times" w:hAnsi="Times"/>
        </w:rPr>
        <w:t>https://doi.org/10.22518/usergioa/jour/ccsh/2019.2/a09</w:t>
      </w:r>
      <w:r w:rsidRPr="00EA5FD8">
        <w:rPr>
          <w:rFonts w:ascii="Times" w:hAnsi="Times"/>
          <w:color w:val="000000"/>
        </w:rPr>
        <w:fldChar w:fldCharType="end"/>
      </w:r>
    </w:p>
    <w:p w14:paraId="51EA0A45" w14:textId="684302F5" w:rsidR="00EA5FD8" w:rsidRPr="00EA5FD8" w:rsidRDefault="00EA5FD8" w:rsidP="006447A8">
      <w:pPr>
        <w:ind w:firstLine="709"/>
        <w:jc w:val="both"/>
        <w:rPr>
          <w:rFonts w:ascii="Times" w:hAnsi="Times"/>
        </w:rPr>
      </w:pPr>
      <w:hyperlink r:id="rId34" w:history="1">
        <w:r w:rsidRPr="00EA5FD8">
          <w:rPr>
            <w:rStyle w:val="Hipervnculo"/>
            <w:rFonts w:ascii="Times" w:hAnsi="Times"/>
          </w:rPr>
          <w:t>https://revistas.usergioarboleda.edu.co/index.php/ccsh/article/view/1248</w:t>
        </w:r>
      </w:hyperlink>
    </w:p>
    <w:p w14:paraId="67FF9DF9" w14:textId="77777777" w:rsidR="00EA5FD8" w:rsidRDefault="00EA5FD8" w:rsidP="006447A8">
      <w:pPr>
        <w:spacing w:after="0" w:line="240" w:lineRule="auto"/>
        <w:ind w:left="709" w:hanging="709"/>
        <w:jc w:val="both"/>
        <w:rPr>
          <w:rFonts w:ascii="Times New Roman" w:eastAsia="Times New Roman" w:hAnsi="Times New Roman" w:cs="Times New Roman"/>
          <w:sz w:val="24"/>
          <w:szCs w:val="24"/>
        </w:rPr>
      </w:pPr>
    </w:p>
    <w:p w14:paraId="47C8BE09" w14:textId="06628650" w:rsidR="00EA5FD8" w:rsidRDefault="00EA5FD8" w:rsidP="006447A8">
      <w:pPr>
        <w:spacing w:after="0" w:line="240" w:lineRule="auto"/>
        <w:ind w:left="709" w:hanging="709"/>
        <w:jc w:val="both"/>
        <w:rPr>
          <w:rFonts w:ascii="Times New Roman" w:eastAsia="Times New Roman" w:hAnsi="Times New Roman" w:cs="Times New Roman"/>
          <w:sz w:val="24"/>
          <w:szCs w:val="24"/>
          <w:lang w:val="en-US"/>
        </w:rPr>
      </w:pPr>
      <w:r w:rsidRPr="00EA5FD8">
        <w:rPr>
          <w:rFonts w:ascii="Times New Roman" w:eastAsia="Times New Roman" w:hAnsi="Times New Roman" w:cs="Times New Roman"/>
          <w:sz w:val="24"/>
          <w:szCs w:val="24"/>
        </w:rPr>
        <w:t xml:space="preserve">Pérez-Vargas, J., Nieto-Bravo, J., &amp; Santamaría-Rodríguez, J. (2020). </w:t>
      </w:r>
      <w:r w:rsidRPr="00EA5FD8">
        <w:rPr>
          <w:rFonts w:ascii="Times New Roman" w:eastAsia="Times New Roman" w:hAnsi="Times New Roman" w:cs="Times New Roman"/>
          <w:sz w:val="24"/>
          <w:szCs w:val="24"/>
          <w:lang w:val="en-US"/>
        </w:rPr>
        <w:t xml:space="preserve">Hermeneutics and Phenomenology in Human and Social Sciences Research. </w:t>
      </w:r>
      <w:proofErr w:type="spellStart"/>
      <w:r w:rsidRPr="00EA5FD8">
        <w:rPr>
          <w:rFonts w:ascii="Times New Roman" w:eastAsia="Times New Roman" w:hAnsi="Times New Roman" w:cs="Times New Roman"/>
          <w:sz w:val="24"/>
          <w:szCs w:val="24"/>
          <w:lang w:val="en-US"/>
        </w:rPr>
        <w:t>Civilizar</w:t>
      </w:r>
      <w:proofErr w:type="spellEnd"/>
      <w:r w:rsidRPr="00EA5FD8">
        <w:rPr>
          <w:rFonts w:ascii="Times New Roman" w:eastAsia="Times New Roman" w:hAnsi="Times New Roman" w:cs="Times New Roman"/>
          <w:sz w:val="24"/>
          <w:szCs w:val="24"/>
          <w:lang w:val="en-US"/>
        </w:rPr>
        <w:t xml:space="preserve">: </w:t>
      </w:r>
      <w:proofErr w:type="spellStart"/>
      <w:r w:rsidRPr="00EA5FD8">
        <w:rPr>
          <w:rFonts w:ascii="Times New Roman" w:eastAsia="Times New Roman" w:hAnsi="Times New Roman" w:cs="Times New Roman"/>
          <w:sz w:val="24"/>
          <w:szCs w:val="24"/>
          <w:lang w:val="en-US"/>
        </w:rPr>
        <w:t>Ciencias</w:t>
      </w:r>
      <w:proofErr w:type="spellEnd"/>
      <w:r w:rsidRPr="00EA5FD8">
        <w:rPr>
          <w:rFonts w:ascii="Times New Roman" w:eastAsia="Times New Roman" w:hAnsi="Times New Roman" w:cs="Times New Roman"/>
          <w:sz w:val="24"/>
          <w:szCs w:val="24"/>
          <w:lang w:val="en-US"/>
        </w:rPr>
        <w:t xml:space="preserve"> </w:t>
      </w:r>
      <w:proofErr w:type="spellStart"/>
      <w:r w:rsidRPr="00EA5FD8">
        <w:rPr>
          <w:rFonts w:ascii="Times New Roman" w:eastAsia="Times New Roman" w:hAnsi="Times New Roman" w:cs="Times New Roman"/>
          <w:sz w:val="24"/>
          <w:szCs w:val="24"/>
          <w:lang w:val="en-US"/>
        </w:rPr>
        <w:t>Sociales</w:t>
      </w:r>
      <w:proofErr w:type="spellEnd"/>
      <w:r w:rsidRPr="00EA5FD8">
        <w:rPr>
          <w:rFonts w:ascii="Times New Roman" w:eastAsia="Times New Roman" w:hAnsi="Times New Roman" w:cs="Times New Roman"/>
          <w:sz w:val="24"/>
          <w:szCs w:val="24"/>
          <w:lang w:val="en-US"/>
        </w:rPr>
        <w:t xml:space="preserve"> Y </w:t>
      </w:r>
      <w:proofErr w:type="spellStart"/>
      <w:r w:rsidRPr="00EA5FD8">
        <w:rPr>
          <w:rFonts w:ascii="Times New Roman" w:eastAsia="Times New Roman" w:hAnsi="Times New Roman" w:cs="Times New Roman"/>
          <w:sz w:val="24"/>
          <w:szCs w:val="24"/>
          <w:lang w:val="en-US"/>
        </w:rPr>
        <w:t>Humanas</w:t>
      </w:r>
      <w:proofErr w:type="spellEnd"/>
      <w:r w:rsidRPr="00EA5FD8">
        <w:rPr>
          <w:rFonts w:ascii="Times New Roman" w:eastAsia="Times New Roman" w:hAnsi="Times New Roman" w:cs="Times New Roman"/>
          <w:sz w:val="24"/>
          <w:szCs w:val="24"/>
          <w:lang w:val="en-US"/>
        </w:rPr>
        <w:t xml:space="preserve">, 20(38). </w:t>
      </w:r>
      <w:hyperlink r:id="rId35" w:history="1">
        <w:r w:rsidRPr="00BB145A">
          <w:rPr>
            <w:rStyle w:val="Hipervnculo"/>
            <w:rFonts w:ascii="Times New Roman" w:eastAsia="Times New Roman" w:hAnsi="Times New Roman" w:cs="Times New Roman"/>
            <w:sz w:val="24"/>
            <w:szCs w:val="24"/>
            <w:lang w:val="en-US"/>
          </w:rPr>
          <w:t>https://doi.org/10.22518/jour.ccsh/2020.1a10</w:t>
        </w:r>
      </w:hyperlink>
    </w:p>
    <w:p w14:paraId="1E361B9B" w14:textId="4E7001E4" w:rsidR="00EA5FD8" w:rsidRPr="00EA5FD8" w:rsidRDefault="00EA5FD8" w:rsidP="006447A8">
      <w:pPr>
        <w:spacing w:after="0" w:line="240" w:lineRule="auto"/>
        <w:ind w:left="709" w:hanging="709"/>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hyperlink r:id="rId36" w:history="1">
        <w:r w:rsidRPr="00BB145A">
          <w:rPr>
            <w:rStyle w:val="Hipervnculo"/>
            <w:rFonts w:ascii="Times New Roman" w:eastAsia="Times New Roman" w:hAnsi="Times New Roman" w:cs="Times New Roman"/>
            <w:sz w:val="24"/>
            <w:szCs w:val="24"/>
            <w:lang w:val="en-US"/>
          </w:rPr>
          <w:t>https://revistas.usergioarboleda.edu.co/index.php/ccsh/article/view/v20n38a10</w:t>
        </w:r>
      </w:hyperlink>
      <w:r>
        <w:rPr>
          <w:rFonts w:ascii="Times New Roman" w:eastAsia="Times New Roman" w:hAnsi="Times New Roman" w:cs="Times New Roman"/>
          <w:sz w:val="24"/>
          <w:szCs w:val="24"/>
          <w:lang w:val="en-US"/>
        </w:rPr>
        <w:t xml:space="preserve"> </w:t>
      </w:r>
    </w:p>
    <w:p w14:paraId="00000197" w14:textId="7F0040F4" w:rsidR="00681111" w:rsidRDefault="002E07C2" w:rsidP="006447A8">
      <w:pPr>
        <w:spacing w:after="0"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Rateau, P. &amp; Lo Monaco G. (2013) La Teoría de las Representaciones Sociales: Orientaciones conceptuales, campos de aplicaciones y métodos.. Recuperado de</w:t>
      </w:r>
      <w:r w:rsidR="005121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Scielo.org </w:t>
      </w:r>
    </w:p>
    <w:p w14:paraId="00000198" w14:textId="77777777" w:rsidR="00681111" w:rsidRDefault="005938DE" w:rsidP="006447A8">
      <w:pPr>
        <w:spacing w:after="0" w:line="240" w:lineRule="auto"/>
        <w:ind w:left="709"/>
        <w:jc w:val="both"/>
        <w:rPr>
          <w:rFonts w:ascii="Times New Roman" w:eastAsia="Times New Roman" w:hAnsi="Times New Roman" w:cs="Times New Roman"/>
          <w:sz w:val="24"/>
          <w:szCs w:val="24"/>
        </w:rPr>
      </w:pPr>
      <w:hyperlink r:id="rId37">
        <w:r w:rsidR="002E07C2">
          <w:rPr>
            <w:rFonts w:ascii="Times New Roman" w:eastAsia="Times New Roman" w:hAnsi="Times New Roman" w:cs="Times New Roman"/>
            <w:color w:val="0000FF"/>
            <w:sz w:val="24"/>
            <w:szCs w:val="24"/>
            <w:u w:val="single"/>
          </w:rPr>
          <w:t>http://www.scielo.org.co/pdf/cesp/v6n1/v6n1a03.pdf</w:t>
        </w:r>
      </w:hyperlink>
    </w:p>
    <w:p w14:paraId="00000199" w14:textId="77777777" w:rsidR="00681111" w:rsidRDefault="002E07C2" w:rsidP="006447A8">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Rebollar, Sumiacher, Montes de Oca, Hernández (2011). Editorial. Recuperado de www.cecadfin.com</w:t>
      </w:r>
    </w:p>
    <w:p w14:paraId="0000019A" w14:textId="77777777" w:rsidR="00681111" w:rsidRDefault="005938DE"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color w:val="0000FF"/>
          <w:sz w:val="24"/>
          <w:szCs w:val="24"/>
          <w:u w:val="single"/>
        </w:rPr>
      </w:pPr>
      <w:hyperlink r:id="rId38" w:anchor="show_full_text">
        <w:r w:rsidR="002E07C2">
          <w:rPr>
            <w:rFonts w:ascii="Times New Roman" w:eastAsia="Times New Roman" w:hAnsi="Times New Roman" w:cs="Times New Roman"/>
            <w:color w:val="0000FF"/>
            <w:sz w:val="24"/>
            <w:szCs w:val="24"/>
            <w:u w:val="single"/>
          </w:rPr>
          <w:t>https://docplayer.es/78164992-Editorial-01-722.html#show_full_text</w:t>
        </w:r>
      </w:hyperlink>
    </w:p>
    <w:p w14:paraId="0000019B" w14:textId="77777777" w:rsidR="00681111" w:rsidRDefault="002E07C2" w:rsidP="006447A8">
      <w:pPr>
        <w:pStyle w:val="Ttulo2"/>
        <w:spacing w:after="0"/>
        <w:jc w:val="both"/>
        <w:rPr>
          <w:b w:val="0"/>
          <w:color w:val="000000"/>
          <w:sz w:val="24"/>
          <w:szCs w:val="24"/>
        </w:rPr>
      </w:pPr>
      <w:r>
        <w:rPr>
          <w:b w:val="0"/>
          <w:color w:val="000000"/>
          <w:sz w:val="24"/>
          <w:szCs w:val="24"/>
        </w:rPr>
        <w:t>Revilla, Juan. (2003). Los anclajes de la identidad personal. Recuperado de Dialnet.unirioja.es</w:t>
      </w:r>
    </w:p>
    <w:p w14:paraId="0000019C" w14:textId="77777777" w:rsidR="00681111" w:rsidRDefault="005938DE" w:rsidP="006447A8">
      <w:pPr>
        <w:pStyle w:val="Ttulo2"/>
        <w:spacing w:after="0"/>
        <w:ind w:firstLine="708"/>
        <w:jc w:val="both"/>
        <w:rPr>
          <w:b w:val="0"/>
          <w:color w:val="000000"/>
          <w:sz w:val="24"/>
          <w:szCs w:val="24"/>
        </w:rPr>
      </w:pPr>
      <w:hyperlink r:id="rId39">
        <w:r w:rsidR="002E07C2">
          <w:rPr>
            <w:b w:val="0"/>
            <w:color w:val="0000FF"/>
            <w:sz w:val="24"/>
            <w:szCs w:val="24"/>
            <w:u w:val="single"/>
          </w:rPr>
          <w:t>https://dialnet.unirioja.es/servlet/articulo?codigo=754392</w:t>
        </w:r>
      </w:hyperlink>
    </w:p>
    <w:p w14:paraId="0000019D" w14:textId="77777777" w:rsidR="00681111" w:rsidRDefault="002E07C2" w:rsidP="006447A8">
      <w:pPr>
        <w:spacing w:after="0"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Rivero, J. &amp; Martínez, V. (2016). Cultura e identidad discusiones teóricas – epistemológicas para la comprensión de la contemporaneidad. Revista antropóloga experimental. Recuperado de Dialnet.unirioja.es </w:t>
      </w:r>
    </w:p>
    <w:p w14:paraId="0000019E" w14:textId="77777777" w:rsidR="00681111" w:rsidRDefault="005938DE" w:rsidP="006447A8">
      <w:pPr>
        <w:spacing w:after="0" w:line="240" w:lineRule="auto"/>
        <w:ind w:left="709"/>
        <w:jc w:val="both"/>
        <w:rPr>
          <w:rFonts w:ascii="Times New Roman" w:eastAsia="Times New Roman" w:hAnsi="Times New Roman" w:cs="Times New Roman"/>
          <w:sz w:val="24"/>
          <w:szCs w:val="24"/>
        </w:rPr>
      </w:pPr>
      <w:hyperlink r:id="rId40">
        <w:r w:rsidR="002E07C2">
          <w:rPr>
            <w:rFonts w:ascii="Times New Roman" w:eastAsia="Times New Roman" w:hAnsi="Times New Roman" w:cs="Times New Roman"/>
            <w:color w:val="0000FF"/>
            <w:sz w:val="24"/>
            <w:szCs w:val="24"/>
            <w:u w:val="single"/>
          </w:rPr>
          <w:t>https://dialnet.unirioja.es/servlet/articulo?codigo=5680055</w:t>
        </w:r>
      </w:hyperlink>
      <w:r w:rsidR="002E07C2">
        <w:rPr>
          <w:rFonts w:ascii="Times New Roman" w:eastAsia="Times New Roman" w:hAnsi="Times New Roman" w:cs="Times New Roman"/>
          <w:sz w:val="24"/>
          <w:szCs w:val="24"/>
        </w:rPr>
        <w:t xml:space="preserve"> </w:t>
      </w:r>
    </w:p>
    <w:p w14:paraId="0000019F" w14:textId="77777777" w:rsidR="00681111" w:rsidRDefault="002E07C2" w:rsidP="006447A8">
      <w:pPr>
        <w:spacing w:after="0"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Seidmann, Susana. (2015) Identidad personal y subjetividad social: educación y constitución subjetiva. Recuperado de Redalyc.org</w:t>
      </w:r>
    </w:p>
    <w:p w14:paraId="000001A0" w14:textId="77777777" w:rsidR="00681111" w:rsidRDefault="002E07C2" w:rsidP="006447A8">
      <w:p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hyperlink r:id="rId41">
        <w:r>
          <w:rPr>
            <w:rFonts w:ascii="Times New Roman" w:eastAsia="Times New Roman" w:hAnsi="Times New Roman" w:cs="Times New Roman"/>
            <w:color w:val="0000FF"/>
            <w:sz w:val="24"/>
            <w:szCs w:val="24"/>
            <w:u w:val="single"/>
          </w:rPr>
          <w:t>http://www.scielo.br/pdf/cp/v45n156/1980-5314-cp-45-156-00344.pdf</w:t>
        </w:r>
      </w:hyperlink>
      <w:r>
        <w:rPr>
          <w:rFonts w:ascii="Times New Roman" w:eastAsia="Times New Roman" w:hAnsi="Times New Roman" w:cs="Times New Roman"/>
          <w:sz w:val="24"/>
          <w:szCs w:val="24"/>
        </w:rPr>
        <w:t xml:space="preserve"> </w:t>
      </w:r>
    </w:p>
    <w:p w14:paraId="000001A1" w14:textId="77777777" w:rsidR="00681111" w:rsidRDefault="002E07C2" w:rsidP="006447A8">
      <w:pPr>
        <w:pStyle w:val="Ttulo2"/>
        <w:spacing w:after="0"/>
        <w:jc w:val="both"/>
        <w:rPr>
          <w:b w:val="0"/>
          <w:sz w:val="24"/>
          <w:szCs w:val="24"/>
        </w:rPr>
      </w:pPr>
      <w:r>
        <w:rPr>
          <w:b w:val="0"/>
          <w:sz w:val="24"/>
          <w:szCs w:val="24"/>
        </w:rPr>
        <w:t>Serrano, J (2007) Filosofía actual: en perspectiva latinoamericana, Bogotá, Colombia. Editorial San Pablo.</w:t>
      </w:r>
    </w:p>
    <w:p w14:paraId="000001A2" w14:textId="77777777" w:rsidR="00681111" w:rsidRDefault="002E07C2" w:rsidP="006447A8">
      <w:pPr>
        <w:pStyle w:val="Ttulo2"/>
        <w:spacing w:after="0"/>
        <w:jc w:val="both"/>
        <w:rPr>
          <w:b w:val="0"/>
          <w:color w:val="000000"/>
          <w:sz w:val="24"/>
          <w:szCs w:val="24"/>
        </w:rPr>
      </w:pPr>
      <w:r>
        <w:rPr>
          <w:b w:val="0"/>
          <w:sz w:val="24"/>
          <w:szCs w:val="24"/>
        </w:rPr>
        <w:t xml:space="preserve">Silva, Juan. (2002). </w:t>
      </w:r>
      <w:r>
        <w:rPr>
          <w:b w:val="0"/>
          <w:color w:val="000000"/>
          <w:sz w:val="24"/>
          <w:szCs w:val="24"/>
        </w:rPr>
        <w:t>Juventud y tribus urbanas: en busca de la identidad. Recuperado de Dialnet</w:t>
      </w:r>
    </w:p>
    <w:p w14:paraId="000001A3" w14:textId="77777777" w:rsidR="00681111" w:rsidRDefault="005938DE" w:rsidP="006447A8">
      <w:pPr>
        <w:spacing w:after="0" w:line="240" w:lineRule="auto"/>
        <w:ind w:firstLine="708"/>
        <w:jc w:val="both"/>
        <w:rPr>
          <w:rFonts w:ascii="Times New Roman" w:eastAsia="Times New Roman" w:hAnsi="Times New Roman" w:cs="Times New Roman"/>
          <w:color w:val="0000FF"/>
          <w:sz w:val="24"/>
          <w:szCs w:val="24"/>
          <w:u w:val="single"/>
        </w:rPr>
      </w:pPr>
      <w:hyperlink r:id="rId42">
        <w:r w:rsidR="002E07C2">
          <w:rPr>
            <w:rFonts w:ascii="Times New Roman" w:eastAsia="Times New Roman" w:hAnsi="Times New Roman" w:cs="Times New Roman"/>
            <w:color w:val="0000FF"/>
            <w:sz w:val="24"/>
            <w:szCs w:val="24"/>
            <w:u w:val="single"/>
          </w:rPr>
          <w:t>https://dialnet.unirioja.es/servlet/articulo?codigo=2256169</w:t>
        </w:r>
      </w:hyperlink>
    </w:p>
    <w:p w14:paraId="000001A4" w14:textId="77777777" w:rsidR="00681111" w:rsidRDefault="002E07C2" w:rsidP="006447A8">
      <w:pPr>
        <w:pStyle w:val="Ttulo4"/>
        <w:shd w:val="clear" w:color="auto" w:fill="FFFFFF"/>
        <w:spacing w:before="0" w:line="240" w:lineRule="auto"/>
        <w:jc w:val="both"/>
        <w:rPr>
          <w:rFonts w:ascii="Times New Roman" w:eastAsia="Times New Roman" w:hAnsi="Times New Roman" w:cs="Times New Roman"/>
          <w:b w:val="0"/>
          <w:i w:val="0"/>
          <w:color w:val="000000"/>
          <w:sz w:val="24"/>
          <w:szCs w:val="24"/>
        </w:rPr>
      </w:pPr>
      <w:r>
        <w:rPr>
          <w:rFonts w:ascii="Times New Roman" w:eastAsia="Times New Roman" w:hAnsi="Times New Roman" w:cs="Times New Roman"/>
          <w:b w:val="0"/>
          <w:i w:val="0"/>
          <w:color w:val="000000"/>
          <w:sz w:val="24"/>
          <w:szCs w:val="24"/>
        </w:rPr>
        <w:t>Valencia, Jaime (2012) Hermenéutica, Introducción sistemática y analítica, Bogotá, D.C. Editorial USTA</w:t>
      </w:r>
    </w:p>
    <w:p w14:paraId="000001A5" w14:textId="77777777" w:rsidR="00681111" w:rsidRDefault="002E07C2" w:rsidP="006447A8">
      <w:pPr>
        <w:pStyle w:val="Ttulo4"/>
        <w:shd w:val="clear" w:color="auto" w:fill="FFFFFF"/>
        <w:spacing w:before="0" w:line="240" w:lineRule="auto"/>
        <w:jc w:val="both"/>
        <w:rPr>
          <w:rFonts w:ascii="Times New Roman" w:eastAsia="Times New Roman" w:hAnsi="Times New Roman" w:cs="Times New Roman"/>
          <w:b w:val="0"/>
          <w:i w:val="0"/>
          <w:color w:val="800000"/>
          <w:sz w:val="24"/>
          <w:szCs w:val="24"/>
        </w:rPr>
      </w:pPr>
      <w:r>
        <w:rPr>
          <w:rFonts w:ascii="Times New Roman" w:eastAsia="Times New Roman" w:hAnsi="Times New Roman" w:cs="Times New Roman"/>
          <w:b w:val="0"/>
          <w:i w:val="0"/>
          <w:color w:val="000000"/>
          <w:sz w:val="24"/>
          <w:szCs w:val="24"/>
        </w:rPr>
        <w:t>Zapata , Jennifer . (2009). Reflexiones en torno a la Cultura: Una aproximación a la noción de cultura en Venezuela. Recuperado de Scielo</w:t>
      </w:r>
    </w:p>
    <w:p w14:paraId="000001A6" w14:textId="77777777" w:rsidR="00681111" w:rsidRDefault="005938DE"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sz w:val="24"/>
          <w:szCs w:val="24"/>
        </w:rPr>
      </w:pPr>
      <w:hyperlink r:id="rId43">
        <w:r w:rsidR="002E07C2">
          <w:rPr>
            <w:rFonts w:ascii="Times New Roman" w:eastAsia="Times New Roman" w:hAnsi="Times New Roman" w:cs="Times New Roman"/>
            <w:color w:val="1155CC"/>
            <w:sz w:val="24"/>
            <w:szCs w:val="24"/>
            <w:u w:val="single"/>
          </w:rPr>
          <w:t>https://www.redalyc.org/articulo.oa?id=17721684003</w:t>
        </w:r>
      </w:hyperlink>
    </w:p>
    <w:p w14:paraId="000001A7" w14:textId="77777777" w:rsidR="00681111" w:rsidRDefault="002E07C2"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Zárate, José. (2014). La identidad como construcción social desde la propuesta de Charles Taylor. Recuperado de Scielo </w:t>
      </w:r>
    </w:p>
    <w:p w14:paraId="000001A8" w14:textId="77777777" w:rsidR="00681111" w:rsidRDefault="005938DE" w:rsidP="006447A8">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color w:val="000000"/>
          <w:sz w:val="24"/>
          <w:szCs w:val="24"/>
        </w:rPr>
      </w:pPr>
      <w:hyperlink r:id="rId44">
        <w:r w:rsidR="002E07C2">
          <w:rPr>
            <w:rFonts w:ascii="Times New Roman" w:eastAsia="Times New Roman" w:hAnsi="Times New Roman" w:cs="Times New Roman"/>
            <w:color w:val="0000FF"/>
            <w:sz w:val="24"/>
            <w:szCs w:val="24"/>
            <w:u w:val="single"/>
          </w:rPr>
          <w:t>http://www.scielo.org.co/pdf/eidos/n23/n23a07.pdf</w:t>
        </w:r>
      </w:hyperlink>
    </w:p>
    <w:p w14:paraId="000001A9" w14:textId="77777777" w:rsidR="00681111" w:rsidRDefault="00681111" w:rsidP="006447A8">
      <w:pPr>
        <w:spacing w:after="0" w:line="240" w:lineRule="auto"/>
        <w:jc w:val="both"/>
        <w:rPr>
          <w:rFonts w:ascii="Times New Roman" w:eastAsia="Times New Roman" w:hAnsi="Times New Roman" w:cs="Times New Roman"/>
          <w:sz w:val="24"/>
          <w:szCs w:val="24"/>
        </w:rPr>
      </w:pPr>
      <w:bookmarkStart w:id="1" w:name="_gjdgxs" w:colFirst="0" w:colLast="0"/>
      <w:bookmarkEnd w:id="1"/>
    </w:p>
    <w:p w14:paraId="000001AA" w14:textId="77777777" w:rsidR="00681111" w:rsidRDefault="00681111" w:rsidP="006447A8">
      <w:pPr>
        <w:spacing w:after="0" w:line="240" w:lineRule="auto"/>
        <w:jc w:val="both"/>
        <w:rPr>
          <w:rFonts w:ascii="Times New Roman" w:eastAsia="Times New Roman" w:hAnsi="Times New Roman" w:cs="Times New Roman"/>
          <w:sz w:val="24"/>
          <w:szCs w:val="24"/>
        </w:rPr>
      </w:pPr>
      <w:bookmarkStart w:id="2" w:name="_cg1bqg4io4r5" w:colFirst="0" w:colLast="0"/>
      <w:bookmarkEnd w:id="2"/>
    </w:p>
    <w:p w14:paraId="000001AB" w14:textId="77777777" w:rsidR="00681111" w:rsidRDefault="00681111" w:rsidP="006447A8">
      <w:pPr>
        <w:spacing w:after="0" w:line="240" w:lineRule="auto"/>
        <w:jc w:val="both"/>
        <w:rPr>
          <w:rFonts w:ascii="Times New Roman" w:eastAsia="Times New Roman" w:hAnsi="Times New Roman" w:cs="Times New Roman"/>
          <w:sz w:val="24"/>
          <w:szCs w:val="24"/>
        </w:rPr>
      </w:pPr>
      <w:bookmarkStart w:id="3" w:name="_58hkca1n3z9d" w:colFirst="0" w:colLast="0"/>
      <w:bookmarkEnd w:id="3"/>
    </w:p>
    <w:p w14:paraId="000001AC" w14:textId="77777777" w:rsidR="00681111" w:rsidRDefault="00681111" w:rsidP="006447A8">
      <w:pPr>
        <w:spacing w:line="240" w:lineRule="auto"/>
        <w:jc w:val="both"/>
        <w:rPr>
          <w:rFonts w:ascii="Times New Roman" w:eastAsia="Times New Roman" w:hAnsi="Times New Roman" w:cs="Times New Roman"/>
          <w:sz w:val="24"/>
          <w:szCs w:val="24"/>
        </w:rPr>
      </w:pPr>
      <w:bookmarkStart w:id="4" w:name="_cf6czfis4zam" w:colFirst="0" w:colLast="0"/>
      <w:bookmarkEnd w:id="4"/>
    </w:p>
    <w:p w14:paraId="000001AD" w14:textId="77777777" w:rsidR="00681111" w:rsidRDefault="00681111" w:rsidP="006447A8">
      <w:pPr>
        <w:spacing w:line="240" w:lineRule="auto"/>
        <w:jc w:val="both"/>
        <w:rPr>
          <w:rFonts w:ascii="Times New Roman" w:eastAsia="Times New Roman" w:hAnsi="Times New Roman" w:cs="Times New Roman"/>
          <w:sz w:val="24"/>
          <w:szCs w:val="24"/>
        </w:rPr>
      </w:pPr>
    </w:p>
    <w:sectPr w:rsidR="00681111">
      <w:headerReference w:type="default" r:id="rId45"/>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70171F" w14:textId="77777777" w:rsidR="005938DE" w:rsidRDefault="005938DE">
      <w:pPr>
        <w:spacing w:after="0" w:line="240" w:lineRule="auto"/>
      </w:pPr>
      <w:r>
        <w:separator/>
      </w:r>
    </w:p>
  </w:endnote>
  <w:endnote w:type="continuationSeparator" w:id="0">
    <w:p w14:paraId="6854AADE" w14:textId="77777777" w:rsidR="005938DE" w:rsidRDefault="005938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Roboto">
    <w:altName w:val="Times New Roman"/>
    <w:panose1 w:val="020B0604020202020204"/>
    <w:charset w:val="00"/>
    <w:family w:val="auto"/>
    <w:pitch w:val="default"/>
  </w:font>
  <w:font w:name="Times">
    <w:panose1 w:val="00000500000000020000"/>
    <w:charset w:val="00"/>
    <w:family w:val="auto"/>
    <w:pitch w:val="variable"/>
    <w:sig w:usb0="E00002FF" w:usb1="5000205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EAE9BC" w14:textId="77777777" w:rsidR="005938DE" w:rsidRDefault="005938DE">
      <w:pPr>
        <w:spacing w:after="0" w:line="240" w:lineRule="auto"/>
      </w:pPr>
      <w:r>
        <w:separator/>
      </w:r>
    </w:p>
  </w:footnote>
  <w:footnote w:type="continuationSeparator" w:id="0">
    <w:p w14:paraId="6DF9E7E2" w14:textId="77777777" w:rsidR="005938DE" w:rsidRDefault="005938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AE" w14:textId="77777777" w:rsidR="004714DC" w:rsidRDefault="004714DC">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5</w:t>
    </w:r>
    <w:r>
      <w:rPr>
        <w:color w:val="000000"/>
      </w:rPr>
      <w:fldChar w:fldCharType="end"/>
    </w:r>
  </w:p>
  <w:p w14:paraId="000001AF" w14:textId="77777777" w:rsidR="004714DC" w:rsidRDefault="004714DC">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371950"/>
    <w:multiLevelType w:val="multilevel"/>
    <w:tmpl w:val="9FE49B1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24BD115D"/>
    <w:multiLevelType w:val="multilevel"/>
    <w:tmpl w:val="9A16C586"/>
    <w:lvl w:ilvl="0">
      <w:start w:val="1"/>
      <w:numFmt w:val="decimal"/>
      <w:lvlText w:val="%1."/>
      <w:lvlJc w:val="left"/>
      <w:pPr>
        <w:ind w:left="1069" w:hanging="360"/>
      </w:pPr>
      <w:rPr>
        <w:b w:val="0"/>
        <w:bCs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111"/>
    <w:rsid w:val="00060FAF"/>
    <w:rsid w:val="0008145C"/>
    <w:rsid w:val="00104CBB"/>
    <w:rsid w:val="001379FC"/>
    <w:rsid w:val="00160EDB"/>
    <w:rsid w:val="001D393C"/>
    <w:rsid w:val="001F1730"/>
    <w:rsid w:val="001F2C52"/>
    <w:rsid w:val="0020316E"/>
    <w:rsid w:val="002270DF"/>
    <w:rsid w:val="00293179"/>
    <w:rsid w:val="0029514D"/>
    <w:rsid w:val="002C5B90"/>
    <w:rsid w:val="002E07C2"/>
    <w:rsid w:val="002E25DF"/>
    <w:rsid w:val="002F0C51"/>
    <w:rsid w:val="00310327"/>
    <w:rsid w:val="003733AE"/>
    <w:rsid w:val="003951A2"/>
    <w:rsid w:val="003F0EAB"/>
    <w:rsid w:val="00432BBB"/>
    <w:rsid w:val="004446E9"/>
    <w:rsid w:val="004714DC"/>
    <w:rsid w:val="00474571"/>
    <w:rsid w:val="00487A8E"/>
    <w:rsid w:val="004F50B9"/>
    <w:rsid w:val="005121D2"/>
    <w:rsid w:val="0052242F"/>
    <w:rsid w:val="00554D3F"/>
    <w:rsid w:val="00576044"/>
    <w:rsid w:val="00585A24"/>
    <w:rsid w:val="005938DE"/>
    <w:rsid w:val="0059605F"/>
    <w:rsid w:val="005E57FB"/>
    <w:rsid w:val="005F6F3F"/>
    <w:rsid w:val="006378BB"/>
    <w:rsid w:val="006447A8"/>
    <w:rsid w:val="00681111"/>
    <w:rsid w:val="006C4E3D"/>
    <w:rsid w:val="00750E28"/>
    <w:rsid w:val="007640C2"/>
    <w:rsid w:val="00871AC4"/>
    <w:rsid w:val="008A53C8"/>
    <w:rsid w:val="0091691A"/>
    <w:rsid w:val="00950856"/>
    <w:rsid w:val="009912E9"/>
    <w:rsid w:val="009A714B"/>
    <w:rsid w:val="009F4D5F"/>
    <w:rsid w:val="00A26DE4"/>
    <w:rsid w:val="00A354E1"/>
    <w:rsid w:val="00A70739"/>
    <w:rsid w:val="00A85A0E"/>
    <w:rsid w:val="00BA22F2"/>
    <w:rsid w:val="00BB6B07"/>
    <w:rsid w:val="00BE0A41"/>
    <w:rsid w:val="00BE155F"/>
    <w:rsid w:val="00C16E7D"/>
    <w:rsid w:val="00C91AE1"/>
    <w:rsid w:val="00C9790B"/>
    <w:rsid w:val="00CA1E02"/>
    <w:rsid w:val="00CA793D"/>
    <w:rsid w:val="00CF7A6D"/>
    <w:rsid w:val="00D46E49"/>
    <w:rsid w:val="00D6626D"/>
    <w:rsid w:val="00D804D0"/>
    <w:rsid w:val="00DA6CC1"/>
    <w:rsid w:val="00E9045A"/>
    <w:rsid w:val="00EA4956"/>
    <w:rsid w:val="00EA5FD8"/>
    <w:rsid w:val="00EC73F2"/>
    <w:rsid w:val="00F00762"/>
    <w:rsid w:val="00F52935"/>
    <w:rsid w:val="00F53726"/>
    <w:rsid w:val="00F60FBF"/>
    <w:rsid w:val="00FA351B"/>
    <w:rsid w:val="00FE678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54107"/>
  <w15:docId w15:val="{CF9584AF-CCF1-254C-A88B-4C5C7646A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0"/>
      <w:outlineLvl w:val="0"/>
    </w:pPr>
    <w:rPr>
      <w:rFonts w:ascii="Cambria" w:eastAsia="Cambria" w:hAnsi="Cambria" w:cs="Cambria"/>
      <w:b/>
      <w:color w:val="366091"/>
      <w:sz w:val="28"/>
      <w:szCs w:val="28"/>
    </w:rPr>
  </w:style>
  <w:style w:type="paragraph" w:styleId="Ttulo2">
    <w:name w:val="heading 2"/>
    <w:basedOn w:val="Normal"/>
    <w:next w:val="Normal"/>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pPr>
      <w:keepNext/>
      <w:keepLines/>
      <w:spacing w:before="200" w:after="0"/>
      <w:outlineLvl w:val="2"/>
    </w:pPr>
    <w:rPr>
      <w:rFonts w:ascii="Cambria" w:eastAsia="Cambria" w:hAnsi="Cambria" w:cs="Cambria"/>
      <w:b/>
      <w:color w:val="4F81BD"/>
    </w:rPr>
  </w:style>
  <w:style w:type="paragraph" w:styleId="Ttulo4">
    <w:name w:val="heading 4"/>
    <w:basedOn w:val="Normal"/>
    <w:next w:val="Normal"/>
    <w:pPr>
      <w:keepNext/>
      <w:keepLines/>
      <w:spacing w:before="200" w:after="0"/>
      <w:outlineLvl w:val="3"/>
    </w:pPr>
    <w:rPr>
      <w:rFonts w:ascii="Cambria" w:eastAsia="Cambria" w:hAnsi="Cambria" w:cs="Cambria"/>
      <w:b/>
      <w:i/>
      <w:color w:val="4F81BD"/>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3F0EAB"/>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F0EAB"/>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9F4D5F"/>
    <w:rPr>
      <w:sz w:val="16"/>
      <w:szCs w:val="16"/>
    </w:rPr>
  </w:style>
  <w:style w:type="paragraph" w:styleId="Textocomentario">
    <w:name w:val="annotation text"/>
    <w:basedOn w:val="Normal"/>
    <w:link w:val="TextocomentarioCar"/>
    <w:uiPriority w:val="99"/>
    <w:semiHidden/>
    <w:unhideWhenUsed/>
    <w:rsid w:val="009F4D5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F4D5F"/>
    <w:rPr>
      <w:sz w:val="20"/>
      <w:szCs w:val="20"/>
    </w:rPr>
  </w:style>
  <w:style w:type="paragraph" w:styleId="Asuntodelcomentario">
    <w:name w:val="annotation subject"/>
    <w:basedOn w:val="Textocomentario"/>
    <w:next w:val="Textocomentario"/>
    <w:link w:val="AsuntodelcomentarioCar"/>
    <w:uiPriority w:val="99"/>
    <w:semiHidden/>
    <w:unhideWhenUsed/>
    <w:rsid w:val="009F4D5F"/>
    <w:rPr>
      <w:b/>
      <w:bCs/>
    </w:rPr>
  </w:style>
  <w:style w:type="character" w:customStyle="1" w:styleId="AsuntodelcomentarioCar">
    <w:name w:val="Asunto del comentario Car"/>
    <w:basedOn w:val="TextocomentarioCar"/>
    <w:link w:val="Asuntodelcomentario"/>
    <w:uiPriority w:val="99"/>
    <w:semiHidden/>
    <w:rsid w:val="009F4D5F"/>
    <w:rPr>
      <w:b/>
      <w:bCs/>
      <w:sz w:val="20"/>
      <w:szCs w:val="20"/>
    </w:rPr>
  </w:style>
  <w:style w:type="table" w:styleId="Tablaconcuadrcula">
    <w:name w:val="Table Grid"/>
    <w:basedOn w:val="Tablanormal"/>
    <w:uiPriority w:val="39"/>
    <w:rsid w:val="008A53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5FD8"/>
    <w:rPr>
      <w:color w:val="0000FF" w:themeColor="hyperlink"/>
      <w:u w:val="single"/>
    </w:rPr>
  </w:style>
  <w:style w:type="character" w:styleId="Mencinsinresolver">
    <w:name w:val="Unresolved Mention"/>
    <w:basedOn w:val="Fuentedeprrafopredeter"/>
    <w:uiPriority w:val="99"/>
    <w:semiHidden/>
    <w:unhideWhenUsed/>
    <w:rsid w:val="00EA5F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53531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cielo.org.mx/pdf/polcul/n32/n32a2.pdf" TargetMode="External"/><Relationship Id="rId18" Type="http://schemas.openxmlformats.org/officeDocument/2006/relationships/hyperlink" Target="https://www.redalyc.org/articulo.oa?id=74745548001" TargetMode="External"/><Relationship Id="rId26" Type="http://schemas.openxmlformats.org/officeDocument/2006/relationships/hyperlink" Target="http://revistas.unimonserrate.edu.co:8080/hojasyhablas/article/view/202" TargetMode="External"/><Relationship Id="rId39" Type="http://schemas.openxmlformats.org/officeDocument/2006/relationships/hyperlink" Target="https://dialnet.unirioja.es/servlet/articulo?codigo=754392" TargetMode="External"/><Relationship Id="rId21" Type="http://schemas.openxmlformats.org/officeDocument/2006/relationships/hyperlink" Target="http://www.redalyc.org/BusquedaAutorPorNombre.oa?filtBuscar=Antonio%20Lobato-Junior" TargetMode="External"/><Relationship Id="rId34" Type="http://schemas.openxmlformats.org/officeDocument/2006/relationships/hyperlink" Target="https://revistas.usergioarboleda.edu.co/index.php/ccsh/article/view/1248" TargetMode="External"/><Relationship Id="rId42" Type="http://schemas.openxmlformats.org/officeDocument/2006/relationships/hyperlink" Target="https://dialnet.unirioja.es/servlet/articulo?codigo=2256169"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viewer.pdfrock.com/view.php?hash=56ebea52f0863e4fa7ffd312c561e6fe&amp;title=%5BPDF%5D+1+B+-+Psicologia+Social+-+Conceptos+Fundamentales+de+Gustave+Nicolas+Fischer&amp;source=dl" TargetMode="External"/><Relationship Id="rId29" Type="http://schemas.openxmlformats.org/officeDocument/2006/relationships/hyperlink" Target="http://manglar.uninorte.edu.co/bitstream/handle/10584/8231/9789587890280%20eMemorias%20II%20Simposio%20EduSocial.pdf?sequence=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alnet.unirioja.es/servlet/articulo?codigo=3294660" TargetMode="External"/><Relationship Id="rId24" Type="http://schemas.openxmlformats.org/officeDocument/2006/relationships/hyperlink" Target="https://dialnet.unirioja.es/servlet/articulo?codigo=4631882" TargetMode="External"/><Relationship Id="rId32" Type="http://schemas.openxmlformats.org/officeDocument/2006/relationships/hyperlink" Target="http://www.scielo.org.mx/pdf/espiral/v13n38/v13n38a8.pdf" TargetMode="External"/><Relationship Id="rId37" Type="http://schemas.openxmlformats.org/officeDocument/2006/relationships/hyperlink" Target="http://www.scielo.org.co/pdf/cesp/v6n1/v6n1a03.pdf" TargetMode="External"/><Relationship Id="rId40" Type="http://schemas.openxmlformats.org/officeDocument/2006/relationships/hyperlink" Target="https://dialnet.unirioja.es/servlet/articulo?codigo=5680055"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scielo.conicyt.cl/pdf/udecada/v15n26/art02.pdf" TargetMode="External"/><Relationship Id="rId23" Type="http://schemas.openxmlformats.org/officeDocument/2006/relationships/hyperlink" Target="https://unesdoc.unesco.org/ark:/48223/pf0000120438_spa" TargetMode="External"/><Relationship Id="rId28" Type="http://schemas.openxmlformats.org/officeDocument/2006/relationships/hyperlink" Target="https://ciencia.lasalle.edu.co/ruls/vol2018/iss75/10/" TargetMode="External"/><Relationship Id="rId36" Type="http://schemas.openxmlformats.org/officeDocument/2006/relationships/hyperlink" Target="https://revistas.usergioarboleda.edu.co/index.php/ccsh/article/view/v20n38a10" TargetMode="External"/><Relationship Id="rId10" Type="http://schemas.openxmlformats.org/officeDocument/2006/relationships/hyperlink" Target="http://www.redalyc.org/pdf/3239/323936839003.pdf" TargetMode="External"/><Relationship Id="rId19" Type="http://schemas.openxmlformats.org/officeDocument/2006/relationships/hyperlink" Target="http://www.scielo.org.mx/pdf/espiral/v14n40/v14n40a7.pdf" TargetMode="External"/><Relationship Id="rId31" Type="http://schemas.openxmlformats.org/officeDocument/2006/relationships/hyperlink" Target="http://www.scielo.org.co/pdf/rcp/v34n1/v34n1a08.pdf" TargetMode="External"/><Relationship Id="rId44" Type="http://schemas.openxmlformats.org/officeDocument/2006/relationships/hyperlink" Target="http://www.scielo.org.co/pdf/eidos/n23/n23a07.pdf" TargetMode="External"/><Relationship Id="rId4" Type="http://schemas.openxmlformats.org/officeDocument/2006/relationships/settings" Target="settings.xml"/><Relationship Id="rId9" Type="http://schemas.openxmlformats.org/officeDocument/2006/relationships/hyperlink" Target="https://dialnet.unirioja.es/servlet/articulo?codigo=5384743" TargetMode="External"/><Relationship Id="rId14" Type="http://schemas.openxmlformats.org/officeDocument/2006/relationships/hyperlink" Target="https://www.redalyc.org/articulo.oa?id=83412235004" TargetMode="External"/><Relationship Id="rId22" Type="http://schemas.openxmlformats.org/officeDocument/2006/relationships/hyperlink" Target="http://www.redalyc.org/articulo.oa?id=281028437002" TargetMode="External"/><Relationship Id="rId27" Type="http://schemas.openxmlformats.org/officeDocument/2006/relationships/hyperlink" Target="https://revistas.usantotomas.edu.co/index.php/hallazgos/article/view/4339" TargetMode="External"/><Relationship Id="rId30" Type="http://schemas.openxmlformats.org/officeDocument/2006/relationships/hyperlink" Target="https://www.researchgate.net/profile/Juan_Santamaria_Rodriguez/publication/338585200_Metodologias_emergentes_para_la_investigacion_Formacion_critica_del_pedagogo_investigador/links/5e1e3368a6fdcc904f704527/Metodologias-emergentes-para-la-investigacion-Formacion-critica-del-pedagogo-investigador.pdf" TargetMode="External"/><Relationship Id="rId35" Type="http://schemas.openxmlformats.org/officeDocument/2006/relationships/hyperlink" Target="https://doi.org/10.22518/jour.ccsh/2020.1a10" TargetMode="External"/><Relationship Id="rId43" Type="http://schemas.openxmlformats.org/officeDocument/2006/relationships/hyperlink" Target="https://www.redalyc.org/articulo.oa?id=17721684003" TargetMode="External"/><Relationship Id="rId8" Type="http://schemas.openxmlformats.org/officeDocument/2006/relationships/hyperlink" Target="https://www.redalyc.org/pdf/368/36841180005.pdf" TargetMode="External"/><Relationship Id="rId3" Type="http://schemas.openxmlformats.org/officeDocument/2006/relationships/styles" Target="styles.xml"/><Relationship Id="rId12" Type="http://schemas.openxmlformats.org/officeDocument/2006/relationships/hyperlink" Target="https://scholar.google.es/scholar?hl=es&amp;as_sdt=0%2C5&amp;q=+Para+comprender+el+concepto+de+cultura&amp;btnG=" TargetMode="External"/><Relationship Id="rId17" Type="http://schemas.openxmlformats.org/officeDocument/2006/relationships/hyperlink" Target="https://www.redalyc.org/pdf/461/46154510002.pdf" TargetMode="External"/><Relationship Id="rId25" Type="http://schemas.openxmlformats.org/officeDocument/2006/relationships/hyperlink" Target="https://scholar.google.com.br/scholar?q=La%20representaci%C3%B3n%20social:%20fen%C3%B3menos,%20conceptos%20y%20teor%C3%ADa%20Psicolog%C3%ADa%20Social" TargetMode="External"/><Relationship Id="rId33" Type="http://schemas.openxmlformats.org/officeDocument/2006/relationships/hyperlink" Target="http://www.redalyc.org/articulo.oa?id=76547309002" TargetMode="External"/><Relationship Id="rId38" Type="http://schemas.openxmlformats.org/officeDocument/2006/relationships/hyperlink" Target="https://docplayer.es/78164992-Editorial-01-722.html" TargetMode="External"/><Relationship Id="rId46" Type="http://schemas.openxmlformats.org/officeDocument/2006/relationships/fontTable" Target="fontTable.xml"/><Relationship Id="rId20" Type="http://schemas.openxmlformats.org/officeDocument/2006/relationships/hyperlink" Target="http://www.scielo.org.co/scieloOrg/php/reflinks.php?refpid=S0121-7577200800010000800003&amp;lng=en&amp;pid=S0121-75772008000100008" TargetMode="External"/><Relationship Id="rId41" Type="http://schemas.openxmlformats.org/officeDocument/2006/relationships/hyperlink" Target="http://www.scielo.br/pdf/cp/v45n156/1980-5314-cp-45-156-0034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10025-FFC3-8C4A-A047-D87549E0B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2471</TotalTime>
  <Pages>80</Pages>
  <Words>21803</Words>
  <Characters>119919</Characters>
  <Application>Microsoft Office Word</Application>
  <DocSecurity>0</DocSecurity>
  <Lines>999</Lines>
  <Paragraphs>282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Johan Nieto</cp:lastModifiedBy>
  <cp:revision>27</cp:revision>
  <dcterms:created xsi:type="dcterms:W3CDTF">2020-09-25T17:29:00Z</dcterms:created>
  <dcterms:modified xsi:type="dcterms:W3CDTF">2020-11-04T15:32:00Z</dcterms:modified>
</cp:coreProperties>
</file>