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F21D53" w:rsidRDefault="00642463" w:rsidP="002A18AF">
      <w:pPr>
        <w:jc w:val="center"/>
        <w:rPr>
          <w:b/>
          <w:lang w:val="es-ES"/>
        </w:rPr>
      </w:pPr>
      <w:r w:rsidRPr="00F21D53">
        <w:rPr>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F21D53"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rsidP="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Título del proyecto</w:t>
            </w:r>
          </w:p>
        </w:tc>
      </w:tr>
      <w:tr w:rsidR="002A18AF" w:rsidRPr="00F21D53"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51408" w:rsidRPr="00F21D53" w:rsidRDefault="001A3600">
            <w:pPr>
              <w:spacing w:after="0" w:line="240" w:lineRule="auto"/>
              <w:jc w:val="center"/>
              <w:rPr>
                <w:rFonts w:eastAsia="Times New Roman" w:cs="Helvetica"/>
                <w:color w:val="222222"/>
                <w:lang w:eastAsia="es-CO"/>
              </w:rPr>
            </w:pPr>
            <w:r w:rsidRPr="00F21D53">
              <w:rPr>
                <w:rFonts w:eastAsia="Times New Roman" w:cs="Helvetica"/>
                <w:color w:val="222222"/>
                <w:lang w:eastAsia="es-CO"/>
              </w:rPr>
              <w:t>Diseño de identidad de marca para empresas agrícolas dentro del proyecto de encadenamiento inclusivo de la Fundación Andi</w:t>
            </w:r>
            <w:r w:rsidR="00774AF7" w:rsidRPr="00F21D53">
              <w:rPr>
                <w:rFonts w:eastAsia="Times New Roman" w:cs="Helvetica"/>
                <w:color w:val="222222"/>
                <w:lang w:eastAsia="es-CO"/>
              </w:rPr>
              <w:t>.</w:t>
            </w:r>
          </w:p>
          <w:p w:rsidR="002A18AF" w:rsidRPr="00F21D53" w:rsidRDefault="00A51408">
            <w:pPr>
              <w:spacing w:after="0" w:line="240" w:lineRule="auto"/>
              <w:jc w:val="center"/>
              <w:rPr>
                <w:rFonts w:eastAsia="Times New Roman" w:cs="Helvetica"/>
                <w:color w:val="222222"/>
                <w:lang w:eastAsia="es-CO"/>
              </w:rPr>
            </w:pPr>
            <w:r w:rsidRPr="00F21D53">
              <w:rPr>
                <w:rFonts w:eastAsia="Times New Roman" w:cs="Helvetica"/>
                <w:color w:val="222222"/>
                <w:lang w:eastAsia="es-CO"/>
              </w:rPr>
              <w:t>Sistematización de experiencias.</w:t>
            </w:r>
            <w:r w:rsidR="00774AF7" w:rsidRPr="00F21D53">
              <w:rPr>
                <w:rFonts w:eastAsia="Times New Roman" w:cs="Helvetica"/>
                <w:color w:val="222222"/>
                <w:lang w:eastAsia="es-CO"/>
              </w:rPr>
              <w:t xml:space="preserve"> </w:t>
            </w:r>
          </w:p>
        </w:tc>
      </w:tr>
      <w:tr w:rsidR="00265B89" w:rsidRPr="00F21D53"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F21D53" w:rsidRDefault="00265B89" w:rsidP="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F21D53" w:rsidRDefault="00265B89" w:rsidP="00265B89">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Transdisciplinariedad - Aporte al PIM</w:t>
            </w:r>
          </w:p>
        </w:tc>
      </w:tr>
      <w:tr w:rsidR="00265B89" w:rsidRPr="00F21D53"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F21D53" w:rsidRDefault="00A51408" w:rsidP="003D2B69">
            <w:pPr>
              <w:spacing w:after="0" w:line="240" w:lineRule="auto"/>
              <w:jc w:val="center"/>
              <w:rPr>
                <w:rFonts w:eastAsia="Times New Roman" w:cs="Times New Roman"/>
                <w:lang w:eastAsia="es-CO"/>
              </w:rPr>
            </w:pPr>
            <w:r w:rsidRPr="00F21D53">
              <w:rPr>
                <w:rFonts w:eastAsia="Times New Roman" w:cs="Helvetica"/>
                <w:color w:val="222222"/>
                <w:lang w:eastAsia="es-CO"/>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2442D0" w:rsidRDefault="002442D0" w:rsidP="008201AD">
            <w:pPr>
              <w:spacing w:before="100" w:beforeAutospacing="1" w:after="100" w:afterAutospacing="1" w:line="240" w:lineRule="auto"/>
              <w:jc w:val="center"/>
              <w:rPr>
                <w:rFonts w:eastAsia="Times New Roman" w:cs="Arial"/>
                <w:bCs/>
                <w:color w:val="222222"/>
                <w:lang w:eastAsia="es-CO"/>
              </w:rPr>
            </w:pPr>
            <w:r>
              <w:rPr>
                <w:rFonts w:eastAsia="Times New Roman" w:cs="Arial"/>
                <w:bCs/>
                <w:color w:val="222222"/>
                <w:lang w:eastAsia="es-CO"/>
              </w:rPr>
              <w:t xml:space="preserve">El proyecto atiende a las líneas “Compromiso con el proyecto educativo” y </w:t>
            </w:r>
            <w:r w:rsidR="001E3478">
              <w:rPr>
                <w:rFonts w:eastAsia="Times New Roman" w:cs="Arial"/>
                <w:bCs/>
                <w:color w:val="222222"/>
                <w:lang w:eastAsia="es-CO"/>
              </w:rPr>
              <w:t xml:space="preserve">“Proyección social </w:t>
            </w:r>
            <w:r w:rsidR="008201AD">
              <w:rPr>
                <w:rFonts w:eastAsia="Times New Roman" w:cs="Arial"/>
                <w:bCs/>
                <w:color w:val="222222"/>
                <w:lang w:eastAsia="es-CO"/>
              </w:rPr>
              <w:t>-</w:t>
            </w:r>
            <w:r w:rsidR="001E3478">
              <w:rPr>
                <w:rFonts w:eastAsia="Times New Roman" w:cs="Arial"/>
                <w:bCs/>
                <w:color w:val="222222"/>
                <w:lang w:eastAsia="es-CO"/>
              </w:rPr>
              <w:t xml:space="preserve"> investigación pertinentes”</w:t>
            </w:r>
            <w:r w:rsidR="008201AD">
              <w:rPr>
                <w:rFonts w:eastAsia="Times New Roman" w:cs="Arial"/>
                <w:bCs/>
                <w:color w:val="222222"/>
                <w:lang w:eastAsia="es-CO"/>
              </w:rPr>
              <w:t xml:space="preserve"> pues presenta el análisis y los resultados conjunto</w:t>
            </w:r>
            <w:r w:rsidR="00EB6483">
              <w:rPr>
                <w:rFonts w:eastAsia="Times New Roman" w:cs="Arial"/>
                <w:bCs/>
                <w:color w:val="222222"/>
                <w:lang w:eastAsia="es-CO"/>
              </w:rPr>
              <w:t>s</w:t>
            </w:r>
            <w:r w:rsidR="008201AD">
              <w:rPr>
                <w:rFonts w:eastAsia="Times New Roman" w:cs="Arial"/>
                <w:bCs/>
                <w:color w:val="222222"/>
                <w:lang w:eastAsia="es-CO"/>
              </w:rPr>
              <w:t xml:space="preserve"> de docentes, estudiantes y pequeñas empresas e</w:t>
            </w:r>
            <w:r w:rsidR="00883980">
              <w:rPr>
                <w:rFonts w:eastAsia="Times New Roman" w:cs="Arial"/>
                <w:bCs/>
                <w:color w:val="222222"/>
                <w:lang w:eastAsia="es-CO"/>
              </w:rPr>
              <w:t>n</w:t>
            </w:r>
            <w:r w:rsidR="008201AD">
              <w:rPr>
                <w:rFonts w:eastAsia="Times New Roman" w:cs="Arial"/>
                <w:bCs/>
                <w:color w:val="222222"/>
                <w:lang w:eastAsia="es-CO"/>
              </w:rPr>
              <w:t xml:space="preserve"> procura de mejorar la práctica educativa y los procesos profesionales </w:t>
            </w:r>
            <w:r w:rsidR="000C2338">
              <w:rPr>
                <w:rFonts w:eastAsia="Times New Roman" w:cs="Arial"/>
                <w:bCs/>
                <w:color w:val="222222"/>
                <w:lang w:eastAsia="es-CO"/>
              </w:rPr>
              <w:t>correspondientes a la creación de sistemas d identidad de marca para pequeñas organizacio</w:t>
            </w:r>
            <w:bookmarkStart w:id="0" w:name="_GoBack"/>
            <w:bookmarkEnd w:id="0"/>
            <w:r w:rsidR="000C2338">
              <w:rPr>
                <w:rFonts w:eastAsia="Times New Roman" w:cs="Arial"/>
                <w:bCs/>
                <w:color w:val="222222"/>
                <w:lang w:eastAsia="es-CO"/>
              </w:rPr>
              <w:t>nes de carácter campesino, el proyecto permitirá tener un modelo de intervención desde la comunicación visual que atienda</w:t>
            </w:r>
            <w:r w:rsidR="008201AD">
              <w:rPr>
                <w:rFonts w:eastAsia="Times New Roman" w:cs="Arial"/>
                <w:bCs/>
                <w:color w:val="222222"/>
                <w:lang w:eastAsia="es-CO"/>
              </w:rPr>
              <w:t xml:space="preserve"> a nuestras características contextuales.</w:t>
            </w:r>
          </w:p>
        </w:tc>
      </w:tr>
      <w:tr w:rsidR="00265B89" w:rsidRPr="00F21D53"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F21D53" w:rsidRDefault="00265B89" w:rsidP="00265B89">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Articulación con funciones sustantivas y el sector social y productivo</w:t>
            </w:r>
          </w:p>
        </w:tc>
      </w:tr>
      <w:tr w:rsidR="00265B89" w:rsidRPr="00F21D53" w:rsidTr="003D2B69">
        <w:trPr>
          <w:trHeight w:val="629"/>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F01D24" w:rsidRDefault="00365F29" w:rsidP="00265B89">
            <w:pPr>
              <w:spacing w:before="100" w:beforeAutospacing="1" w:after="100" w:afterAutospacing="1" w:line="240" w:lineRule="auto"/>
              <w:rPr>
                <w:rFonts w:eastAsia="Times New Roman" w:cs="Arial"/>
                <w:bCs/>
                <w:color w:val="222222"/>
                <w:lang w:eastAsia="es-CO"/>
              </w:rPr>
            </w:pPr>
            <w:r w:rsidRPr="00365F29">
              <w:rPr>
                <w:rFonts w:eastAsia="Times New Roman" w:cs="Arial"/>
                <w:bCs/>
                <w:color w:val="222222"/>
                <w:lang w:eastAsia="es-CO"/>
              </w:rPr>
              <w:t xml:space="preserve">La presente propuesta se articula con las funciones sustantivas de docencia y proyección </w:t>
            </w:r>
            <w:r>
              <w:rPr>
                <w:rFonts w:eastAsia="Times New Roman" w:cs="Arial"/>
                <w:bCs/>
                <w:color w:val="222222"/>
                <w:lang w:eastAsia="es-CO"/>
              </w:rPr>
              <w:t>pues parte del trabajo desarrollado desde el aula con comunidades de pequeños productor</w:t>
            </w:r>
            <w:r w:rsidR="002D2500">
              <w:rPr>
                <w:rFonts w:eastAsia="Times New Roman" w:cs="Arial"/>
                <w:bCs/>
                <w:color w:val="222222"/>
                <w:lang w:eastAsia="es-CO"/>
              </w:rPr>
              <w:t>e</w:t>
            </w:r>
            <w:r>
              <w:rPr>
                <w:rFonts w:eastAsia="Times New Roman" w:cs="Arial"/>
                <w:bCs/>
                <w:color w:val="222222"/>
                <w:lang w:eastAsia="es-CO"/>
              </w:rPr>
              <w:t xml:space="preserve">s que requieren servicios de diseño para identificar sus servicios y productos, este </w:t>
            </w:r>
            <w:r w:rsidR="00F01D24">
              <w:rPr>
                <w:rFonts w:eastAsia="Times New Roman" w:cs="Arial"/>
                <w:bCs/>
                <w:color w:val="222222"/>
                <w:lang w:eastAsia="es-CO"/>
              </w:rPr>
              <w:t>proceso</w:t>
            </w:r>
            <w:r>
              <w:rPr>
                <w:rFonts w:eastAsia="Times New Roman" w:cs="Arial"/>
                <w:bCs/>
                <w:color w:val="222222"/>
                <w:lang w:eastAsia="es-CO"/>
              </w:rPr>
              <w:t xml:space="preserve"> coordinado entre la empresa privada y la academia permite que los estudiantes entren en contacto con la práctica profesional atendiendo y reconociendo las caracter</w:t>
            </w:r>
            <w:r w:rsidR="005E2955">
              <w:rPr>
                <w:rFonts w:eastAsia="Times New Roman" w:cs="Arial"/>
                <w:bCs/>
                <w:color w:val="222222"/>
                <w:lang w:eastAsia="es-CO"/>
              </w:rPr>
              <w:t xml:space="preserve">ística del contexto nacional, de otra parte el desarrollo de una sistematización de experiencia </w:t>
            </w:r>
            <w:r w:rsidR="00F01D24">
              <w:rPr>
                <w:rFonts w:eastAsia="Times New Roman" w:cs="Arial"/>
                <w:bCs/>
                <w:color w:val="222222"/>
                <w:lang w:eastAsia="es-CO"/>
              </w:rPr>
              <w:t>genera la oportunidad no solo de analizar los resultados obtenidos desde la práctica educativa además abre la posibilidad de generar rutas metodológicas para el diseño de identidad de marca que tengan en cuenta las características de los sectores productivos nacionales.</w:t>
            </w:r>
          </w:p>
        </w:tc>
      </w:tr>
      <w:tr w:rsidR="002A18AF" w:rsidRPr="00F21D53"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21D53" w:rsidRDefault="002A18AF" w:rsidP="002A18AF">
            <w:pPr>
              <w:spacing w:after="0" w:line="240" w:lineRule="auto"/>
              <w:jc w:val="center"/>
              <w:rPr>
                <w:rFonts w:eastAsia="Times New Roman" w:cs="Arial"/>
                <w:b/>
                <w:bCs/>
                <w:color w:val="222222"/>
                <w:lang w:eastAsia="es-CO"/>
              </w:rPr>
            </w:pPr>
            <w:r w:rsidRPr="00F21D53">
              <w:rPr>
                <w:rFonts w:eastAsia="Times New Roman" w:cs="Arial"/>
                <w:b/>
                <w:bCs/>
                <w:color w:val="222222"/>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F21D53" w:rsidRDefault="002A18AF" w:rsidP="002A18AF">
            <w:pPr>
              <w:spacing w:after="0" w:line="240" w:lineRule="auto"/>
              <w:jc w:val="center"/>
              <w:rPr>
                <w:rFonts w:eastAsia="Times New Roman" w:cs="Arial"/>
                <w:b/>
                <w:bCs/>
                <w:color w:val="222222"/>
                <w:lang w:eastAsia="es-CO"/>
              </w:rPr>
            </w:pPr>
            <w:r w:rsidRPr="00F21D53">
              <w:rPr>
                <w:rFonts w:eastAsia="Times New Roman" w:cs="Arial"/>
                <w:b/>
                <w:bCs/>
                <w:color w:val="222222"/>
                <w:lang w:eastAsia="es-CO"/>
              </w:rPr>
              <w:t>Línea de investigación en la que se inscribe el proyecto</w:t>
            </w:r>
          </w:p>
        </w:tc>
      </w:tr>
      <w:tr w:rsidR="002A18AF" w:rsidRPr="00F21D53"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CB79A4" w:rsidP="001D6087">
            <w:pPr>
              <w:spacing w:after="0" w:line="240" w:lineRule="auto"/>
              <w:jc w:val="center"/>
              <w:rPr>
                <w:rFonts w:eastAsia="Times New Roman" w:cs="Helvetica"/>
                <w:color w:val="222222"/>
                <w:lang w:eastAsia="es-CO"/>
              </w:rPr>
            </w:pPr>
            <w:r w:rsidRPr="00F21D53">
              <w:rPr>
                <w:rFonts w:eastAsia="Times New Roman" w:cs="Helvetica"/>
                <w:color w:val="222222"/>
                <w:lang w:eastAsia="es-CO"/>
              </w:rPr>
              <w:t>Imagen, diseño y sociedad – línea de investigación: Diseño para la transformación social</w:t>
            </w:r>
          </w:p>
        </w:tc>
      </w:tr>
    </w:tbl>
    <w:p w:rsidR="002A18AF" w:rsidRPr="00F21D53" w:rsidRDefault="002A18AF" w:rsidP="002A18AF">
      <w:pPr>
        <w:spacing w:after="0" w:line="240" w:lineRule="auto"/>
        <w:rPr>
          <w:rFonts w:eastAsia="Times New Roman" w:cs="Times New Roman"/>
          <w:lang w:eastAsia="es-CO"/>
        </w:rPr>
      </w:pPr>
    </w:p>
    <w:tbl>
      <w:tblPr>
        <w:tblW w:w="14734" w:type="dxa"/>
        <w:shd w:val="clear" w:color="auto" w:fill="FFFFFF"/>
        <w:tblLayout w:type="fixed"/>
        <w:tblLook w:val="04A0" w:firstRow="1" w:lastRow="0" w:firstColumn="1" w:lastColumn="0" w:noHBand="0" w:noVBand="1"/>
      </w:tblPr>
      <w:tblGrid>
        <w:gridCol w:w="2685"/>
        <w:gridCol w:w="4252"/>
        <w:gridCol w:w="3969"/>
        <w:gridCol w:w="3828"/>
      </w:tblGrid>
      <w:tr w:rsidR="002A18AF" w:rsidRPr="00F21D53" w:rsidTr="002337EC">
        <w:trPr>
          <w:trHeight w:val="516"/>
        </w:trPr>
        <w:tc>
          <w:tcPr>
            <w:tcW w:w="91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Nombre del Investigador principal</w:t>
            </w:r>
          </w:p>
        </w:tc>
        <w:tc>
          <w:tcPr>
            <w:tcW w:w="144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Google Académico</w:t>
            </w:r>
          </w:p>
        </w:tc>
      </w:tr>
      <w:tr w:rsidR="002A18AF"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CB79A4">
            <w:pPr>
              <w:spacing w:after="0" w:line="240" w:lineRule="auto"/>
              <w:jc w:val="center"/>
              <w:rPr>
                <w:rFonts w:eastAsia="Times New Roman" w:cs="Helvetica"/>
                <w:color w:val="222222"/>
                <w:lang w:eastAsia="es-CO"/>
              </w:rPr>
            </w:pPr>
            <w:r w:rsidRPr="00F21D53">
              <w:rPr>
                <w:rFonts w:eastAsia="Times New Roman" w:cs="Helvetica"/>
                <w:color w:val="222222"/>
                <w:lang w:eastAsia="es-CO"/>
              </w:rPr>
              <w:t>Claudia Marcela Arias Mejia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2337EC">
            <w:pPr>
              <w:spacing w:after="0" w:line="240" w:lineRule="auto"/>
              <w:jc w:val="center"/>
              <w:rPr>
                <w:rFonts w:eastAsia="Times New Roman" w:cs="Helvetica"/>
                <w:color w:val="222222"/>
                <w:lang w:eastAsia="es-CO"/>
              </w:rPr>
            </w:pPr>
            <w:r w:rsidRPr="002C65BF">
              <w:rPr>
                <w:rFonts w:ascii="Arial" w:eastAsia="Times New Roman" w:hAnsi="Arial" w:cs="Arial"/>
                <w:bCs/>
                <w:color w:val="222222"/>
                <w:sz w:val="24"/>
                <w:szCs w:val="24"/>
                <w:lang w:eastAsia="es-CO"/>
              </w:rPr>
              <w:t>http://scienti.colciencias.gov.co:8081/cvlac/visualizador/generarCurriculoCv.do?cod_rh=0001041070</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2337EC">
            <w:pPr>
              <w:spacing w:after="0" w:line="240" w:lineRule="auto"/>
              <w:jc w:val="center"/>
              <w:rPr>
                <w:rFonts w:eastAsia="Times New Roman" w:cs="Helvetica"/>
                <w:color w:val="222222"/>
                <w:lang w:eastAsia="es-CO"/>
              </w:rPr>
            </w:pPr>
            <w:r w:rsidRPr="002C65BF">
              <w:rPr>
                <w:rFonts w:ascii="Arial" w:hAnsi="Arial" w:cs="Arial"/>
                <w:color w:val="000000"/>
              </w:rPr>
              <w:t>https://orcid.org/0000-0002-3994-9016</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2337EC">
            <w:pPr>
              <w:spacing w:after="0" w:line="240" w:lineRule="auto"/>
              <w:jc w:val="center"/>
              <w:rPr>
                <w:rFonts w:eastAsia="Times New Roman" w:cs="Helvetica"/>
                <w:color w:val="222222"/>
                <w:lang w:eastAsia="es-CO"/>
              </w:rPr>
            </w:pPr>
            <w:r w:rsidRPr="002C65BF">
              <w:rPr>
                <w:rFonts w:ascii="Arial" w:eastAsia="Times New Roman" w:hAnsi="Arial" w:cs="Arial"/>
                <w:bCs/>
                <w:color w:val="222222"/>
                <w:sz w:val="24"/>
                <w:szCs w:val="24"/>
                <w:lang w:eastAsia="es-CO"/>
              </w:rPr>
              <w:t>https://scholar.google.es/citations?user=usPzEx0AAAAJ&amp;hl=es</w:t>
            </w:r>
          </w:p>
        </w:tc>
      </w:tr>
      <w:tr w:rsidR="002A18AF"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21D53" w:rsidRDefault="002A18AF" w:rsidP="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División</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21D53" w:rsidRDefault="002A18AF" w:rsidP="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21D53" w:rsidRDefault="002A18AF" w:rsidP="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21D53" w:rsidRDefault="002A18AF" w:rsidP="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Grupo de investigación</w:t>
            </w:r>
          </w:p>
        </w:tc>
      </w:tr>
      <w:tr w:rsidR="002A18AF"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CB79A4" w:rsidP="002A18AF">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Ciencias Sociales</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CB79A4" w:rsidP="002A18AF">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Diseño Gráfico</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CB79A4" w:rsidP="002A18AF">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Diseño Gráfico</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CB79A4" w:rsidP="002A18AF">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Imagen, Diseño y sociedad</w:t>
            </w:r>
          </w:p>
        </w:tc>
      </w:tr>
      <w:tr w:rsidR="00AC47BF"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E6008D">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lastRenderedPageBreak/>
              <w:t xml:space="preserve">Nombre del Co-investigador </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Google Académico</w:t>
            </w:r>
          </w:p>
        </w:tc>
      </w:tr>
      <w:tr w:rsidR="00AC47BF"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21D53" w:rsidRDefault="00E86315" w:rsidP="00AC47BF">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Harvey Yesid Montilla Buitrago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21D53" w:rsidRDefault="00583DD0" w:rsidP="00AC47BF">
            <w:pPr>
              <w:spacing w:before="100" w:beforeAutospacing="1" w:after="100" w:afterAutospacing="1" w:line="240" w:lineRule="auto"/>
              <w:jc w:val="center"/>
              <w:rPr>
                <w:rFonts w:eastAsia="Times New Roman" w:cs="Arial"/>
                <w:bCs/>
                <w:color w:val="222222"/>
                <w:lang w:eastAsia="es-CO"/>
              </w:rPr>
            </w:pPr>
            <w:r w:rsidRPr="002C65BF">
              <w:rPr>
                <w:rFonts w:ascii="Helvetica" w:eastAsia="Times New Roman" w:hAnsi="Helvetica" w:cs="Helvetica"/>
                <w:color w:val="222222"/>
                <w:sz w:val="24"/>
                <w:szCs w:val="24"/>
                <w:lang w:eastAsia="es-CO"/>
              </w:rPr>
              <w:t>http://scienti.colciencias.gov.co:8081/cvlac/visualizador/generarCurriculoCv.do?cod_rh=000</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21D53" w:rsidRDefault="00583DD0" w:rsidP="00AC47BF">
            <w:pPr>
              <w:spacing w:before="100" w:beforeAutospacing="1" w:after="100" w:afterAutospacing="1" w:line="240" w:lineRule="auto"/>
              <w:jc w:val="center"/>
              <w:rPr>
                <w:rFonts w:eastAsia="Times New Roman" w:cs="Arial"/>
                <w:bCs/>
                <w:color w:val="222222"/>
                <w:lang w:eastAsia="es-CO"/>
              </w:rPr>
            </w:pPr>
            <w:r w:rsidRPr="002C65BF">
              <w:rPr>
                <w:rFonts w:ascii="Helvetica" w:eastAsia="Times New Roman" w:hAnsi="Helvetica" w:cs="Helvetica"/>
                <w:color w:val="222222"/>
                <w:sz w:val="24"/>
                <w:szCs w:val="24"/>
                <w:lang w:eastAsia="es-CO"/>
              </w:rPr>
              <w:t>https://orcid.org/0000-0003-3633-5294</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21D53" w:rsidRDefault="00583DD0" w:rsidP="00AC47BF">
            <w:pPr>
              <w:spacing w:before="100" w:beforeAutospacing="1" w:after="100" w:afterAutospacing="1" w:line="240" w:lineRule="auto"/>
              <w:jc w:val="center"/>
              <w:rPr>
                <w:rFonts w:eastAsia="Times New Roman" w:cs="Arial"/>
                <w:bCs/>
                <w:color w:val="222222"/>
                <w:lang w:eastAsia="es-CO"/>
              </w:rPr>
            </w:pPr>
            <w:r w:rsidRPr="002C65BF">
              <w:rPr>
                <w:rFonts w:ascii="Helvetica" w:eastAsia="Times New Roman" w:hAnsi="Helvetica" w:cs="Helvetica"/>
                <w:color w:val="222222"/>
                <w:sz w:val="24"/>
                <w:szCs w:val="24"/>
                <w:lang w:eastAsia="es-CO"/>
              </w:rPr>
              <w:t>https://scholar.google.es/citations?user=ncSWOGsAAAAJ&amp;hl=es</w:t>
            </w:r>
          </w:p>
        </w:tc>
      </w:tr>
      <w:tr w:rsidR="00AC47BF"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División</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21D53" w:rsidRDefault="00AC47BF"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Grupo de investigación</w:t>
            </w:r>
          </w:p>
        </w:tc>
      </w:tr>
      <w:tr w:rsidR="00E86315"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Ciencias Sociales</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Diseño Gráfico</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Diseño Gráfico</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Imagen, Diseño y sociedad</w:t>
            </w:r>
          </w:p>
        </w:tc>
      </w:tr>
      <w:tr w:rsidR="00E6008D"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21D53" w:rsidRDefault="00E6008D" w:rsidP="00E6008D">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 xml:space="preserve">Nombre del Co-investigador </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Enlace Google Académico</w:t>
            </w:r>
          </w:p>
        </w:tc>
      </w:tr>
      <w:tr w:rsidR="00E6008D"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E86315" w:rsidP="003D0E39">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Óscar Javier Cubillos Pinilla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BE087E" w:rsidP="001D6087">
            <w:pPr>
              <w:spacing w:before="100" w:beforeAutospacing="1" w:after="100" w:afterAutospacing="1" w:line="240" w:lineRule="auto"/>
              <w:jc w:val="center"/>
              <w:rPr>
                <w:rFonts w:eastAsia="Times New Roman" w:cs="Arial"/>
                <w:bCs/>
                <w:color w:val="222222"/>
                <w:lang w:eastAsia="es-CO"/>
              </w:rPr>
            </w:pPr>
            <w:hyperlink r:id="rId8" w:tgtFrame="_blank" w:history="1">
              <w:r w:rsidR="00583DD0">
                <w:rPr>
                  <w:rStyle w:val="Hipervnculo"/>
                  <w:rFonts w:ascii="Arial" w:hAnsi="Arial" w:cs="Arial"/>
                  <w:color w:val="1155CC"/>
                  <w:shd w:val="clear" w:color="auto" w:fill="FFFFFF"/>
                </w:rPr>
                <w:t>https://scienti.colciencias.gov.co/cvlac/visualizador/generarCurriculoCv.do?cod_rh=0001671216</w:t>
              </w:r>
            </w:hyperlink>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BE087E" w:rsidP="001D6087">
            <w:pPr>
              <w:spacing w:before="100" w:beforeAutospacing="1" w:after="100" w:afterAutospacing="1" w:line="240" w:lineRule="auto"/>
              <w:jc w:val="center"/>
              <w:rPr>
                <w:rFonts w:eastAsia="Times New Roman" w:cs="Arial"/>
                <w:bCs/>
                <w:color w:val="222222"/>
                <w:lang w:eastAsia="es-CO"/>
              </w:rPr>
            </w:pPr>
            <w:hyperlink r:id="rId9" w:tgtFrame="_blank" w:history="1">
              <w:r w:rsidR="00583DD0">
                <w:rPr>
                  <w:rStyle w:val="Hipervnculo"/>
                  <w:rFonts w:ascii="Arial" w:hAnsi="Arial" w:cs="Arial"/>
                  <w:color w:val="1155CC"/>
                  <w:sz w:val="18"/>
                  <w:szCs w:val="18"/>
                  <w:shd w:val="clear" w:color="auto" w:fill="FFFFFF"/>
                </w:rPr>
                <w:t>https://orcid.org/0000-0001-7956-1588</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Cs/>
                <w:color w:val="222222"/>
                <w:lang w:eastAsia="es-CO"/>
              </w:rPr>
            </w:pPr>
          </w:p>
        </w:tc>
      </w:tr>
      <w:tr w:rsidR="00E6008D"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División</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21D53" w:rsidRDefault="00E6008D"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Grupo de investigación</w:t>
            </w:r>
          </w:p>
        </w:tc>
      </w:tr>
      <w:tr w:rsidR="00E86315" w:rsidRPr="00F21D53" w:rsidTr="002337EC">
        <w:trPr>
          <w:trHeight w:val="536"/>
        </w:trPr>
        <w:tc>
          <w:tcPr>
            <w:tcW w:w="91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Ciencias Sociales</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Diseño Gráfico</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Diseño Gráfico</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86315" w:rsidRPr="00F21D53" w:rsidRDefault="00E86315" w:rsidP="00E86315">
            <w:pPr>
              <w:spacing w:before="100" w:beforeAutospacing="1" w:after="100" w:afterAutospacing="1" w:line="240" w:lineRule="auto"/>
              <w:jc w:val="center"/>
              <w:rPr>
                <w:rFonts w:eastAsia="Times New Roman" w:cs="Arial"/>
                <w:bCs/>
                <w:color w:val="222222"/>
                <w:lang w:eastAsia="es-CO"/>
              </w:rPr>
            </w:pPr>
            <w:r w:rsidRPr="00F21D53">
              <w:rPr>
                <w:rFonts w:eastAsia="Times New Roman" w:cs="Arial"/>
                <w:bCs/>
                <w:color w:val="222222"/>
                <w:lang w:eastAsia="es-CO"/>
              </w:rPr>
              <w:t>Imagen, Diseño y sociedad</w:t>
            </w:r>
          </w:p>
        </w:tc>
      </w:tr>
    </w:tbl>
    <w:p w:rsidR="002A18AF" w:rsidRPr="00F21D53" w:rsidRDefault="002A18AF" w:rsidP="002A18AF">
      <w:pPr>
        <w:spacing w:after="0" w:line="240" w:lineRule="auto"/>
        <w:rPr>
          <w:rFonts w:eastAsia="Times New Roman" w:cs="Times New Roman"/>
          <w:vanish/>
          <w:lang w:eastAsia="es-CO"/>
        </w:rPr>
      </w:pPr>
    </w:p>
    <w:p w:rsidR="002A18AF" w:rsidRPr="00F21D53" w:rsidRDefault="002A18AF" w:rsidP="002A18AF">
      <w:pPr>
        <w:spacing w:after="0" w:line="240" w:lineRule="auto"/>
        <w:rPr>
          <w:rFonts w:eastAsia="Times New Roman" w:cs="Times New Roman"/>
          <w:vanish/>
          <w:lang w:eastAsia="es-CO"/>
        </w:rPr>
      </w:pPr>
    </w:p>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9772"/>
        <w:gridCol w:w="5211"/>
      </w:tblGrid>
      <w:tr w:rsidR="002A18AF" w:rsidRPr="00F21D53" w:rsidTr="00883980">
        <w:tc>
          <w:tcPr>
            <w:tcW w:w="326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Resumen de la propuesta</w:t>
            </w:r>
          </w:p>
        </w:tc>
        <w:tc>
          <w:tcPr>
            <w:tcW w:w="173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Palabras clave</w:t>
            </w:r>
          </w:p>
        </w:tc>
      </w:tr>
      <w:tr w:rsidR="002A18AF" w:rsidRPr="00F21D53" w:rsidTr="00883980">
        <w:tc>
          <w:tcPr>
            <w:tcW w:w="32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2A18AF" w:rsidP="00F00565">
            <w:pPr>
              <w:spacing w:after="0" w:line="240" w:lineRule="auto"/>
              <w:ind w:left="119" w:firstLine="284"/>
              <w:jc w:val="both"/>
              <w:rPr>
                <w:rFonts w:eastAsia="Times New Roman" w:cs="Helvetica"/>
                <w:color w:val="222222"/>
                <w:lang w:eastAsia="es-CO"/>
              </w:rPr>
            </w:pPr>
          </w:p>
          <w:p w:rsidR="006C0523" w:rsidRDefault="008201AD" w:rsidP="00F00565">
            <w:pPr>
              <w:spacing w:after="0" w:line="240" w:lineRule="auto"/>
              <w:ind w:left="119" w:firstLine="284"/>
              <w:jc w:val="both"/>
              <w:rPr>
                <w:rFonts w:eastAsia="Times New Roman" w:cs="Helvetica"/>
                <w:color w:val="222222"/>
                <w:lang w:eastAsia="es-CO"/>
              </w:rPr>
            </w:pPr>
            <w:r>
              <w:rPr>
                <w:rFonts w:eastAsia="Times New Roman" w:cs="Helvetica"/>
                <w:color w:val="222222"/>
                <w:lang w:eastAsia="es-CO"/>
              </w:rPr>
              <w:t xml:space="preserve">Desde </w:t>
            </w:r>
            <w:r w:rsidR="00A7599E">
              <w:rPr>
                <w:rFonts w:eastAsia="Times New Roman" w:cs="Helvetica"/>
                <w:color w:val="222222"/>
                <w:lang w:eastAsia="es-CO"/>
              </w:rPr>
              <w:t>e</w:t>
            </w:r>
            <w:r>
              <w:rPr>
                <w:rFonts w:eastAsia="Times New Roman" w:cs="Helvetica"/>
                <w:color w:val="222222"/>
                <w:lang w:eastAsia="es-CO"/>
              </w:rPr>
              <w:t>l 2017</w:t>
            </w:r>
            <w:r w:rsidR="00A7599E">
              <w:rPr>
                <w:rFonts w:eastAsia="Times New Roman" w:cs="Helvetica"/>
                <w:color w:val="222222"/>
                <w:lang w:eastAsia="es-CO"/>
              </w:rPr>
              <w:t xml:space="preserve"> la facultad de Diseño Gráfico se vinculó </w:t>
            </w:r>
            <w:r w:rsidR="00F00565">
              <w:rPr>
                <w:rFonts w:eastAsia="Times New Roman" w:cs="Helvetica"/>
                <w:color w:val="222222"/>
                <w:lang w:eastAsia="es-CO"/>
              </w:rPr>
              <w:t>como colaborador de l</w:t>
            </w:r>
            <w:r w:rsidR="00EB6483">
              <w:rPr>
                <w:rFonts w:eastAsia="Times New Roman" w:cs="Helvetica"/>
                <w:color w:val="222222"/>
                <w:lang w:eastAsia="es-CO"/>
              </w:rPr>
              <w:t xml:space="preserve">as </w:t>
            </w:r>
            <w:r w:rsidR="00F00565">
              <w:rPr>
                <w:rFonts w:eastAsia="Times New Roman" w:cs="Helvetica"/>
                <w:color w:val="222222"/>
                <w:lang w:eastAsia="es-CO"/>
              </w:rPr>
              <w:t>e</w:t>
            </w:r>
            <w:r w:rsidR="00EB6483">
              <w:rPr>
                <w:rFonts w:eastAsia="Times New Roman" w:cs="Helvetica"/>
                <w:color w:val="222222"/>
                <w:lang w:eastAsia="es-CO"/>
              </w:rPr>
              <w:t xml:space="preserve">strategia de competitividad inclusiva de la Fundación Andi </w:t>
            </w:r>
            <w:r w:rsidR="00F00565">
              <w:rPr>
                <w:rFonts w:eastAsia="Times New Roman" w:cs="Helvetica"/>
                <w:color w:val="222222"/>
                <w:lang w:eastAsia="es-CO"/>
              </w:rPr>
              <w:t>en la línea</w:t>
            </w:r>
            <w:r w:rsidR="00EB6483">
              <w:rPr>
                <w:rFonts w:eastAsia="Times New Roman" w:cs="Helvetica"/>
                <w:color w:val="222222"/>
                <w:lang w:eastAsia="es-CO"/>
              </w:rPr>
              <w:t xml:space="preserve"> de</w:t>
            </w:r>
            <w:r w:rsidR="00A7599E">
              <w:rPr>
                <w:rFonts w:eastAsia="Times New Roman" w:cs="Helvetica"/>
                <w:color w:val="222222"/>
                <w:lang w:eastAsia="es-CO"/>
              </w:rPr>
              <w:t xml:space="preserve"> </w:t>
            </w:r>
            <w:r w:rsidR="00EB6483">
              <w:rPr>
                <w:rFonts w:eastAsia="Times New Roman" w:cs="Helvetica"/>
                <w:color w:val="222222"/>
                <w:lang w:eastAsia="es-CO"/>
              </w:rPr>
              <w:t>Encadenamiento Inclusivo mediante la cual la Fundación apoya el fortalecimiento de organizaciones productivas nacidas en regiones o poblaciones vulnerables para que puedan ser proveedoras de grandes empresas rompiendo</w:t>
            </w:r>
            <w:r w:rsidR="006C0523">
              <w:rPr>
                <w:rFonts w:eastAsia="Times New Roman" w:cs="Helvetica"/>
                <w:color w:val="222222"/>
                <w:lang w:eastAsia="es-CO"/>
              </w:rPr>
              <w:t xml:space="preserve"> así</w:t>
            </w:r>
            <w:r w:rsidR="00EB6483">
              <w:rPr>
                <w:rFonts w:eastAsia="Times New Roman" w:cs="Helvetica"/>
                <w:color w:val="222222"/>
                <w:lang w:eastAsia="es-CO"/>
              </w:rPr>
              <w:t xml:space="preserve"> la cadena de intermediarios y </w:t>
            </w:r>
            <w:r w:rsidR="00F00565">
              <w:rPr>
                <w:rFonts w:eastAsia="Times New Roman" w:cs="Helvetica"/>
                <w:color w:val="222222"/>
                <w:lang w:eastAsia="es-CO"/>
              </w:rPr>
              <w:t>haciéndolas</w:t>
            </w:r>
            <w:r w:rsidR="00EB6483">
              <w:rPr>
                <w:rFonts w:eastAsia="Times New Roman" w:cs="Helvetica"/>
                <w:color w:val="222222"/>
                <w:lang w:eastAsia="es-CO"/>
              </w:rPr>
              <w:t xml:space="preserve"> sostenibles</w:t>
            </w:r>
            <w:r w:rsidR="006C0523">
              <w:rPr>
                <w:rFonts w:eastAsia="Times New Roman" w:cs="Helvetica"/>
                <w:color w:val="222222"/>
                <w:lang w:eastAsia="es-CO"/>
              </w:rPr>
              <w:t>.</w:t>
            </w:r>
          </w:p>
          <w:p w:rsidR="00AD2C76" w:rsidRDefault="006C0523" w:rsidP="00F00565">
            <w:pPr>
              <w:spacing w:after="0" w:line="240" w:lineRule="auto"/>
              <w:ind w:left="119" w:firstLine="284"/>
              <w:jc w:val="both"/>
              <w:rPr>
                <w:rFonts w:eastAsia="Times New Roman" w:cs="Helvetica"/>
                <w:color w:val="222222"/>
                <w:lang w:eastAsia="es-CO"/>
              </w:rPr>
            </w:pPr>
            <w:r>
              <w:rPr>
                <w:rFonts w:eastAsia="Times New Roman" w:cs="Helvetica"/>
                <w:color w:val="222222"/>
                <w:lang w:eastAsia="es-CO"/>
              </w:rPr>
              <w:t>E</w:t>
            </w:r>
            <w:r w:rsidR="00EB6483">
              <w:rPr>
                <w:rFonts w:eastAsia="Times New Roman" w:cs="Helvetica"/>
                <w:color w:val="222222"/>
                <w:lang w:eastAsia="es-CO"/>
              </w:rPr>
              <w:t>l aporte de la facultad de Diseño Gráfico se ha dado a través del desarrollo de sistemas de identidad de marca, estos sistemas se asumen como proyectos de aula en los que participan las asignaturas de Identidad Gráfica, Fotografía, Aplicaciones inform</w:t>
            </w:r>
            <w:r>
              <w:rPr>
                <w:rFonts w:eastAsia="Times New Roman" w:cs="Helvetica"/>
                <w:color w:val="222222"/>
                <w:lang w:eastAsia="es-CO"/>
              </w:rPr>
              <w:t>áticas 3, e I</w:t>
            </w:r>
            <w:r w:rsidR="00EB6483">
              <w:rPr>
                <w:rFonts w:eastAsia="Times New Roman" w:cs="Helvetica"/>
                <w:color w:val="222222"/>
                <w:lang w:eastAsia="es-CO"/>
              </w:rPr>
              <w:t>lustración 2</w:t>
            </w:r>
            <w:r>
              <w:rPr>
                <w:rFonts w:eastAsia="Times New Roman" w:cs="Helvetica"/>
                <w:color w:val="222222"/>
                <w:lang w:eastAsia="es-CO"/>
              </w:rPr>
              <w:t>. En el proceso se han desarrollado diversas estrategias educativas como entrevistas y charlas con las organizaciones beneficiadas así como trabajo de campo en el que los que se visitan los lugares de producción y se reconocen las particularidades de cada caso</w:t>
            </w:r>
            <w:r w:rsidR="00AD2C76">
              <w:rPr>
                <w:rFonts w:eastAsia="Times New Roman" w:cs="Helvetica"/>
                <w:color w:val="222222"/>
                <w:lang w:eastAsia="es-CO"/>
              </w:rPr>
              <w:t xml:space="preserve"> de igual forma en el proceso</w:t>
            </w:r>
            <w:r>
              <w:rPr>
                <w:rFonts w:eastAsia="Times New Roman" w:cs="Helvetica"/>
                <w:color w:val="222222"/>
                <w:lang w:eastAsia="es-CO"/>
              </w:rPr>
              <w:t xml:space="preserve"> de creación se han probado y desarrollado </w:t>
            </w:r>
            <w:r w:rsidR="00F00565">
              <w:rPr>
                <w:rFonts w:eastAsia="Times New Roman" w:cs="Helvetica"/>
                <w:color w:val="222222"/>
                <w:lang w:eastAsia="es-CO"/>
              </w:rPr>
              <w:t xml:space="preserve">diversas estrategias </w:t>
            </w:r>
            <w:r>
              <w:rPr>
                <w:rFonts w:eastAsia="Times New Roman" w:cs="Helvetica"/>
                <w:color w:val="222222"/>
                <w:lang w:eastAsia="es-CO"/>
              </w:rPr>
              <w:t xml:space="preserve">buscando </w:t>
            </w:r>
            <w:r>
              <w:rPr>
                <w:rFonts w:eastAsia="Times New Roman" w:cs="Helvetica"/>
                <w:color w:val="222222"/>
                <w:lang w:eastAsia="es-CO"/>
              </w:rPr>
              <w:lastRenderedPageBreak/>
              <w:t xml:space="preserve">atender a los </w:t>
            </w:r>
            <w:r w:rsidR="00AD2C76">
              <w:rPr>
                <w:rFonts w:eastAsia="Times New Roman" w:cs="Helvetica"/>
                <w:color w:val="222222"/>
                <w:lang w:eastAsia="es-CO"/>
              </w:rPr>
              <w:t>aspectos</w:t>
            </w:r>
            <w:r>
              <w:rPr>
                <w:rFonts w:eastAsia="Times New Roman" w:cs="Helvetica"/>
                <w:color w:val="222222"/>
                <w:lang w:eastAsia="es-CO"/>
              </w:rPr>
              <w:t xml:space="preserve"> identitarios de los grupos humanos que conforman las organizaciones y del territorio en los cua</w:t>
            </w:r>
            <w:r w:rsidR="00AD2C76">
              <w:rPr>
                <w:rFonts w:eastAsia="Times New Roman" w:cs="Helvetica"/>
                <w:color w:val="222222"/>
                <w:lang w:eastAsia="es-CO"/>
              </w:rPr>
              <w:t xml:space="preserve">les desarrollan sus actividades. </w:t>
            </w:r>
          </w:p>
          <w:p w:rsidR="00EB6483" w:rsidRDefault="00AD2C76" w:rsidP="00F00565">
            <w:pPr>
              <w:spacing w:after="0" w:line="240" w:lineRule="auto"/>
              <w:ind w:left="119" w:firstLine="284"/>
              <w:jc w:val="both"/>
              <w:rPr>
                <w:rFonts w:eastAsia="Times New Roman" w:cs="Helvetica"/>
                <w:color w:val="222222"/>
                <w:lang w:eastAsia="es-CO"/>
              </w:rPr>
            </w:pPr>
            <w:r>
              <w:rPr>
                <w:rFonts w:eastAsia="Times New Roman" w:cs="Helvetica"/>
                <w:color w:val="222222"/>
                <w:lang w:eastAsia="es-CO"/>
              </w:rPr>
              <w:t>Lo que hace particular a esta experiencia de diseño es la posibilidad de trabajar con organizaciones emergentes que tienen condiciones muy complejas de producción y distribución y que además presentan una relación muy fuerte con las regiones en las que han nacido así como con sus beneficiarios, pequeños productores agrícolas.</w:t>
            </w:r>
          </w:p>
          <w:p w:rsidR="00E6008D" w:rsidRPr="00F21D53" w:rsidRDefault="003152CF" w:rsidP="00AD2C76">
            <w:pPr>
              <w:spacing w:after="0" w:line="240" w:lineRule="auto"/>
              <w:ind w:left="119" w:firstLine="284"/>
              <w:jc w:val="both"/>
              <w:rPr>
                <w:rFonts w:eastAsia="Times New Roman" w:cs="Helvetica"/>
                <w:color w:val="222222"/>
                <w:lang w:eastAsia="es-CO"/>
              </w:rPr>
            </w:pPr>
            <w:r w:rsidRPr="003152CF">
              <w:rPr>
                <w:rFonts w:eastAsia="Times New Roman" w:cs="Helvetica"/>
                <w:color w:val="222222"/>
                <w:lang w:eastAsia="es-CO"/>
              </w:rPr>
              <w:t>Con el</w:t>
            </w:r>
            <w:r w:rsidRPr="00CD3F07">
              <w:rPr>
                <w:rFonts w:ascii="Arial" w:eastAsia="Times New Roman" w:hAnsi="Arial" w:cs="Arial"/>
                <w:color w:val="000000"/>
                <w:lang w:val="es-ES" w:eastAsia="es-ES"/>
              </w:rPr>
              <w:t xml:space="preserve"> </w:t>
            </w:r>
            <w:r w:rsidRPr="003152CF">
              <w:rPr>
                <w:rFonts w:eastAsia="Times New Roman" w:cs="Helvetica"/>
                <w:color w:val="222222"/>
                <w:lang w:eastAsia="es-CO"/>
              </w:rPr>
              <w:t xml:space="preserve">objetivo de analizar </w:t>
            </w:r>
            <w:r w:rsidR="00AD2C76">
              <w:rPr>
                <w:rFonts w:eastAsia="Times New Roman" w:cs="Helvetica"/>
                <w:color w:val="222222"/>
                <w:lang w:eastAsia="es-CO"/>
              </w:rPr>
              <w:t>las rutas</w:t>
            </w:r>
            <w:r w:rsidRPr="003152CF">
              <w:rPr>
                <w:rFonts w:eastAsia="Times New Roman" w:cs="Helvetica"/>
                <w:color w:val="222222"/>
                <w:lang w:eastAsia="es-CO"/>
              </w:rPr>
              <w:t xml:space="preserve"> de diseño</w:t>
            </w:r>
            <w:r w:rsidR="00AD2C76">
              <w:rPr>
                <w:rFonts w:eastAsia="Times New Roman" w:cs="Helvetica"/>
                <w:color w:val="222222"/>
                <w:lang w:eastAsia="es-CO"/>
              </w:rPr>
              <w:t xml:space="preserve"> y los procesos pedagógicos</w:t>
            </w:r>
            <w:r w:rsidRPr="003152CF">
              <w:rPr>
                <w:rFonts w:eastAsia="Times New Roman" w:cs="Helvetica"/>
                <w:color w:val="222222"/>
                <w:lang w:eastAsia="es-CO"/>
              </w:rPr>
              <w:t xml:space="preserve"> desarrollados hemos planteado un proyecto de investigación que no solo recoja los elementos más significativos de la p</w:t>
            </w:r>
            <w:r>
              <w:rPr>
                <w:rFonts w:eastAsia="Times New Roman" w:cs="Helvetica"/>
                <w:color w:val="222222"/>
                <w:lang w:eastAsia="es-CO"/>
              </w:rPr>
              <w:t>rá</w:t>
            </w:r>
            <w:r w:rsidRPr="003152CF">
              <w:rPr>
                <w:rFonts w:eastAsia="Times New Roman" w:cs="Helvetica"/>
                <w:color w:val="222222"/>
                <w:lang w:eastAsia="es-CO"/>
              </w:rPr>
              <w:t>ctica sino que además nos permita fortalecerlos y optimizarlos hasta la etapa de implementación de tal forma que el trabajo de creación desarrollado sea usado de forma adecuada por las organizaciones</w:t>
            </w:r>
            <w:r>
              <w:rPr>
                <w:rFonts w:ascii="Arial" w:eastAsia="Times New Roman" w:hAnsi="Arial" w:cs="Arial"/>
                <w:color w:val="000000"/>
                <w:lang w:val="es-ES" w:eastAsia="es-ES"/>
              </w:rPr>
              <w:t>.</w:t>
            </w:r>
          </w:p>
        </w:tc>
        <w:tc>
          <w:tcPr>
            <w:tcW w:w="17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21D53" w:rsidRDefault="00E86315" w:rsidP="006C0523">
            <w:pPr>
              <w:spacing w:after="0" w:line="240" w:lineRule="auto"/>
              <w:jc w:val="center"/>
              <w:rPr>
                <w:rFonts w:eastAsia="Times New Roman" w:cs="Helvetica"/>
                <w:color w:val="222222"/>
                <w:lang w:eastAsia="es-CO"/>
              </w:rPr>
            </w:pPr>
            <w:r w:rsidRPr="00F21D53">
              <w:rPr>
                <w:rFonts w:eastAsia="Times New Roman" w:cs="Helvetica"/>
                <w:color w:val="222222"/>
                <w:lang w:eastAsia="es-CO"/>
              </w:rPr>
              <w:lastRenderedPageBreak/>
              <w:t>Diseño de identidad, identidad de marca,</w:t>
            </w:r>
            <w:r w:rsidR="00881FFA">
              <w:rPr>
                <w:rFonts w:eastAsia="Times New Roman" w:cs="Helvetica"/>
                <w:color w:val="222222"/>
                <w:lang w:eastAsia="es-CO"/>
              </w:rPr>
              <w:t xml:space="preserve"> diseño web, fotografía</w:t>
            </w:r>
          </w:p>
        </w:tc>
      </w:tr>
    </w:tbl>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E6008D" w:rsidP="00176F44">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P</w:t>
            </w:r>
            <w:r w:rsidR="002A18AF" w:rsidRPr="00F21D53">
              <w:rPr>
                <w:rFonts w:eastAsia="Times New Roman" w:cs="Arial"/>
                <w:b/>
                <w:bCs/>
                <w:color w:val="222222"/>
                <w:lang w:eastAsia="es-CO"/>
              </w:rPr>
              <w:t>roblema de investigación</w:t>
            </w:r>
          </w:p>
        </w:tc>
      </w:tr>
      <w:tr w:rsidR="002A18AF" w:rsidRPr="00F21D53" w:rsidTr="00883980">
        <w:trPr>
          <w:trHeight w:val="73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21D53" w:rsidRDefault="00E6008D">
            <w:pPr>
              <w:spacing w:after="0" w:line="240" w:lineRule="auto"/>
              <w:jc w:val="both"/>
              <w:rPr>
                <w:rFonts w:eastAsia="Times New Roman" w:cs="Helvetica"/>
                <w:color w:val="222222"/>
                <w:lang w:eastAsia="es-CO"/>
              </w:rPr>
            </w:pPr>
          </w:p>
          <w:p w:rsidR="005044E8" w:rsidRPr="00EB1386" w:rsidRDefault="00DB023A" w:rsidP="00EB1386">
            <w:pPr>
              <w:spacing w:after="0" w:line="240" w:lineRule="auto"/>
              <w:ind w:left="119" w:firstLine="284"/>
              <w:jc w:val="both"/>
              <w:rPr>
                <w:rFonts w:eastAsia="Times New Roman" w:cs="Helvetica"/>
                <w:color w:val="222222"/>
                <w:lang w:eastAsia="es-CO"/>
              </w:rPr>
            </w:pPr>
            <w:r w:rsidRPr="00F21D53">
              <w:rPr>
                <w:rFonts w:eastAsia="Calibri" w:cs="Calibri"/>
              </w:rPr>
              <w:t xml:space="preserve">Según datos del </w:t>
            </w:r>
            <w:r w:rsidR="000B2BC2" w:rsidRPr="00F21D53">
              <w:rPr>
                <w:rFonts w:eastAsia="Calibri" w:cs="Calibri"/>
              </w:rPr>
              <w:t>Ministerio de Agricultura y Desarrollo Rural más del 80% de los alimentos consumidos por los colombianos son cultivados en nuestro país lo que ha reducido la importación de productos tan importante como el azúcar, la panela, las frutas y hortalizas, la papá, el plátano, los huevos y los productos lácteos</w:t>
            </w:r>
            <w:r w:rsidR="00E734AC" w:rsidRPr="00F21D53">
              <w:rPr>
                <w:rFonts w:eastAsia="Calibri" w:cs="Calibri"/>
              </w:rPr>
              <w:t>,</w:t>
            </w:r>
            <w:r w:rsidR="000B2BC2" w:rsidRPr="00F21D53">
              <w:rPr>
                <w:rFonts w:eastAsia="Calibri" w:cs="Calibri"/>
              </w:rPr>
              <w:t xml:space="preserve"> entre otros</w:t>
            </w:r>
            <w:r w:rsidR="00E734AC" w:rsidRPr="00F21D53">
              <w:rPr>
                <w:rFonts w:eastAsia="Calibri" w:cs="Calibri"/>
              </w:rPr>
              <w:t>,</w:t>
            </w:r>
            <w:r w:rsidR="000B2BC2" w:rsidRPr="00F21D53">
              <w:rPr>
                <w:rFonts w:eastAsia="Calibri" w:cs="Calibri"/>
              </w:rPr>
              <w:t xml:space="preserve"> garantizando así nuestra seguridad alimentaria </w:t>
            </w:r>
            <w:sdt>
              <w:sdtPr>
                <w:rPr>
                  <w:rFonts w:eastAsia="Calibri" w:cs="Calibri"/>
                </w:rPr>
                <w:id w:val="-2134784362"/>
                <w:citation/>
              </w:sdtPr>
              <w:sdtEndPr/>
              <w:sdtContent>
                <w:r w:rsidR="000B2BC2" w:rsidRPr="00F21D53">
                  <w:rPr>
                    <w:rFonts w:eastAsia="Calibri" w:cs="Calibri"/>
                  </w:rPr>
                  <w:fldChar w:fldCharType="begin"/>
                </w:r>
                <w:r w:rsidR="000B2BC2" w:rsidRPr="00F21D53">
                  <w:rPr>
                    <w:rFonts w:eastAsia="Calibri" w:cs="Calibri"/>
                  </w:rPr>
                  <w:instrText xml:space="preserve"> CITATION Min16 \l 9226 </w:instrText>
                </w:r>
                <w:r w:rsidR="000B2BC2" w:rsidRPr="00F21D53">
                  <w:rPr>
                    <w:rFonts w:eastAsia="Calibri" w:cs="Calibri"/>
                  </w:rPr>
                  <w:fldChar w:fldCharType="separate"/>
                </w:r>
                <w:r w:rsidR="000B2BC2" w:rsidRPr="00F21D53">
                  <w:rPr>
                    <w:rFonts w:eastAsia="Calibri" w:cs="Calibri"/>
                    <w:noProof/>
                  </w:rPr>
                  <w:t>(Ministerio de Agricultura y Desarrollo Rural, 2016)</w:t>
                </w:r>
                <w:r w:rsidR="000B2BC2" w:rsidRPr="00F21D53">
                  <w:rPr>
                    <w:rFonts w:eastAsia="Calibri" w:cs="Calibri"/>
                  </w:rPr>
                  <w:fldChar w:fldCharType="end"/>
                </w:r>
              </w:sdtContent>
            </w:sdt>
            <w:r w:rsidR="000B2BC2" w:rsidRPr="00F21D53">
              <w:rPr>
                <w:rFonts w:eastAsia="Calibri" w:cs="Calibri"/>
              </w:rPr>
              <w:t xml:space="preserve">. A pesar de lo </w:t>
            </w:r>
            <w:r w:rsidR="00DC3CF1" w:rsidRPr="00F21D53">
              <w:rPr>
                <w:rFonts w:eastAsia="Calibri" w:cs="Calibri"/>
              </w:rPr>
              <w:t xml:space="preserve">aparentemente </w:t>
            </w:r>
            <w:r w:rsidR="000B2BC2" w:rsidRPr="00F21D53">
              <w:rPr>
                <w:rFonts w:eastAsia="Calibri" w:cs="Calibri"/>
              </w:rPr>
              <w:t>esperanzador de este panorama la realidad es que es</w:t>
            </w:r>
            <w:r w:rsidR="009F5FF1" w:rsidRPr="00F21D53">
              <w:rPr>
                <w:rFonts w:eastAsia="Calibri" w:cs="Calibri"/>
              </w:rPr>
              <w:t>ta producción está en manos de</w:t>
            </w:r>
            <w:r w:rsidR="000B2BC2" w:rsidRPr="00F21D53">
              <w:rPr>
                <w:rFonts w:eastAsia="Calibri" w:cs="Calibri"/>
              </w:rPr>
              <w:t xml:space="preserve"> minifundios y economías de pequeña escala que no cuentan con recursos </w:t>
            </w:r>
            <w:r w:rsidR="00E734AC" w:rsidRPr="00F21D53">
              <w:rPr>
                <w:rFonts w:eastAsia="Calibri" w:cs="Calibri"/>
              </w:rPr>
              <w:t>ni infraestructura para ser competitivos</w:t>
            </w:r>
            <w:r w:rsidR="00774AF7" w:rsidRPr="00F21D53">
              <w:rPr>
                <w:rFonts w:eastAsia="Calibri" w:cs="Calibri"/>
              </w:rPr>
              <w:t xml:space="preserve"> </w:t>
            </w:r>
            <w:r w:rsidR="009A0BDF">
              <w:rPr>
                <w:rFonts w:eastAsia="Calibri" w:cs="Calibri"/>
              </w:rPr>
              <w:t xml:space="preserve">y se ven </w:t>
            </w:r>
            <w:r w:rsidR="00774AF7" w:rsidRPr="00F21D53">
              <w:rPr>
                <w:rFonts w:eastAsia="Calibri" w:cs="Calibri"/>
              </w:rPr>
              <w:t xml:space="preserve">obligados a enfrentarse a </w:t>
            </w:r>
            <w:r w:rsidR="00E734AC" w:rsidRPr="00F21D53">
              <w:rPr>
                <w:rFonts w:eastAsia="Calibri" w:cs="Calibri"/>
              </w:rPr>
              <w:t xml:space="preserve">una gran línea de intermediarios que reduce dramáticamente el margen de ganancia de los campesinos productores </w:t>
            </w:r>
            <w:sdt>
              <w:sdtPr>
                <w:rPr>
                  <w:rFonts w:eastAsia="Calibri" w:cs="Calibri"/>
                </w:rPr>
                <w:id w:val="-1227761713"/>
                <w:citation/>
              </w:sdtPr>
              <w:sdtEndPr/>
              <w:sdtContent>
                <w:r w:rsidR="00E734AC" w:rsidRPr="00F21D53">
                  <w:rPr>
                    <w:rFonts w:eastAsia="Calibri" w:cs="Calibri"/>
                  </w:rPr>
                  <w:fldChar w:fldCharType="begin"/>
                </w:r>
                <w:r w:rsidR="00E734AC" w:rsidRPr="00F21D53">
                  <w:rPr>
                    <w:rFonts w:eastAsia="Calibri" w:cs="Calibri"/>
                  </w:rPr>
                  <w:instrText xml:space="preserve">CITATION Lal19 \l 9226 </w:instrText>
                </w:r>
                <w:r w:rsidR="00E734AC" w:rsidRPr="00F21D53">
                  <w:rPr>
                    <w:rFonts w:eastAsia="Calibri" w:cs="Calibri"/>
                  </w:rPr>
                  <w:fldChar w:fldCharType="separate"/>
                </w:r>
                <w:r w:rsidR="00E734AC" w:rsidRPr="00F21D53">
                  <w:rPr>
                    <w:rFonts w:eastAsia="Calibri" w:cs="Calibri"/>
                    <w:noProof/>
                  </w:rPr>
                  <w:t>(La Liga Contra el Silencio, 2019)</w:t>
                </w:r>
                <w:r w:rsidR="00E734AC" w:rsidRPr="00F21D53">
                  <w:rPr>
                    <w:rFonts w:eastAsia="Calibri" w:cs="Calibri"/>
                  </w:rPr>
                  <w:fldChar w:fldCharType="end"/>
                </w:r>
              </w:sdtContent>
            </w:sdt>
            <w:r w:rsidR="00E734AC" w:rsidRPr="00F21D53">
              <w:rPr>
                <w:rFonts w:eastAsia="Calibri" w:cs="Calibri"/>
              </w:rPr>
              <w:t>.</w:t>
            </w:r>
            <w:r w:rsidR="00C16489" w:rsidRPr="00F21D53">
              <w:rPr>
                <w:rFonts w:eastAsia="Calibri" w:cs="Calibri"/>
              </w:rPr>
              <w:t xml:space="preserve"> Uno de los retos y posibilidades más esperanzadoras que trae el </w:t>
            </w:r>
            <w:r w:rsidR="00B42F0A" w:rsidRPr="00F21D53">
              <w:rPr>
                <w:rFonts w:eastAsia="Calibri" w:cs="Calibri"/>
              </w:rPr>
              <w:t>posconflicto es lograr</w:t>
            </w:r>
            <w:r w:rsidR="00B42F0A" w:rsidRPr="00F21D53">
              <w:rPr>
                <w:rFonts w:eastAsia="Calibri" w:cs="Calibri"/>
                <w:color w:val="FF0000"/>
              </w:rPr>
              <w:t xml:space="preserve"> </w:t>
            </w:r>
            <w:r w:rsidR="00B42F0A" w:rsidRPr="00F21D53">
              <w:rPr>
                <w:rFonts w:eastAsia="Calibri" w:cs="Calibri"/>
              </w:rPr>
              <w:t>integrar</w:t>
            </w:r>
            <w:r w:rsidR="00774AF7" w:rsidRPr="00F21D53">
              <w:rPr>
                <w:rFonts w:eastAsia="Calibri" w:cs="Calibri"/>
              </w:rPr>
              <w:t xml:space="preserve"> a</w:t>
            </w:r>
            <w:r w:rsidR="00C16489" w:rsidRPr="00F21D53">
              <w:rPr>
                <w:rFonts w:eastAsia="Calibri" w:cs="Calibri"/>
              </w:rPr>
              <w:t xml:space="preserve"> los territorios que por d</w:t>
            </w:r>
            <w:r w:rsidR="00DC3CF1" w:rsidRPr="00F21D53">
              <w:rPr>
                <w:rFonts w:eastAsia="Calibri" w:cs="Calibri"/>
              </w:rPr>
              <w:t>écadas han estado alejado</w:t>
            </w:r>
            <w:r w:rsidR="00C16489" w:rsidRPr="00F21D53">
              <w:rPr>
                <w:rFonts w:eastAsia="Calibri" w:cs="Calibri"/>
              </w:rPr>
              <w:t xml:space="preserve">s de los centros de producción, esto será posible a través de estrategias sostenibles que </w:t>
            </w:r>
            <w:r w:rsidR="00DC3CF1" w:rsidRPr="00F21D53">
              <w:rPr>
                <w:rFonts w:eastAsia="Calibri" w:cs="Calibri"/>
              </w:rPr>
              <w:t>vinculen</w:t>
            </w:r>
            <w:r w:rsidR="00C16489" w:rsidRPr="00F21D53">
              <w:rPr>
                <w:rFonts w:eastAsia="Calibri" w:cs="Calibri"/>
              </w:rPr>
              <w:t xml:space="preserve"> a las poblaciones vulnerables, los consumidores, los entes gubernamentales y la empresa privada; en este sentido la Fundación Andi ha venido implementando desde el 2014 una estrategia de competitividad inclusiva que tiene como objetivo fundamental tender un puente entre las empresas y las poblaciones vulnerables a través de cuatro líneas de acción: empleo inclusivo, compras inclusivas, distribución inclusiva y </w:t>
            </w:r>
            <w:r w:rsidR="00C16489" w:rsidRPr="00EB1386">
              <w:rPr>
                <w:rFonts w:eastAsia="Times New Roman" w:cs="Helvetica"/>
                <w:color w:val="222222"/>
                <w:lang w:eastAsia="es-CO"/>
              </w:rPr>
              <w:t xml:space="preserve">encadenamiento inclusivo </w:t>
            </w:r>
            <w:sdt>
              <w:sdtPr>
                <w:rPr>
                  <w:rFonts w:eastAsia="Times New Roman" w:cs="Helvetica"/>
                  <w:color w:val="222222"/>
                  <w:lang w:eastAsia="es-CO"/>
                </w:rPr>
                <w:id w:val="1074017145"/>
                <w:citation/>
              </w:sdtPr>
              <w:sdtEndPr/>
              <w:sdtContent>
                <w:r w:rsidR="00C16489" w:rsidRPr="00EB1386">
                  <w:rPr>
                    <w:rFonts w:eastAsia="Times New Roman" w:cs="Helvetica"/>
                    <w:color w:val="222222"/>
                    <w:lang w:eastAsia="es-CO"/>
                  </w:rPr>
                  <w:fldChar w:fldCharType="begin"/>
                </w:r>
                <w:r w:rsidR="00C16489" w:rsidRPr="00EB1386">
                  <w:rPr>
                    <w:rFonts w:eastAsia="Times New Roman" w:cs="Helvetica"/>
                    <w:color w:val="222222"/>
                    <w:lang w:eastAsia="es-CO"/>
                  </w:rPr>
                  <w:instrText xml:space="preserve"> CITATION Fun17 \l 9226 </w:instrText>
                </w:r>
                <w:r w:rsidR="00C16489" w:rsidRPr="00EB1386">
                  <w:rPr>
                    <w:rFonts w:eastAsia="Times New Roman" w:cs="Helvetica"/>
                    <w:color w:val="222222"/>
                    <w:lang w:eastAsia="es-CO"/>
                  </w:rPr>
                  <w:fldChar w:fldCharType="separate"/>
                </w:r>
                <w:r w:rsidR="00C16489" w:rsidRPr="00EB1386">
                  <w:rPr>
                    <w:rFonts w:eastAsia="Times New Roman" w:cs="Helvetica"/>
                    <w:color w:val="222222"/>
                    <w:lang w:eastAsia="es-CO"/>
                  </w:rPr>
                  <w:t>(Fundación Andi, 2017)</w:t>
                </w:r>
                <w:r w:rsidR="00C16489" w:rsidRPr="00EB1386">
                  <w:rPr>
                    <w:rFonts w:eastAsia="Times New Roman" w:cs="Helvetica"/>
                    <w:color w:val="222222"/>
                    <w:lang w:eastAsia="es-CO"/>
                  </w:rPr>
                  <w:fldChar w:fldCharType="end"/>
                </w:r>
              </w:sdtContent>
            </w:sdt>
            <w:r w:rsidR="005044E8" w:rsidRPr="00EB1386">
              <w:rPr>
                <w:rFonts w:eastAsia="Times New Roman" w:cs="Helvetica"/>
                <w:color w:val="222222"/>
                <w:lang w:eastAsia="es-CO"/>
              </w:rPr>
              <w:t>.</w:t>
            </w:r>
          </w:p>
          <w:p w:rsidR="009F5FF1" w:rsidRPr="00EB1386" w:rsidRDefault="003721F8" w:rsidP="00EB1386">
            <w:pPr>
              <w:spacing w:after="0" w:line="240" w:lineRule="auto"/>
              <w:ind w:left="119" w:firstLine="284"/>
              <w:jc w:val="both"/>
              <w:rPr>
                <w:rFonts w:eastAsia="Times New Roman" w:cs="Helvetica"/>
                <w:color w:val="222222"/>
                <w:lang w:eastAsia="es-CO"/>
              </w:rPr>
            </w:pPr>
            <w:r w:rsidRPr="00EB1386">
              <w:rPr>
                <w:rFonts w:eastAsia="Times New Roman" w:cs="Helvetica"/>
                <w:color w:val="222222"/>
                <w:lang w:eastAsia="es-CO"/>
              </w:rPr>
              <w:t xml:space="preserve">La </w:t>
            </w:r>
            <w:r w:rsidR="00F00565" w:rsidRPr="00EB1386">
              <w:rPr>
                <w:rFonts w:eastAsia="Times New Roman" w:cs="Helvetica"/>
                <w:color w:val="222222"/>
                <w:lang w:eastAsia="es-CO"/>
              </w:rPr>
              <w:t>línea</w:t>
            </w:r>
            <w:r w:rsidRPr="00EB1386">
              <w:rPr>
                <w:rFonts w:eastAsia="Times New Roman" w:cs="Helvetica"/>
                <w:color w:val="222222"/>
                <w:lang w:eastAsia="es-CO"/>
              </w:rPr>
              <w:t xml:space="preserve"> de encadenamiento inclusivo se enfoca en apoyar a organizaciones productivas de poblaciones vulnerables </w:t>
            </w:r>
            <w:r w:rsidR="00F637B9" w:rsidRPr="00EB1386">
              <w:rPr>
                <w:rFonts w:eastAsia="Times New Roman" w:cs="Helvetica"/>
                <w:color w:val="222222"/>
                <w:lang w:eastAsia="es-CO"/>
              </w:rPr>
              <w:t>contactándolas con empresas que puedan ser compradores de las materias primas que producen</w:t>
            </w:r>
            <w:r w:rsidR="00DC3CF1" w:rsidRPr="00EB1386">
              <w:rPr>
                <w:rFonts w:eastAsia="Times New Roman" w:cs="Helvetica"/>
                <w:color w:val="222222"/>
                <w:lang w:eastAsia="es-CO"/>
              </w:rPr>
              <w:t xml:space="preserve"> generando vínculos comerciales sostenibles a mediano plazo</w:t>
            </w:r>
            <w:r w:rsidR="00F637B9" w:rsidRPr="00EB1386">
              <w:rPr>
                <w:rFonts w:eastAsia="Times New Roman" w:cs="Helvetica"/>
                <w:color w:val="222222"/>
                <w:lang w:eastAsia="es-CO"/>
              </w:rPr>
              <w:t>,</w:t>
            </w:r>
            <w:r w:rsidR="00DC3CF1" w:rsidRPr="00EB1386">
              <w:rPr>
                <w:rFonts w:eastAsia="Times New Roman" w:cs="Helvetica"/>
                <w:color w:val="222222"/>
                <w:lang w:eastAsia="es-CO"/>
              </w:rPr>
              <w:t xml:space="preserve"> mitigando así los efectos nocivos de las largas cadenas de intermediarios a los cuales se enfrentan los pequeños productores; en este proceso las organizaciones productivas reciben acompañamiento y capacitación por parte de diferentes instituciones que trabajan en red con la Fundación Andi. D</w:t>
            </w:r>
            <w:r w:rsidR="00F637B9" w:rsidRPr="00EB1386">
              <w:rPr>
                <w:rFonts w:eastAsia="Times New Roman" w:cs="Helvetica"/>
                <w:color w:val="222222"/>
                <w:lang w:eastAsia="es-CO"/>
              </w:rPr>
              <w:t xml:space="preserve">esde el segundo semestre de 2017 la facultad de </w:t>
            </w:r>
            <w:r w:rsidR="00C34EBA">
              <w:rPr>
                <w:rFonts w:eastAsia="Times New Roman" w:cs="Helvetica"/>
                <w:color w:val="222222"/>
                <w:lang w:eastAsia="es-CO"/>
              </w:rPr>
              <w:t>Diseño G</w:t>
            </w:r>
            <w:r w:rsidR="00F637B9" w:rsidRPr="00EB1386">
              <w:rPr>
                <w:rFonts w:eastAsia="Times New Roman" w:cs="Helvetica"/>
                <w:color w:val="222222"/>
                <w:lang w:eastAsia="es-CO"/>
              </w:rPr>
              <w:t xml:space="preserve">ráfico de la Universidad Santo Tomás </w:t>
            </w:r>
            <w:r w:rsidR="00DC3CF1" w:rsidRPr="00EB1386">
              <w:rPr>
                <w:rFonts w:eastAsia="Times New Roman" w:cs="Helvetica"/>
                <w:color w:val="222222"/>
                <w:lang w:eastAsia="es-CO"/>
              </w:rPr>
              <w:t>se incorporó a este grupo de colaboradores a través de proyectos de aula que se enfocan en el desarrollo de sistemas de identidad de marca para estás instituciones, durante este periodo se ha trabajado con seis organizaciones agrícolas ubicadas en la región cundiboyacense.</w:t>
            </w:r>
            <w:r w:rsidR="00176F44" w:rsidRPr="00EB1386">
              <w:rPr>
                <w:rFonts w:eastAsia="Times New Roman" w:cs="Helvetica"/>
                <w:color w:val="222222"/>
                <w:lang w:eastAsia="es-CO"/>
              </w:rPr>
              <w:t xml:space="preserve"> Lo</w:t>
            </w:r>
            <w:r w:rsidR="004B64EC" w:rsidRPr="00EB1386">
              <w:rPr>
                <w:rFonts w:eastAsia="Times New Roman" w:cs="Helvetica"/>
                <w:color w:val="222222"/>
                <w:lang w:eastAsia="es-CO"/>
              </w:rPr>
              <w:t>s</w:t>
            </w:r>
            <w:r w:rsidR="00176F44" w:rsidRPr="00EB1386">
              <w:rPr>
                <w:rFonts w:eastAsia="Times New Roman" w:cs="Helvetica"/>
                <w:color w:val="222222"/>
                <w:lang w:eastAsia="es-CO"/>
              </w:rPr>
              <w:t xml:space="preserve"> grupos de estudiantes trabajan en conjunto con los productores para crear sistemas de identidad visual que les permitan </w:t>
            </w:r>
            <w:r w:rsidR="004B64EC" w:rsidRPr="00EB1386">
              <w:rPr>
                <w:rFonts w:eastAsia="Times New Roman" w:cs="Helvetica"/>
                <w:color w:val="222222"/>
                <w:lang w:eastAsia="es-CO"/>
              </w:rPr>
              <w:t xml:space="preserve">en primer lugar </w:t>
            </w:r>
            <w:r w:rsidR="004C3390">
              <w:rPr>
                <w:rFonts w:eastAsia="Times New Roman" w:cs="Helvetica"/>
                <w:color w:val="222222"/>
                <w:lang w:eastAsia="es-CO"/>
              </w:rPr>
              <w:t xml:space="preserve">explorar </w:t>
            </w:r>
            <w:r w:rsidR="004B64EC" w:rsidRPr="00EB1386">
              <w:rPr>
                <w:rFonts w:eastAsia="Times New Roman" w:cs="Helvetica"/>
                <w:color w:val="222222"/>
                <w:lang w:eastAsia="es-CO"/>
              </w:rPr>
              <w:t>sus fortalezas</w:t>
            </w:r>
            <w:r w:rsidR="004C3390">
              <w:rPr>
                <w:rFonts w:eastAsia="Times New Roman" w:cs="Helvetica"/>
                <w:color w:val="222222"/>
                <w:lang w:eastAsia="es-CO"/>
              </w:rPr>
              <w:t xml:space="preserve"> y atributos</w:t>
            </w:r>
            <w:r w:rsidR="004B64EC" w:rsidRPr="00EB1386">
              <w:rPr>
                <w:rFonts w:eastAsia="Times New Roman" w:cs="Helvetica"/>
                <w:color w:val="222222"/>
                <w:lang w:eastAsia="es-CO"/>
              </w:rPr>
              <w:t xml:space="preserve"> y posteriormente identificarse y diferenciar sus productos mediante un sistema de identidad visual que les facilite el reconocimiento entre consumidores y compradores.</w:t>
            </w:r>
          </w:p>
          <w:p w:rsidR="002A2129" w:rsidRDefault="00DC3CF1" w:rsidP="00EB1386">
            <w:pPr>
              <w:spacing w:after="0" w:line="240" w:lineRule="auto"/>
              <w:ind w:left="119" w:firstLine="284"/>
              <w:jc w:val="both"/>
              <w:rPr>
                <w:rFonts w:eastAsia="Calibri" w:cs="Calibri"/>
              </w:rPr>
            </w:pPr>
            <w:r w:rsidRPr="00EB1386">
              <w:rPr>
                <w:rFonts w:eastAsia="Times New Roman" w:cs="Helvetica"/>
                <w:color w:val="222222"/>
                <w:lang w:eastAsia="es-CO"/>
              </w:rPr>
              <w:t xml:space="preserve">El presente proyecto se enfocará en dos aspectos, en primer lugar </w:t>
            </w:r>
            <w:r w:rsidR="004B64EC" w:rsidRPr="00EB1386">
              <w:rPr>
                <w:rFonts w:eastAsia="Times New Roman" w:cs="Helvetica"/>
                <w:color w:val="222222"/>
                <w:lang w:eastAsia="es-CO"/>
              </w:rPr>
              <w:t>pretendemos sistem</w:t>
            </w:r>
            <w:r w:rsidR="00C51138" w:rsidRPr="00EB1386">
              <w:rPr>
                <w:rFonts w:eastAsia="Times New Roman" w:cs="Helvetica"/>
                <w:color w:val="222222"/>
                <w:lang w:eastAsia="es-CO"/>
              </w:rPr>
              <w:t>atizar los resultados obtenidos</w:t>
            </w:r>
            <w:r w:rsidR="004B64EC" w:rsidRPr="00EB1386">
              <w:rPr>
                <w:rFonts w:eastAsia="Times New Roman" w:cs="Helvetica"/>
                <w:color w:val="222222"/>
                <w:lang w:eastAsia="es-CO"/>
              </w:rPr>
              <w:t xml:space="preserve"> y posteriormente generar</w:t>
            </w:r>
            <w:r w:rsidR="004B64EC" w:rsidRPr="00F21D53">
              <w:rPr>
                <w:rFonts w:eastAsia="Calibri" w:cs="Calibri"/>
              </w:rPr>
              <w:t xml:space="preserve"> una estrategia conjunta con las empresas implicadas a fin de implementar de forma efectiva los sist</w:t>
            </w:r>
            <w:r w:rsidR="00A51408" w:rsidRPr="00F21D53">
              <w:rPr>
                <w:rFonts w:eastAsia="Calibri" w:cs="Calibri"/>
              </w:rPr>
              <w:t xml:space="preserve">emas de identidad desarrollados, de este modo </w:t>
            </w:r>
            <w:r w:rsidR="00037A85">
              <w:rPr>
                <w:rFonts w:eastAsia="Calibri" w:cs="Calibri"/>
              </w:rPr>
              <w:t>se establecerán dos preguntas para guiar el presente proyecto:</w:t>
            </w:r>
          </w:p>
          <w:p w:rsidR="005E73A6" w:rsidRDefault="005E73A6" w:rsidP="00EB1386">
            <w:pPr>
              <w:spacing w:after="0" w:line="240" w:lineRule="auto"/>
              <w:ind w:left="119" w:firstLine="284"/>
              <w:jc w:val="both"/>
              <w:rPr>
                <w:rFonts w:eastAsia="Calibri" w:cs="Calibri"/>
              </w:rPr>
            </w:pPr>
          </w:p>
          <w:p w:rsidR="00037A85" w:rsidRPr="005E73A6" w:rsidRDefault="00037A85" w:rsidP="00F00565">
            <w:pPr>
              <w:spacing w:after="120"/>
              <w:ind w:left="261" w:firstLine="142"/>
              <w:rPr>
                <w:rFonts w:eastAsia="Calibri" w:cs="Calibri"/>
                <w:b/>
              </w:rPr>
            </w:pPr>
            <w:r w:rsidRPr="005E73A6">
              <w:rPr>
                <w:rFonts w:eastAsia="Calibri" w:cs="Calibri"/>
                <w:b/>
              </w:rPr>
              <w:t xml:space="preserve">¿Cuáles son las características de los procesos desarrollados en el diseño de sistemas de identidad para las instituciones participantes del programa de encadenamiento inclusivo de la Fundación Andi </w:t>
            </w:r>
            <w:r w:rsidR="004C3390" w:rsidRPr="005E73A6">
              <w:rPr>
                <w:rFonts w:eastAsia="Calibri" w:cs="Calibri"/>
                <w:b/>
              </w:rPr>
              <w:t>abordados</w:t>
            </w:r>
            <w:r w:rsidRPr="005E73A6">
              <w:rPr>
                <w:rFonts w:eastAsia="Calibri" w:cs="Calibri"/>
                <w:b/>
              </w:rPr>
              <w:t xml:space="preserve"> desde las asignaturas Diseño de identidad gráfica, fotografía y aplicaciones informáticas III?</w:t>
            </w:r>
          </w:p>
          <w:p w:rsidR="00E6008D" w:rsidRPr="002A2129" w:rsidRDefault="00037A85" w:rsidP="00F00565">
            <w:pPr>
              <w:spacing w:after="120"/>
              <w:ind w:left="261" w:firstLine="142"/>
              <w:rPr>
                <w:rFonts w:eastAsia="Calibri" w:cs="Calibri"/>
              </w:rPr>
            </w:pPr>
            <w:r w:rsidRPr="005E73A6">
              <w:rPr>
                <w:rFonts w:eastAsia="Calibri" w:cs="Calibri"/>
                <w:b/>
              </w:rPr>
              <w:t>¿Qué condiciones debe tener la etapa de implementación en el proceso de diseño de identidad de marca dentro del programa de encadenamiento inclusivo de la Fundación Andi</w:t>
            </w:r>
            <w:r w:rsidR="004C3390" w:rsidRPr="005E73A6">
              <w:rPr>
                <w:rFonts w:eastAsia="Calibri" w:cs="Calibri"/>
                <w:b/>
              </w:rPr>
              <w:t xml:space="preserve"> para integrarla al proceso educativo</w:t>
            </w:r>
            <w:r w:rsidRPr="005E73A6">
              <w:rPr>
                <w:rFonts w:eastAsia="Calibri" w:cs="Calibri"/>
                <w:b/>
              </w:rPr>
              <w:t>?</w:t>
            </w:r>
          </w:p>
        </w:tc>
      </w:tr>
    </w:tbl>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Justificación</w:t>
            </w:r>
          </w:p>
        </w:tc>
      </w:tr>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21D53" w:rsidRDefault="00E6008D">
            <w:pPr>
              <w:spacing w:after="0" w:line="240" w:lineRule="auto"/>
              <w:jc w:val="both"/>
              <w:rPr>
                <w:rFonts w:eastAsia="Times New Roman" w:cs="Helvetica"/>
                <w:color w:val="222222"/>
                <w:lang w:eastAsia="es-CO"/>
              </w:rPr>
            </w:pPr>
          </w:p>
          <w:p w:rsidR="00E6008D" w:rsidRPr="005E73A6" w:rsidRDefault="00F44F5B" w:rsidP="005E73A6">
            <w:pPr>
              <w:spacing w:after="0" w:line="240" w:lineRule="auto"/>
              <w:ind w:left="119" w:right="92" w:firstLine="284"/>
              <w:jc w:val="both"/>
              <w:rPr>
                <w:rFonts w:eastAsia="Times New Roman" w:cs="Helvetica"/>
                <w:color w:val="222222"/>
                <w:lang w:eastAsia="es-CO"/>
              </w:rPr>
            </w:pPr>
            <w:r w:rsidRPr="00F21D53">
              <w:rPr>
                <w:rFonts w:eastAsia="Calibri" w:cs="Calibri"/>
              </w:rPr>
              <w:t xml:space="preserve">El diseño </w:t>
            </w:r>
            <w:r w:rsidR="00B41402" w:rsidRPr="00F21D53">
              <w:rPr>
                <w:rFonts w:eastAsia="Calibri" w:cs="Calibri"/>
              </w:rPr>
              <w:t xml:space="preserve">puede ser </w:t>
            </w:r>
            <w:r w:rsidRPr="00F21D53">
              <w:rPr>
                <w:rFonts w:eastAsia="Calibri" w:cs="Calibri"/>
              </w:rPr>
              <w:t xml:space="preserve">definido como una actividad de </w:t>
            </w:r>
            <w:r w:rsidR="008201AD">
              <w:rPr>
                <w:rFonts w:eastAsia="Calibri" w:cs="Calibri"/>
              </w:rPr>
              <w:t>innovación social</w:t>
            </w:r>
            <w:r w:rsidR="00B41402" w:rsidRPr="00F21D53">
              <w:rPr>
                <w:rFonts w:eastAsia="Calibri" w:cs="Calibri"/>
              </w:rPr>
              <w:t xml:space="preserve"> </w:t>
            </w:r>
            <w:r w:rsidR="00B717AB">
              <w:rPr>
                <w:rFonts w:eastAsia="Calibri" w:cs="Calibri"/>
              </w:rPr>
              <w:t>encargada</w:t>
            </w:r>
            <w:r w:rsidR="00B41402" w:rsidRPr="00F21D53">
              <w:rPr>
                <w:rFonts w:eastAsia="Calibri" w:cs="Calibri"/>
              </w:rPr>
              <w:t xml:space="preserve"> de concebir y desarrollar productos, procesos y servicios</w:t>
            </w:r>
            <w:r w:rsidRPr="00F21D53">
              <w:rPr>
                <w:rFonts w:eastAsia="Calibri" w:cs="Calibri"/>
              </w:rPr>
              <w:t xml:space="preserve"> </w:t>
            </w:r>
            <w:r w:rsidR="00B41402" w:rsidRPr="00F21D53">
              <w:rPr>
                <w:rFonts w:eastAsia="Calibri" w:cs="Calibri"/>
              </w:rPr>
              <w:t xml:space="preserve">usables y deseables. </w:t>
            </w:r>
            <w:r w:rsidRPr="00F21D53">
              <w:rPr>
                <w:rFonts w:eastAsia="Calibri" w:cs="Calibri"/>
              </w:rPr>
              <w:t>Se reconoce que la innovación no tecnológica, dentro de la cual se encuentra el diseño así como la creatividad basada en la cultura</w:t>
            </w:r>
            <w:r w:rsidR="00B41402" w:rsidRPr="00F21D53">
              <w:rPr>
                <w:rFonts w:eastAsia="Calibri" w:cs="Calibri"/>
              </w:rPr>
              <w:t>,</w:t>
            </w:r>
            <w:r w:rsidR="005130B8">
              <w:rPr>
                <w:rFonts w:eastAsia="Calibri" w:cs="Calibri"/>
              </w:rPr>
              <w:t xml:space="preserve"> constituye una</w:t>
            </w:r>
            <w:r w:rsidRPr="00F21D53">
              <w:rPr>
                <w:rFonts w:eastAsia="Calibri" w:cs="Calibri"/>
              </w:rPr>
              <w:t xml:space="preserve"> </w:t>
            </w:r>
            <w:r w:rsidR="005130B8">
              <w:rPr>
                <w:rFonts w:eastAsia="Calibri" w:cs="Calibri"/>
              </w:rPr>
              <w:t>herramienta importante</w:t>
            </w:r>
            <w:r w:rsidRPr="00F21D53">
              <w:rPr>
                <w:rFonts w:eastAsia="Calibri" w:cs="Calibri"/>
              </w:rPr>
              <w:t xml:space="preserve"> para incrementar la </w:t>
            </w:r>
            <w:r w:rsidRPr="005E73A6">
              <w:rPr>
                <w:rFonts w:eastAsia="Times New Roman" w:cs="Helvetica"/>
                <w:color w:val="222222"/>
                <w:lang w:eastAsia="es-CO"/>
              </w:rPr>
              <w:t xml:space="preserve">competitividad y el crecimiento </w:t>
            </w:r>
            <w:r w:rsidR="00B41402" w:rsidRPr="005E73A6">
              <w:rPr>
                <w:rFonts w:eastAsia="Times New Roman" w:cs="Helvetica"/>
                <w:color w:val="222222"/>
                <w:lang w:eastAsia="es-CO"/>
              </w:rPr>
              <w:t>permitiendo</w:t>
            </w:r>
            <w:r w:rsidRPr="005E73A6">
              <w:rPr>
                <w:rFonts w:eastAsia="Times New Roman" w:cs="Helvetica"/>
                <w:color w:val="222222"/>
                <w:lang w:eastAsia="es-CO"/>
              </w:rPr>
              <w:t xml:space="preserve"> mejorar la calidad de vida de las personas. El diseño </w:t>
            </w:r>
            <w:r w:rsidR="00B41402" w:rsidRPr="005E73A6">
              <w:rPr>
                <w:rFonts w:eastAsia="Times New Roman" w:cs="Helvetica"/>
                <w:color w:val="222222"/>
                <w:lang w:eastAsia="es-CO"/>
              </w:rPr>
              <w:t>estructurado a través</w:t>
            </w:r>
            <w:r w:rsidRPr="005E73A6">
              <w:rPr>
                <w:rFonts w:eastAsia="Times New Roman" w:cs="Helvetica"/>
                <w:color w:val="222222"/>
                <w:lang w:eastAsia="es-CO"/>
              </w:rPr>
              <w:t xml:space="preserve"> </w:t>
            </w:r>
            <w:r w:rsidR="00B41402" w:rsidRPr="005E73A6">
              <w:rPr>
                <w:rFonts w:eastAsia="Times New Roman" w:cs="Helvetica"/>
                <w:color w:val="222222"/>
                <w:lang w:eastAsia="es-CO"/>
              </w:rPr>
              <w:t>de</w:t>
            </w:r>
            <w:r w:rsidRPr="005E73A6">
              <w:rPr>
                <w:rFonts w:eastAsia="Times New Roman" w:cs="Helvetica"/>
                <w:color w:val="222222"/>
                <w:lang w:eastAsia="es-CO"/>
              </w:rPr>
              <w:t xml:space="preserve"> la innovación </w:t>
            </w:r>
            <w:r w:rsidR="005130B8" w:rsidRPr="005E73A6">
              <w:rPr>
                <w:rFonts w:eastAsia="Times New Roman" w:cs="Helvetica"/>
                <w:color w:val="222222"/>
                <w:lang w:eastAsia="es-CO"/>
              </w:rPr>
              <w:t>social</w:t>
            </w:r>
            <w:r w:rsidRPr="005E73A6">
              <w:rPr>
                <w:rFonts w:eastAsia="Times New Roman" w:cs="Helvetica"/>
                <w:color w:val="222222"/>
                <w:lang w:eastAsia="es-CO"/>
              </w:rPr>
              <w:t xml:space="preserve"> agiliza y se enfoca </w:t>
            </w:r>
            <w:r w:rsidR="00B41402" w:rsidRPr="005E73A6">
              <w:rPr>
                <w:rFonts w:eastAsia="Times New Roman" w:cs="Helvetica"/>
                <w:color w:val="222222"/>
                <w:lang w:eastAsia="es-CO"/>
              </w:rPr>
              <w:t>e</w:t>
            </w:r>
            <w:r w:rsidRPr="005E73A6">
              <w:rPr>
                <w:rFonts w:eastAsia="Times New Roman" w:cs="Helvetica"/>
                <w:color w:val="222222"/>
                <w:lang w:eastAsia="es-CO"/>
              </w:rPr>
              <w:t>n el desarrollo de mejores y más efectivos productos</w:t>
            </w:r>
            <w:r w:rsidR="00C11947" w:rsidRPr="005E73A6">
              <w:rPr>
                <w:rFonts w:eastAsia="Times New Roman" w:cs="Helvetica"/>
                <w:color w:val="222222"/>
                <w:lang w:eastAsia="es-CO"/>
              </w:rPr>
              <w:t xml:space="preserve"> y </w:t>
            </w:r>
            <w:r w:rsidRPr="005E73A6">
              <w:rPr>
                <w:rFonts w:eastAsia="Times New Roman" w:cs="Helvetica"/>
                <w:color w:val="222222"/>
                <w:lang w:eastAsia="es-CO"/>
              </w:rPr>
              <w:t>facilita el desarrollo de servicios públicos</w:t>
            </w:r>
            <w:r w:rsidR="00C11947" w:rsidRPr="005E73A6">
              <w:rPr>
                <w:rFonts w:eastAsia="Times New Roman" w:cs="Helvetica"/>
                <w:color w:val="222222"/>
                <w:lang w:eastAsia="es-CO"/>
              </w:rPr>
              <w:t xml:space="preserve"> de alta calidad </w:t>
            </w:r>
            <w:r w:rsidR="00D74AA2" w:rsidRPr="005E73A6">
              <w:rPr>
                <w:rFonts w:eastAsia="Times New Roman" w:cs="Helvetica"/>
                <w:color w:val="222222"/>
                <w:lang w:eastAsia="es-CO"/>
              </w:rPr>
              <w:t>optimizando</w:t>
            </w:r>
            <w:r w:rsidR="00C11947" w:rsidRPr="005E73A6">
              <w:rPr>
                <w:rFonts w:eastAsia="Times New Roman" w:cs="Helvetica"/>
                <w:color w:val="222222"/>
                <w:lang w:eastAsia="es-CO"/>
              </w:rPr>
              <w:t xml:space="preserve"> nuestra vida cotidiana en múltiples niveles. </w:t>
            </w:r>
            <w:sdt>
              <w:sdtPr>
                <w:rPr>
                  <w:rFonts w:eastAsia="Times New Roman" w:cs="Helvetica"/>
                  <w:color w:val="222222"/>
                  <w:lang w:eastAsia="es-CO"/>
                </w:rPr>
                <w:id w:val="-891818105"/>
                <w:citation/>
              </w:sdtPr>
              <w:sdtEndPr/>
              <w:sdtContent>
                <w:r w:rsidR="00C11947" w:rsidRPr="005E73A6">
                  <w:rPr>
                    <w:rFonts w:eastAsia="Times New Roman" w:cs="Helvetica"/>
                    <w:color w:val="222222"/>
                    <w:lang w:eastAsia="es-CO"/>
                  </w:rPr>
                  <w:fldChar w:fldCharType="begin"/>
                </w:r>
                <w:r w:rsidR="00C11947" w:rsidRPr="005E73A6">
                  <w:rPr>
                    <w:rFonts w:eastAsia="Times New Roman" w:cs="Helvetica"/>
                    <w:color w:val="222222"/>
                    <w:lang w:eastAsia="es-CO"/>
                  </w:rPr>
                  <w:instrText xml:space="preserve">CITATION Des \l 9226 </w:instrText>
                </w:r>
                <w:r w:rsidR="00C11947" w:rsidRPr="005E73A6">
                  <w:rPr>
                    <w:rFonts w:eastAsia="Times New Roman" w:cs="Helvetica"/>
                    <w:color w:val="222222"/>
                    <w:lang w:eastAsia="es-CO"/>
                  </w:rPr>
                  <w:fldChar w:fldCharType="separate"/>
                </w:r>
                <w:r w:rsidR="00C11947" w:rsidRPr="005E73A6">
                  <w:rPr>
                    <w:rFonts w:eastAsia="Times New Roman" w:cs="Helvetica"/>
                    <w:color w:val="222222"/>
                    <w:lang w:eastAsia="es-CO"/>
                  </w:rPr>
                  <w:t>(DG Enterprise and Industry of the European Commission, 2012)</w:t>
                </w:r>
                <w:r w:rsidR="00C11947" w:rsidRPr="005E73A6">
                  <w:rPr>
                    <w:rFonts w:eastAsia="Times New Roman" w:cs="Helvetica"/>
                    <w:color w:val="222222"/>
                    <w:lang w:eastAsia="es-CO"/>
                  </w:rPr>
                  <w:fldChar w:fldCharType="end"/>
                </w:r>
              </w:sdtContent>
            </w:sdt>
            <w:r w:rsidR="00C11947" w:rsidRPr="005E73A6">
              <w:rPr>
                <w:rFonts w:eastAsia="Times New Roman" w:cs="Helvetica"/>
                <w:color w:val="222222"/>
                <w:lang w:eastAsia="es-CO"/>
              </w:rPr>
              <w:t xml:space="preserve"> </w:t>
            </w:r>
          </w:p>
          <w:p w:rsidR="00C11947" w:rsidRPr="005E73A6" w:rsidRDefault="00C11947" w:rsidP="005E73A6">
            <w:pPr>
              <w:spacing w:after="0" w:line="240" w:lineRule="auto"/>
              <w:ind w:left="119" w:right="92" w:firstLine="284"/>
              <w:jc w:val="both"/>
              <w:rPr>
                <w:rFonts w:eastAsia="Times New Roman" w:cs="Helvetica"/>
                <w:color w:val="222222"/>
                <w:lang w:eastAsia="es-CO"/>
              </w:rPr>
            </w:pPr>
            <w:r w:rsidRPr="005E73A6">
              <w:rPr>
                <w:rFonts w:eastAsia="Times New Roman" w:cs="Helvetica"/>
                <w:color w:val="222222"/>
                <w:lang w:eastAsia="es-CO"/>
              </w:rPr>
              <w:t>En el contexto empresarial el diseño se vincula con la detección y creación de elementos diferenciadores, reducción de costos y la concepción de productos que respondan a su entorno social y a las necesidades y deseos de sus usuarios. Desde la especificidad del diseño gráfico el aporte se puede dar en dos grandes áreas: la identidad o imagen corporativa y el diseño de la información y la comunicación.</w:t>
            </w:r>
          </w:p>
          <w:p w:rsidR="00C11947" w:rsidRPr="005E73A6" w:rsidRDefault="00C11947" w:rsidP="005E73A6">
            <w:pPr>
              <w:spacing w:after="0" w:line="240" w:lineRule="auto"/>
              <w:ind w:left="119" w:right="92" w:firstLine="284"/>
              <w:jc w:val="both"/>
              <w:rPr>
                <w:rFonts w:eastAsia="Times New Roman" w:cs="Helvetica"/>
                <w:color w:val="222222"/>
                <w:lang w:eastAsia="es-CO"/>
              </w:rPr>
            </w:pPr>
            <w:r w:rsidRPr="005E73A6">
              <w:rPr>
                <w:rFonts w:eastAsia="Times New Roman" w:cs="Helvetica"/>
                <w:color w:val="222222"/>
                <w:lang w:eastAsia="es-CO"/>
              </w:rPr>
              <w:t>El diseño de la identidad en un sentido amplio se entiende como el desarrollo de sistemas de i</w:t>
            </w:r>
            <w:r w:rsidR="008201AD" w:rsidRPr="005E73A6">
              <w:rPr>
                <w:rFonts w:eastAsia="Times New Roman" w:cs="Helvetica"/>
                <w:color w:val="222222"/>
                <w:lang w:eastAsia="es-CO"/>
              </w:rPr>
              <w:t>dentidad</w:t>
            </w:r>
            <w:r w:rsidRPr="005E73A6">
              <w:rPr>
                <w:rFonts w:eastAsia="Times New Roman" w:cs="Helvetica"/>
                <w:color w:val="222222"/>
                <w:lang w:eastAsia="es-CO"/>
              </w:rPr>
              <w:t xml:space="preserve"> corporativa con la capacidad de cohesionar y dar la máxima coherencia a las comunicaciones de la institución contribuyendo así </w:t>
            </w:r>
            <w:r w:rsidR="00D74AA2" w:rsidRPr="005E73A6">
              <w:rPr>
                <w:rFonts w:eastAsia="Times New Roman" w:cs="Helvetica"/>
                <w:color w:val="222222"/>
                <w:lang w:eastAsia="es-CO"/>
              </w:rPr>
              <w:t>a</w:t>
            </w:r>
            <w:r w:rsidRPr="005E73A6">
              <w:rPr>
                <w:rFonts w:eastAsia="Times New Roman" w:cs="Helvetica"/>
                <w:color w:val="222222"/>
                <w:lang w:eastAsia="es-CO"/>
              </w:rPr>
              <w:t xml:space="preserve"> la generación de una imagen sólida en la mente de lo</w:t>
            </w:r>
            <w:r w:rsidR="008201AD" w:rsidRPr="005E73A6">
              <w:rPr>
                <w:rFonts w:eastAsia="Times New Roman" w:cs="Helvetica"/>
                <w:color w:val="222222"/>
                <w:lang w:eastAsia="es-CO"/>
              </w:rPr>
              <w:t>s usuarios. L</w:t>
            </w:r>
            <w:r w:rsidRPr="005E73A6">
              <w:rPr>
                <w:rFonts w:eastAsia="Times New Roman" w:cs="Helvetica"/>
                <w:color w:val="222222"/>
                <w:lang w:eastAsia="es-CO"/>
              </w:rPr>
              <w:t xml:space="preserve">a creación de un programa de identidad se relaciona con tres aspectos empresariales básicos: políticas </w:t>
            </w:r>
            <w:r w:rsidR="000F363F" w:rsidRPr="005E73A6">
              <w:rPr>
                <w:rFonts w:eastAsia="Times New Roman" w:cs="Helvetica"/>
                <w:color w:val="222222"/>
                <w:lang w:eastAsia="es-CO"/>
              </w:rPr>
              <w:t>empresariales</w:t>
            </w:r>
            <w:r w:rsidRPr="005E73A6">
              <w:rPr>
                <w:rFonts w:eastAsia="Times New Roman" w:cs="Helvetica"/>
                <w:color w:val="222222"/>
                <w:lang w:eastAsia="es-CO"/>
              </w:rPr>
              <w:t>, plan de imag</w:t>
            </w:r>
            <w:r w:rsidR="000F363F" w:rsidRPr="005E73A6">
              <w:rPr>
                <w:rFonts w:eastAsia="Times New Roman" w:cs="Helvetica"/>
                <w:color w:val="222222"/>
                <w:lang w:eastAsia="es-CO"/>
              </w:rPr>
              <w:t>en y comunicación a largo plazo</w:t>
            </w:r>
            <w:r w:rsidRPr="005E73A6">
              <w:rPr>
                <w:rFonts w:eastAsia="Times New Roman" w:cs="Helvetica"/>
                <w:color w:val="222222"/>
                <w:lang w:eastAsia="es-CO"/>
              </w:rPr>
              <w:t xml:space="preserve"> y coordinación entre todas las formas de comunicaciones empresarial. Por otro lado el diseño de la información y las comunicaciones se encargará de establecer las condiciones para desarrollar todos los sistemas comunicacionales que la empresa requiera: marca, señalización, empaquetado de productos, publicidad, etc., las dos se deben articular en procura del crecimiento y sostenimiento de las empresas </w:t>
            </w:r>
            <w:sdt>
              <w:sdtPr>
                <w:rPr>
                  <w:rFonts w:eastAsia="Times New Roman" w:cs="Helvetica"/>
                  <w:color w:val="222222"/>
                  <w:lang w:eastAsia="es-CO"/>
                </w:rPr>
                <w:id w:val="-1138026343"/>
                <w:citation/>
              </w:sdtPr>
              <w:sdtEndPr/>
              <w:sdtContent>
                <w:r w:rsidR="00A75227" w:rsidRPr="005E73A6">
                  <w:rPr>
                    <w:rFonts w:eastAsia="Times New Roman" w:cs="Helvetica"/>
                    <w:color w:val="222222"/>
                    <w:lang w:eastAsia="es-CO"/>
                  </w:rPr>
                  <w:fldChar w:fldCharType="begin"/>
                </w:r>
                <w:r w:rsidR="00A75227" w:rsidRPr="005E73A6">
                  <w:rPr>
                    <w:rFonts w:eastAsia="Times New Roman" w:cs="Helvetica"/>
                    <w:color w:val="222222"/>
                    <w:lang w:eastAsia="es-CO"/>
                  </w:rPr>
                  <w:instrText xml:space="preserve"> CITATION Man \l 9226 </w:instrText>
                </w:r>
                <w:r w:rsidR="00A75227" w:rsidRPr="005E73A6">
                  <w:rPr>
                    <w:rFonts w:eastAsia="Times New Roman" w:cs="Helvetica"/>
                    <w:color w:val="222222"/>
                    <w:lang w:eastAsia="es-CO"/>
                  </w:rPr>
                  <w:fldChar w:fldCharType="separate"/>
                </w:r>
                <w:r w:rsidR="00A75227" w:rsidRPr="005E73A6">
                  <w:rPr>
                    <w:rFonts w:eastAsia="Times New Roman" w:cs="Helvetica"/>
                    <w:color w:val="222222"/>
                    <w:lang w:eastAsia="es-CO"/>
                  </w:rPr>
                  <w:t>(Lecuona)</w:t>
                </w:r>
                <w:r w:rsidR="00A75227" w:rsidRPr="005E73A6">
                  <w:rPr>
                    <w:rFonts w:eastAsia="Times New Roman" w:cs="Helvetica"/>
                    <w:color w:val="222222"/>
                    <w:lang w:eastAsia="es-CO"/>
                  </w:rPr>
                  <w:fldChar w:fldCharType="end"/>
                </w:r>
              </w:sdtContent>
            </w:sdt>
            <w:r w:rsidR="00C315F2" w:rsidRPr="005E73A6">
              <w:rPr>
                <w:rFonts w:eastAsia="Times New Roman" w:cs="Helvetica"/>
                <w:color w:val="222222"/>
                <w:lang w:eastAsia="es-CO"/>
              </w:rPr>
              <w:t>.</w:t>
            </w:r>
          </w:p>
          <w:p w:rsidR="00881FFA" w:rsidRPr="00F21D53" w:rsidRDefault="00C315F2" w:rsidP="005E73A6">
            <w:pPr>
              <w:spacing w:after="0" w:line="240" w:lineRule="auto"/>
              <w:ind w:left="119" w:right="92" w:firstLine="284"/>
              <w:jc w:val="both"/>
              <w:rPr>
                <w:rFonts w:eastAsia="Calibri" w:cs="Calibri"/>
              </w:rPr>
            </w:pPr>
            <w:r w:rsidRPr="005E73A6">
              <w:rPr>
                <w:rFonts w:eastAsia="Times New Roman" w:cs="Helvetica"/>
                <w:color w:val="222222"/>
                <w:lang w:eastAsia="es-CO"/>
              </w:rPr>
              <w:t>En consonancia con las cuatro dimensiones de la acción que hacen parte del carácter misional del programa de Diseño Gráfico de la Universidad Santo Tomas, la creación de sistemas de identidad de marca contribuye a formar profesionales sensibles a su entorno, que a través del pensamiento proyectual, estén en capacidad de ofrecer soluciones pertinentes, innovadoras, viables y significativas a probl</w:t>
            </w:r>
            <w:r w:rsidR="00011AF6">
              <w:rPr>
                <w:rFonts w:eastAsia="Times New Roman" w:cs="Helvetica"/>
                <w:color w:val="222222"/>
                <w:lang w:eastAsia="es-CO"/>
              </w:rPr>
              <w:t>emáticas sociales a través del Diseño G</w:t>
            </w:r>
            <w:r w:rsidRPr="005E73A6">
              <w:rPr>
                <w:rFonts w:eastAsia="Times New Roman" w:cs="Helvetica"/>
                <w:color w:val="222222"/>
                <w:lang w:eastAsia="es-CO"/>
              </w:rPr>
              <w:t xml:space="preserve">ráfico y la comunicación visual. La sistematización de estos procesos desarrollados de manera conjunta con las pequeñas empresas de agricultura que participan del programa de encadenamiento inclusivo de la Fundación Andi permite no solo mejorar las prácticas de aula, </w:t>
            </w:r>
            <w:r w:rsidR="000F363F" w:rsidRPr="005E73A6">
              <w:rPr>
                <w:rFonts w:eastAsia="Times New Roman" w:cs="Helvetica"/>
                <w:color w:val="222222"/>
                <w:lang w:eastAsia="es-CO"/>
              </w:rPr>
              <w:t>además contribuye a la creación de</w:t>
            </w:r>
            <w:r w:rsidRPr="005E73A6">
              <w:rPr>
                <w:rFonts w:eastAsia="Times New Roman" w:cs="Helvetica"/>
                <w:color w:val="222222"/>
                <w:lang w:eastAsia="es-CO"/>
              </w:rPr>
              <w:t xml:space="preserve"> procesos de diseño que sean viables en las complejas y particulares </w:t>
            </w:r>
            <w:r w:rsidR="000F363F" w:rsidRPr="005E73A6">
              <w:rPr>
                <w:rFonts w:eastAsia="Times New Roman" w:cs="Helvetica"/>
                <w:color w:val="222222"/>
                <w:lang w:eastAsia="es-CO"/>
              </w:rPr>
              <w:t>c</w:t>
            </w:r>
            <w:r w:rsidRPr="005E73A6">
              <w:rPr>
                <w:rFonts w:eastAsia="Times New Roman" w:cs="Helvetica"/>
                <w:color w:val="222222"/>
                <w:lang w:eastAsia="es-CO"/>
              </w:rPr>
              <w:t>ondiciones</w:t>
            </w:r>
            <w:r w:rsidR="000F363F" w:rsidRPr="005E73A6">
              <w:rPr>
                <w:rFonts w:eastAsia="Times New Roman" w:cs="Helvetica"/>
                <w:color w:val="222222"/>
                <w:lang w:eastAsia="es-CO"/>
              </w:rPr>
              <w:t xml:space="preserve"> sociales</w:t>
            </w:r>
            <w:r w:rsidRPr="005E73A6">
              <w:rPr>
                <w:rFonts w:eastAsia="Times New Roman" w:cs="Helvetica"/>
                <w:color w:val="222222"/>
                <w:lang w:eastAsia="es-CO"/>
              </w:rPr>
              <w:t xml:space="preserve"> propias de nuestro entorno.</w:t>
            </w:r>
            <w:r w:rsidR="005E73A6">
              <w:rPr>
                <w:rFonts w:eastAsia="Times New Roman" w:cs="Helvetica"/>
                <w:color w:val="222222"/>
                <w:lang w:eastAsia="es-CO"/>
              </w:rPr>
              <w:t xml:space="preserve"> </w:t>
            </w:r>
            <w:r w:rsidR="00883980" w:rsidRPr="005E73A6">
              <w:rPr>
                <w:rFonts w:eastAsia="Times New Roman" w:cs="Helvetica"/>
                <w:color w:val="222222"/>
                <w:lang w:eastAsia="es-CO"/>
              </w:rPr>
              <w:t>La estrategia de competitividad inclusiva se alinea con tres aspectos claves de</w:t>
            </w:r>
            <w:r w:rsidR="00883980" w:rsidRPr="00883980">
              <w:rPr>
                <w:rFonts w:eastAsia="Calibri" w:cs="Calibri"/>
              </w:rPr>
              <w:t xml:space="preserve"> la agenda nacional e internacional, estos son Objetivos de Desarrollo Sostenible, Misión para la Transformación del Campo y Acuerdos de Paz </w:t>
            </w:r>
            <w:sdt>
              <w:sdtPr>
                <w:rPr>
                  <w:rFonts w:eastAsia="Calibri" w:cs="Calibri"/>
                </w:rPr>
                <w:id w:val="-1602400951"/>
                <w:citation/>
              </w:sdtPr>
              <w:sdtEndPr/>
              <w:sdtContent>
                <w:r w:rsidR="00883980" w:rsidRPr="00883980">
                  <w:rPr>
                    <w:rFonts w:eastAsia="Calibri" w:cs="Calibri"/>
                  </w:rPr>
                  <w:fldChar w:fldCharType="begin"/>
                </w:r>
                <w:r w:rsidR="00883980" w:rsidRPr="00883980">
                  <w:rPr>
                    <w:rFonts w:eastAsia="Calibri" w:cs="Calibri"/>
                  </w:rPr>
                  <w:instrText xml:space="preserve"> CITATION Fun17 \l 9226 </w:instrText>
                </w:r>
                <w:r w:rsidR="00883980" w:rsidRPr="00883980">
                  <w:rPr>
                    <w:rFonts w:eastAsia="Calibri" w:cs="Calibri"/>
                  </w:rPr>
                  <w:fldChar w:fldCharType="separate"/>
                </w:r>
                <w:r w:rsidR="00883980" w:rsidRPr="00883980">
                  <w:rPr>
                    <w:rFonts w:eastAsia="Calibri" w:cs="Calibri"/>
                    <w:noProof/>
                  </w:rPr>
                  <w:t>(Fundación Andi, 2017)</w:t>
                </w:r>
                <w:r w:rsidR="00883980" w:rsidRPr="00883980">
                  <w:rPr>
                    <w:rFonts w:eastAsia="Calibri" w:cs="Calibri"/>
                  </w:rPr>
                  <w:fldChar w:fldCharType="end"/>
                </w:r>
              </w:sdtContent>
            </w:sdt>
            <w:r w:rsidR="00883980" w:rsidRPr="00883980">
              <w:rPr>
                <w:rFonts w:eastAsia="Calibri" w:cs="Calibri"/>
              </w:rPr>
              <w:t>.</w:t>
            </w:r>
          </w:p>
        </w:tc>
      </w:tr>
    </w:tbl>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Objetivo general</w:t>
            </w:r>
          </w:p>
        </w:tc>
      </w:tr>
      <w:tr w:rsidR="002A18AF" w:rsidRPr="00F21D53" w:rsidTr="003D2B69">
        <w:trPr>
          <w:trHeight w:val="65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21D53" w:rsidRDefault="003D2B69" w:rsidP="005E73A6">
            <w:pPr>
              <w:spacing w:after="0" w:line="240" w:lineRule="auto"/>
              <w:ind w:left="261" w:right="234"/>
              <w:jc w:val="both"/>
              <w:rPr>
                <w:rFonts w:eastAsia="Times New Roman" w:cs="Helvetica"/>
                <w:color w:val="222222"/>
                <w:lang w:eastAsia="es-CO"/>
              </w:rPr>
            </w:pPr>
            <w:r w:rsidRPr="00F21D53">
              <w:rPr>
                <w:rFonts w:eastAsia="Times New Roman" w:cs="Helvetica"/>
                <w:color w:val="222222"/>
                <w:lang w:eastAsia="es-CO"/>
              </w:rPr>
              <w:lastRenderedPageBreak/>
              <w:t xml:space="preserve">Sistematizar el diseño de identidad de marca como experiencia educativa desarrollada en el marco </w:t>
            </w:r>
            <w:r w:rsidR="005E73A6">
              <w:rPr>
                <w:rFonts w:eastAsia="Times New Roman" w:cs="Helvetica"/>
                <w:color w:val="222222"/>
                <w:lang w:eastAsia="es-CO"/>
              </w:rPr>
              <w:t>de la estrategia</w:t>
            </w:r>
            <w:r w:rsidRPr="00F21D53">
              <w:rPr>
                <w:rFonts w:eastAsia="Times New Roman" w:cs="Helvetica"/>
                <w:color w:val="222222"/>
                <w:lang w:eastAsia="es-CO"/>
              </w:rPr>
              <w:t xml:space="preserve"> de “Encadenamiento inclusivo” de la Fundación Andi para establecer las características y condiciones</w:t>
            </w:r>
            <w:r w:rsidR="00216FD0" w:rsidRPr="00F21D53">
              <w:rPr>
                <w:rFonts w:eastAsia="Times New Roman" w:cs="Helvetica"/>
                <w:color w:val="222222"/>
                <w:lang w:eastAsia="es-CO"/>
              </w:rPr>
              <w:t xml:space="preserve"> que hagan viables este tipo de procesos de creación como experiencias pedagógicas.</w:t>
            </w:r>
          </w:p>
        </w:tc>
      </w:tr>
    </w:tbl>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Objetivos específicos</w:t>
            </w:r>
          </w:p>
        </w:tc>
      </w:tr>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21D53" w:rsidRDefault="00216FD0" w:rsidP="00EA31B7">
            <w:pPr>
              <w:pStyle w:val="Prrafodelista"/>
              <w:numPr>
                <w:ilvl w:val="0"/>
                <w:numId w:val="12"/>
              </w:numPr>
              <w:spacing w:after="0" w:line="240" w:lineRule="auto"/>
              <w:ind w:right="375"/>
              <w:jc w:val="both"/>
              <w:rPr>
                <w:rFonts w:eastAsia="Times New Roman" w:cs="Helvetica"/>
                <w:color w:val="222222"/>
                <w:lang w:eastAsia="es-CO"/>
              </w:rPr>
            </w:pPr>
            <w:r w:rsidRPr="00F21D53">
              <w:rPr>
                <w:rFonts w:eastAsia="Times New Roman" w:cs="Helvetica"/>
                <w:color w:val="222222"/>
                <w:lang w:eastAsia="es-CO"/>
              </w:rPr>
              <w:t>Identificar los casos más significativos de diseño de identidad de marca desarrollados</w:t>
            </w:r>
            <w:r w:rsidR="00EA31B7" w:rsidRPr="00F21D53">
              <w:rPr>
                <w:rFonts w:eastAsia="Times New Roman" w:cs="Helvetica"/>
                <w:color w:val="222222"/>
                <w:lang w:eastAsia="es-CO"/>
              </w:rPr>
              <w:t xml:space="preserve"> en el marco del programa de “Encadenamiento Inclusivo” de la fundación Andi.</w:t>
            </w:r>
          </w:p>
          <w:p w:rsidR="00EA31B7" w:rsidRPr="00F21D53" w:rsidRDefault="00B54114" w:rsidP="00EA31B7">
            <w:pPr>
              <w:pStyle w:val="Prrafodelista"/>
              <w:numPr>
                <w:ilvl w:val="0"/>
                <w:numId w:val="12"/>
              </w:numPr>
              <w:spacing w:after="0" w:line="240" w:lineRule="auto"/>
              <w:ind w:right="375"/>
              <w:jc w:val="both"/>
              <w:rPr>
                <w:rFonts w:eastAsia="Times New Roman" w:cs="Helvetica"/>
                <w:color w:val="222222"/>
                <w:lang w:eastAsia="es-CO"/>
              </w:rPr>
            </w:pPr>
            <w:r w:rsidRPr="00F21D53">
              <w:rPr>
                <w:rFonts w:eastAsia="Times New Roman" w:cs="Helvetica"/>
                <w:color w:val="222222"/>
                <w:lang w:eastAsia="es-CO"/>
              </w:rPr>
              <w:t>Plantear los ejes de la sistematización a partir de los procesos de diseño desarrollados y del trabajo conjunto con los diferentes actores.</w:t>
            </w:r>
          </w:p>
          <w:p w:rsidR="00B54114" w:rsidRPr="00F21D53" w:rsidRDefault="00B54114" w:rsidP="00EA31B7">
            <w:pPr>
              <w:pStyle w:val="Prrafodelista"/>
              <w:numPr>
                <w:ilvl w:val="0"/>
                <w:numId w:val="12"/>
              </w:numPr>
              <w:spacing w:after="0" w:line="240" w:lineRule="auto"/>
              <w:ind w:right="375"/>
              <w:jc w:val="both"/>
              <w:rPr>
                <w:rFonts w:eastAsia="Times New Roman" w:cs="Helvetica"/>
                <w:color w:val="222222"/>
                <w:lang w:eastAsia="es-CO"/>
              </w:rPr>
            </w:pPr>
            <w:r w:rsidRPr="00F21D53">
              <w:rPr>
                <w:rFonts w:eastAsia="Times New Roman" w:cs="Helvetica"/>
                <w:color w:val="222222"/>
                <w:lang w:eastAsia="es-CO"/>
              </w:rPr>
              <w:t>Diseñar herramientas metodológicas que permitan hacer el análisis de las experiencias desarrolladas a partir de los ejes desarrollados</w:t>
            </w:r>
          </w:p>
          <w:p w:rsidR="00E6008D" w:rsidRPr="00F21D53" w:rsidRDefault="00B54114" w:rsidP="00E6008D">
            <w:pPr>
              <w:pStyle w:val="Prrafodelista"/>
              <w:numPr>
                <w:ilvl w:val="0"/>
                <w:numId w:val="12"/>
              </w:numPr>
              <w:spacing w:after="0" w:line="240" w:lineRule="auto"/>
              <w:ind w:right="375"/>
              <w:jc w:val="both"/>
              <w:rPr>
                <w:rFonts w:eastAsia="Times New Roman" w:cs="Helvetica"/>
                <w:color w:val="222222"/>
                <w:lang w:eastAsia="es-CO"/>
              </w:rPr>
            </w:pPr>
            <w:r w:rsidRPr="00F21D53">
              <w:rPr>
                <w:rFonts w:eastAsia="Times New Roman" w:cs="Helvetica"/>
                <w:color w:val="222222"/>
                <w:lang w:eastAsia="es-CO"/>
              </w:rPr>
              <w:t xml:space="preserve">Diseñar una ruta </w:t>
            </w:r>
            <w:r w:rsidR="008448BA" w:rsidRPr="00F21D53">
              <w:rPr>
                <w:rFonts w:eastAsia="Times New Roman" w:cs="Helvetica"/>
                <w:color w:val="222222"/>
                <w:lang w:eastAsia="es-CO"/>
              </w:rPr>
              <w:t>metodológica que permita abordar el proceso de identidad de marca cubriendo todas sus etapas como proyecto educativo.</w:t>
            </w:r>
          </w:p>
        </w:tc>
      </w:tr>
    </w:tbl>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E6008D">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Estado del arte y marco conceptual</w:t>
            </w:r>
          </w:p>
        </w:tc>
      </w:tr>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21D53" w:rsidRDefault="000B49DE" w:rsidP="003D2E7D">
            <w:pPr>
              <w:pStyle w:val="Prrafodelista"/>
              <w:numPr>
                <w:ilvl w:val="0"/>
                <w:numId w:val="8"/>
              </w:numPr>
              <w:spacing w:after="0" w:line="240" w:lineRule="auto"/>
              <w:jc w:val="both"/>
              <w:rPr>
                <w:rFonts w:eastAsia="Times New Roman" w:cs="Helvetica"/>
                <w:b/>
                <w:color w:val="222222"/>
                <w:lang w:eastAsia="es-CO"/>
              </w:rPr>
            </w:pPr>
            <w:r w:rsidRPr="00F21D53">
              <w:rPr>
                <w:rFonts w:eastAsia="Times New Roman" w:cs="Helvetica"/>
                <w:b/>
                <w:color w:val="222222"/>
                <w:lang w:eastAsia="es-CO"/>
              </w:rPr>
              <w:t>SISTEMATIZACIÓN DE EXPERIENCIA</w:t>
            </w:r>
          </w:p>
          <w:p w:rsidR="00DD0E3F" w:rsidRPr="00F21D53" w:rsidRDefault="002521C9" w:rsidP="005E73A6">
            <w:pPr>
              <w:spacing w:after="0" w:line="240" w:lineRule="auto"/>
              <w:ind w:left="119" w:right="92" w:firstLine="284"/>
              <w:jc w:val="both"/>
            </w:pPr>
            <w:r w:rsidRPr="00F21D53">
              <w:t>L</w:t>
            </w:r>
            <w:r w:rsidR="00DD0E3F" w:rsidRPr="00F21D53">
              <w:t>a sistematización de experiencias</w:t>
            </w:r>
            <w:r w:rsidRPr="00F21D53">
              <w:t xml:space="preserve"> educativas</w:t>
            </w:r>
            <w:r w:rsidR="00DD0E3F" w:rsidRPr="00F21D53">
              <w:t xml:space="preserve"> sienta sus bases en el materialismo histórico y en la teoría general de los sistemas, desde el materialismo la sistematización de experiencias se pre</w:t>
            </w:r>
            <w:r w:rsidR="00084AED" w:rsidRPr="00F21D53">
              <w:t xml:space="preserve">ocupa por la realidad histórico - </w:t>
            </w:r>
            <w:r w:rsidR="00DD0E3F" w:rsidRPr="00F21D53">
              <w:t>social de un fenómeno</w:t>
            </w:r>
            <w:r w:rsidR="00084AED" w:rsidRPr="00F21D53">
              <w:t xml:space="preserve"> educativo</w:t>
            </w:r>
            <w:r w:rsidR="00DD0E3F" w:rsidRPr="00F21D53">
              <w:t xml:space="preserve"> lo </w:t>
            </w:r>
            <w:r w:rsidR="00084AED" w:rsidRPr="00F21D53">
              <w:t>que</w:t>
            </w:r>
            <w:r w:rsidR="00DD0E3F" w:rsidRPr="00F21D53">
              <w:t xml:space="preserve"> implica la reconstrucción de </w:t>
            </w:r>
            <w:r w:rsidR="00084AED" w:rsidRPr="00F21D53">
              <w:t>la experiencia,</w:t>
            </w:r>
            <w:r w:rsidR="00DD0E3F" w:rsidRPr="00F21D53">
              <w:t xml:space="preserve"> la definición de los contextos,</w:t>
            </w:r>
            <w:r w:rsidR="004B64EC" w:rsidRPr="00F21D53">
              <w:t xml:space="preserve"> el </w:t>
            </w:r>
            <w:r w:rsidR="00084AED" w:rsidRPr="00F21D53">
              <w:t xml:space="preserve">reconocimiento del objetivo de la sistematización, </w:t>
            </w:r>
            <w:r w:rsidR="00DD0E3F" w:rsidRPr="00F21D53">
              <w:t xml:space="preserve">así </w:t>
            </w:r>
            <w:r w:rsidR="00DD0E3F" w:rsidRPr="005E73A6">
              <w:rPr>
                <w:rFonts w:eastAsia="Times New Roman" w:cs="Helvetica"/>
                <w:color w:val="222222"/>
                <w:lang w:eastAsia="es-CO"/>
              </w:rPr>
              <w:t>como</w:t>
            </w:r>
            <w:r w:rsidR="00DD0E3F" w:rsidRPr="00F21D53">
              <w:t xml:space="preserve"> el planteamiento de cambios, ajustes o nu</w:t>
            </w:r>
            <w:r w:rsidR="00084AED" w:rsidRPr="00F21D53">
              <w:t xml:space="preserve">evas propuestas. Por otro lado </w:t>
            </w:r>
            <w:r w:rsidR="00DD0E3F" w:rsidRPr="00F21D53">
              <w:t xml:space="preserve">la teoría general de los sistemas </w:t>
            </w:r>
            <w:r w:rsidR="00084AED" w:rsidRPr="00F21D53">
              <w:t xml:space="preserve">aporta </w:t>
            </w:r>
            <w:r w:rsidR="00DD0E3F" w:rsidRPr="00F21D53">
              <w:t xml:space="preserve">su concepción de la realidad como una estructura </w:t>
            </w:r>
            <w:r w:rsidR="00084AED" w:rsidRPr="00F21D53">
              <w:t xml:space="preserve">en </w:t>
            </w:r>
            <w:r w:rsidR="00DD0E3F" w:rsidRPr="00F21D53">
              <w:t xml:space="preserve">la cual podemos reconocer componentes, tensiones, intencionalidades y desarrollos. </w:t>
            </w:r>
            <w:sdt>
              <w:sdtPr>
                <w:id w:val="1454821473"/>
                <w:citation/>
              </w:sdtPr>
              <w:sdtEndPr/>
              <w:sdtContent>
                <w:r w:rsidR="00084AED" w:rsidRPr="00F21D53">
                  <w:fldChar w:fldCharType="begin"/>
                </w:r>
                <w:r w:rsidR="00084AED" w:rsidRPr="00F21D53">
                  <w:instrText xml:space="preserve">CITATION Jor15 \l 9226 </w:instrText>
                </w:r>
                <w:r w:rsidR="00084AED" w:rsidRPr="00F21D53">
                  <w:fldChar w:fldCharType="separate"/>
                </w:r>
                <w:r w:rsidR="00084AED" w:rsidRPr="00F21D53">
                  <w:rPr>
                    <w:noProof/>
                  </w:rPr>
                  <w:t>(Barbosa-Chacón, Barbosa, &amp; Rodríguez, 2015)</w:t>
                </w:r>
                <w:r w:rsidR="00084AED" w:rsidRPr="00F21D53">
                  <w:fldChar w:fldCharType="end"/>
                </w:r>
              </w:sdtContent>
            </w:sdt>
          </w:p>
          <w:p w:rsidR="00DD0E3F" w:rsidRPr="00F21D53" w:rsidRDefault="00C84D15" w:rsidP="005E73A6">
            <w:pPr>
              <w:spacing w:after="0" w:line="240" w:lineRule="auto"/>
              <w:ind w:left="119" w:right="92" w:firstLine="284"/>
              <w:jc w:val="both"/>
            </w:pPr>
            <w:r w:rsidRPr="005E73A6">
              <w:rPr>
                <w:rFonts w:eastAsia="Times New Roman" w:cs="Helvetica"/>
                <w:color w:val="222222"/>
                <w:lang w:eastAsia="es-CO"/>
              </w:rPr>
              <w:t>Como</w:t>
            </w:r>
            <w:r w:rsidRPr="00F21D53">
              <w:t xml:space="preserve"> metodología investigativa la sistematización de experiencia</w:t>
            </w:r>
            <w:r w:rsidR="00DD0E3F" w:rsidRPr="00F21D53">
              <w:t xml:space="preserve"> se enmarca dentro de </w:t>
            </w:r>
            <w:r w:rsidR="008D5E85">
              <w:t>la investigación interpretativa</w:t>
            </w:r>
            <w:r w:rsidR="00DD0E3F" w:rsidRPr="00F21D53">
              <w:t xml:space="preserve"> </w:t>
            </w:r>
            <w:r w:rsidRPr="00F21D53">
              <w:t xml:space="preserve">pues busca </w:t>
            </w:r>
            <w:r w:rsidR="00DD0E3F" w:rsidRPr="00F21D53">
              <w:t xml:space="preserve">transformar realidades, </w:t>
            </w:r>
            <w:r w:rsidRPr="00F21D53">
              <w:t>y prácticas</w:t>
            </w:r>
            <w:r w:rsidR="00DD0E3F" w:rsidRPr="00F21D53">
              <w:t xml:space="preserve"> a través de un proceso reflexivo que pasa por la reconstrucción de la </w:t>
            </w:r>
            <w:r w:rsidRPr="00F21D53">
              <w:t>experiencia</w:t>
            </w:r>
            <w:r w:rsidR="00DD0E3F" w:rsidRPr="00F21D53">
              <w:t>, la compresión y análisis de su sentido, procesos y resultados y la generación de aprendizajes que permiten enriquecer la actividad educativa, todo ello en un trabajo conjunto con los participantes de la experiencia</w:t>
            </w:r>
            <w:r w:rsidRPr="00F21D53">
              <w:t xml:space="preserve"> </w:t>
            </w:r>
            <w:sdt>
              <w:sdtPr>
                <w:id w:val="-1301305848"/>
                <w:citation/>
              </w:sdtPr>
              <w:sdtEndPr/>
              <w:sdtContent>
                <w:r w:rsidRPr="00F21D53">
                  <w:fldChar w:fldCharType="begin"/>
                </w:r>
                <w:r w:rsidRPr="00F21D53">
                  <w:instrText xml:space="preserve"> CITATION Jor15 \l 9226 </w:instrText>
                </w:r>
                <w:r w:rsidRPr="00F21D53">
                  <w:fldChar w:fldCharType="separate"/>
                </w:r>
                <w:r w:rsidRPr="00F21D53">
                  <w:rPr>
                    <w:noProof/>
                  </w:rPr>
                  <w:t>(Barbosa-Chacón, Barbosa, &amp; Rodríguez, 2015)</w:t>
                </w:r>
                <w:r w:rsidRPr="00F21D53">
                  <w:fldChar w:fldCharType="end"/>
                </w:r>
              </w:sdtContent>
            </w:sdt>
            <w:r w:rsidR="00DD0E3F" w:rsidRPr="00F21D53">
              <w:t>.</w:t>
            </w:r>
            <w:r w:rsidRPr="00F21D53">
              <w:t xml:space="preserve"> </w:t>
            </w:r>
            <w:r w:rsidR="00DD0E3F" w:rsidRPr="00F21D53">
              <w:t xml:space="preserve">Por otro lado </w:t>
            </w:r>
            <w:r w:rsidRPr="00F21D53">
              <w:t xml:space="preserve">la sistematización permite </w:t>
            </w:r>
            <w:r w:rsidR="00DD0E3F" w:rsidRPr="00F21D53">
              <w:t>generar políticas y estrategias educativas a través del análisis de mecanismos y modelos desarrollados en la práctica educativa</w:t>
            </w:r>
            <w:sdt>
              <w:sdtPr>
                <w:id w:val="558359224"/>
                <w:citation/>
              </w:sdtPr>
              <w:sdtEndPr/>
              <w:sdtContent>
                <w:r w:rsidRPr="00F21D53">
                  <w:fldChar w:fldCharType="begin"/>
                </w:r>
                <w:r w:rsidRPr="00F21D53">
                  <w:instrText xml:space="preserve"> CITATION UNE16 \l 9226 </w:instrText>
                </w:r>
                <w:r w:rsidRPr="00F21D53">
                  <w:fldChar w:fldCharType="separate"/>
                </w:r>
                <w:r w:rsidRPr="00F21D53">
                  <w:rPr>
                    <w:noProof/>
                  </w:rPr>
                  <w:t xml:space="preserve"> (UNESCO, Oficina de Lima, 2016)</w:t>
                </w:r>
                <w:r w:rsidRPr="00F21D53">
                  <w:fldChar w:fldCharType="end"/>
                </w:r>
              </w:sdtContent>
            </w:sdt>
            <w:r w:rsidRPr="00F21D53">
              <w:t xml:space="preserve"> </w:t>
            </w:r>
            <w:r w:rsidR="00DD0E3F" w:rsidRPr="00F21D53">
              <w:t>.</w:t>
            </w:r>
          </w:p>
          <w:p w:rsidR="002521C9" w:rsidRPr="00F21D53" w:rsidRDefault="00E04C49" w:rsidP="005E73A6">
            <w:pPr>
              <w:spacing w:after="0" w:line="240" w:lineRule="auto"/>
              <w:ind w:left="119" w:right="92" w:firstLine="284"/>
              <w:jc w:val="both"/>
            </w:pPr>
            <w:r w:rsidRPr="00F21D53">
              <w:t xml:space="preserve">Un </w:t>
            </w:r>
            <w:r w:rsidRPr="005E73A6">
              <w:rPr>
                <w:rFonts w:eastAsia="Times New Roman" w:cs="Helvetica"/>
                <w:color w:val="222222"/>
                <w:lang w:eastAsia="es-CO"/>
              </w:rPr>
              <w:t>proceso</w:t>
            </w:r>
            <w:r w:rsidRPr="00F21D53">
              <w:t xml:space="preserve"> de sistematización de experiencias siempre pretenderá obtener tres grandes resultados:</w:t>
            </w:r>
          </w:p>
          <w:p w:rsidR="00E04C49" w:rsidRPr="00F21D53" w:rsidRDefault="00E04C49" w:rsidP="005E73A6">
            <w:pPr>
              <w:pStyle w:val="Prrafodelista"/>
              <w:numPr>
                <w:ilvl w:val="0"/>
                <w:numId w:val="19"/>
              </w:numPr>
              <w:spacing w:after="0" w:line="240" w:lineRule="auto"/>
              <w:ind w:right="92"/>
              <w:jc w:val="both"/>
            </w:pPr>
            <w:r w:rsidRPr="00F21D53">
              <w:t>El análisis y la reflexión por parte de los actores involucrados sobre el proceso y los resultados de la experiencia sistematizada.</w:t>
            </w:r>
          </w:p>
          <w:p w:rsidR="00E04C49" w:rsidRPr="00F21D53" w:rsidRDefault="00E04C49" w:rsidP="005E73A6">
            <w:pPr>
              <w:pStyle w:val="Prrafodelista"/>
              <w:numPr>
                <w:ilvl w:val="0"/>
                <w:numId w:val="19"/>
              </w:numPr>
              <w:spacing w:after="0" w:line="240" w:lineRule="auto"/>
              <w:ind w:right="92"/>
              <w:jc w:val="both"/>
            </w:pPr>
            <w:r w:rsidRPr="00F21D53">
              <w:t>Aprendizaje para mejorar la práctica o para experiencias futuras.</w:t>
            </w:r>
          </w:p>
          <w:p w:rsidR="00E04C49" w:rsidRPr="00F21D53" w:rsidRDefault="00E04C49" w:rsidP="005E73A6">
            <w:pPr>
              <w:pStyle w:val="Prrafodelista"/>
              <w:numPr>
                <w:ilvl w:val="0"/>
                <w:numId w:val="19"/>
              </w:numPr>
              <w:spacing w:after="0" w:line="240" w:lineRule="auto"/>
              <w:ind w:right="92"/>
              <w:jc w:val="both"/>
            </w:pPr>
            <w:r w:rsidRPr="00F21D53">
              <w:t>Entender cómo y por qué se obtienen ciertos resultados dentro de una práctica y así lograr su optimización.</w:t>
            </w:r>
          </w:p>
          <w:p w:rsidR="00E04C49" w:rsidRPr="00F21D53" w:rsidRDefault="00E04C49" w:rsidP="005E73A6">
            <w:pPr>
              <w:spacing w:after="0" w:line="240" w:lineRule="auto"/>
              <w:ind w:left="119" w:right="92" w:firstLine="284"/>
              <w:jc w:val="both"/>
            </w:pPr>
            <w:r w:rsidRPr="00F21D53">
              <w:t xml:space="preserve">La FAO en su </w:t>
            </w:r>
            <w:r w:rsidR="00C13E52" w:rsidRPr="00F21D53">
              <w:t xml:space="preserve">Guía práctica para sistematización de </w:t>
            </w:r>
            <w:r w:rsidR="003B4349" w:rsidRPr="00F21D53">
              <w:t>proyectos propone dos enfoques</w:t>
            </w:r>
            <w:r w:rsidR="00A752E4" w:rsidRPr="00F21D53">
              <w:t>:</w:t>
            </w:r>
            <w:r w:rsidR="003B4349" w:rsidRPr="00F21D53">
              <w:t xml:space="preserve"> por casos y por temas, en el primero se buscan experiencias que s</w:t>
            </w:r>
            <w:r w:rsidR="00A752E4" w:rsidRPr="00F21D53">
              <w:t>e</w:t>
            </w:r>
            <w:r w:rsidR="003B4349" w:rsidRPr="00F21D53">
              <w:t>an interesantes por sus resultados y /o procesos, el segundo caso se preocupa por temas o tópicos que sean de interés para una entidad u organización</w:t>
            </w:r>
            <w:r w:rsidR="008D5E85">
              <w:t xml:space="preserve"> </w:t>
            </w:r>
            <w:sdt>
              <w:sdtPr>
                <w:id w:val="903568745"/>
                <w:citation/>
              </w:sdtPr>
              <w:sdtEndPr/>
              <w:sdtContent>
                <w:r w:rsidR="008D5E85">
                  <w:fldChar w:fldCharType="begin"/>
                </w:r>
                <w:r w:rsidR="008D5E85">
                  <w:instrText xml:space="preserve"> CITATION Ofi05 \l 9226 </w:instrText>
                </w:r>
                <w:r w:rsidR="008D5E85">
                  <w:fldChar w:fldCharType="separate"/>
                </w:r>
                <w:r w:rsidR="008D5E85">
                  <w:rPr>
                    <w:noProof/>
                  </w:rPr>
                  <w:t>(Oficina Regional de la FAO para América Latina y El Caribe, 2005)</w:t>
                </w:r>
                <w:r w:rsidR="008D5E85">
                  <w:fldChar w:fldCharType="end"/>
                </w:r>
              </w:sdtContent>
            </w:sdt>
            <w:r w:rsidR="003B4349" w:rsidRPr="00F21D53">
              <w:t>. Para el presente proyecto de investigación se abor</w:t>
            </w:r>
            <w:r w:rsidR="00834911">
              <w:t>da el segundo enfoque, desde lo</w:t>
            </w:r>
            <w:r w:rsidR="003B4349" w:rsidRPr="00F21D53">
              <w:t xml:space="preserve"> disciplinar nos ocuparemos del proceso de creación de los sistemas de identidad visual y desde lo social el foco estará s</w:t>
            </w:r>
            <w:r w:rsidR="00834911">
              <w:t xml:space="preserve">ituado en empresas agrícolas de </w:t>
            </w:r>
            <w:r w:rsidR="003B4349" w:rsidRPr="00F21D53">
              <w:t>la región de Cundinamarca y Boyacá que participan del programa de Encadenamiento Inclusivo</w:t>
            </w:r>
            <w:r w:rsidR="00A752E4" w:rsidRPr="00F21D53">
              <w:t xml:space="preserve"> d</w:t>
            </w:r>
            <w:r w:rsidR="00834911">
              <w:t>e</w:t>
            </w:r>
            <w:r w:rsidR="00A752E4" w:rsidRPr="00F21D53">
              <w:t xml:space="preserve"> la Fundación Andi</w:t>
            </w:r>
            <w:r w:rsidR="003B4349" w:rsidRPr="00F21D53">
              <w:t>.</w:t>
            </w:r>
            <w:r w:rsidR="009F6162" w:rsidRPr="00F21D53">
              <w:t xml:space="preserve"> </w:t>
            </w:r>
          </w:p>
          <w:p w:rsidR="003B4349" w:rsidRPr="00F21D53" w:rsidRDefault="008A29C5" w:rsidP="000B49DE">
            <w:pPr>
              <w:pStyle w:val="Prrafodelista"/>
              <w:numPr>
                <w:ilvl w:val="1"/>
                <w:numId w:val="6"/>
              </w:numPr>
              <w:spacing w:after="0" w:line="240" w:lineRule="auto"/>
              <w:jc w:val="both"/>
              <w:rPr>
                <w:rFonts w:eastAsia="Times New Roman" w:cs="Helvetica"/>
                <w:b/>
                <w:color w:val="222222"/>
                <w:lang w:eastAsia="es-CO"/>
              </w:rPr>
            </w:pPr>
            <w:r w:rsidRPr="00F21D53">
              <w:rPr>
                <w:rFonts w:eastAsia="Times New Roman" w:cs="Helvetica"/>
                <w:b/>
                <w:color w:val="222222"/>
                <w:lang w:eastAsia="es-CO"/>
              </w:rPr>
              <w:t xml:space="preserve">EL PROCESO DE </w:t>
            </w:r>
            <w:r w:rsidRPr="00F21D53">
              <w:rPr>
                <w:b/>
              </w:rPr>
              <w:t>SISTEMATIZACIÓN</w:t>
            </w:r>
          </w:p>
          <w:p w:rsidR="008A29C5" w:rsidRPr="00F21D53" w:rsidRDefault="008A29C5" w:rsidP="005E73A6">
            <w:pPr>
              <w:spacing w:after="0" w:line="240" w:lineRule="auto"/>
              <w:ind w:left="119" w:right="92" w:firstLine="284"/>
              <w:jc w:val="both"/>
            </w:pPr>
            <w:r w:rsidRPr="00F21D53">
              <w:lastRenderedPageBreak/>
              <w:t xml:space="preserve">Como su nombre lo indica </w:t>
            </w:r>
            <w:r w:rsidRPr="005E73A6">
              <w:rPr>
                <w:rFonts w:eastAsia="Times New Roman" w:cs="Helvetica"/>
                <w:color w:val="222222"/>
                <w:lang w:eastAsia="es-CO"/>
              </w:rPr>
              <w:t>la</w:t>
            </w:r>
            <w:r w:rsidRPr="00F21D53">
              <w:t xml:space="preserve"> sistematización de experiencias es un proceso ordenado de análisis</w:t>
            </w:r>
            <w:r w:rsidR="00A752E4" w:rsidRPr="00F21D53">
              <w:t>,</w:t>
            </w:r>
            <w:r w:rsidR="00834911">
              <w:t xml:space="preserve"> para su estructuración</w:t>
            </w:r>
            <w:r w:rsidRPr="00F21D53">
              <w:t xml:space="preserve"> resulta útil trazar un plan de sistematización que nos permitirá ocuparnos de cuatro aspectos esenciales</w:t>
            </w:r>
            <w:r w:rsidR="00174685" w:rsidRPr="00F21D53">
              <w:t xml:space="preserve"> </w:t>
            </w:r>
            <w:sdt>
              <w:sdtPr>
                <w:id w:val="424545187"/>
                <w:citation/>
              </w:sdtPr>
              <w:sdtEndPr/>
              <w:sdtContent>
                <w:r w:rsidR="00174685" w:rsidRPr="00F21D53">
                  <w:fldChar w:fldCharType="begin"/>
                </w:r>
                <w:r w:rsidR="00174685" w:rsidRPr="00F21D53">
                  <w:instrText xml:space="preserve"> CITATION UNE16 \l 9226 </w:instrText>
                </w:r>
                <w:r w:rsidR="00174685" w:rsidRPr="00F21D53">
                  <w:fldChar w:fldCharType="separate"/>
                </w:r>
                <w:r w:rsidR="00174685" w:rsidRPr="00F21D53">
                  <w:rPr>
                    <w:noProof/>
                  </w:rPr>
                  <w:t>(UNESCO, Oficina de Lima, 2016)</w:t>
                </w:r>
                <w:r w:rsidR="00174685" w:rsidRPr="00F21D53">
                  <w:fldChar w:fldCharType="end"/>
                </w:r>
              </w:sdtContent>
            </w:sdt>
            <w:r w:rsidRPr="00F21D53">
              <w:t>:</w:t>
            </w:r>
          </w:p>
          <w:p w:rsidR="008A29C5" w:rsidRPr="00F21D53" w:rsidRDefault="008A29C5" w:rsidP="005E73A6">
            <w:pPr>
              <w:pStyle w:val="Prrafodelista"/>
              <w:numPr>
                <w:ilvl w:val="0"/>
                <w:numId w:val="20"/>
              </w:numPr>
              <w:spacing w:after="0" w:line="240" w:lineRule="auto"/>
              <w:ind w:right="92"/>
              <w:jc w:val="both"/>
            </w:pPr>
            <w:r w:rsidRPr="00F21D53">
              <w:rPr>
                <w:b/>
              </w:rPr>
              <w:t>Planteamiento de los objetivos</w:t>
            </w:r>
            <w:r w:rsidRPr="00F21D53">
              <w:t>: el planteamiento de objetivos debe responder a las preguntas ¿Para qué vamos a sistematizar? ¿Qué conocimientos y resultados esperamos obtener? ¿Cuáles serán las ventajas o utilidades que obtendrán los actores involucrados (docentes, estudiantes, instituciones, sociedad)?</w:t>
            </w:r>
          </w:p>
          <w:p w:rsidR="008A29C5" w:rsidRPr="00F21D53" w:rsidRDefault="008A29C5" w:rsidP="005E73A6">
            <w:pPr>
              <w:pStyle w:val="Prrafodelista"/>
              <w:numPr>
                <w:ilvl w:val="0"/>
                <w:numId w:val="20"/>
              </w:numPr>
              <w:spacing w:after="0" w:line="240" w:lineRule="auto"/>
              <w:ind w:right="92"/>
              <w:jc w:val="both"/>
            </w:pPr>
            <w:r w:rsidRPr="00476827">
              <w:rPr>
                <w:b/>
              </w:rPr>
              <w:t>Identificación del objeto o tema de la sistematización</w:t>
            </w:r>
            <w:r w:rsidR="00834911">
              <w:t>: e</w:t>
            </w:r>
            <w:r w:rsidRPr="00F21D53">
              <w:t>n este punto nos preguntaremos por lo que vamos a sistematizar, es importante tener en cuenta la delimitación espaciotemporal, la identificación de todos los actores, la relevancia de la experiencia, su utilidad y validez.</w:t>
            </w:r>
          </w:p>
          <w:p w:rsidR="008A29C5" w:rsidRPr="00F21D53" w:rsidRDefault="008A29C5" w:rsidP="00476827">
            <w:pPr>
              <w:pStyle w:val="Prrafodelista"/>
              <w:numPr>
                <w:ilvl w:val="0"/>
                <w:numId w:val="20"/>
              </w:numPr>
              <w:spacing w:after="0" w:line="240" w:lineRule="auto"/>
              <w:ind w:right="92"/>
              <w:jc w:val="both"/>
            </w:pPr>
            <w:r w:rsidRPr="00F21D53">
              <w:rPr>
                <w:b/>
              </w:rPr>
              <w:t>Delimitación de los ejes de la sistematización</w:t>
            </w:r>
            <w:r w:rsidR="00174685" w:rsidRPr="00F21D53">
              <w:rPr>
                <w:b/>
              </w:rPr>
              <w:t xml:space="preserve">: </w:t>
            </w:r>
            <w:r w:rsidR="00174685" w:rsidRPr="00F21D53">
              <w:t>este es un momento crucial del proceso pues nos permitirá sentar las bases del proceso y evitará recoger información innecesaria y desviarnos; para la selección de ese hilo conductor podemos preguntarnos por los aspectos más relevantes del fenómeno y por los aprendizajes que deseamos obtener de la experiencia.</w:t>
            </w:r>
          </w:p>
          <w:p w:rsidR="008A29C5" w:rsidRPr="00F21D53" w:rsidRDefault="008A29C5" w:rsidP="00476827">
            <w:pPr>
              <w:pStyle w:val="Prrafodelista"/>
              <w:numPr>
                <w:ilvl w:val="0"/>
                <w:numId w:val="20"/>
              </w:numPr>
              <w:spacing w:after="0" w:line="240" w:lineRule="auto"/>
              <w:ind w:right="92"/>
              <w:jc w:val="both"/>
              <w:rPr>
                <w:b/>
              </w:rPr>
            </w:pPr>
            <w:r w:rsidRPr="00F21D53">
              <w:rPr>
                <w:b/>
              </w:rPr>
              <w:t>Definición de la metodología</w:t>
            </w:r>
            <w:r w:rsidR="00174685" w:rsidRPr="00F21D53">
              <w:rPr>
                <w:b/>
              </w:rPr>
              <w:t xml:space="preserve">: </w:t>
            </w:r>
            <w:r w:rsidR="00174685" w:rsidRPr="00F21D53">
              <w:t>p</w:t>
            </w:r>
            <w:r w:rsidR="00EA38B6" w:rsidRPr="00F21D53">
              <w:t>o</w:t>
            </w:r>
            <w:r w:rsidR="00174685" w:rsidRPr="00F21D53">
              <w:t>r último se define el enfoque y los instrumentos que serán útiles para realizar la sistematización.</w:t>
            </w:r>
          </w:p>
          <w:p w:rsidR="00E04C49" w:rsidRPr="00F21D53" w:rsidRDefault="009F6162" w:rsidP="00476827">
            <w:pPr>
              <w:spacing w:after="0" w:line="240" w:lineRule="auto"/>
              <w:ind w:left="119" w:right="92" w:firstLine="284"/>
              <w:jc w:val="both"/>
            </w:pPr>
            <w:r w:rsidRPr="00F21D53">
              <w:t>El proceso de sistematización se compone de tres momentos claves que determinarán la metodología a seguir, ver tabla 1</w:t>
            </w:r>
          </w:p>
          <w:p w:rsidR="003D2E7D" w:rsidRPr="00F21D53" w:rsidRDefault="003D2E7D" w:rsidP="003D2E7D">
            <w:pPr>
              <w:jc w:val="center"/>
              <w:rPr>
                <w:b/>
              </w:rPr>
            </w:pPr>
            <w:r w:rsidRPr="00F21D53">
              <w:rPr>
                <w:b/>
              </w:rPr>
              <w:t xml:space="preserve">Tabla N° 1. </w:t>
            </w:r>
            <w:r w:rsidR="00476827" w:rsidRPr="00F21D53">
              <w:rPr>
                <w:b/>
              </w:rPr>
              <w:t>Etapas del proceso de sistematización de experiencias educativas</w:t>
            </w:r>
          </w:p>
          <w:tbl>
            <w:tblPr>
              <w:tblStyle w:val="Tablaconcuadrcula"/>
              <w:tblW w:w="0" w:type="auto"/>
              <w:tblLook w:val="04A0" w:firstRow="1" w:lastRow="0" w:firstColumn="1" w:lastColumn="0" w:noHBand="0" w:noVBand="1"/>
            </w:tblPr>
            <w:tblGrid>
              <w:gridCol w:w="4792"/>
              <w:gridCol w:w="9497"/>
            </w:tblGrid>
            <w:tr w:rsidR="009F6162" w:rsidRPr="00F21D53" w:rsidTr="009F6162">
              <w:tc>
                <w:tcPr>
                  <w:tcW w:w="4792" w:type="dxa"/>
                </w:tcPr>
                <w:p w:rsidR="009F6162" w:rsidRPr="00F21D53" w:rsidRDefault="009F6162" w:rsidP="009F6162">
                  <w:pPr>
                    <w:rPr>
                      <w:b/>
                    </w:rPr>
                  </w:pPr>
                  <w:r w:rsidRPr="00F21D53">
                    <w:rPr>
                      <w:b/>
                    </w:rPr>
                    <w:t>Reconstrucción y organización de la experiencia</w:t>
                  </w:r>
                </w:p>
              </w:tc>
              <w:tc>
                <w:tcPr>
                  <w:tcW w:w="9497" w:type="dxa"/>
                </w:tcPr>
                <w:p w:rsidR="009F6162" w:rsidRPr="00F21D53" w:rsidRDefault="009F6162" w:rsidP="00E04C49">
                  <w:r w:rsidRPr="00F21D53">
                    <w:t>La reconstrucción de la experiencia implica el registro ordenado del proceso, delimitación, definición de los actores implicados, el papel desempeñado y su punto de vista sobre el proceso. La reconstrucción de la experiencia comprende a su vez dos pasos:</w:t>
                  </w:r>
                </w:p>
                <w:p w:rsidR="009F6162" w:rsidRPr="00F21D53" w:rsidRDefault="009F6162" w:rsidP="009F6162">
                  <w:pPr>
                    <w:pStyle w:val="Prrafodelista"/>
                    <w:numPr>
                      <w:ilvl w:val="0"/>
                      <w:numId w:val="6"/>
                    </w:numPr>
                  </w:pPr>
                  <w:r w:rsidRPr="00F21D53">
                    <w:t>Descripción de la experiencia</w:t>
                  </w:r>
                </w:p>
                <w:p w:rsidR="009F6162" w:rsidRPr="00F21D53" w:rsidRDefault="009F6162" w:rsidP="009F6162">
                  <w:pPr>
                    <w:pStyle w:val="Prrafodelista"/>
                    <w:numPr>
                      <w:ilvl w:val="0"/>
                      <w:numId w:val="6"/>
                    </w:numPr>
                  </w:pPr>
                  <w:r w:rsidRPr="00F21D53">
                    <w:t>Recuperación del desarrollo del proceso</w:t>
                  </w:r>
                </w:p>
              </w:tc>
            </w:tr>
            <w:tr w:rsidR="009F6162" w:rsidRPr="00F21D53" w:rsidTr="009F6162">
              <w:tc>
                <w:tcPr>
                  <w:tcW w:w="4792" w:type="dxa"/>
                </w:tcPr>
                <w:p w:rsidR="009F6162" w:rsidRPr="00F21D53" w:rsidRDefault="009F6162" w:rsidP="009F6162">
                  <w:pPr>
                    <w:rPr>
                      <w:b/>
                    </w:rPr>
                  </w:pPr>
                  <w:r w:rsidRPr="00F21D53">
                    <w:rPr>
                      <w:b/>
                    </w:rPr>
                    <w:t>Análisis e interpretación</w:t>
                  </w:r>
                </w:p>
              </w:tc>
              <w:tc>
                <w:tcPr>
                  <w:tcW w:w="9497" w:type="dxa"/>
                </w:tcPr>
                <w:p w:rsidR="009F6162" w:rsidRPr="00F21D53" w:rsidRDefault="00001B6D" w:rsidP="00E04C49">
                  <w:r w:rsidRPr="00F21D53">
                    <w:t>El análisis es el momento de reflexión y comprensión de la experiencia, es un proceso que da voz a todos los participantes y se preocupa por esclarecer los aspectos innovadores de la misma, los aprendizajes que se han obtenido en todos los niveles, los obstáculos y aspectos favorecedores.</w:t>
                  </w:r>
                </w:p>
              </w:tc>
            </w:tr>
            <w:tr w:rsidR="009F6162" w:rsidRPr="00F21D53" w:rsidTr="009F6162">
              <w:tc>
                <w:tcPr>
                  <w:tcW w:w="4792" w:type="dxa"/>
                </w:tcPr>
                <w:p w:rsidR="009F6162" w:rsidRPr="00F21D53" w:rsidRDefault="009F6162" w:rsidP="009F6162">
                  <w:pPr>
                    <w:rPr>
                      <w:b/>
                    </w:rPr>
                  </w:pPr>
                  <w:r w:rsidRPr="00F21D53">
                    <w:rPr>
                      <w:b/>
                    </w:rPr>
                    <w:t>Socialización de los resultados</w:t>
                  </w:r>
                </w:p>
              </w:tc>
              <w:tc>
                <w:tcPr>
                  <w:tcW w:w="9497" w:type="dxa"/>
                </w:tcPr>
                <w:p w:rsidR="003D2E7D" w:rsidRPr="00F21D53" w:rsidRDefault="003D2E7D" w:rsidP="00E04C49">
                  <w:r w:rsidRPr="00F21D53">
                    <w:t>La socialización permite no solo compartir con la comunidad los resultados obtenidos y la experiencia en sí, este momento es clave para que lo actores involucrados entiendan el análisis y puedan aplicar y apropiar los resultados, es importante trazar un plan de socialización y tener en cuenta las posibilidades y medios disponibles:</w:t>
                  </w:r>
                </w:p>
                <w:p w:rsidR="003D2E7D" w:rsidRPr="00F21D53" w:rsidRDefault="003D2E7D" w:rsidP="003D2E7D">
                  <w:pPr>
                    <w:pStyle w:val="Prrafodelista"/>
                    <w:numPr>
                      <w:ilvl w:val="0"/>
                      <w:numId w:val="7"/>
                    </w:numPr>
                  </w:pPr>
                  <w:r w:rsidRPr="00F21D53">
                    <w:t>Productos edu-comunicacionales (vídeos, blogs, podcast, cartillas, informes, manuales, etc.)</w:t>
                  </w:r>
                </w:p>
                <w:p w:rsidR="003D2E7D" w:rsidRPr="00F21D53" w:rsidRDefault="003D2E7D" w:rsidP="003D2E7D">
                  <w:pPr>
                    <w:pStyle w:val="Prrafodelista"/>
                    <w:numPr>
                      <w:ilvl w:val="0"/>
                      <w:numId w:val="7"/>
                    </w:numPr>
                  </w:pPr>
                  <w:r w:rsidRPr="00F21D53">
                    <w:t>Espacios académicos (congresos, ferias, conversatorios, etc.)</w:t>
                  </w:r>
                </w:p>
              </w:tc>
            </w:tr>
          </w:tbl>
          <w:p w:rsidR="009F6162" w:rsidRPr="00F21D53" w:rsidRDefault="003D2E7D" w:rsidP="003D2E7D">
            <w:pPr>
              <w:jc w:val="center"/>
            </w:pPr>
            <w:r w:rsidRPr="00F21D53">
              <w:t xml:space="preserve">Fuente: elaboración propia a partir de </w:t>
            </w:r>
            <w:sdt>
              <w:sdtPr>
                <w:id w:val="1628200121"/>
                <w:citation/>
              </w:sdtPr>
              <w:sdtEndPr/>
              <w:sdtContent>
                <w:r w:rsidRPr="00F21D53">
                  <w:fldChar w:fldCharType="begin"/>
                </w:r>
                <w:r w:rsidRPr="00F21D53">
                  <w:instrText xml:space="preserve"> CITATION UNE16 \l 9226 </w:instrText>
                </w:r>
                <w:r w:rsidRPr="00F21D53">
                  <w:fldChar w:fldCharType="separate"/>
                </w:r>
                <w:r w:rsidRPr="00F21D53">
                  <w:rPr>
                    <w:noProof/>
                  </w:rPr>
                  <w:t>(UNESCO, Oficina de Lima, 2016)</w:t>
                </w:r>
                <w:r w:rsidRPr="00F21D53">
                  <w:fldChar w:fldCharType="end"/>
                </w:r>
              </w:sdtContent>
            </w:sdt>
          </w:p>
          <w:p w:rsidR="00642F2C" w:rsidRPr="00F21D53" w:rsidRDefault="005130B8" w:rsidP="00476827">
            <w:pPr>
              <w:spacing w:after="0" w:line="240" w:lineRule="auto"/>
              <w:ind w:left="119" w:right="92" w:firstLine="284"/>
              <w:jc w:val="both"/>
            </w:pPr>
            <w:r>
              <w:t>A</w:t>
            </w:r>
            <w:r w:rsidR="003A179F" w:rsidRPr="00F21D53">
              <w:t xml:space="preserve">l incidir sobre los actores del proceso la investigación interpretativa </w:t>
            </w:r>
            <w:r w:rsidR="004A2A1F" w:rsidRPr="00F21D53">
              <w:t xml:space="preserve">“promueve una acción pedagógica informada y reflexiva que conduzca al perfeccionamiento de la práctica a través de un acto que es al mismo tiempo docente e investigativo” </w:t>
            </w:r>
            <w:sdt>
              <w:sdtPr>
                <w:id w:val="1452901826"/>
                <w:citation/>
              </w:sdtPr>
              <w:sdtEndPr/>
              <w:sdtContent>
                <w:r w:rsidR="004A2A1F" w:rsidRPr="00F21D53">
                  <w:fldChar w:fldCharType="begin"/>
                </w:r>
                <w:r w:rsidR="004A2A1F" w:rsidRPr="00F21D53">
                  <w:instrText xml:space="preserve"> CITATION Cue98 \l 9226 </w:instrText>
                </w:r>
                <w:r w:rsidR="004A2A1F" w:rsidRPr="00F21D53">
                  <w:fldChar w:fldCharType="separate"/>
                </w:r>
                <w:r w:rsidR="004A2A1F" w:rsidRPr="00F21D53">
                  <w:rPr>
                    <w:noProof/>
                  </w:rPr>
                  <w:t>(Cuervo Echeverri &amp; Flórez Romero, 1998)</w:t>
                </w:r>
                <w:r w:rsidR="004A2A1F" w:rsidRPr="00F21D53">
                  <w:fldChar w:fldCharType="end"/>
                </w:r>
              </w:sdtContent>
            </w:sdt>
            <w:r w:rsidR="00CB3E89" w:rsidRPr="00F21D53">
              <w:t>.</w:t>
            </w:r>
            <w:r w:rsidR="004A2A1F" w:rsidRPr="00F21D53">
              <w:t xml:space="preserve"> </w:t>
            </w:r>
            <w:r w:rsidR="00CB3E89" w:rsidRPr="00F21D53">
              <w:t xml:space="preserve">El sistematizar una experiencia educativa permite </w:t>
            </w:r>
            <w:r w:rsidR="00472780" w:rsidRPr="00F21D53">
              <w:t xml:space="preserve">la comprensión de fenómenos sociales desde los aspectos prácticos y desde los subjetivos </w:t>
            </w:r>
            <w:r w:rsidR="007E2201" w:rsidRPr="00F21D53">
              <w:t>retomando</w:t>
            </w:r>
            <w:r w:rsidR="00472780" w:rsidRPr="00F21D53">
              <w:t xml:space="preserve"> aspectos referentes a los sentidos, acciones y aprendiza</w:t>
            </w:r>
            <w:r w:rsidR="00642F2C" w:rsidRPr="00F21D53">
              <w:t>jes de los actores involucrados.</w:t>
            </w:r>
            <w:r w:rsidR="00472780" w:rsidRPr="00F21D53">
              <w:t xml:space="preserve"> </w:t>
            </w:r>
          </w:p>
          <w:p w:rsidR="00642F2C" w:rsidRDefault="00642F2C" w:rsidP="00476827">
            <w:pPr>
              <w:spacing w:after="0" w:line="240" w:lineRule="auto"/>
              <w:ind w:left="119" w:right="92" w:firstLine="284"/>
              <w:jc w:val="both"/>
            </w:pPr>
            <w:r w:rsidRPr="00F21D53">
              <w:lastRenderedPageBreak/>
              <w:t xml:space="preserve">Este paradigma se encuentra totalmente </w:t>
            </w:r>
            <w:r w:rsidR="007E2201" w:rsidRPr="00F21D53">
              <w:t>sintoni</w:t>
            </w:r>
            <w:r w:rsidR="00216182" w:rsidRPr="00F21D53">
              <w:t>z</w:t>
            </w:r>
            <w:r w:rsidR="007E2201" w:rsidRPr="00F21D53">
              <w:t>ado</w:t>
            </w:r>
            <w:r w:rsidRPr="00F21D53">
              <w:t xml:space="preserve"> con lo que investigadores como Richard Buchanan han denominado </w:t>
            </w:r>
            <w:r w:rsidRPr="00F21D53">
              <w:rPr>
                <w:i/>
              </w:rPr>
              <w:t>Human - Centered Design</w:t>
            </w:r>
            <w:r w:rsidR="00927CFA">
              <w:rPr>
                <w:i/>
              </w:rPr>
              <w:t>,</w:t>
            </w:r>
            <w:r w:rsidRPr="00F21D53">
              <w:rPr>
                <w:i/>
              </w:rPr>
              <w:t xml:space="preserve"> </w:t>
            </w:r>
            <w:r w:rsidRPr="00F21D53">
              <w:t>según este concepto el diseño participa de la forma en que los humanos planificamos y desarrollamos nuestras acciones tanto en la esfera pública como en nuestras vidas privadas</w:t>
            </w:r>
            <w:r w:rsidR="00352A48" w:rsidRPr="00F21D53">
              <w:t xml:space="preserve">, el amplio rango de actividades en las que incide el diseño permite afirmar que la calidad de las comunicaciones, los artefactos, los entornos y las interacciones diarias constituyen la expresión vivida de los valores y la cultura de una sociedad y de un país </w:t>
            </w:r>
            <w:sdt>
              <w:sdtPr>
                <w:id w:val="-2068250091"/>
                <w:citation/>
              </w:sdtPr>
              <w:sdtEndPr/>
              <w:sdtContent>
                <w:r w:rsidR="00352A48" w:rsidRPr="00F21D53">
                  <w:fldChar w:fldCharType="begin"/>
                </w:r>
                <w:r w:rsidR="00352A48" w:rsidRPr="00F21D53">
                  <w:instrText xml:space="preserve"> CITATION Ric06 \l 9226 </w:instrText>
                </w:r>
                <w:r w:rsidR="00352A48" w:rsidRPr="00F21D53">
                  <w:fldChar w:fldCharType="separate"/>
                </w:r>
                <w:r w:rsidR="00352A48" w:rsidRPr="00F21D53">
                  <w:rPr>
                    <w:noProof/>
                  </w:rPr>
                  <w:t>(Buchanan, 2006)</w:t>
                </w:r>
                <w:r w:rsidR="00352A48" w:rsidRPr="00F21D53">
                  <w:fldChar w:fldCharType="end"/>
                </w:r>
              </w:sdtContent>
            </w:sdt>
            <w:r w:rsidR="00476827">
              <w:t>.</w:t>
            </w:r>
          </w:p>
          <w:p w:rsidR="00476827" w:rsidRDefault="00476827" w:rsidP="00476827">
            <w:pPr>
              <w:spacing w:after="0" w:line="240" w:lineRule="auto"/>
              <w:ind w:left="119" w:right="92" w:firstLine="284"/>
              <w:jc w:val="both"/>
            </w:pPr>
          </w:p>
          <w:p w:rsidR="00476827" w:rsidRDefault="00476827" w:rsidP="00476827">
            <w:pPr>
              <w:spacing w:after="0" w:line="240" w:lineRule="auto"/>
              <w:ind w:left="119" w:right="92" w:firstLine="284"/>
              <w:jc w:val="both"/>
            </w:pPr>
          </w:p>
          <w:p w:rsidR="00476827" w:rsidRPr="00F21D53" w:rsidRDefault="00476827" w:rsidP="00476827">
            <w:pPr>
              <w:spacing w:after="0" w:line="240" w:lineRule="auto"/>
              <w:ind w:left="119" w:right="92" w:firstLine="284"/>
              <w:jc w:val="both"/>
            </w:pPr>
          </w:p>
          <w:p w:rsidR="009F6162" w:rsidRPr="00F21D53" w:rsidRDefault="000B49DE" w:rsidP="000B49DE">
            <w:pPr>
              <w:pStyle w:val="Prrafodelista"/>
              <w:numPr>
                <w:ilvl w:val="0"/>
                <w:numId w:val="8"/>
              </w:numPr>
              <w:rPr>
                <w:b/>
              </w:rPr>
            </w:pPr>
            <w:r w:rsidRPr="00F21D53">
              <w:rPr>
                <w:b/>
              </w:rPr>
              <w:t>DISEÑO DE IDENTIDAD DE MARCA</w:t>
            </w:r>
          </w:p>
          <w:p w:rsidR="00DD0E3F" w:rsidRPr="00F21D53" w:rsidRDefault="00335B06" w:rsidP="00476827">
            <w:pPr>
              <w:spacing w:after="0" w:line="240" w:lineRule="auto"/>
              <w:ind w:left="119" w:right="92" w:firstLine="284"/>
              <w:jc w:val="both"/>
              <w:rPr>
                <w:rFonts w:eastAsia="Times New Roman" w:cs="Helvetica"/>
                <w:color w:val="222222"/>
                <w:lang w:eastAsia="es-CO"/>
              </w:rPr>
            </w:pPr>
            <w:r w:rsidRPr="00F21D53">
              <w:rPr>
                <w:rFonts w:eastAsia="Times New Roman" w:cs="Helvetica"/>
                <w:color w:val="222222"/>
                <w:lang w:eastAsia="es-CO"/>
              </w:rPr>
              <w:t xml:space="preserve">Para hablar del </w:t>
            </w:r>
            <w:r w:rsidRPr="00476827">
              <w:t>diseño</w:t>
            </w:r>
            <w:r w:rsidRPr="00F21D53">
              <w:rPr>
                <w:rFonts w:eastAsia="Times New Roman" w:cs="Helvetica"/>
                <w:color w:val="222222"/>
                <w:lang w:eastAsia="es-CO"/>
              </w:rPr>
              <w:t xml:space="preserve"> de identidad de marca deberíamos empe</w:t>
            </w:r>
            <w:r w:rsidR="00834911">
              <w:rPr>
                <w:rFonts w:eastAsia="Times New Roman" w:cs="Helvetica"/>
                <w:color w:val="222222"/>
                <w:lang w:eastAsia="es-CO"/>
              </w:rPr>
              <w:t xml:space="preserve">zar definiendo qué es una marca, </w:t>
            </w:r>
            <w:r w:rsidRPr="00F21D53">
              <w:rPr>
                <w:rFonts w:eastAsia="Times New Roman" w:cs="Helvetica"/>
                <w:color w:val="222222"/>
                <w:lang w:eastAsia="es-CO"/>
              </w:rPr>
              <w:t>debemos entender el concepto desde una perspectiva amplia que implica h</w:t>
            </w:r>
            <w:r w:rsidR="00927CFA">
              <w:rPr>
                <w:rFonts w:eastAsia="Times New Roman" w:cs="Helvetica"/>
                <w:color w:val="222222"/>
                <w:lang w:eastAsia="es-CO"/>
              </w:rPr>
              <w:t>ablar de mercadeo, comunicación y gestión</w:t>
            </w:r>
            <w:r w:rsidRPr="00F21D53">
              <w:rPr>
                <w:rFonts w:eastAsia="Times New Roman" w:cs="Helvetica"/>
                <w:color w:val="222222"/>
                <w:lang w:eastAsia="es-CO"/>
              </w:rPr>
              <w:t xml:space="preserve">. </w:t>
            </w:r>
            <w:r w:rsidR="00EB4A04" w:rsidRPr="00F21D53">
              <w:rPr>
                <w:rFonts w:eastAsia="Times New Roman" w:cs="Helvetica"/>
                <w:color w:val="222222"/>
                <w:lang w:eastAsia="es-CO"/>
              </w:rPr>
              <w:t xml:space="preserve">La marca por lo tanto será un conjunto de elementos identificadores, diferenciadores, emocionales, informacionales que le permiten a una empresa ponerse en contacto con sus públicos; </w:t>
            </w:r>
            <w:r w:rsidR="002C13E0" w:rsidRPr="00F21D53">
              <w:rPr>
                <w:rFonts w:eastAsia="Times New Roman" w:cs="Helvetica"/>
                <w:color w:val="222222"/>
                <w:lang w:eastAsia="es-CO"/>
              </w:rPr>
              <w:t>este</w:t>
            </w:r>
            <w:r w:rsidR="00EB4A04" w:rsidRPr="00F21D53">
              <w:rPr>
                <w:rFonts w:eastAsia="Times New Roman" w:cs="Helvetica"/>
                <w:color w:val="222222"/>
                <w:lang w:eastAsia="es-CO"/>
              </w:rPr>
              <w:t xml:space="preserve"> puente </w:t>
            </w:r>
            <w:r w:rsidR="002C13E0" w:rsidRPr="00F21D53">
              <w:rPr>
                <w:rFonts w:eastAsia="Times New Roman" w:cs="Helvetica"/>
                <w:color w:val="222222"/>
                <w:lang w:eastAsia="es-CO"/>
              </w:rPr>
              <w:t>entre usuarios y productos o servicios apela principalmente a la construcción de conexiones y relaciones en donde las empresas reconocen a sus cons</w:t>
            </w:r>
            <w:r w:rsidR="00011AF6">
              <w:rPr>
                <w:rFonts w:eastAsia="Times New Roman" w:cs="Helvetica"/>
                <w:color w:val="222222"/>
                <w:lang w:eastAsia="es-CO"/>
              </w:rPr>
              <w:t>umidores como usuarios y valora</w:t>
            </w:r>
            <w:r w:rsidR="002C13E0" w:rsidRPr="00F21D53">
              <w:rPr>
                <w:rFonts w:eastAsia="Times New Roman" w:cs="Helvetica"/>
                <w:color w:val="222222"/>
                <w:lang w:eastAsia="es-CO"/>
              </w:rPr>
              <w:t xml:space="preserve"> sus necesidades y expectativas </w:t>
            </w:r>
            <w:sdt>
              <w:sdtPr>
                <w:rPr>
                  <w:rFonts w:eastAsia="Times New Roman" w:cs="Helvetica"/>
                  <w:color w:val="222222"/>
                  <w:lang w:eastAsia="es-CO"/>
                </w:rPr>
                <w:id w:val="1477177625"/>
                <w:citation/>
              </w:sdtPr>
              <w:sdtEndPr/>
              <w:sdtContent>
                <w:r w:rsidR="002C13E0" w:rsidRPr="00F21D53">
                  <w:rPr>
                    <w:rFonts w:eastAsia="Times New Roman" w:cs="Helvetica"/>
                    <w:color w:val="222222"/>
                    <w:lang w:eastAsia="es-CO"/>
                  </w:rPr>
                  <w:fldChar w:fldCharType="begin"/>
                </w:r>
                <w:r w:rsidR="002C13E0" w:rsidRPr="00F21D53">
                  <w:rPr>
                    <w:rFonts w:eastAsia="Times New Roman" w:cs="Helvetica"/>
                    <w:color w:val="222222"/>
                    <w:lang w:eastAsia="es-CO"/>
                  </w:rPr>
                  <w:instrText xml:space="preserve"> CITATION Mar091 \l 9226 </w:instrText>
                </w:r>
                <w:r w:rsidR="002C13E0" w:rsidRPr="00F21D53">
                  <w:rPr>
                    <w:rFonts w:eastAsia="Times New Roman" w:cs="Helvetica"/>
                    <w:color w:val="222222"/>
                    <w:lang w:eastAsia="es-CO"/>
                  </w:rPr>
                  <w:fldChar w:fldCharType="separate"/>
                </w:r>
                <w:r w:rsidR="002C13E0" w:rsidRPr="00F21D53">
                  <w:rPr>
                    <w:rFonts w:eastAsia="Times New Roman" w:cs="Helvetica"/>
                    <w:noProof/>
                    <w:color w:val="222222"/>
                    <w:lang w:eastAsia="es-CO"/>
                  </w:rPr>
                  <w:t>(Gobe, 2009)</w:t>
                </w:r>
                <w:r w:rsidR="002C13E0" w:rsidRPr="00F21D53">
                  <w:rPr>
                    <w:rFonts w:eastAsia="Times New Roman" w:cs="Helvetica"/>
                    <w:color w:val="222222"/>
                    <w:lang w:eastAsia="es-CO"/>
                  </w:rPr>
                  <w:fldChar w:fldCharType="end"/>
                </w:r>
              </w:sdtContent>
            </w:sdt>
            <w:r w:rsidR="002C13E0" w:rsidRPr="00F21D53">
              <w:rPr>
                <w:rFonts w:eastAsia="Times New Roman" w:cs="Helvetica"/>
                <w:color w:val="222222"/>
                <w:lang w:eastAsia="es-CO"/>
              </w:rPr>
              <w:t xml:space="preserve">. La marca como activo estratégico de cualquier institución cumple tres funciones principales </w:t>
            </w:r>
            <w:sdt>
              <w:sdtPr>
                <w:rPr>
                  <w:rFonts w:eastAsia="Times New Roman" w:cs="Helvetica"/>
                  <w:color w:val="222222"/>
                  <w:lang w:eastAsia="es-CO"/>
                </w:rPr>
                <w:id w:val="472266147"/>
                <w:citation/>
              </w:sdtPr>
              <w:sdtEndPr/>
              <w:sdtContent>
                <w:r w:rsidR="002C13E0" w:rsidRPr="00F21D53">
                  <w:rPr>
                    <w:rFonts w:eastAsia="Times New Roman" w:cs="Helvetica"/>
                    <w:color w:val="222222"/>
                    <w:lang w:eastAsia="es-CO"/>
                  </w:rPr>
                  <w:fldChar w:fldCharType="begin"/>
                </w:r>
                <w:r w:rsidR="002C13E0" w:rsidRPr="00F21D53">
                  <w:rPr>
                    <w:rFonts w:eastAsia="Times New Roman" w:cs="Helvetica"/>
                    <w:color w:val="222222"/>
                    <w:lang w:eastAsia="es-CO"/>
                  </w:rPr>
                  <w:instrText xml:space="preserve"> CITATION Ali13 \l 9226 </w:instrText>
                </w:r>
                <w:r w:rsidR="002C13E0" w:rsidRPr="00F21D53">
                  <w:rPr>
                    <w:rFonts w:eastAsia="Times New Roman" w:cs="Helvetica"/>
                    <w:color w:val="222222"/>
                    <w:lang w:eastAsia="es-CO"/>
                  </w:rPr>
                  <w:fldChar w:fldCharType="separate"/>
                </w:r>
                <w:r w:rsidR="002C13E0" w:rsidRPr="00F21D53">
                  <w:rPr>
                    <w:rFonts w:eastAsia="Times New Roman" w:cs="Helvetica"/>
                    <w:noProof/>
                    <w:color w:val="222222"/>
                    <w:lang w:eastAsia="es-CO"/>
                  </w:rPr>
                  <w:t>(Wheeler, 2013)</w:t>
                </w:r>
                <w:r w:rsidR="002C13E0" w:rsidRPr="00F21D53">
                  <w:rPr>
                    <w:rFonts w:eastAsia="Times New Roman" w:cs="Helvetica"/>
                    <w:color w:val="222222"/>
                    <w:lang w:eastAsia="es-CO"/>
                  </w:rPr>
                  <w:fldChar w:fldCharType="end"/>
                </w:r>
              </w:sdtContent>
            </w:sdt>
            <w:r w:rsidR="00476827">
              <w:rPr>
                <w:rFonts w:eastAsia="Times New Roman" w:cs="Helvetica"/>
                <w:color w:val="222222"/>
                <w:lang w:eastAsia="es-CO"/>
              </w:rPr>
              <w:t>.</w:t>
            </w:r>
          </w:p>
          <w:p w:rsidR="002C13E0" w:rsidRPr="00476827" w:rsidRDefault="002C13E0" w:rsidP="00476827">
            <w:pPr>
              <w:pStyle w:val="Prrafodelista"/>
              <w:numPr>
                <w:ilvl w:val="0"/>
                <w:numId w:val="21"/>
              </w:numPr>
              <w:spacing w:after="0" w:line="240" w:lineRule="auto"/>
              <w:ind w:right="92"/>
              <w:jc w:val="both"/>
              <w:rPr>
                <w:rFonts w:eastAsia="Times New Roman" w:cs="Helvetica"/>
                <w:color w:val="222222"/>
                <w:lang w:eastAsia="es-CO"/>
              </w:rPr>
            </w:pPr>
            <w:r w:rsidRPr="00476827">
              <w:rPr>
                <w:rFonts w:eastAsia="Times New Roman" w:cs="Helvetica"/>
                <w:color w:val="222222"/>
                <w:lang w:eastAsia="es-CO"/>
              </w:rPr>
              <w:t>Navegación – decisión, permitiendo que los sujetos puedan elegir la mejor opción en un contexto de múltiples posibilidades.</w:t>
            </w:r>
          </w:p>
          <w:p w:rsidR="002C13E0" w:rsidRPr="00476827" w:rsidRDefault="002C13E0" w:rsidP="00476827">
            <w:pPr>
              <w:pStyle w:val="Prrafodelista"/>
              <w:numPr>
                <w:ilvl w:val="0"/>
                <w:numId w:val="21"/>
              </w:numPr>
              <w:spacing w:after="0" w:line="240" w:lineRule="auto"/>
              <w:ind w:right="92"/>
              <w:jc w:val="both"/>
              <w:rPr>
                <w:rFonts w:eastAsia="Times New Roman" w:cs="Helvetica"/>
                <w:color w:val="222222"/>
                <w:lang w:eastAsia="es-CO"/>
              </w:rPr>
            </w:pPr>
            <w:r w:rsidRPr="00476827">
              <w:rPr>
                <w:rFonts w:eastAsia="Times New Roman" w:cs="Helvetica"/>
                <w:color w:val="222222"/>
                <w:lang w:eastAsia="es-CO"/>
              </w:rPr>
              <w:t>Seguridad, comunicando la calidad del producto – servicio</w:t>
            </w:r>
          </w:p>
          <w:p w:rsidR="002C13E0" w:rsidRPr="00476827" w:rsidRDefault="002C13E0" w:rsidP="00476827">
            <w:pPr>
              <w:pStyle w:val="Prrafodelista"/>
              <w:numPr>
                <w:ilvl w:val="0"/>
                <w:numId w:val="21"/>
              </w:numPr>
              <w:spacing w:after="0" w:line="240" w:lineRule="auto"/>
              <w:ind w:right="92"/>
              <w:jc w:val="both"/>
              <w:rPr>
                <w:rFonts w:eastAsia="Times New Roman" w:cs="Helvetica"/>
                <w:color w:val="222222"/>
                <w:lang w:eastAsia="es-CO"/>
              </w:rPr>
            </w:pPr>
            <w:r w:rsidRPr="00476827">
              <w:rPr>
                <w:rFonts w:eastAsia="Times New Roman" w:cs="Helvetica"/>
                <w:color w:val="222222"/>
                <w:lang w:eastAsia="es-CO"/>
              </w:rPr>
              <w:t>Compromiso con imaginarios, causas, estilos de vida que alientan a los usuarios a identificarse con ellas.</w:t>
            </w:r>
          </w:p>
          <w:p w:rsidR="00705DBC" w:rsidRPr="00F21D53" w:rsidRDefault="00921B91" w:rsidP="00476827">
            <w:pPr>
              <w:spacing w:after="0" w:line="240" w:lineRule="auto"/>
              <w:ind w:left="119" w:right="92" w:firstLine="284"/>
              <w:jc w:val="both"/>
              <w:rPr>
                <w:rFonts w:eastAsia="Times New Roman" w:cs="Helvetica"/>
                <w:color w:val="000000" w:themeColor="text1"/>
                <w:lang w:eastAsia="es-CO"/>
              </w:rPr>
            </w:pPr>
            <w:r w:rsidRPr="00476827">
              <w:rPr>
                <w:rFonts w:eastAsia="Times New Roman" w:cs="Helvetica"/>
                <w:color w:val="222222"/>
                <w:lang w:eastAsia="es-CO"/>
              </w:rPr>
              <w:t>Dada la complejidad de las comunicaciones y actividades de las empresas las marcas enfrentan escenarios y condiciones de gran diversidad frente a los cuales siempre debe representar a</w:t>
            </w:r>
            <w:r w:rsidRPr="00F21D53">
              <w:rPr>
                <w:rFonts w:eastAsia="Times New Roman" w:cs="Helvetica"/>
                <w:color w:val="000000" w:themeColor="text1"/>
                <w:lang w:eastAsia="es-CO"/>
              </w:rPr>
              <w:t xml:space="preserve"> las instituciones de forma coherente, consistente y clara; en la actualidad sin importar su tamaño las empresas deben alinear las acciones de sus marcas, direccionarlas de acuerdo a sus metas y sus públicos, es en es</w:t>
            </w:r>
            <w:r w:rsidR="00476827">
              <w:rPr>
                <w:rFonts w:eastAsia="Times New Roman" w:cs="Helvetica"/>
                <w:color w:val="000000" w:themeColor="text1"/>
                <w:lang w:eastAsia="es-CO"/>
              </w:rPr>
              <w:t>te</w:t>
            </w:r>
            <w:r w:rsidRPr="00F21D53">
              <w:rPr>
                <w:rFonts w:eastAsia="Times New Roman" w:cs="Helvetica"/>
                <w:color w:val="000000" w:themeColor="text1"/>
                <w:lang w:eastAsia="es-CO"/>
              </w:rPr>
              <w:t xml:space="preserve"> punto en que se hace necesario acudir al </w:t>
            </w:r>
            <w:r w:rsidRPr="00834911">
              <w:rPr>
                <w:rFonts w:eastAsia="Times New Roman" w:cs="Helvetica"/>
                <w:i/>
                <w:color w:val="000000" w:themeColor="text1"/>
                <w:lang w:eastAsia="es-CO"/>
              </w:rPr>
              <w:t>branding</w:t>
            </w:r>
            <w:r w:rsidRPr="00F21D53">
              <w:rPr>
                <w:rFonts w:eastAsia="Times New Roman" w:cs="Helvetica"/>
                <w:color w:val="000000" w:themeColor="text1"/>
                <w:lang w:eastAsia="es-CO"/>
              </w:rPr>
              <w:t xml:space="preserve"> como herramienta para </w:t>
            </w:r>
            <w:r w:rsidR="00476827">
              <w:rPr>
                <w:rFonts w:eastAsia="Times New Roman" w:cs="Helvetica"/>
                <w:color w:val="000000" w:themeColor="text1"/>
                <w:lang w:eastAsia="es-CO"/>
              </w:rPr>
              <w:t>gestionar</w:t>
            </w:r>
            <w:r w:rsidRPr="00F21D53">
              <w:rPr>
                <w:rFonts w:eastAsia="Times New Roman" w:cs="Helvetica"/>
                <w:color w:val="000000" w:themeColor="text1"/>
                <w:lang w:eastAsia="es-CO"/>
              </w:rPr>
              <w:t xml:space="preserve"> las actividades de marca. El </w:t>
            </w:r>
            <w:r w:rsidRPr="00834911">
              <w:rPr>
                <w:rFonts w:eastAsia="Times New Roman" w:cs="Helvetica"/>
                <w:i/>
                <w:color w:val="000000" w:themeColor="text1"/>
                <w:lang w:eastAsia="es-CO"/>
              </w:rPr>
              <w:t xml:space="preserve">brandign </w:t>
            </w:r>
            <w:r w:rsidR="00074FC6" w:rsidRPr="00F21D53">
              <w:rPr>
                <w:rFonts w:eastAsia="Times New Roman" w:cs="Helvetica"/>
                <w:color w:val="000000" w:themeColor="text1"/>
                <w:lang w:eastAsia="es-CO"/>
              </w:rPr>
              <w:t xml:space="preserve">se vincula con el mercadeo, el diseño, la comunicación y los RRHH de forma sistémica teniendo como meta que las empresas se presenten de forma consistente en los diversos espacios que manejan </w:t>
            </w:r>
            <w:r w:rsidR="00476827" w:rsidRPr="00F21D53">
              <w:rPr>
                <w:rFonts w:eastAsia="Times New Roman" w:cs="Helvetica"/>
                <w:noProof/>
                <w:color w:val="000000" w:themeColor="text1"/>
                <w:lang w:eastAsia="es-CO"/>
              </w:rPr>
              <w:t>(Saffron Brand Consultants, 2008)</w:t>
            </w:r>
            <w:r w:rsidR="00074FC6" w:rsidRPr="00F21D53">
              <w:rPr>
                <w:rFonts w:eastAsia="Times New Roman" w:cs="Helvetica"/>
                <w:color w:val="000000" w:themeColor="text1"/>
                <w:lang w:eastAsia="es-CO"/>
              </w:rPr>
              <w:t>.</w:t>
            </w:r>
            <w:r w:rsidR="00160196" w:rsidRPr="00F21D53">
              <w:rPr>
                <w:rFonts w:eastAsia="Times New Roman" w:cs="Helvetica"/>
                <w:color w:val="000000" w:themeColor="text1"/>
                <w:lang w:eastAsia="es-CO"/>
              </w:rPr>
              <w:t xml:space="preserve"> </w:t>
            </w:r>
            <w:r w:rsidR="00074FC6" w:rsidRPr="00F21D53">
              <w:rPr>
                <w:rFonts w:eastAsia="Times New Roman" w:cs="Helvetica"/>
                <w:color w:val="000000" w:themeColor="text1"/>
                <w:lang w:eastAsia="es-CO"/>
              </w:rPr>
              <w:t xml:space="preserve">En el proceso de </w:t>
            </w:r>
            <w:r w:rsidR="00074FC6" w:rsidRPr="00834911">
              <w:rPr>
                <w:rFonts w:eastAsia="Times New Roman" w:cs="Helvetica"/>
                <w:i/>
                <w:color w:val="000000" w:themeColor="text1"/>
                <w:lang w:eastAsia="es-CO"/>
              </w:rPr>
              <w:t>branding</w:t>
            </w:r>
            <w:r w:rsidR="00074FC6" w:rsidRPr="00F21D53">
              <w:rPr>
                <w:rFonts w:eastAsia="Times New Roman" w:cs="Helvetica"/>
                <w:color w:val="000000" w:themeColor="text1"/>
                <w:lang w:eastAsia="es-CO"/>
              </w:rPr>
              <w:t xml:space="preserve"> la creación de la identidad de marca cobra gran relevancia p</w:t>
            </w:r>
            <w:r w:rsidR="009D29D7" w:rsidRPr="00F21D53">
              <w:rPr>
                <w:rFonts w:eastAsia="Times New Roman" w:cs="Helvetica"/>
                <w:color w:val="000000" w:themeColor="text1"/>
                <w:lang w:eastAsia="es-CO"/>
              </w:rPr>
              <w:t>ues</w:t>
            </w:r>
            <w:r w:rsidR="00160196" w:rsidRPr="00F21D53">
              <w:rPr>
                <w:rFonts w:eastAsia="Times New Roman" w:cs="Helvetica"/>
                <w:color w:val="000000" w:themeColor="text1"/>
                <w:lang w:eastAsia="es-CO"/>
              </w:rPr>
              <w:t xml:space="preserve"> es su parte tangible, apela a los sentidos, da forma a los conceptos y promesas de la marca, los hace inteligibles y cercanos a través de los sentidos y permite organizar y unificar elementos y mensajes de múltiples naturalezas </w:t>
            </w:r>
            <w:sdt>
              <w:sdtPr>
                <w:rPr>
                  <w:rFonts w:eastAsia="Times New Roman" w:cs="Helvetica"/>
                  <w:color w:val="000000" w:themeColor="text1"/>
                  <w:lang w:eastAsia="es-CO"/>
                </w:rPr>
                <w:id w:val="-1177185200"/>
                <w:citation/>
              </w:sdtPr>
              <w:sdtEndPr/>
              <w:sdtContent>
                <w:r w:rsidR="00160196" w:rsidRPr="00F21D53">
                  <w:rPr>
                    <w:rFonts w:eastAsia="Times New Roman" w:cs="Helvetica"/>
                    <w:color w:val="000000" w:themeColor="text1"/>
                    <w:lang w:eastAsia="es-CO"/>
                  </w:rPr>
                  <w:fldChar w:fldCharType="begin"/>
                </w:r>
                <w:r w:rsidR="00160196" w:rsidRPr="00F21D53">
                  <w:rPr>
                    <w:rFonts w:eastAsia="Times New Roman" w:cs="Helvetica"/>
                    <w:color w:val="000000" w:themeColor="text1"/>
                    <w:lang w:eastAsia="es-CO"/>
                  </w:rPr>
                  <w:instrText xml:space="preserve"> CITATION Ali13 \l 9226 </w:instrText>
                </w:r>
                <w:r w:rsidR="00160196" w:rsidRPr="00F21D53">
                  <w:rPr>
                    <w:rFonts w:eastAsia="Times New Roman" w:cs="Helvetica"/>
                    <w:color w:val="000000" w:themeColor="text1"/>
                    <w:lang w:eastAsia="es-CO"/>
                  </w:rPr>
                  <w:fldChar w:fldCharType="separate"/>
                </w:r>
                <w:r w:rsidR="00160196" w:rsidRPr="00F21D53">
                  <w:rPr>
                    <w:rFonts w:eastAsia="Times New Roman" w:cs="Helvetica"/>
                    <w:noProof/>
                    <w:color w:val="000000" w:themeColor="text1"/>
                    <w:lang w:eastAsia="es-CO"/>
                  </w:rPr>
                  <w:t>(Wheeler, 2013)</w:t>
                </w:r>
                <w:r w:rsidR="00160196" w:rsidRPr="00F21D53">
                  <w:rPr>
                    <w:rFonts w:eastAsia="Times New Roman" w:cs="Helvetica"/>
                    <w:color w:val="000000" w:themeColor="text1"/>
                    <w:lang w:eastAsia="es-CO"/>
                  </w:rPr>
                  <w:fldChar w:fldCharType="end"/>
                </w:r>
              </w:sdtContent>
            </w:sdt>
            <w:r w:rsidR="00705DBC" w:rsidRPr="00F21D53">
              <w:rPr>
                <w:rFonts w:eastAsia="Times New Roman" w:cs="Helvetica"/>
                <w:color w:val="000000" w:themeColor="text1"/>
                <w:lang w:eastAsia="es-CO"/>
              </w:rPr>
              <w:t xml:space="preserve">. Desde lo comunicacional las marcas adquieren otras características a través de lo que Joan Costa denomina proceso de semantización que se resume en la transmisión de conceptos a través de signos de identidad organizados en un sistema de identidad visual o identidad de marca que circula por unos medios de comunicación específicos </w:t>
            </w:r>
            <w:sdt>
              <w:sdtPr>
                <w:rPr>
                  <w:rFonts w:eastAsia="Times New Roman" w:cs="Helvetica"/>
                  <w:color w:val="000000" w:themeColor="text1"/>
                  <w:lang w:eastAsia="es-CO"/>
                </w:rPr>
                <w:id w:val="-823038760"/>
                <w:citation/>
              </w:sdtPr>
              <w:sdtEndPr/>
              <w:sdtContent>
                <w:r w:rsidR="00705DBC" w:rsidRPr="00F21D53">
                  <w:rPr>
                    <w:rFonts w:eastAsia="Times New Roman" w:cs="Helvetica"/>
                    <w:color w:val="000000" w:themeColor="text1"/>
                    <w:lang w:eastAsia="es-CO"/>
                  </w:rPr>
                  <w:fldChar w:fldCharType="begin"/>
                </w:r>
                <w:r w:rsidR="00705DBC" w:rsidRPr="00F21D53">
                  <w:rPr>
                    <w:rFonts w:eastAsia="Times New Roman" w:cs="Helvetica"/>
                    <w:color w:val="000000" w:themeColor="text1"/>
                    <w:lang w:eastAsia="es-CO"/>
                  </w:rPr>
                  <w:instrText xml:space="preserve"> CITATION Joa03 \l 9226 </w:instrText>
                </w:r>
                <w:r w:rsidR="00705DBC" w:rsidRPr="00F21D53">
                  <w:rPr>
                    <w:rFonts w:eastAsia="Times New Roman" w:cs="Helvetica"/>
                    <w:color w:val="000000" w:themeColor="text1"/>
                    <w:lang w:eastAsia="es-CO"/>
                  </w:rPr>
                  <w:fldChar w:fldCharType="separate"/>
                </w:r>
                <w:r w:rsidR="00705DBC" w:rsidRPr="00F21D53">
                  <w:rPr>
                    <w:rFonts w:eastAsia="Times New Roman" w:cs="Helvetica"/>
                    <w:noProof/>
                    <w:color w:val="000000" w:themeColor="text1"/>
                    <w:lang w:eastAsia="es-CO"/>
                  </w:rPr>
                  <w:t>(Costa, 2003)</w:t>
                </w:r>
                <w:r w:rsidR="00705DBC" w:rsidRPr="00F21D53">
                  <w:rPr>
                    <w:rFonts w:eastAsia="Times New Roman" w:cs="Helvetica"/>
                    <w:color w:val="000000" w:themeColor="text1"/>
                    <w:lang w:eastAsia="es-CO"/>
                  </w:rPr>
                  <w:fldChar w:fldCharType="end"/>
                </w:r>
              </w:sdtContent>
            </w:sdt>
          </w:p>
          <w:p w:rsidR="00E6008D" w:rsidRPr="00F21D53" w:rsidRDefault="00E6008D" w:rsidP="00834911">
            <w:pPr>
              <w:spacing w:after="0" w:line="240" w:lineRule="auto"/>
              <w:ind w:left="119" w:right="92"/>
              <w:jc w:val="both"/>
              <w:rPr>
                <w:rFonts w:eastAsia="Times New Roman" w:cs="Helvetica"/>
                <w:color w:val="222222"/>
                <w:lang w:eastAsia="es-CO"/>
              </w:rPr>
            </w:pPr>
          </w:p>
          <w:p w:rsidR="00E579C5" w:rsidRPr="00F21D53" w:rsidRDefault="00E579C5" w:rsidP="003D0E39">
            <w:pPr>
              <w:jc w:val="center"/>
              <w:rPr>
                <w:b/>
              </w:rPr>
            </w:pPr>
          </w:p>
          <w:p w:rsidR="003D0E39" w:rsidRPr="00834911" w:rsidRDefault="003D0E39" w:rsidP="003D0E39">
            <w:pPr>
              <w:jc w:val="center"/>
            </w:pPr>
            <w:r w:rsidRPr="00834911">
              <w:t>Figura N° 1. P</w:t>
            </w:r>
            <w:r w:rsidR="00834911" w:rsidRPr="00834911">
              <w:t>roceso de creación de marca</w:t>
            </w:r>
          </w:p>
          <w:p w:rsidR="00E6008D" w:rsidRPr="00F21D53" w:rsidRDefault="00C71D95" w:rsidP="00C71D95">
            <w:pPr>
              <w:spacing w:after="0" w:line="240" w:lineRule="auto"/>
              <w:jc w:val="center"/>
              <w:rPr>
                <w:rFonts w:eastAsia="Times New Roman" w:cs="Helvetica"/>
                <w:color w:val="222222"/>
                <w:lang w:eastAsia="es-CO"/>
              </w:rPr>
            </w:pPr>
            <w:r w:rsidRPr="00F21D53">
              <w:rPr>
                <w:rFonts w:eastAsia="Times New Roman" w:cs="Helvetica"/>
                <w:noProof/>
                <w:color w:val="222222"/>
                <w:lang w:eastAsia="es-CO"/>
              </w:rPr>
              <w:lastRenderedPageBreak/>
              <w:drawing>
                <wp:inline distT="0" distB="0" distL="0" distR="0">
                  <wp:extent cx="8372475" cy="160606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386030" cy="1608662"/>
                          </a:xfrm>
                          <a:prstGeom prst="rect">
                            <a:avLst/>
                          </a:prstGeom>
                        </pic:spPr>
                      </pic:pic>
                    </a:graphicData>
                  </a:graphic>
                </wp:inline>
              </w:drawing>
            </w:r>
          </w:p>
          <w:p w:rsidR="003D0E39" w:rsidRPr="00F21D53" w:rsidRDefault="003D0E39" w:rsidP="003D0E39">
            <w:pPr>
              <w:jc w:val="center"/>
            </w:pPr>
            <w:r w:rsidRPr="00F21D53">
              <w:t xml:space="preserve">Fuente: </w:t>
            </w:r>
            <w:sdt>
              <w:sdtPr>
                <w:id w:val="-1630851508"/>
                <w:citation/>
              </w:sdtPr>
              <w:sdtEndPr/>
              <w:sdtContent>
                <w:r w:rsidRPr="00F21D53">
                  <w:fldChar w:fldCharType="begin"/>
                </w:r>
                <w:r w:rsidRPr="00F21D53">
                  <w:instrText xml:space="preserve"> CITATION Ali13 \l 9226 </w:instrText>
                </w:r>
                <w:r w:rsidRPr="00F21D53">
                  <w:fldChar w:fldCharType="separate"/>
                </w:r>
                <w:r w:rsidRPr="00F21D53">
                  <w:rPr>
                    <w:noProof/>
                  </w:rPr>
                  <w:t>(Wheeler, 2013)</w:t>
                </w:r>
                <w:r w:rsidRPr="00F21D53">
                  <w:fldChar w:fldCharType="end"/>
                </w:r>
              </w:sdtContent>
            </w:sdt>
          </w:p>
          <w:p w:rsidR="00705DBC" w:rsidRPr="00F21D53" w:rsidRDefault="000B49DE" w:rsidP="000B49DE">
            <w:pPr>
              <w:pStyle w:val="Prrafodelista"/>
              <w:numPr>
                <w:ilvl w:val="1"/>
                <w:numId w:val="13"/>
              </w:numPr>
              <w:spacing w:after="0" w:line="240" w:lineRule="auto"/>
              <w:jc w:val="both"/>
              <w:rPr>
                <w:b/>
              </w:rPr>
            </w:pPr>
            <w:r w:rsidRPr="00F21D53">
              <w:rPr>
                <w:b/>
              </w:rPr>
              <w:t xml:space="preserve">LOS </w:t>
            </w:r>
            <w:r w:rsidRPr="00F21D53">
              <w:rPr>
                <w:rFonts w:eastAsia="Times New Roman" w:cs="Helvetica"/>
                <w:b/>
                <w:color w:val="222222"/>
                <w:lang w:eastAsia="es-CO"/>
              </w:rPr>
              <w:t>SIGNOS</w:t>
            </w:r>
            <w:r w:rsidRPr="00F21D53">
              <w:rPr>
                <w:b/>
              </w:rPr>
              <w:t xml:space="preserve"> DE IDENTIDAD DE MARCA </w:t>
            </w:r>
          </w:p>
          <w:p w:rsidR="00705DBC" w:rsidRPr="00F21D53" w:rsidRDefault="00705DBC" w:rsidP="00574D65">
            <w:pPr>
              <w:spacing w:after="0" w:line="240" w:lineRule="auto"/>
              <w:ind w:left="119" w:right="92" w:firstLine="284"/>
              <w:jc w:val="both"/>
            </w:pPr>
            <w:r w:rsidRPr="00F21D53">
              <w:t>Dentro de un sistema de identidad de marca la carga sígnica principal recae en cuatro tipos de</w:t>
            </w:r>
            <w:r w:rsidR="00806014" w:rsidRPr="00F21D53">
              <w:t xml:space="preserve"> signos principales: el nombre, el logotipo, el símbolo y la gama cromática, de este repertorio</w:t>
            </w:r>
            <w:r w:rsidR="00DA0C28">
              <w:t xml:space="preserve"> solo dos serán imprescindibles:</w:t>
            </w:r>
            <w:r w:rsidR="00806014" w:rsidRPr="00F21D53">
              <w:t xml:space="preserve"> logotipo y nombre, el uso de los demás o la creación de otros repertorios adicionales y complementarios (mascotas, fotografía , elementos ilustrados, etc.) dependerá del contexto en el que se inserte la marca, de sus atributos y de sus usuarios y públicos, Joan Costa recomienda tener en cuenta algunos aspectos claves a la hora de tomar esta decisión </w:t>
            </w:r>
            <w:sdt>
              <w:sdtPr>
                <w:id w:val="985357307"/>
                <w:citation/>
              </w:sdtPr>
              <w:sdtEndPr/>
              <w:sdtContent>
                <w:r w:rsidR="00806014" w:rsidRPr="00F21D53">
                  <w:fldChar w:fldCharType="begin"/>
                </w:r>
                <w:r w:rsidR="00806014" w:rsidRPr="00F21D53">
                  <w:instrText xml:space="preserve">CITATION Joa03 \p 43 \l 9226 </w:instrText>
                </w:r>
                <w:r w:rsidR="00806014" w:rsidRPr="00F21D53">
                  <w:fldChar w:fldCharType="separate"/>
                </w:r>
                <w:r w:rsidR="00806014" w:rsidRPr="00F21D53">
                  <w:rPr>
                    <w:noProof/>
                  </w:rPr>
                  <w:t>(Costa, 2003, pág. 43)</w:t>
                </w:r>
                <w:r w:rsidR="00806014" w:rsidRPr="00F21D53">
                  <w:fldChar w:fldCharType="end"/>
                </w:r>
              </w:sdtContent>
            </w:sdt>
          </w:p>
          <w:p w:rsidR="00806014" w:rsidRPr="00F21D53" w:rsidRDefault="00806014" w:rsidP="00574D65">
            <w:pPr>
              <w:pStyle w:val="Prrafodelista"/>
              <w:numPr>
                <w:ilvl w:val="0"/>
                <w:numId w:val="22"/>
              </w:numPr>
              <w:spacing w:after="0" w:line="240" w:lineRule="auto"/>
              <w:ind w:right="92"/>
              <w:jc w:val="both"/>
            </w:pPr>
            <w:r w:rsidRPr="00F21D53">
              <w:t>La naturaleza y filosofía de la empresa o de la marca</w:t>
            </w:r>
          </w:p>
          <w:p w:rsidR="00806014" w:rsidRPr="00F21D53" w:rsidRDefault="00806014" w:rsidP="00574D65">
            <w:pPr>
              <w:pStyle w:val="Prrafodelista"/>
              <w:numPr>
                <w:ilvl w:val="0"/>
                <w:numId w:val="22"/>
              </w:numPr>
              <w:spacing w:after="0" w:line="240" w:lineRule="auto"/>
              <w:ind w:right="92"/>
              <w:jc w:val="both"/>
            </w:pPr>
            <w:r w:rsidRPr="00F21D53">
              <w:t>El sector en que se inscribe</w:t>
            </w:r>
          </w:p>
          <w:p w:rsidR="00806014" w:rsidRPr="00F21D53" w:rsidRDefault="00806014" w:rsidP="00574D65">
            <w:pPr>
              <w:pStyle w:val="Prrafodelista"/>
              <w:numPr>
                <w:ilvl w:val="0"/>
                <w:numId w:val="22"/>
              </w:numPr>
              <w:spacing w:after="0" w:line="240" w:lineRule="auto"/>
              <w:ind w:right="92"/>
              <w:jc w:val="both"/>
            </w:pPr>
            <w:r w:rsidRPr="00F21D53">
              <w:t>El tipo de servicios, bienes, productos o mensajes que ofrece</w:t>
            </w:r>
          </w:p>
          <w:p w:rsidR="00806014" w:rsidRPr="00F21D53" w:rsidRDefault="00806014" w:rsidP="00574D65">
            <w:pPr>
              <w:pStyle w:val="Prrafodelista"/>
              <w:numPr>
                <w:ilvl w:val="0"/>
                <w:numId w:val="22"/>
              </w:numPr>
              <w:spacing w:after="0" w:line="240" w:lineRule="auto"/>
              <w:ind w:right="92"/>
              <w:jc w:val="both"/>
            </w:pPr>
            <w:r w:rsidRPr="00F21D53">
              <w:t>La imagen pública que posee o desea crear</w:t>
            </w:r>
          </w:p>
          <w:p w:rsidR="00806014" w:rsidRPr="00F21D53" w:rsidRDefault="00806014" w:rsidP="00574D65">
            <w:pPr>
              <w:pStyle w:val="Prrafodelista"/>
              <w:numPr>
                <w:ilvl w:val="0"/>
                <w:numId w:val="22"/>
              </w:numPr>
              <w:spacing w:after="0" w:line="240" w:lineRule="auto"/>
              <w:ind w:right="92"/>
              <w:jc w:val="both"/>
            </w:pPr>
            <w:r w:rsidRPr="00F21D53">
              <w:t>El tamaño y tipo de audiencia</w:t>
            </w:r>
          </w:p>
          <w:p w:rsidR="00806014" w:rsidRPr="00F21D53" w:rsidRDefault="00806014" w:rsidP="00574D65">
            <w:pPr>
              <w:pStyle w:val="Prrafodelista"/>
              <w:numPr>
                <w:ilvl w:val="0"/>
                <w:numId w:val="22"/>
              </w:numPr>
              <w:spacing w:after="0" w:line="240" w:lineRule="auto"/>
              <w:ind w:right="92"/>
              <w:jc w:val="both"/>
            </w:pPr>
            <w:r w:rsidRPr="00F21D53">
              <w:t>La magnitud de difusión de sus mensajes</w:t>
            </w:r>
          </w:p>
          <w:p w:rsidR="00E6008D" w:rsidRPr="00F21D53" w:rsidRDefault="00CB0BD2" w:rsidP="00574D65">
            <w:pPr>
              <w:spacing w:after="0" w:line="240" w:lineRule="auto"/>
              <w:ind w:left="119" w:right="92" w:firstLine="284"/>
              <w:jc w:val="both"/>
              <w:rPr>
                <w:rFonts w:eastAsia="Times New Roman" w:cs="Helvetica"/>
                <w:color w:val="222222"/>
                <w:lang w:eastAsia="es-CO"/>
              </w:rPr>
            </w:pPr>
            <w:r w:rsidRPr="00F21D53">
              <w:t>Además</w:t>
            </w:r>
            <w:r w:rsidRPr="00574D65">
              <w:t xml:space="preserve"> de los elementos</w:t>
            </w:r>
            <w:r w:rsidRPr="00F21D53">
              <w:rPr>
                <w:rFonts w:eastAsia="Times New Roman" w:cs="Helvetica"/>
                <w:color w:val="222222"/>
                <w:lang w:eastAsia="es-CO"/>
              </w:rPr>
              <w:t xml:space="preserve"> comunicacionales anteriormente mencionados Alina Wheeler destaca el papel de otros como la tipografía, la sonido y la animación en lo que</w:t>
            </w:r>
            <w:r w:rsidR="00472780" w:rsidRPr="00F21D53">
              <w:rPr>
                <w:rFonts w:eastAsia="Times New Roman" w:cs="Helvetica"/>
                <w:color w:val="222222"/>
                <w:lang w:eastAsia="es-CO"/>
              </w:rPr>
              <w:t xml:space="preserve"> </w:t>
            </w:r>
            <w:r w:rsidRPr="00F21D53">
              <w:rPr>
                <w:rFonts w:eastAsia="Times New Roman" w:cs="Helvetica"/>
                <w:color w:val="222222"/>
                <w:lang w:eastAsia="es-CO"/>
              </w:rPr>
              <w:t xml:space="preserve">la autora </w:t>
            </w:r>
            <w:r w:rsidRPr="00F21D53">
              <w:t>denomina</w:t>
            </w:r>
            <w:r w:rsidRPr="00F21D53">
              <w:rPr>
                <w:rFonts w:eastAsia="Times New Roman" w:cs="Helvetica"/>
                <w:color w:val="222222"/>
                <w:lang w:eastAsia="es-CO"/>
              </w:rPr>
              <w:t xml:space="preserve"> “apariencia y sensaciones” como uno de los aspectos claves del sistema de marca </w:t>
            </w:r>
            <w:sdt>
              <w:sdtPr>
                <w:rPr>
                  <w:lang w:eastAsia="es-CO"/>
                </w:rPr>
                <w:id w:val="-928662075"/>
                <w:citation/>
              </w:sdtPr>
              <w:sdtEndPr/>
              <w:sdtContent>
                <w:r w:rsidRPr="00F21D53">
                  <w:rPr>
                    <w:rFonts w:eastAsia="Times New Roman" w:cs="Helvetica"/>
                    <w:color w:val="222222"/>
                    <w:lang w:eastAsia="es-CO"/>
                  </w:rPr>
                  <w:fldChar w:fldCharType="begin"/>
                </w:r>
                <w:r w:rsidRPr="00F21D53">
                  <w:rPr>
                    <w:rFonts w:eastAsia="Times New Roman" w:cs="Helvetica"/>
                    <w:color w:val="222222"/>
                    <w:lang w:eastAsia="es-CO"/>
                  </w:rPr>
                  <w:instrText xml:space="preserve"> CITATION Ali13 \l 9226 </w:instrText>
                </w:r>
                <w:r w:rsidRPr="00F21D53">
                  <w:rPr>
                    <w:rFonts w:eastAsia="Times New Roman" w:cs="Helvetica"/>
                    <w:color w:val="222222"/>
                    <w:lang w:eastAsia="es-CO"/>
                  </w:rPr>
                  <w:fldChar w:fldCharType="separate"/>
                </w:r>
                <w:r w:rsidRPr="00F21D53">
                  <w:rPr>
                    <w:rFonts w:eastAsia="Times New Roman" w:cs="Helvetica"/>
                    <w:noProof/>
                    <w:color w:val="222222"/>
                    <w:lang w:eastAsia="es-CO"/>
                  </w:rPr>
                  <w:t>(Wheeler, 2013)</w:t>
                </w:r>
                <w:r w:rsidRPr="00F21D53">
                  <w:rPr>
                    <w:rFonts w:eastAsia="Times New Roman" w:cs="Helvetica"/>
                    <w:color w:val="222222"/>
                    <w:lang w:eastAsia="es-CO"/>
                  </w:rPr>
                  <w:fldChar w:fldCharType="end"/>
                </w:r>
              </w:sdtContent>
            </w:sdt>
            <w:r w:rsidRPr="00F21D53">
              <w:rPr>
                <w:rFonts w:eastAsia="Times New Roman" w:cs="Helvetica"/>
                <w:color w:val="222222"/>
                <w:lang w:eastAsia="es-CO"/>
              </w:rPr>
              <w:t>.</w:t>
            </w:r>
          </w:p>
          <w:p w:rsidR="000B49DE" w:rsidRPr="00F21D53" w:rsidRDefault="000B49DE" w:rsidP="00472780">
            <w:pPr>
              <w:pStyle w:val="Prrafodelista"/>
              <w:spacing w:after="0" w:line="240" w:lineRule="auto"/>
              <w:ind w:left="765"/>
              <w:jc w:val="both"/>
              <w:rPr>
                <w:rFonts w:eastAsia="Times New Roman" w:cs="Helvetica"/>
                <w:color w:val="222222"/>
                <w:lang w:eastAsia="es-CO"/>
              </w:rPr>
            </w:pPr>
          </w:p>
          <w:p w:rsidR="000B49DE" w:rsidRPr="00F21D53" w:rsidRDefault="000B49DE" w:rsidP="000B49DE">
            <w:pPr>
              <w:pStyle w:val="Prrafodelista"/>
              <w:numPr>
                <w:ilvl w:val="1"/>
                <w:numId w:val="13"/>
              </w:numPr>
              <w:spacing w:after="0" w:line="240" w:lineRule="auto"/>
              <w:jc w:val="both"/>
              <w:rPr>
                <w:b/>
              </w:rPr>
            </w:pPr>
            <w:r w:rsidRPr="00F21D53">
              <w:rPr>
                <w:b/>
              </w:rPr>
              <w:t xml:space="preserve">EL PROCESO DE CREACIÓN </w:t>
            </w:r>
          </w:p>
          <w:p w:rsidR="000B49DE" w:rsidRPr="00F21D53" w:rsidRDefault="00E579C5" w:rsidP="00DA0C28">
            <w:pPr>
              <w:spacing w:after="0" w:line="240" w:lineRule="auto"/>
              <w:ind w:left="119" w:right="92" w:firstLine="284"/>
              <w:jc w:val="both"/>
            </w:pPr>
            <w:r w:rsidRPr="00F21D53">
              <w:t>El proceso de identidad de marca comprende tres grandes momentos: la investigación de la institución y su área de acción, el planteamiento de la estrategia de identidad y comunicacional que incluye el diseño de los sistemas de marca y</w:t>
            </w:r>
            <w:r w:rsidR="00DA0C28">
              <w:t xml:space="preserve"> por último</w:t>
            </w:r>
            <w:r w:rsidRPr="00F21D53">
              <w:t xml:space="preserve"> la fase de implementación </w:t>
            </w:r>
            <w:sdt>
              <w:sdtPr>
                <w:id w:val="843059103"/>
                <w:citation/>
              </w:sdtPr>
              <w:sdtEndPr/>
              <w:sdtContent>
                <w:r w:rsidRPr="00F21D53">
                  <w:fldChar w:fldCharType="begin"/>
                </w:r>
                <w:r w:rsidRPr="00F21D53">
                  <w:instrText xml:space="preserve"> CITATION Joa03 \l 9226 </w:instrText>
                </w:r>
                <w:r w:rsidRPr="00F21D53">
                  <w:fldChar w:fldCharType="separate"/>
                </w:r>
                <w:r w:rsidRPr="00F21D53">
                  <w:rPr>
                    <w:noProof/>
                  </w:rPr>
                  <w:t>(Costa, 2003)</w:t>
                </w:r>
                <w:r w:rsidRPr="00F21D53">
                  <w:fldChar w:fldCharType="end"/>
                </w:r>
              </w:sdtContent>
            </w:sdt>
            <w:r w:rsidRPr="00F21D53">
              <w:t>,</w:t>
            </w:r>
            <w:sdt>
              <w:sdtPr>
                <w:id w:val="1789470531"/>
                <w:citation/>
              </w:sdtPr>
              <w:sdtEndPr/>
              <w:sdtContent>
                <w:r w:rsidRPr="00F21D53">
                  <w:fldChar w:fldCharType="begin"/>
                </w:r>
                <w:r w:rsidRPr="00F21D53">
                  <w:instrText xml:space="preserve"> CITATION Ali13 \l 9226 </w:instrText>
                </w:r>
                <w:r w:rsidRPr="00F21D53">
                  <w:fldChar w:fldCharType="separate"/>
                </w:r>
                <w:r w:rsidRPr="00F21D53">
                  <w:rPr>
                    <w:noProof/>
                  </w:rPr>
                  <w:t xml:space="preserve"> (Wheeler, 2013)</w:t>
                </w:r>
                <w:r w:rsidRPr="00F21D53">
                  <w:fldChar w:fldCharType="end"/>
                </w:r>
              </w:sdtContent>
            </w:sdt>
            <w:r w:rsidRPr="00F21D53">
              <w:t xml:space="preserve">, </w:t>
            </w:r>
            <w:sdt>
              <w:sdtPr>
                <w:id w:val="-2131004117"/>
                <w:citation/>
              </w:sdtPr>
              <w:sdtEndPr/>
              <w:sdtContent>
                <w:r w:rsidRPr="00F21D53">
                  <w:fldChar w:fldCharType="begin"/>
                </w:r>
                <w:r w:rsidRPr="00F21D53">
                  <w:instrText xml:space="preserve">CITATION Cha88 \l 9226 </w:instrText>
                </w:r>
                <w:r w:rsidRPr="00F21D53">
                  <w:fldChar w:fldCharType="separate"/>
                </w:r>
                <w:r w:rsidRPr="00F21D53">
                  <w:rPr>
                    <w:noProof/>
                  </w:rPr>
                  <w:t>(Chaves, 1988)</w:t>
                </w:r>
                <w:r w:rsidRPr="00F21D53">
                  <w:fldChar w:fldCharType="end"/>
                </w:r>
              </w:sdtContent>
            </w:sdt>
            <w:r w:rsidRPr="00F21D53">
              <w:t>.</w:t>
            </w:r>
          </w:p>
          <w:p w:rsidR="00E579C5" w:rsidRPr="00F21D53" w:rsidRDefault="00E579C5" w:rsidP="00DA0C28">
            <w:pPr>
              <w:pStyle w:val="Prrafodelista"/>
              <w:numPr>
                <w:ilvl w:val="0"/>
                <w:numId w:val="23"/>
              </w:numPr>
              <w:spacing w:after="0" w:line="240" w:lineRule="auto"/>
              <w:ind w:right="92"/>
              <w:jc w:val="both"/>
            </w:pPr>
            <w:r w:rsidRPr="00F21D53">
              <w:t>El proceso de investigación</w:t>
            </w:r>
            <w:r w:rsidR="0094512B" w:rsidRPr="00F21D53">
              <w:t xml:space="preserve"> permite al equipo de diseño entender a la organización y al sector en el cual se inserta, la información puede provenir de diversas fuentes y se pueden usar muchos tipos de instrumentos para su recolección (entrevistas, estudios de mercadeo, test de usabilidad, etc.) destacaremos aquí cuatro momentos indispensables en este proceso de investigación: la entrevista con los actores claves de la institución, auditoría de la competencia, la auditoría de marketing y la auditoría del lenguaje, sus resultados nos permitirán s</w:t>
            </w:r>
            <w:r w:rsidR="00E631E1" w:rsidRPr="00F21D53">
              <w:t>e</w:t>
            </w:r>
            <w:r w:rsidR="0094512B" w:rsidRPr="00F21D53">
              <w:t>r a</w:t>
            </w:r>
            <w:r w:rsidR="00E631E1" w:rsidRPr="00F21D53">
              <w:t>s</w:t>
            </w:r>
            <w:r w:rsidR="0094512B" w:rsidRPr="00F21D53">
              <w:t xml:space="preserve">ertivos al momento de plantear la estrategia de identidad y comunicaciones. </w:t>
            </w:r>
            <w:sdt>
              <w:sdtPr>
                <w:id w:val="889929542"/>
                <w:citation/>
              </w:sdtPr>
              <w:sdtEndPr/>
              <w:sdtContent>
                <w:r w:rsidR="0094512B" w:rsidRPr="00F21D53">
                  <w:fldChar w:fldCharType="begin"/>
                </w:r>
                <w:r w:rsidR="0094512B" w:rsidRPr="00F21D53">
                  <w:instrText xml:space="preserve"> CITATION Ali13 \l 9226 </w:instrText>
                </w:r>
                <w:r w:rsidR="0094512B" w:rsidRPr="00F21D53">
                  <w:fldChar w:fldCharType="separate"/>
                </w:r>
                <w:r w:rsidR="0094512B" w:rsidRPr="00F21D53">
                  <w:t>(Wheeler, 2013)</w:t>
                </w:r>
                <w:r w:rsidR="0094512B" w:rsidRPr="00F21D53">
                  <w:fldChar w:fldCharType="end"/>
                </w:r>
              </w:sdtContent>
            </w:sdt>
          </w:p>
          <w:p w:rsidR="0094512B" w:rsidRPr="00F21D53" w:rsidRDefault="00E631E1" w:rsidP="00DA0C28">
            <w:pPr>
              <w:pStyle w:val="Prrafodelista"/>
              <w:numPr>
                <w:ilvl w:val="0"/>
                <w:numId w:val="23"/>
              </w:numPr>
              <w:spacing w:after="0" w:line="240" w:lineRule="auto"/>
              <w:ind w:right="92"/>
              <w:jc w:val="both"/>
            </w:pPr>
            <w:r w:rsidRPr="00F21D53">
              <w:lastRenderedPageBreak/>
              <w:t xml:space="preserve">La definición de la estrategia de identidad y comunicación se desarrolla cuando ya </w:t>
            </w:r>
            <w:r w:rsidR="00205586" w:rsidRPr="00F21D53">
              <w:t>hemos analizado</w:t>
            </w:r>
            <w:r w:rsidRPr="00F21D53">
              <w:t xml:space="preserve"> la información de la institución y d</w:t>
            </w:r>
            <w:r w:rsidR="00205586" w:rsidRPr="00F21D53">
              <w:t>e</w:t>
            </w:r>
            <w:r w:rsidRPr="00F21D53">
              <w:t xml:space="preserve">l </w:t>
            </w:r>
            <w:r w:rsidR="00DA0C28">
              <w:t>sector en el que se inscribe, en</w:t>
            </w:r>
            <w:r w:rsidRPr="00F21D53">
              <w:t xml:space="preserve"> este paso el equipo</w:t>
            </w:r>
            <w:r w:rsidR="00205586" w:rsidRPr="00F21D53">
              <w:t xml:space="preserve"> definirá o ajustará el concepto y los atributos de marca,</w:t>
            </w:r>
            <w:r w:rsidRPr="00F21D53">
              <w:t xml:space="preserve"> planteará los requisitos técnicos y comunicacionales del sistema de identidad</w:t>
            </w:r>
            <w:r w:rsidR="00205586" w:rsidRPr="00F21D53">
              <w:t xml:space="preserve"> y definirá</w:t>
            </w:r>
            <w:r w:rsidRPr="00F21D53">
              <w:t xml:space="preserve"> los repertorios de signos y lenguajes gráficos</w:t>
            </w:r>
            <w:r w:rsidR="00205586" w:rsidRPr="00F21D53">
              <w:t xml:space="preserve"> </w:t>
            </w:r>
            <w:sdt>
              <w:sdtPr>
                <w:id w:val="1637614222"/>
                <w:citation/>
              </w:sdtPr>
              <w:sdtEndPr/>
              <w:sdtContent>
                <w:r w:rsidR="00205586" w:rsidRPr="00F21D53">
                  <w:fldChar w:fldCharType="begin"/>
                </w:r>
                <w:r w:rsidR="00205586" w:rsidRPr="00F21D53">
                  <w:instrText xml:space="preserve"> CITATION Ali13 \l 9226 </w:instrText>
                </w:r>
                <w:r w:rsidR="00205586" w:rsidRPr="00F21D53">
                  <w:fldChar w:fldCharType="separate"/>
                </w:r>
                <w:r w:rsidR="00205586" w:rsidRPr="00F21D53">
                  <w:t>(Wheeler, 2013)</w:t>
                </w:r>
                <w:r w:rsidR="00205586" w:rsidRPr="00F21D53">
                  <w:fldChar w:fldCharType="end"/>
                </w:r>
              </w:sdtContent>
            </w:sdt>
            <w:r w:rsidR="00205586" w:rsidRPr="00F21D53">
              <w:t xml:space="preserve">, </w:t>
            </w:r>
            <w:sdt>
              <w:sdtPr>
                <w:id w:val="2003848908"/>
                <w:citation/>
              </w:sdtPr>
              <w:sdtEndPr/>
              <w:sdtContent>
                <w:r w:rsidR="00205586" w:rsidRPr="00F21D53">
                  <w:fldChar w:fldCharType="begin"/>
                </w:r>
                <w:r w:rsidR="00DA0C28">
                  <w:instrText xml:space="preserve">CITATION Cha03 \t  \l 9226 </w:instrText>
                </w:r>
                <w:r w:rsidR="00205586" w:rsidRPr="00F21D53">
                  <w:fldChar w:fldCharType="separate"/>
                </w:r>
                <w:r w:rsidR="00DA0C28">
                  <w:rPr>
                    <w:noProof/>
                  </w:rPr>
                  <w:t>(Chaves &amp; Belluccia, 2003)</w:t>
                </w:r>
                <w:r w:rsidR="00205586" w:rsidRPr="00F21D53">
                  <w:fldChar w:fldCharType="end"/>
                </w:r>
              </w:sdtContent>
            </w:sdt>
            <w:r w:rsidR="00205586" w:rsidRPr="00F21D53">
              <w:t>.</w:t>
            </w:r>
          </w:p>
          <w:p w:rsidR="00CB0BD2" w:rsidRPr="00DA0C28" w:rsidRDefault="00205586" w:rsidP="00DA0C28">
            <w:pPr>
              <w:pStyle w:val="Prrafodelista"/>
              <w:numPr>
                <w:ilvl w:val="0"/>
                <w:numId w:val="23"/>
              </w:numPr>
              <w:spacing w:after="0" w:line="240" w:lineRule="auto"/>
              <w:ind w:right="92"/>
              <w:jc w:val="both"/>
              <w:rPr>
                <w:rFonts w:eastAsia="Times New Roman" w:cs="Helvetica"/>
                <w:color w:val="222222"/>
                <w:lang w:eastAsia="es-CO"/>
              </w:rPr>
            </w:pPr>
            <w:r w:rsidRPr="00F21D53">
              <w:t>Finalmente el proceso de implementación implica el desarrollo efectivo del sistema de identidad de marc</w:t>
            </w:r>
            <w:r w:rsidR="00834911">
              <w:t>a dentro de la institución.</w:t>
            </w:r>
          </w:p>
          <w:p w:rsidR="004913B9" w:rsidRPr="004913B9" w:rsidRDefault="004913B9" w:rsidP="004913B9">
            <w:pPr>
              <w:pStyle w:val="Prrafodelista"/>
              <w:spacing w:after="0" w:line="240" w:lineRule="auto"/>
              <w:ind w:left="1485"/>
              <w:jc w:val="both"/>
              <w:rPr>
                <w:rFonts w:eastAsia="Times New Roman" w:cs="Helvetica"/>
                <w:color w:val="222222"/>
                <w:lang w:eastAsia="es-CO"/>
              </w:rPr>
            </w:pPr>
          </w:p>
          <w:p w:rsidR="004913B9" w:rsidRPr="004913B9" w:rsidRDefault="004913B9" w:rsidP="004913B9">
            <w:pPr>
              <w:pStyle w:val="Prrafodelista"/>
              <w:numPr>
                <w:ilvl w:val="1"/>
                <w:numId w:val="13"/>
              </w:numPr>
              <w:spacing w:after="0" w:line="240" w:lineRule="auto"/>
              <w:jc w:val="both"/>
              <w:rPr>
                <w:b/>
              </w:rPr>
            </w:pPr>
            <w:r w:rsidRPr="004913B9">
              <w:rPr>
                <w:b/>
              </w:rPr>
              <w:t>La imagen corporativa en la Web</w:t>
            </w:r>
          </w:p>
          <w:p w:rsidR="004913B9" w:rsidRDefault="004913B9" w:rsidP="00DA0C28">
            <w:pPr>
              <w:spacing w:after="0" w:line="240" w:lineRule="auto"/>
              <w:ind w:left="119" w:right="92" w:firstLine="284"/>
              <w:jc w:val="both"/>
            </w:pPr>
            <w:r w:rsidRPr="004913B9">
              <w:t>Teniendo en cuenta la rápida evolución que en menos de tres décadas ha tenido el desarrollo</w:t>
            </w:r>
            <w:r>
              <w:t xml:space="preserve"> </w:t>
            </w:r>
            <w:r w:rsidRPr="004913B9">
              <w:t xml:space="preserve">de la informática y la Internet, el desarrollo de la identidad </w:t>
            </w:r>
            <w:r w:rsidR="00DA0C28">
              <w:t>de marca</w:t>
            </w:r>
            <w:r w:rsidRPr="004913B9">
              <w:t xml:space="preserve"> también ha sido aplicada en</w:t>
            </w:r>
            <w:r>
              <w:t xml:space="preserve"> </w:t>
            </w:r>
            <w:r w:rsidRPr="004913B9">
              <w:t>el desarrollo de los sitios web corporativos. Duarte E. y Contreras J. (2014) evidencian la</w:t>
            </w:r>
            <w:r>
              <w:t xml:space="preserve"> </w:t>
            </w:r>
            <w:r w:rsidRPr="004913B9">
              <w:t>importancia de la estética corporativa en la página web: “Su aspecto debe estar en</w:t>
            </w:r>
            <w:r>
              <w:t xml:space="preserve"> </w:t>
            </w:r>
            <w:r w:rsidRPr="004913B9">
              <w:t>concordancia con el estilo corporativo y compilar toda la información sobre la organización,</w:t>
            </w:r>
            <w:r>
              <w:t xml:space="preserve"> </w:t>
            </w:r>
            <w:r w:rsidRPr="004913B9">
              <w:t>posibilitando al usuario además, de encontrar sólo aquellos datos en los que está interesado,</w:t>
            </w:r>
            <w:r>
              <w:t xml:space="preserve"> </w:t>
            </w:r>
            <w:r w:rsidRPr="004913B9">
              <w:t>una experiencia agradable.” (p 41).</w:t>
            </w:r>
          </w:p>
          <w:p w:rsidR="004913B9" w:rsidRPr="004913B9" w:rsidRDefault="004913B9" w:rsidP="00DA0C28">
            <w:pPr>
              <w:spacing w:after="0" w:line="240" w:lineRule="auto"/>
              <w:ind w:left="119" w:right="92" w:firstLine="284"/>
              <w:jc w:val="both"/>
            </w:pPr>
            <w:r w:rsidRPr="004913B9">
              <w:t>Los autores también evidencian tendencias de diseño en la aplicación de la expresión estética</w:t>
            </w:r>
            <w:r>
              <w:t xml:space="preserve"> </w:t>
            </w:r>
            <w:r w:rsidRPr="004913B9">
              <w:t>corporativa en la web:</w:t>
            </w:r>
          </w:p>
          <w:p w:rsidR="004913B9" w:rsidRPr="004913B9" w:rsidRDefault="004913B9" w:rsidP="004913B9">
            <w:pPr>
              <w:pStyle w:val="Prrafodelista"/>
              <w:numPr>
                <w:ilvl w:val="0"/>
                <w:numId w:val="14"/>
              </w:numPr>
              <w:spacing w:after="0" w:line="240" w:lineRule="auto"/>
              <w:jc w:val="both"/>
            </w:pPr>
            <w:r w:rsidRPr="004913B9">
              <w:rPr>
                <w:i/>
              </w:rPr>
              <w:t>Flat Design</w:t>
            </w:r>
            <w:r w:rsidRPr="004913B9">
              <w:t>: Diseño con menos efectos gráficos y más limpio centrado en la tipografía y</w:t>
            </w:r>
            <w:r>
              <w:t xml:space="preserve"> </w:t>
            </w:r>
            <w:r w:rsidRPr="004913B9">
              <w:t>el color.</w:t>
            </w:r>
          </w:p>
          <w:p w:rsidR="004913B9" w:rsidRPr="004913B9" w:rsidRDefault="004913B9" w:rsidP="004913B9">
            <w:pPr>
              <w:pStyle w:val="Prrafodelista"/>
              <w:numPr>
                <w:ilvl w:val="0"/>
                <w:numId w:val="14"/>
              </w:numPr>
              <w:spacing w:after="0" w:line="240" w:lineRule="auto"/>
              <w:jc w:val="both"/>
            </w:pPr>
            <w:r w:rsidRPr="004913B9">
              <w:t>Imágenes Grandes: Poseen mayor posibilidad de comunicar.</w:t>
            </w:r>
          </w:p>
          <w:p w:rsidR="004913B9" w:rsidRPr="004913B9" w:rsidRDefault="004913B9" w:rsidP="004913B9">
            <w:pPr>
              <w:pStyle w:val="Prrafodelista"/>
              <w:numPr>
                <w:ilvl w:val="0"/>
                <w:numId w:val="14"/>
              </w:numPr>
              <w:spacing w:after="0" w:line="240" w:lineRule="auto"/>
              <w:jc w:val="both"/>
            </w:pPr>
            <w:r w:rsidRPr="004913B9">
              <w:t xml:space="preserve">Tipografías: La selección de buenas tipografías como las </w:t>
            </w:r>
            <w:r w:rsidRPr="004913B9">
              <w:rPr>
                <w:i/>
              </w:rPr>
              <w:t>Web Fonts</w:t>
            </w:r>
            <w:r w:rsidRPr="004913B9">
              <w:t>, favorece el diseño</w:t>
            </w:r>
            <w:r>
              <w:t xml:space="preserve"> </w:t>
            </w:r>
            <w:r w:rsidRPr="004913B9">
              <w:t>web.</w:t>
            </w:r>
          </w:p>
          <w:p w:rsidR="004913B9" w:rsidRPr="004913B9" w:rsidRDefault="004913B9" w:rsidP="004913B9">
            <w:pPr>
              <w:pStyle w:val="Prrafodelista"/>
              <w:numPr>
                <w:ilvl w:val="0"/>
                <w:numId w:val="14"/>
              </w:numPr>
              <w:spacing w:after="0" w:line="240" w:lineRule="auto"/>
              <w:jc w:val="both"/>
            </w:pPr>
            <w:r w:rsidRPr="004913B9">
              <w:t>Videos: Facilitan explicar cosas usando el dinamismo de la imagen en movimiento.</w:t>
            </w:r>
          </w:p>
          <w:p w:rsidR="004913B9" w:rsidRPr="004913B9" w:rsidRDefault="004913B9" w:rsidP="004913B9">
            <w:pPr>
              <w:pStyle w:val="Prrafodelista"/>
              <w:numPr>
                <w:ilvl w:val="0"/>
                <w:numId w:val="14"/>
              </w:numPr>
              <w:spacing w:after="0" w:line="240" w:lineRule="auto"/>
              <w:jc w:val="both"/>
            </w:pPr>
            <w:r w:rsidRPr="004913B9">
              <w:rPr>
                <w:i/>
              </w:rPr>
              <w:t>Responsive Design</w:t>
            </w:r>
            <w:r w:rsidRPr="004913B9">
              <w:t>: El desarrollo de sitios también debe garantizar su buena usabilidad</w:t>
            </w:r>
            <w:r>
              <w:t xml:space="preserve"> </w:t>
            </w:r>
            <w:r w:rsidRPr="004913B9">
              <w:t>e interactividad en los dispositivos móviles.</w:t>
            </w:r>
          </w:p>
          <w:p w:rsidR="004913B9" w:rsidRPr="004913B9" w:rsidRDefault="004913B9" w:rsidP="004913B9">
            <w:pPr>
              <w:pStyle w:val="Prrafodelista"/>
              <w:numPr>
                <w:ilvl w:val="0"/>
                <w:numId w:val="14"/>
              </w:numPr>
              <w:spacing w:after="0" w:line="240" w:lineRule="auto"/>
              <w:jc w:val="both"/>
            </w:pPr>
            <w:r w:rsidRPr="004913B9">
              <w:t xml:space="preserve">Largo </w:t>
            </w:r>
            <w:r w:rsidRPr="004913B9">
              <w:rPr>
                <w:i/>
              </w:rPr>
              <w:t xml:space="preserve">Scrolling </w:t>
            </w:r>
            <w:r w:rsidRPr="004913B9">
              <w:t xml:space="preserve">y </w:t>
            </w:r>
            <w:r w:rsidRPr="004913B9">
              <w:rPr>
                <w:i/>
              </w:rPr>
              <w:t xml:space="preserve">Scrolling </w:t>
            </w:r>
            <w:r w:rsidRPr="004913B9">
              <w:t>Infinito: Sitios que van cargándose y mostrando información</w:t>
            </w:r>
            <w:r>
              <w:t xml:space="preserve"> </w:t>
            </w:r>
            <w:r w:rsidRPr="004913B9">
              <w:t xml:space="preserve">a medida que el usuario hace </w:t>
            </w:r>
            <w:r w:rsidRPr="004913B9">
              <w:rPr>
                <w:i/>
              </w:rPr>
              <w:t>scroll</w:t>
            </w:r>
            <w:r w:rsidRPr="004913B9">
              <w:t>.</w:t>
            </w:r>
          </w:p>
          <w:p w:rsidR="004913B9" w:rsidRPr="004913B9" w:rsidRDefault="004913B9" w:rsidP="004913B9">
            <w:pPr>
              <w:pStyle w:val="Prrafodelista"/>
              <w:numPr>
                <w:ilvl w:val="0"/>
                <w:numId w:val="14"/>
              </w:numPr>
              <w:spacing w:after="0" w:line="240" w:lineRule="auto"/>
              <w:jc w:val="both"/>
            </w:pPr>
            <w:r w:rsidRPr="004913B9">
              <w:t>Color: Uso de paletas de color utilizando pocos tonos, pero limpios y equilibrados.</w:t>
            </w:r>
          </w:p>
          <w:p w:rsidR="00F1778B" w:rsidRPr="004913B9" w:rsidRDefault="004913B9" w:rsidP="00F1778B">
            <w:pPr>
              <w:pStyle w:val="Prrafodelista"/>
              <w:numPr>
                <w:ilvl w:val="0"/>
                <w:numId w:val="14"/>
              </w:numPr>
              <w:spacing w:after="0" w:line="240" w:lineRule="auto"/>
              <w:jc w:val="both"/>
            </w:pPr>
            <w:r w:rsidRPr="004913B9">
              <w:t>Animaciones: Uso de animaciones y efectos aprovechando las posibilidades de HTML5.(Duarte E. &amp;amp; Contreras J., 2014)</w:t>
            </w:r>
          </w:p>
        </w:tc>
      </w:tr>
    </w:tbl>
    <w:p w:rsidR="002A18AF" w:rsidRPr="00F21D53" w:rsidRDefault="002A18AF" w:rsidP="002A18AF">
      <w:pPr>
        <w:spacing w:after="0" w:line="240" w:lineRule="auto"/>
        <w:rPr>
          <w:rFonts w:eastAsia="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21D53" w:rsidRDefault="002A18AF">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Metodología</w:t>
            </w:r>
          </w:p>
        </w:tc>
      </w:tr>
      <w:tr w:rsidR="002A18AF"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5130B8" w:rsidP="00DA0C28">
            <w:pPr>
              <w:spacing w:after="0" w:line="240" w:lineRule="auto"/>
              <w:ind w:left="119" w:right="92" w:firstLine="284"/>
              <w:jc w:val="both"/>
              <w:rPr>
                <w:rFonts w:eastAsia="Times New Roman" w:cs="Helvetica"/>
                <w:color w:val="222222"/>
                <w:lang w:eastAsia="es-CO"/>
              </w:rPr>
            </w:pPr>
            <w:r>
              <w:rPr>
                <w:rFonts w:eastAsia="Times New Roman" w:cs="Helvetica"/>
                <w:color w:val="222222"/>
                <w:lang w:eastAsia="es-CO"/>
              </w:rPr>
              <w:t xml:space="preserve">Como se mencionaba anteriormente la sistematización de experiencias </w:t>
            </w:r>
            <w:r w:rsidRPr="00DA0C28">
              <w:t>pertenece</w:t>
            </w:r>
            <w:r>
              <w:rPr>
                <w:rFonts w:eastAsia="Times New Roman" w:cs="Helvetica"/>
                <w:color w:val="222222"/>
                <w:lang w:eastAsia="es-CO"/>
              </w:rPr>
              <w:t xml:space="preserve"> al paradigma interpretativo, este tipo de análisis permite la articulación y comprensión de los aprendizajes relacionando teoría y práctica</w:t>
            </w:r>
            <w:r w:rsidR="00A403F7">
              <w:rPr>
                <w:rFonts w:eastAsia="Times New Roman" w:cs="Helvetica"/>
                <w:color w:val="222222"/>
                <w:lang w:eastAsia="es-CO"/>
              </w:rPr>
              <w:t>. La</w:t>
            </w:r>
            <w:r>
              <w:rPr>
                <w:rFonts w:eastAsia="Times New Roman" w:cs="Helvetica"/>
                <w:color w:val="222222"/>
                <w:lang w:eastAsia="es-CO"/>
              </w:rPr>
              <w:t xml:space="preserve"> presente sistematización </w:t>
            </w:r>
            <w:r w:rsidR="00A403F7">
              <w:rPr>
                <w:rFonts w:eastAsia="Times New Roman" w:cs="Helvetica"/>
                <w:color w:val="222222"/>
                <w:lang w:eastAsia="es-CO"/>
              </w:rPr>
              <w:t>se desarrollará en siete momentos:</w:t>
            </w:r>
          </w:p>
          <w:p w:rsidR="00A403F7" w:rsidRDefault="00A403F7" w:rsidP="00A403F7">
            <w:pPr>
              <w:spacing w:after="0" w:line="240" w:lineRule="auto"/>
              <w:ind w:left="403" w:right="234" w:hanging="284"/>
              <w:jc w:val="both"/>
              <w:rPr>
                <w:rFonts w:eastAsia="Times New Roman" w:cs="Helvetica"/>
                <w:color w:val="222222"/>
                <w:lang w:eastAsia="es-CO"/>
              </w:rPr>
            </w:pPr>
          </w:p>
          <w:p w:rsidR="00A403F7" w:rsidRPr="00DA0C28" w:rsidRDefault="00A403F7" w:rsidP="00DA0C28">
            <w:pPr>
              <w:pStyle w:val="Prrafodelista"/>
              <w:numPr>
                <w:ilvl w:val="0"/>
                <w:numId w:val="25"/>
              </w:numPr>
              <w:spacing w:after="0" w:line="240" w:lineRule="auto"/>
              <w:ind w:right="92"/>
              <w:jc w:val="both"/>
            </w:pPr>
            <w:r w:rsidRPr="00DA0C28">
              <w:t>Identificación de la experiencia: se establecen los límites temporales y espaciales de la experiencia a sistematizar, se plantean las preguntas para la sistematización</w:t>
            </w:r>
          </w:p>
          <w:p w:rsidR="00A403F7" w:rsidRPr="00DA0C28" w:rsidRDefault="00A403F7" w:rsidP="00DA0C28">
            <w:pPr>
              <w:pStyle w:val="Prrafodelista"/>
              <w:numPr>
                <w:ilvl w:val="0"/>
                <w:numId w:val="25"/>
              </w:numPr>
              <w:spacing w:after="0" w:line="240" w:lineRule="auto"/>
              <w:ind w:right="92"/>
              <w:jc w:val="both"/>
            </w:pPr>
            <w:r w:rsidRPr="00DA0C28">
              <w:t>Identificación de fuentes - actores y obtención de la información sobre la experiencia; diseño de los instrumentos y cronogramas para la recuperación de la información</w:t>
            </w:r>
          </w:p>
          <w:p w:rsidR="00A403F7" w:rsidRPr="00DA0C28" w:rsidRDefault="00A403F7" w:rsidP="00DA0C28">
            <w:pPr>
              <w:pStyle w:val="Prrafodelista"/>
              <w:numPr>
                <w:ilvl w:val="0"/>
                <w:numId w:val="25"/>
              </w:numPr>
              <w:spacing w:after="0" w:line="240" w:lineRule="auto"/>
              <w:ind w:right="92"/>
              <w:jc w:val="both"/>
            </w:pPr>
            <w:r w:rsidRPr="00DA0C28">
              <w:t xml:space="preserve">Registro y organización de la experiencia </w:t>
            </w:r>
          </w:p>
          <w:p w:rsidR="00A403F7" w:rsidRPr="00DA0C28" w:rsidRDefault="00A403F7" w:rsidP="00DA0C28">
            <w:pPr>
              <w:pStyle w:val="Prrafodelista"/>
              <w:numPr>
                <w:ilvl w:val="0"/>
                <w:numId w:val="25"/>
              </w:numPr>
              <w:spacing w:after="0" w:line="240" w:lineRule="auto"/>
              <w:ind w:right="92"/>
              <w:jc w:val="both"/>
            </w:pPr>
            <w:r w:rsidRPr="00DA0C28">
              <w:t>Análisis de resultados</w:t>
            </w:r>
          </w:p>
          <w:p w:rsidR="00A403F7" w:rsidRPr="00DA0C28" w:rsidRDefault="00A403F7" w:rsidP="00DA0C28">
            <w:pPr>
              <w:pStyle w:val="Prrafodelista"/>
              <w:numPr>
                <w:ilvl w:val="0"/>
                <w:numId w:val="25"/>
              </w:numPr>
              <w:spacing w:after="0" w:line="240" w:lineRule="auto"/>
              <w:ind w:right="92"/>
              <w:jc w:val="both"/>
            </w:pPr>
            <w:r w:rsidRPr="00DA0C28">
              <w:t xml:space="preserve">Planteamiento de una estrategia de </w:t>
            </w:r>
            <w:r w:rsidR="00AA0D63" w:rsidRPr="00DA0C28">
              <w:t>implementación</w:t>
            </w:r>
          </w:p>
          <w:p w:rsidR="00A403F7" w:rsidRPr="00DA0C28" w:rsidRDefault="00AA0D63" w:rsidP="00DA0C28">
            <w:pPr>
              <w:pStyle w:val="Prrafodelista"/>
              <w:numPr>
                <w:ilvl w:val="0"/>
                <w:numId w:val="25"/>
              </w:numPr>
              <w:spacing w:after="0" w:line="240" w:lineRule="auto"/>
              <w:ind w:right="92"/>
              <w:jc w:val="both"/>
              <w:rPr>
                <w:rFonts w:eastAsia="Times New Roman" w:cs="Helvetica"/>
                <w:color w:val="222222"/>
                <w:lang w:eastAsia="es-CO"/>
              </w:rPr>
            </w:pPr>
            <w:r w:rsidRPr="00DA0C28">
              <w:t>Comunicación</w:t>
            </w:r>
            <w:r w:rsidRPr="00DA0C28">
              <w:rPr>
                <w:rFonts w:eastAsia="Times New Roman" w:cs="Helvetica"/>
                <w:color w:val="222222"/>
                <w:lang w:eastAsia="es-CO"/>
              </w:rPr>
              <w:t xml:space="preserve"> del d</w:t>
            </w:r>
            <w:r w:rsidR="00A403F7" w:rsidRPr="00DA0C28">
              <w:rPr>
                <w:rFonts w:eastAsia="Times New Roman" w:cs="Helvetica"/>
                <w:color w:val="222222"/>
                <w:lang w:eastAsia="es-CO"/>
              </w:rPr>
              <w:t>iseño de una estrategia de implementación de resultados con las empresas</w:t>
            </w:r>
          </w:p>
          <w:p w:rsidR="00A403F7" w:rsidRDefault="00A403F7" w:rsidP="00A403F7">
            <w:pPr>
              <w:spacing w:after="0" w:line="240" w:lineRule="auto"/>
              <w:ind w:right="234"/>
              <w:jc w:val="both"/>
              <w:rPr>
                <w:rFonts w:eastAsia="Times New Roman" w:cs="Helvetica"/>
                <w:color w:val="222222"/>
                <w:lang w:eastAsia="es-CO"/>
              </w:rPr>
            </w:pPr>
          </w:p>
          <w:p w:rsidR="00545D80" w:rsidRDefault="00545D80" w:rsidP="00DA0C28">
            <w:pPr>
              <w:spacing w:after="0" w:line="240" w:lineRule="auto"/>
              <w:ind w:left="119" w:right="92" w:firstLine="284"/>
              <w:jc w:val="both"/>
              <w:rPr>
                <w:rFonts w:eastAsia="Times New Roman" w:cs="Helvetica"/>
                <w:color w:val="222222"/>
                <w:lang w:eastAsia="es-CO"/>
              </w:rPr>
            </w:pPr>
            <w:r>
              <w:rPr>
                <w:rFonts w:eastAsia="Times New Roman" w:cs="Helvetica"/>
                <w:color w:val="222222"/>
                <w:lang w:eastAsia="es-CO"/>
              </w:rPr>
              <w:lastRenderedPageBreak/>
              <w:t xml:space="preserve">Cada asignatura participante en la presente sistematización desarrollará </w:t>
            </w:r>
            <w:r w:rsidRPr="00545D80">
              <w:rPr>
                <w:rFonts w:eastAsia="Times New Roman" w:cs="Helvetica"/>
                <w:b/>
                <w:color w:val="222222"/>
                <w:lang w:eastAsia="es-CO"/>
              </w:rPr>
              <w:t>los tres primeros momentos</w:t>
            </w:r>
            <w:r>
              <w:rPr>
                <w:rFonts w:eastAsia="Times New Roman" w:cs="Helvetica"/>
                <w:color w:val="222222"/>
                <w:lang w:eastAsia="es-CO"/>
              </w:rPr>
              <w:t xml:space="preserve"> teniendo en cuenta siempre la pregunta principal de la investigación y el tema general, desarrollo de identidad de marca, se propone ajustar de las herramientas presentadas en el documento “Sistematización de experiencias educativas innovadoras” </w:t>
            </w:r>
            <w:sdt>
              <w:sdtPr>
                <w:rPr>
                  <w:rFonts w:eastAsia="Times New Roman" w:cs="Helvetica"/>
                  <w:color w:val="222222"/>
                  <w:lang w:eastAsia="es-CO"/>
                </w:rPr>
                <w:id w:val="1985963727"/>
                <w:citation/>
              </w:sdtPr>
              <w:sdtEndPr/>
              <w:sdtContent>
                <w:r>
                  <w:rPr>
                    <w:rFonts w:eastAsia="Times New Roman" w:cs="Helvetica"/>
                    <w:color w:val="222222"/>
                    <w:lang w:eastAsia="es-CO"/>
                  </w:rPr>
                  <w:fldChar w:fldCharType="begin"/>
                </w:r>
                <w:r>
                  <w:rPr>
                    <w:rFonts w:eastAsia="Times New Roman" w:cs="Helvetica"/>
                    <w:color w:val="222222"/>
                    <w:lang w:eastAsia="es-CO"/>
                  </w:rPr>
                  <w:instrText xml:space="preserve"> CITATION UNE16 \l 9226 </w:instrText>
                </w:r>
                <w:r>
                  <w:rPr>
                    <w:rFonts w:eastAsia="Times New Roman" w:cs="Helvetica"/>
                    <w:color w:val="222222"/>
                    <w:lang w:eastAsia="es-CO"/>
                  </w:rPr>
                  <w:fldChar w:fldCharType="separate"/>
                </w:r>
                <w:r w:rsidRPr="00545D80">
                  <w:rPr>
                    <w:rFonts w:eastAsia="Times New Roman" w:cs="Helvetica"/>
                    <w:color w:val="222222"/>
                    <w:lang w:eastAsia="es-CO"/>
                  </w:rPr>
                  <w:t>(UNESCO, Oficina de Lima, 2016)</w:t>
                </w:r>
                <w:r>
                  <w:rPr>
                    <w:rFonts w:eastAsia="Times New Roman" w:cs="Helvetica"/>
                    <w:color w:val="222222"/>
                    <w:lang w:eastAsia="es-CO"/>
                  </w:rPr>
                  <w:fldChar w:fldCharType="end"/>
                </w:r>
              </w:sdtContent>
            </w:sdt>
            <w:r>
              <w:rPr>
                <w:rFonts w:eastAsia="Times New Roman" w:cs="Helvetica"/>
                <w:color w:val="222222"/>
                <w:lang w:eastAsia="es-CO"/>
              </w:rPr>
              <w:t xml:space="preserve">, este manual propone el uso de matrices, diseño de líneas de tiempo, entrevistas y técnicas participativas para delimitar la experiencia, generar las preguntas direccionadoras y recoger la información. Posteriormente el equipo se reunirá para hacer el análisis de los resultados. </w:t>
            </w:r>
          </w:p>
          <w:p w:rsidR="005343A6" w:rsidRDefault="00BB2E2C" w:rsidP="00DA0C28">
            <w:pPr>
              <w:spacing w:after="0" w:line="240" w:lineRule="auto"/>
              <w:ind w:left="119" w:right="92" w:firstLine="284"/>
              <w:jc w:val="both"/>
              <w:rPr>
                <w:rFonts w:eastAsia="Times New Roman" w:cs="Helvetica"/>
                <w:color w:val="222222"/>
                <w:lang w:eastAsia="es-CO"/>
              </w:rPr>
            </w:pPr>
            <w:r>
              <w:rPr>
                <w:rFonts w:eastAsia="Times New Roman" w:cs="Helvetica"/>
                <w:color w:val="222222"/>
                <w:lang w:eastAsia="es-CO"/>
              </w:rPr>
              <w:t>Luego del análisis de resultados</w:t>
            </w:r>
            <w:r w:rsidR="00545D80">
              <w:rPr>
                <w:rFonts w:eastAsia="Times New Roman" w:cs="Helvetica"/>
                <w:color w:val="222222"/>
                <w:lang w:eastAsia="es-CO"/>
              </w:rPr>
              <w:t xml:space="preserve"> se desarrollará una </w:t>
            </w:r>
            <w:r w:rsidR="002A2129">
              <w:rPr>
                <w:rFonts w:eastAsia="Times New Roman" w:cs="Helvetica"/>
                <w:color w:val="222222"/>
                <w:lang w:eastAsia="es-CO"/>
              </w:rPr>
              <w:t>propuesta</w:t>
            </w:r>
            <w:r>
              <w:rPr>
                <w:rFonts w:eastAsia="Times New Roman" w:cs="Helvetica"/>
                <w:color w:val="222222"/>
                <w:lang w:eastAsia="es-CO"/>
              </w:rPr>
              <w:t xml:space="preserve"> metodológica para la</w:t>
            </w:r>
            <w:r w:rsidR="002A2129">
              <w:rPr>
                <w:rFonts w:eastAsia="Times New Roman" w:cs="Helvetica"/>
                <w:color w:val="222222"/>
                <w:lang w:eastAsia="es-CO"/>
              </w:rPr>
              <w:t xml:space="preserve"> implementación</w:t>
            </w:r>
            <w:r>
              <w:rPr>
                <w:rFonts w:eastAsia="Times New Roman" w:cs="Helvetica"/>
                <w:color w:val="222222"/>
                <w:lang w:eastAsia="es-CO"/>
              </w:rPr>
              <w:t xml:space="preserve"> de los diseño de identidad desarrollados durante la experiencia</w:t>
            </w:r>
            <w:r w:rsidR="002A2129">
              <w:rPr>
                <w:rFonts w:eastAsia="Times New Roman" w:cs="Helvetica"/>
                <w:color w:val="222222"/>
                <w:lang w:eastAsia="es-CO"/>
              </w:rPr>
              <w:t>, esto debido a que todas las experiencias en aula solo llegan hasta la etapa d</w:t>
            </w:r>
            <w:r>
              <w:rPr>
                <w:rFonts w:eastAsia="Times New Roman" w:cs="Helvetica"/>
                <w:color w:val="222222"/>
                <w:lang w:eastAsia="es-CO"/>
              </w:rPr>
              <w:t>e diseño. La estrategia planteada</w:t>
            </w:r>
            <w:r w:rsidR="002A2129">
              <w:rPr>
                <w:rFonts w:eastAsia="Times New Roman" w:cs="Helvetica"/>
                <w:color w:val="222222"/>
                <w:lang w:eastAsia="es-CO"/>
              </w:rPr>
              <w:t xml:space="preserve"> será desarrollada conjuntamente con todos los actores participantes. </w:t>
            </w:r>
          </w:p>
          <w:p w:rsidR="005343A6" w:rsidRDefault="005343A6" w:rsidP="00A403F7">
            <w:pPr>
              <w:spacing w:after="0" w:line="240" w:lineRule="auto"/>
              <w:ind w:right="234"/>
              <w:jc w:val="both"/>
              <w:rPr>
                <w:rFonts w:eastAsia="Times New Roman" w:cs="Helvetica"/>
                <w:color w:val="222222"/>
                <w:lang w:eastAsia="es-CO"/>
              </w:rPr>
            </w:pPr>
          </w:p>
          <w:p w:rsidR="0030182D" w:rsidRPr="00F21D53" w:rsidRDefault="0030182D" w:rsidP="0030182D">
            <w:pPr>
              <w:jc w:val="center"/>
              <w:rPr>
                <w:b/>
              </w:rPr>
            </w:pPr>
            <w:r w:rsidRPr="00F21D53">
              <w:rPr>
                <w:b/>
              </w:rPr>
              <w:t xml:space="preserve">Tabla N° </w:t>
            </w:r>
            <w:r>
              <w:rPr>
                <w:b/>
              </w:rPr>
              <w:t>2</w:t>
            </w:r>
            <w:r w:rsidRPr="00F21D53">
              <w:rPr>
                <w:b/>
              </w:rPr>
              <w:t xml:space="preserve">. </w:t>
            </w:r>
            <w:r>
              <w:rPr>
                <w:b/>
              </w:rPr>
              <w:t>Ficha para la identificación de la experiencia</w:t>
            </w:r>
          </w:p>
          <w:tbl>
            <w:tblPr>
              <w:tblStyle w:val="Tablaconcuadrcula"/>
              <w:tblW w:w="0" w:type="auto"/>
              <w:tblLook w:val="04A0" w:firstRow="1" w:lastRow="0" w:firstColumn="1" w:lastColumn="0" w:noHBand="0" w:noVBand="1"/>
            </w:tblPr>
            <w:tblGrid>
              <w:gridCol w:w="6776"/>
              <w:gridCol w:w="3186"/>
              <w:gridCol w:w="4469"/>
            </w:tblGrid>
            <w:tr w:rsidR="005343A6" w:rsidTr="005343A6">
              <w:tc>
                <w:tcPr>
                  <w:tcW w:w="6776" w:type="dxa"/>
                </w:tcPr>
                <w:p w:rsidR="005343A6" w:rsidRDefault="005343A6">
                  <w:pPr>
                    <w:jc w:val="both"/>
                    <w:rPr>
                      <w:rFonts w:eastAsia="Times New Roman" w:cs="Helvetica"/>
                      <w:color w:val="222222"/>
                      <w:lang w:eastAsia="es-CO"/>
                    </w:rPr>
                  </w:pPr>
                  <w:r>
                    <w:rPr>
                      <w:rFonts w:eastAsia="Times New Roman" w:cs="Helvetica"/>
                      <w:color w:val="222222"/>
                      <w:lang w:eastAsia="es-CO"/>
                    </w:rPr>
                    <w:t>Nombre de la experiencia a sistematizar:</w:t>
                  </w:r>
                </w:p>
                <w:p w:rsidR="005343A6" w:rsidRDefault="005343A6">
                  <w:pPr>
                    <w:jc w:val="both"/>
                    <w:rPr>
                      <w:rFonts w:eastAsia="Times New Roman" w:cs="Helvetica"/>
                      <w:color w:val="222222"/>
                      <w:lang w:eastAsia="es-CO"/>
                    </w:rPr>
                  </w:pPr>
                </w:p>
              </w:tc>
              <w:tc>
                <w:tcPr>
                  <w:tcW w:w="3186" w:type="dxa"/>
                </w:tcPr>
                <w:p w:rsidR="005343A6" w:rsidRDefault="005343A6">
                  <w:pPr>
                    <w:jc w:val="both"/>
                    <w:rPr>
                      <w:rFonts w:eastAsia="Times New Roman" w:cs="Helvetica"/>
                      <w:color w:val="222222"/>
                      <w:lang w:eastAsia="es-CO"/>
                    </w:rPr>
                  </w:pPr>
                  <w:r>
                    <w:rPr>
                      <w:rFonts w:eastAsia="Times New Roman" w:cs="Helvetica"/>
                      <w:color w:val="222222"/>
                      <w:lang w:eastAsia="es-CO"/>
                    </w:rPr>
                    <w:t>Fecha:</w:t>
                  </w:r>
                </w:p>
              </w:tc>
              <w:tc>
                <w:tcPr>
                  <w:tcW w:w="4469" w:type="dxa"/>
                </w:tcPr>
                <w:p w:rsidR="005343A6" w:rsidRDefault="005343A6">
                  <w:pPr>
                    <w:jc w:val="both"/>
                    <w:rPr>
                      <w:rFonts w:eastAsia="Times New Roman" w:cs="Helvetica"/>
                      <w:color w:val="222222"/>
                      <w:lang w:eastAsia="es-CO"/>
                    </w:rPr>
                  </w:pPr>
                  <w:r>
                    <w:rPr>
                      <w:rFonts w:eastAsia="Times New Roman" w:cs="Helvetica"/>
                      <w:color w:val="222222"/>
                      <w:lang w:eastAsia="es-CO"/>
                    </w:rPr>
                    <w:t>Asignatura:</w:t>
                  </w:r>
                </w:p>
              </w:tc>
            </w:tr>
            <w:tr w:rsidR="005343A6" w:rsidTr="004913B9">
              <w:tc>
                <w:tcPr>
                  <w:tcW w:w="9962" w:type="dxa"/>
                  <w:gridSpan w:val="2"/>
                </w:tcPr>
                <w:p w:rsidR="005343A6" w:rsidRDefault="005343A6">
                  <w:pPr>
                    <w:jc w:val="both"/>
                    <w:rPr>
                      <w:rFonts w:eastAsia="Times New Roman" w:cs="Helvetica"/>
                      <w:color w:val="222222"/>
                      <w:lang w:eastAsia="es-CO"/>
                    </w:rPr>
                  </w:pPr>
                  <w:r>
                    <w:rPr>
                      <w:rFonts w:eastAsia="Times New Roman" w:cs="Helvetica"/>
                      <w:color w:val="222222"/>
                      <w:lang w:eastAsia="es-CO"/>
                    </w:rPr>
                    <w:t>Nombre de la institución</w:t>
                  </w:r>
                </w:p>
                <w:p w:rsidR="005343A6" w:rsidRDefault="005343A6">
                  <w:pPr>
                    <w:jc w:val="both"/>
                    <w:rPr>
                      <w:rFonts w:eastAsia="Times New Roman" w:cs="Helvetica"/>
                      <w:color w:val="222222"/>
                      <w:lang w:eastAsia="es-CO"/>
                    </w:rPr>
                  </w:pPr>
                </w:p>
              </w:tc>
              <w:tc>
                <w:tcPr>
                  <w:tcW w:w="4469" w:type="dxa"/>
                </w:tcPr>
                <w:p w:rsidR="005343A6" w:rsidRDefault="005343A6">
                  <w:pPr>
                    <w:jc w:val="both"/>
                    <w:rPr>
                      <w:rFonts w:eastAsia="Times New Roman" w:cs="Helvetica"/>
                      <w:color w:val="222222"/>
                      <w:lang w:eastAsia="es-CO"/>
                    </w:rPr>
                  </w:pPr>
                  <w:r>
                    <w:rPr>
                      <w:rFonts w:eastAsia="Times New Roman" w:cs="Helvetica"/>
                      <w:color w:val="222222"/>
                      <w:lang w:eastAsia="es-CO"/>
                    </w:rPr>
                    <w:t>Ubicación</w:t>
                  </w:r>
                </w:p>
              </w:tc>
            </w:tr>
            <w:tr w:rsidR="005343A6" w:rsidTr="004913B9">
              <w:tc>
                <w:tcPr>
                  <w:tcW w:w="14431" w:type="dxa"/>
                  <w:gridSpan w:val="3"/>
                </w:tcPr>
                <w:p w:rsidR="005343A6" w:rsidRDefault="005343A6">
                  <w:pPr>
                    <w:jc w:val="both"/>
                    <w:rPr>
                      <w:rFonts w:eastAsia="Times New Roman" w:cs="Helvetica"/>
                      <w:color w:val="222222"/>
                      <w:lang w:eastAsia="es-CO"/>
                    </w:rPr>
                  </w:pPr>
                  <w:r>
                    <w:rPr>
                      <w:rFonts w:eastAsia="Times New Roman" w:cs="Helvetica"/>
                      <w:color w:val="222222"/>
                      <w:lang w:eastAsia="es-CO"/>
                    </w:rPr>
                    <w:t>Caracterización de la empresa (sector, productos, historia)</w:t>
                  </w:r>
                </w:p>
                <w:p w:rsidR="005343A6" w:rsidRDefault="005343A6">
                  <w:pPr>
                    <w:jc w:val="both"/>
                    <w:rPr>
                      <w:rFonts w:eastAsia="Times New Roman" w:cs="Helvetica"/>
                      <w:color w:val="222222"/>
                      <w:lang w:eastAsia="es-CO"/>
                    </w:rPr>
                  </w:pPr>
                </w:p>
              </w:tc>
            </w:tr>
            <w:tr w:rsidR="0030182D" w:rsidTr="004913B9">
              <w:tc>
                <w:tcPr>
                  <w:tcW w:w="14431" w:type="dxa"/>
                  <w:gridSpan w:val="3"/>
                </w:tcPr>
                <w:p w:rsidR="0030182D" w:rsidRDefault="0030182D" w:rsidP="0030182D">
                  <w:pPr>
                    <w:jc w:val="center"/>
                    <w:rPr>
                      <w:rFonts w:eastAsia="Times New Roman" w:cs="Helvetica"/>
                      <w:color w:val="222222"/>
                      <w:lang w:eastAsia="es-CO"/>
                    </w:rPr>
                  </w:pPr>
                  <w:r>
                    <w:rPr>
                      <w:rFonts w:eastAsia="Times New Roman" w:cs="Helvetica"/>
                      <w:color w:val="222222"/>
                      <w:lang w:eastAsia="es-CO"/>
                    </w:rPr>
                    <w:t>Descripción de la experiencia</w:t>
                  </w:r>
                </w:p>
              </w:tc>
            </w:tr>
            <w:tr w:rsidR="0030182D" w:rsidTr="004913B9">
              <w:tc>
                <w:tcPr>
                  <w:tcW w:w="14431" w:type="dxa"/>
                  <w:gridSpan w:val="3"/>
                </w:tcPr>
                <w:p w:rsidR="0030182D" w:rsidRPr="0030182D" w:rsidRDefault="0030182D" w:rsidP="0030182D">
                  <w:pPr>
                    <w:pStyle w:val="Prrafodelista"/>
                    <w:numPr>
                      <w:ilvl w:val="0"/>
                      <w:numId w:val="16"/>
                    </w:numPr>
                    <w:rPr>
                      <w:rFonts w:eastAsia="Times New Roman" w:cs="Helvetica"/>
                      <w:color w:val="222222"/>
                      <w:lang w:eastAsia="es-CO"/>
                    </w:rPr>
                  </w:pPr>
                  <w:r>
                    <w:rPr>
                      <w:rFonts w:eastAsia="Times New Roman" w:cs="Helvetica"/>
                      <w:color w:val="222222"/>
                      <w:lang w:eastAsia="es-CO"/>
                    </w:rPr>
                    <w:t>Objetivos planteados desde el proyecto modular</w:t>
                  </w:r>
                </w:p>
              </w:tc>
            </w:tr>
            <w:tr w:rsidR="0030182D" w:rsidTr="004913B9">
              <w:tc>
                <w:tcPr>
                  <w:tcW w:w="14431" w:type="dxa"/>
                  <w:gridSpan w:val="3"/>
                </w:tcPr>
                <w:p w:rsidR="0030182D" w:rsidRDefault="0030182D" w:rsidP="0030182D">
                  <w:pPr>
                    <w:pStyle w:val="Prrafodelista"/>
                    <w:numPr>
                      <w:ilvl w:val="0"/>
                      <w:numId w:val="16"/>
                    </w:numPr>
                    <w:rPr>
                      <w:rFonts w:eastAsia="Times New Roman" w:cs="Helvetica"/>
                      <w:color w:val="222222"/>
                      <w:lang w:eastAsia="es-CO"/>
                    </w:rPr>
                  </w:pPr>
                  <w:r>
                    <w:rPr>
                      <w:rFonts w:eastAsia="Times New Roman" w:cs="Helvetica"/>
                      <w:color w:val="222222"/>
                      <w:lang w:eastAsia="es-CO"/>
                    </w:rPr>
                    <w:t>Objetivos planteados desde la asignatura</w:t>
                  </w:r>
                </w:p>
              </w:tc>
            </w:tr>
            <w:tr w:rsidR="0030182D" w:rsidTr="004913B9">
              <w:tc>
                <w:tcPr>
                  <w:tcW w:w="14431" w:type="dxa"/>
                  <w:gridSpan w:val="3"/>
                </w:tcPr>
                <w:p w:rsidR="0030182D" w:rsidRDefault="0030182D" w:rsidP="0030182D">
                  <w:pPr>
                    <w:pStyle w:val="Prrafodelista"/>
                    <w:numPr>
                      <w:ilvl w:val="0"/>
                      <w:numId w:val="16"/>
                    </w:numPr>
                    <w:rPr>
                      <w:rFonts w:eastAsia="Times New Roman" w:cs="Helvetica"/>
                      <w:color w:val="222222"/>
                      <w:lang w:eastAsia="es-CO"/>
                    </w:rPr>
                  </w:pPr>
                  <w:r>
                    <w:rPr>
                      <w:rFonts w:eastAsia="Times New Roman" w:cs="Helvetica"/>
                      <w:color w:val="222222"/>
                      <w:lang w:eastAsia="es-CO"/>
                    </w:rPr>
                    <w:t>Actores – roles desempeñados</w:t>
                  </w:r>
                </w:p>
              </w:tc>
            </w:tr>
            <w:tr w:rsidR="0030182D" w:rsidTr="004913B9">
              <w:tc>
                <w:tcPr>
                  <w:tcW w:w="14431" w:type="dxa"/>
                  <w:gridSpan w:val="3"/>
                </w:tcPr>
                <w:p w:rsidR="0030182D" w:rsidRDefault="0030182D" w:rsidP="0030182D">
                  <w:pPr>
                    <w:pStyle w:val="Prrafodelista"/>
                    <w:numPr>
                      <w:ilvl w:val="0"/>
                      <w:numId w:val="16"/>
                    </w:numPr>
                    <w:rPr>
                      <w:rFonts w:eastAsia="Times New Roman" w:cs="Helvetica"/>
                      <w:color w:val="222222"/>
                      <w:lang w:eastAsia="es-CO"/>
                    </w:rPr>
                  </w:pPr>
                  <w:r>
                    <w:rPr>
                      <w:rFonts w:eastAsia="Times New Roman" w:cs="Helvetica"/>
                      <w:color w:val="222222"/>
                      <w:lang w:eastAsia="es-CO"/>
                    </w:rPr>
                    <w:t>Proceso desarrollado</w:t>
                  </w:r>
                </w:p>
              </w:tc>
            </w:tr>
            <w:tr w:rsidR="0030182D" w:rsidTr="004913B9">
              <w:tc>
                <w:tcPr>
                  <w:tcW w:w="14431" w:type="dxa"/>
                  <w:gridSpan w:val="3"/>
                </w:tcPr>
                <w:p w:rsidR="0030182D" w:rsidRDefault="0030182D" w:rsidP="0030182D">
                  <w:pPr>
                    <w:pStyle w:val="Prrafodelista"/>
                    <w:numPr>
                      <w:ilvl w:val="0"/>
                      <w:numId w:val="16"/>
                    </w:numPr>
                    <w:rPr>
                      <w:rFonts w:eastAsia="Times New Roman" w:cs="Helvetica"/>
                      <w:color w:val="222222"/>
                      <w:lang w:eastAsia="es-CO"/>
                    </w:rPr>
                  </w:pPr>
                  <w:r>
                    <w:rPr>
                      <w:rFonts w:eastAsia="Times New Roman" w:cs="Helvetica"/>
                      <w:color w:val="222222"/>
                      <w:lang w:eastAsia="es-CO"/>
                    </w:rPr>
                    <w:t>Resultados obtenidos y resultados no previstos</w:t>
                  </w:r>
                </w:p>
              </w:tc>
            </w:tr>
            <w:tr w:rsidR="0030182D" w:rsidTr="004913B9">
              <w:tc>
                <w:tcPr>
                  <w:tcW w:w="14431" w:type="dxa"/>
                  <w:gridSpan w:val="3"/>
                </w:tcPr>
                <w:p w:rsidR="0030182D" w:rsidRDefault="0030182D" w:rsidP="0030182D">
                  <w:pPr>
                    <w:pStyle w:val="Prrafodelista"/>
                    <w:numPr>
                      <w:ilvl w:val="0"/>
                      <w:numId w:val="16"/>
                    </w:numPr>
                    <w:rPr>
                      <w:rFonts w:eastAsia="Times New Roman" w:cs="Helvetica"/>
                      <w:color w:val="222222"/>
                      <w:lang w:eastAsia="es-CO"/>
                    </w:rPr>
                  </w:pPr>
                  <w:r>
                    <w:rPr>
                      <w:rFonts w:eastAsia="Times New Roman" w:cs="Helvetica"/>
                      <w:color w:val="222222"/>
                      <w:lang w:eastAsia="es-CO"/>
                    </w:rPr>
                    <w:t>Limitaciones o puntos críticos</w:t>
                  </w:r>
                </w:p>
              </w:tc>
            </w:tr>
          </w:tbl>
          <w:p w:rsidR="005343A6" w:rsidRPr="00F21D53" w:rsidRDefault="005343A6">
            <w:pPr>
              <w:spacing w:after="0" w:line="240" w:lineRule="auto"/>
              <w:jc w:val="both"/>
              <w:rPr>
                <w:rFonts w:eastAsia="Times New Roman" w:cs="Helvetica"/>
                <w:color w:val="222222"/>
                <w:lang w:eastAsia="es-CO"/>
              </w:rPr>
            </w:pPr>
          </w:p>
          <w:p w:rsidR="00E6008D" w:rsidRPr="00F21D53" w:rsidRDefault="0030182D" w:rsidP="0030182D">
            <w:pPr>
              <w:spacing w:after="0" w:line="240" w:lineRule="auto"/>
              <w:jc w:val="center"/>
              <w:rPr>
                <w:rFonts w:eastAsia="Times New Roman" w:cs="Helvetica"/>
                <w:color w:val="222222"/>
                <w:lang w:eastAsia="es-CO"/>
              </w:rPr>
            </w:pPr>
            <w:r>
              <w:rPr>
                <w:rFonts w:eastAsia="Times New Roman" w:cs="Helvetica"/>
                <w:color w:val="222222"/>
                <w:lang w:eastAsia="es-CO"/>
              </w:rPr>
              <w:t>Fuente: elaboración propia</w:t>
            </w:r>
          </w:p>
          <w:p w:rsidR="00E6008D" w:rsidRPr="00F21D53" w:rsidRDefault="00E6008D">
            <w:pPr>
              <w:spacing w:after="0" w:line="240" w:lineRule="auto"/>
              <w:jc w:val="both"/>
              <w:rPr>
                <w:rFonts w:eastAsia="Times New Roman" w:cs="Helvetica"/>
                <w:color w:val="222222"/>
                <w:lang w:eastAsia="es-CO"/>
              </w:rPr>
            </w:pPr>
          </w:p>
          <w:p w:rsidR="00E6008D" w:rsidRPr="00F21D53" w:rsidRDefault="0030182D" w:rsidP="0030182D">
            <w:pPr>
              <w:jc w:val="center"/>
              <w:rPr>
                <w:rFonts w:eastAsia="Times New Roman" w:cs="Helvetica"/>
                <w:color w:val="222222"/>
                <w:lang w:eastAsia="es-CO"/>
              </w:rPr>
            </w:pPr>
            <w:r w:rsidRPr="00F21D53">
              <w:rPr>
                <w:b/>
              </w:rPr>
              <w:t xml:space="preserve">Tabla N° </w:t>
            </w:r>
            <w:r>
              <w:rPr>
                <w:b/>
              </w:rPr>
              <w:t>3</w:t>
            </w:r>
            <w:r w:rsidRPr="00F21D53">
              <w:rPr>
                <w:b/>
              </w:rPr>
              <w:t xml:space="preserve">. </w:t>
            </w:r>
            <w:r>
              <w:rPr>
                <w:b/>
              </w:rPr>
              <w:t>Matriz para elaboración de preguntas para la sistematización</w:t>
            </w:r>
          </w:p>
          <w:tbl>
            <w:tblPr>
              <w:tblStyle w:val="Tablaconcuadrcula"/>
              <w:tblW w:w="0" w:type="auto"/>
              <w:tblLook w:val="04A0" w:firstRow="1" w:lastRow="0" w:firstColumn="1" w:lastColumn="0" w:noHBand="0" w:noVBand="1"/>
            </w:tblPr>
            <w:tblGrid>
              <w:gridCol w:w="3735"/>
              <w:gridCol w:w="3736"/>
              <w:gridCol w:w="3736"/>
              <w:gridCol w:w="3736"/>
            </w:tblGrid>
            <w:tr w:rsidR="0030182D" w:rsidTr="0030182D">
              <w:tc>
                <w:tcPr>
                  <w:tcW w:w="3735" w:type="dxa"/>
                </w:tcPr>
                <w:p w:rsidR="0030182D" w:rsidRDefault="0030182D" w:rsidP="0030182D">
                  <w:pPr>
                    <w:rPr>
                      <w:rFonts w:eastAsia="Times New Roman" w:cs="Helvetica"/>
                      <w:color w:val="222222"/>
                      <w:lang w:eastAsia="es-CO"/>
                    </w:rPr>
                  </w:pPr>
                  <w:r>
                    <w:rPr>
                      <w:rFonts w:eastAsia="Times New Roman" w:cs="Helvetica"/>
                      <w:color w:val="222222"/>
                      <w:lang w:eastAsia="es-CO"/>
                    </w:rPr>
                    <w:t>¿Cuáles la pregunta principal de nuestra sistematización?</w:t>
                  </w:r>
                </w:p>
              </w:tc>
              <w:tc>
                <w:tcPr>
                  <w:tcW w:w="3736" w:type="dxa"/>
                </w:tcPr>
                <w:p w:rsidR="0030182D" w:rsidRDefault="0030182D">
                  <w:pPr>
                    <w:jc w:val="both"/>
                    <w:rPr>
                      <w:rFonts w:eastAsia="Times New Roman" w:cs="Helvetica"/>
                      <w:color w:val="222222"/>
                      <w:lang w:eastAsia="es-CO"/>
                    </w:rPr>
                  </w:pPr>
                  <w:r>
                    <w:rPr>
                      <w:rFonts w:eastAsia="Times New Roman" w:cs="Helvetica"/>
                      <w:color w:val="222222"/>
                      <w:lang w:eastAsia="es-CO"/>
                    </w:rPr>
                    <w:t>Identificación de momentos clave</w:t>
                  </w:r>
                </w:p>
              </w:tc>
              <w:tc>
                <w:tcPr>
                  <w:tcW w:w="3736" w:type="dxa"/>
                </w:tcPr>
                <w:p w:rsidR="0030182D" w:rsidRDefault="0030182D">
                  <w:pPr>
                    <w:jc w:val="both"/>
                    <w:rPr>
                      <w:rFonts w:eastAsia="Times New Roman" w:cs="Helvetica"/>
                      <w:color w:val="222222"/>
                      <w:lang w:eastAsia="es-CO"/>
                    </w:rPr>
                  </w:pPr>
                  <w:r>
                    <w:rPr>
                      <w:rFonts w:eastAsia="Times New Roman" w:cs="Helvetica"/>
                      <w:color w:val="222222"/>
                      <w:lang w:eastAsia="es-CO"/>
                    </w:rPr>
                    <w:t>Preguntas detalladas de primer nivel</w:t>
                  </w:r>
                </w:p>
              </w:tc>
              <w:tc>
                <w:tcPr>
                  <w:tcW w:w="3736" w:type="dxa"/>
                </w:tcPr>
                <w:p w:rsidR="0030182D" w:rsidRDefault="0030182D">
                  <w:pPr>
                    <w:jc w:val="both"/>
                    <w:rPr>
                      <w:rFonts w:eastAsia="Times New Roman" w:cs="Helvetica"/>
                      <w:color w:val="222222"/>
                      <w:lang w:eastAsia="es-CO"/>
                    </w:rPr>
                  </w:pPr>
                  <w:r>
                    <w:rPr>
                      <w:rFonts w:eastAsia="Times New Roman" w:cs="Helvetica"/>
                      <w:color w:val="222222"/>
                      <w:lang w:eastAsia="es-CO"/>
                    </w:rPr>
                    <w:t>Preguntas detalladas de segundo nivel</w:t>
                  </w:r>
                </w:p>
              </w:tc>
            </w:tr>
            <w:tr w:rsidR="0030182D" w:rsidTr="0030182D">
              <w:tc>
                <w:tcPr>
                  <w:tcW w:w="3735" w:type="dxa"/>
                </w:tcPr>
                <w:p w:rsidR="0030182D" w:rsidRDefault="0030182D">
                  <w:pPr>
                    <w:jc w:val="both"/>
                    <w:rPr>
                      <w:rFonts w:eastAsia="Times New Roman" w:cs="Helvetica"/>
                      <w:color w:val="222222"/>
                      <w:lang w:eastAsia="es-CO"/>
                    </w:rPr>
                  </w:pPr>
                </w:p>
              </w:tc>
              <w:tc>
                <w:tcPr>
                  <w:tcW w:w="3736" w:type="dxa"/>
                </w:tcPr>
                <w:p w:rsidR="0030182D" w:rsidRDefault="0030182D">
                  <w:pPr>
                    <w:jc w:val="both"/>
                    <w:rPr>
                      <w:rFonts w:eastAsia="Times New Roman" w:cs="Helvetica"/>
                      <w:color w:val="222222"/>
                      <w:lang w:eastAsia="es-CO"/>
                    </w:rPr>
                  </w:pPr>
                </w:p>
              </w:tc>
              <w:tc>
                <w:tcPr>
                  <w:tcW w:w="3736" w:type="dxa"/>
                </w:tcPr>
                <w:p w:rsidR="0030182D" w:rsidRDefault="0030182D">
                  <w:pPr>
                    <w:jc w:val="both"/>
                    <w:rPr>
                      <w:rFonts w:eastAsia="Times New Roman" w:cs="Helvetica"/>
                      <w:color w:val="222222"/>
                      <w:lang w:eastAsia="es-CO"/>
                    </w:rPr>
                  </w:pPr>
                </w:p>
              </w:tc>
              <w:tc>
                <w:tcPr>
                  <w:tcW w:w="3736" w:type="dxa"/>
                </w:tcPr>
                <w:p w:rsidR="0030182D" w:rsidRDefault="0030182D">
                  <w:pPr>
                    <w:jc w:val="both"/>
                    <w:rPr>
                      <w:rFonts w:eastAsia="Times New Roman" w:cs="Helvetica"/>
                      <w:color w:val="222222"/>
                      <w:lang w:eastAsia="es-CO"/>
                    </w:rPr>
                  </w:pPr>
                </w:p>
              </w:tc>
            </w:tr>
          </w:tbl>
          <w:p w:rsidR="00265B89" w:rsidRPr="00F21D53" w:rsidRDefault="00265B89">
            <w:pPr>
              <w:spacing w:after="0" w:line="240" w:lineRule="auto"/>
              <w:jc w:val="both"/>
              <w:rPr>
                <w:rFonts w:eastAsia="Times New Roman" w:cs="Helvetica"/>
                <w:color w:val="222222"/>
                <w:lang w:eastAsia="es-CO"/>
              </w:rPr>
            </w:pPr>
          </w:p>
          <w:p w:rsidR="0030182D" w:rsidRPr="00F21D53" w:rsidRDefault="0030182D" w:rsidP="0030182D">
            <w:pPr>
              <w:spacing w:after="0" w:line="240" w:lineRule="auto"/>
              <w:jc w:val="center"/>
              <w:rPr>
                <w:rFonts w:eastAsia="Times New Roman" w:cs="Helvetica"/>
                <w:color w:val="222222"/>
                <w:lang w:eastAsia="es-CO"/>
              </w:rPr>
            </w:pPr>
            <w:r>
              <w:rPr>
                <w:rFonts w:eastAsia="Times New Roman" w:cs="Helvetica"/>
                <w:color w:val="222222"/>
                <w:lang w:eastAsia="es-CO"/>
              </w:rPr>
              <w:t xml:space="preserve">Fuente: Modificado a partir de </w:t>
            </w:r>
            <w:sdt>
              <w:sdtPr>
                <w:rPr>
                  <w:rFonts w:eastAsia="Times New Roman" w:cs="Helvetica"/>
                  <w:color w:val="222222"/>
                  <w:lang w:eastAsia="es-CO"/>
                </w:rPr>
                <w:id w:val="1956059838"/>
                <w:citation/>
              </w:sdtPr>
              <w:sdtEndPr/>
              <w:sdtContent>
                <w:r>
                  <w:rPr>
                    <w:rFonts w:eastAsia="Times New Roman" w:cs="Helvetica"/>
                    <w:color w:val="222222"/>
                    <w:lang w:eastAsia="es-CO"/>
                  </w:rPr>
                  <w:fldChar w:fldCharType="begin"/>
                </w:r>
                <w:r>
                  <w:rPr>
                    <w:rFonts w:eastAsia="Times New Roman" w:cs="Helvetica"/>
                    <w:color w:val="222222"/>
                    <w:lang w:eastAsia="es-CO"/>
                  </w:rPr>
                  <w:instrText xml:space="preserve"> CITATION UNE16 \l 9226 </w:instrText>
                </w:r>
                <w:r>
                  <w:rPr>
                    <w:rFonts w:eastAsia="Times New Roman" w:cs="Helvetica"/>
                    <w:color w:val="222222"/>
                    <w:lang w:eastAsia="es-CO"/>
                  </w:rPr>
                  <w:fldChar w:fldCharType="separate"/>
                </w:r>
                <w:r w:rsidRPr="0030182D">
                  <w:rPr>
                    <w:rFonts w:eastAsia="Times New Roman" w:cs="Helvetica"/>
                    <w:noProof/>
                    <w:color w:val="222222"/>
                    <w:lang w:eastAsia="es-CO"/>
                  </w:rPr>
                  <w:t>(UNESCO, Oficina de Lima, 2016)</w:t>
                </w:r>
                <w:r>
                  <w:rPr>
                    <w:rFonts w:eastAsia="Times New Roman" w:cs="Helvetica"/>
                    <w:color w:val="222222"/>
                    <w:lang w:eastAsia="es-CO"/>
                  </w:rPr>
                  <w:fldChar w:fldCharType="end"/>
                </w:r>
              </w:sdtContent>
            </w:sdt>
          </w:p>
          <w:p w:rsidR="00E6008D" w:rsidRPr="00F21D53" w:rsidRDefault="00E6008D">
            <w:pPr>
              <w:spacing w:after="0" w:line="240" w:lineRule="auto"/>
              <w:jc w:val="both"/>
              <w:rPr>
                <w:rFonts w:eastAsia="Times New Roman" w:cs="Helvetica"/>
                <w:color w:val="222222"/>
                <w:lang w:eastAsia="es-CO"/>
              </w:rPr>
            </w:pPr>
          </w:p>
          <w:p w:rsidR="00E6008D" w:rsidRPr="00F21D53" w:rsidRDefault="00E6008D">
            <w:pPr>
              <w:spacing w:after="0" w:line="240" w:lineRule="auto"/>
              <w:jc w:val="both"/>
              <w:rPr>
                <w:rFonts w:eastAsia="Times New Roman" w:cs="Helvetica"/>
                <w:color w:val="222222"/>
                <w:lang w:eastAsia="es-CO"/>
              </w:rPr>
            </w:pPr>
          </w:p>
          <w:p w:rsidR="00E6008D" w:rsidRPr="00F21D53" w:rsidRDefault="00E6008D">
            <w:pPr>
              <w:spacing w:after="0" w:line="240" w:lineRule="auto"/>
              <w:jc w:val="both"/>
              <w:rPr>
                <w:rFonts w:eastAsia="Times New Roman" w:cs="Helvetica"/>
                <w:color w:val="222222"/>
                <w:lang w:eastAsia="es-CO"/>
              </w:rPr>
            </w:pPr>
          </w:p>
        </w:tc>
      </w:tr>
      <w:tr w:rsidR="001D6087" w:rsidRPr="00F21D53"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F21D53" w:rsidRDefault="001D6087" w:rsidP="001D6087">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lastRenderedPageBreak/>
              <w:t>Resultados esperados</w:t>
            </w:r>
          </w:p>
        </w:tc>
      </w:tr>
      <w:tr w:rsidR="001D6087" w:rsidRPr="00F21D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Default="004913B9" w:rsidP="001D6087">
            <w:pPr>
              <w:spacing w:after="0" w:line="240" w:lineRule="auto"/>
              <w:jc w:val="both"/>
              <w:rPr>
                <w:rFonts w:eastAsia="Times New Roman" w:cs="Helvetica"/>
                <w:color w:val="222222"/>
                <w:lang w:eastAsia="es-CO"/>
              </w:rPr>
            </w:pPr>
            <w:r>
              <w:rPr>
                <w:rFonts w:eastAsia="Times New Roman" w:cs="Helvetica"/>
                <w:color w:val="222222"/>
                <w:lang w:eastAsia="es-CO"/>
              </w:rPr>
              <w:t>Para el presente proyecto el grupo investigador plantea el desarrollo de los siguientes productos:</w:t>
            </w:r>
          </w:p>
          <w:p w:rsidR="004913B9" w:rsidRPr="00F21D53" w:rsidRDefault="004913B9" w:rsidP="001D6087">
            <w:pPr>
              <w:spacing w:after="0" w:line="240" w:lineRule="auto"/>
              <w:jc w:val="both"/>
              <w:rPr>
                <w:rFonts w:eastAsia="Times New Roman" w:cs="Helvetica"/>
                <w:color w:val="222222"/>
                <w:lang w:eastAsia="es-CO"/>
              </w:rPr>
            </w:pPr>
          </w:p>
          <w:p w:rsidR="001D6087" w:rsidRDefault="004913B9" w:rsidP="004913B9">
            <w:pPr>
              <w:pStyle w:val="Prrafodelista"/>
              <w:numPr>
                <w:ilvl w:val="0"/>
                <w:numId w:val="17"/>
              </w:numPr>
              <w:spacing w:after="0" w:line="240" w:lineRule="auto"/>
              <w:jc w:val="both"/>
              <w:rPr>
                <w:rFonts w:eastAsia="Times New Roman" w:cs="Helvetica"/>
                <w:color w:val="222222"/>
                <w:lang w:eastAsia="es-CO"/>
              </w:rPr>
            </w:pPr>
            <w:r>
              <w:rPr>
                <w:rFonts w:eastAsia="Times New Roman" w:cs="Helvetica"/>
                <w:color w:val="222222"/>
                <w:lang w:eastAsia="es-CO"/>
              </w:rPr>
              <w:t>Artículo resultado de investigación</w:t>
            </w:r>
          </w:p>
          <w:p w:rsidR="004913B9" w:rsidRDefault="004913B9" w:rsidP="004913B9">
            <w:pPr>
              <w:pStyle w:val="Prrafodelista"/>
              <w:numPr>
                <w:ilvl w:val="0"/>
                <w:numId w:val="17"/>
              </w:numPr>
              <w:spacing w:after="0" w:line="240" w:lineRule="auto"/>
              <w:jc w:val="both"/>
              <w:rPr>
                <w:rFonts w:eastAsia="Times New Roman" w:cs="Helvetica"/>
                <w:color w:val="222222"/>
                <w:lang w:eastAsia="es-CO"/>
              </w:rPr>
            </w:pPr>
            <w:r>
              <w:rPr>
                <w:rFonts w:eastAsia="Times New Roman" w:cs="Helvetica"/>
                <w:color w:val="222222"/>
                <w:lang w:eastAsia="es-CO"/>
              </w:rPr>
              <w:t>Desarrollo de signos distintivos</w:t>
            </w:r>
          </w:p>
          <w:p w:rsidR="004913B9" w:rsidRDefault="004913B9" w:rsidP="004913B9">
            <w:pPr>
              <w:pStyle w:val="Prrafodelista"/>
              <w:numPr>
                <w:ilvl w:val="0"/>
                <w:numId w:val="17"/>
              </w:numPr>
              <w:spacing w:after="0" w:line="240" w:lineRule="auto"/>
              <w:jc w:val="both"/>
              <w:rPr>
                <w:rFonts w:eastAsia="Times New Roman" w:cs="Helvetica"/>
                <w:color w:val="222222"/>
                <w:lang w:eastAsia="es-CO"/>
              </w:rPr>
            </w:pPr>
            <w:r>
              <w:rPr>
                <w:rFonts w:eastAsia="Times New Roman" w:cs="Helvetica"/>
                <w:color w:val="222222"/>
                <w:lang w:eastAsia="es-CO"/>
              </w:rPr>
              <w:t>Ponencia</w:t>
            </w:r>
          </w:p>
          <w:p w:rsidR="004913B9" w:rsidRDefault="004913B9" w:rsidP="004913B9">
            <w:pPr>
              <w:pStyle w:val="Prrafodelista"/>
              <w:numPr>
                <w:ilvl w:val="0"/>
                <w:numId w:val="17"/>
              </w:numPr>
              <w:spacing w:after="0" w:line="240" w:lineRule="auto"/>
              <w:jc w:val="both"/>
              <w:rPr>
                <w:rFonts w:eastAsia="Times New Roman" w:cs="Helvetica"/>
                <w:color w:val="222222"/>
                <w:lang w:eastAsia="es-CO"/>
              </w:rPr>
            </w:pPr>
            <w:r>
              <w:rPr>
                <w:rFonts w:eastAsia="Times New Roman" w:cs="Helvetica"/>
                <w:color w:val="222222"/>
                <w:lang w:eastAsia="es-CO"/>
              </w:rPr>
              <w:t>Talleres con las instituciones participantes en la experiencias a sistematizar</w:t>
            </w:r>
          </w:p>
          <w:p w:rsidR="002A2129" w:rsidRPr="00F21D53" w:rsidRDefault="004913B9" w:rsidP="00FC7F43">
            <w:pPr>
              <w:pStyle w:val="Prrafodelista"/>
              <w:numPr>
                <w:ilvl w:val="0"/>
                <w:numId w:val="17"/>
              </w:numPr>
              <w:spacing w:after="0" w:line="240" w:lineRule="auto"/>
              <w:jc w:val="both"/>
              <w:rPr>
                <w:rFonts w:eastAsia="Times New Roman" w:cs="Helvetica"/>
                <w:color w:val="222222"/>
                <w:lang w:eastAsia="es-CO"/>
              </w:rPr>
            </w:pPr>
            <w:r w:rsidRPr="00FC7F43">
              <w:rPr>
                <w:rFonts w:eastAsia="Times New Roman" w:cs="Helvetica"/>
                <w:color w:val="222222"/>
                <w:lang w:eastAsia="es-CO"/>
              </w:rPr>
              <w:t>Diseño de material didáctico para la enseñanza – aprendizaje del diseño en el área de la identidad de marca</w:t>
            </w:r>
          </w:p>
        </w:tc>
      </w:tr>
    </w:tbl>
    <w:p w:rsidR="002A18AF" w:rsidRPr="00F21D53" w:rsidRDefault="002A18AF" w:rsidP="002A18AF">
      <w:pPr>
        <w:spacing w:after="0" w:line="240" w:lineRule="auto"/>
        <w:rPr>
          <w:rFonts w:eastAsia="Times New Roman" w:cs="Times New Roman"/>
          <w:lang w:eastAsia="es-CO"/>
        </w:rPr>
      </w:pPr>
    </w:p>
    <w:p w:rsidR="008A2459" w:rsidRPr="00F21D53" w:rsidRDefault="008A2459">
      <w:pPr>
        <w:rPr>
          <w:rFonts w:eastAsia="Times New Roman" w:cs="Times New Roman"/>
          <w:lang w:eastAsia="es-CO"/>
        </w:rPr>
      </w:pPr>
      <w:r w:rsidRPr="00F21D53">
        <w:rPr>
          <w:rFonts w:eastAsia="Times New Roman" w:cs="Times New Roman"/>
          <w:lang w:eastAsia="es-CO"/>
        </w:rPr>
        <w:br w:type="page"/>
      </w:r>
    </w:p>
    <w:tbl>
      <w:tblPr>
        <w:tblW w:w="14876" w:type="dxa"/>
        <w:shd w:val="clear" w:color="auto" w:fill="FFFFFF"/>
        <w:tblLook w:val="04A0" w:firstRow="1" w:lastRow="0" w:firstColumn="1" w:lastColumn="0" w:noHBand="0" w:noVBand="1"/>
      </w:tblPr>
      <w:tblGrid>
        <w:gridCol w:w="14876"/>
      </w:tblGrid>
      <w:tr w:rsidR="008A2459" w:rsidRPr="00F21D53" w:rsidTr="00A51408">
        <w:tc>
          <w:tcPr>
            <w:tcW w:w="1487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lastRenderedPageBreak/>
              <w:t>Referencia bibliográficas</w:t>
            </w:r>
          </w:p>
        </w:tc>
      </w:tr>
      <w:tr w:rsidR="008A2459" w:rsidRPr="00F21D53" w:rsidTr="00A51408">
        <w:tc>
          <w:tcPr>
            <w:tcW w:w="148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A2459" w:rsidRPr="00F21D53" w:rsidRDefault="008A2459" w:rsidP="00A51408">
            <w:pPr>
              <w:rPr>
                <w:rFonts w:eastAsia="Times New Roman" w:cs="Arial"/>
                <w:b/>
                <w:bCs/>
                <w:color w:val="222222"/>
                <w:lang w:eastAsia="es-CO"/>
              </w:rPr>
            </w:pPr>
          </w:p>
          <w:sdt>
            <w:sdtPr>
              <w:rPr>
                <w:lang w:val="es-ES"/>
              </w:rPr>
              <w:id w:val="1617476684"/>
              <w:docPartObj>
                <w:docPartGallery w:val="Bibliographies"/>
                <w:docPartUnique/>
              </w:docPartObj>
            </w:sdtPr>
            <w:sdtEndPr>
              <w:rPr>
                <w:lang w:val="es-CO"/>
              </w:rPr>
            </w:sdtEndPr>
            <w:sdtContent>
              <w:sdt>
                <w:sdtPr>
                  <w:rPr>
                    <w:sz w:val="20"/>
                    <w:szCs w:val="20"/>
                  </w:rPr>
                  <w:id w:val="111145805"/>
                  <w:bibliography/>
                </w:sdtPr>
                <w:sdtEndPr/>
                <w:sdtContent>
                  <w:p w:rsidR="002A2129" w:rsidRPr="00AA0D63" w:rsidRDefault="002A2129" w:rsidP="00AA0D63">
                    <w:pPr>
                      <w:pStyle w:val="Bibliografa"/>
                      <w:ind w:left="720" w:hanging="720"/>
                      <w:rPr>
                        <w:noProof/>
                        <w:sz w:val="20"/>
                        <w:szCs w:val="20"/>
                        <w:lang w:val="es-ES"/>
                      </w:rPr>
                    </w:pPr>
                    <w:r w:rsidRPr="00883980">
                      <w:rPr>
                        <w:sz w:val="20"/>
                        <w:szCs w:val="20"/>
                      </w:rPr>
                      <w:fldChar w:fldCharType="begin"/>
                    </w:r>
                    <w:r w:rsidRPr="00883980">
                      <w:rPr>
                        <w:sz w:val="20"/>
                        <w:szCs w:val="20"/>
                      </w:rPr>
                      <w:instrText>BIBLIOGRAPHY</w:instrText>
                    </w:r>
                    <w:r w:rsidRPr="00883980">
                      <w:rPr>
                        <w:sz w:val="20"/>
                        <w:szCs w:val="20"/>
                      </w:rPr>
                      <w:fldChar w:fldCharType="separate"/>
                    </w:r>
                    <w:r w:rsidRPr="00AA0D63">
                      <w:rPr>
                        <w:noProof/>
                        <w:sz w:val="20"/>
                        <w:szCs w:val="20"/>
                        <w:lang w:val="es-ES"/>
                      </w:rPr>
                      <w:t>Barbosa-Chacón, J., Barbosa, J. C., &amp; Rodríguez, M. (2015). Concepto, enfoque y justificación de la sistematización de experiencias educativas Una mirada “desde” y “para” el contexto de la formación universitaria. Perfiles Educativos, 130, 149.</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Buchanan, R. (2006). human dignity and human rights: thoughts on the principles of human-centered design. En M. Beirut, &amp; W. &amp;. Drenttel, </w:t>
                    </w:r>
                    <w:r w:rsidRPr="00883980">
                      <w:rPr>
                        <w:i/>
                        <w:iCs/>
                        <w:noProof/>
                        <w:sz w:val="20"/>
                        <w:szCs w:val="20"/>
                        <w:lang w:val="es-ES"/>
                      </w:rPr>
                      <w:t>Looking closer 5</w:t>
                    </w:r>
                    <w:r w:rsidRPr="00883980">
                      <w:rPr>
                        <w:noProof/>
                        <w:sz w:val="20"/>
                        <w:szCs w:val="20"/>
                        <w:lang w:val="es-ES"/>
                      </w:rPr>
                      <w:t xml:space="preserve"> (págs. 140 - 143). Canadá: Allworth press.</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Chaves, N. (1988). </w:t>
                    </w:r>
                    <w:r w:rsidRPr="00883980">
                      <w:rPr>
                        <w:i/>
                        <w:iCs/>
                        <w:noProof/>
                        <w:sz w:val="20"/>
                        <w:szCs w:val="20"/>
                        <w:lang w:val="es-ES"/>
                      </w:rPr>
                      <w:t>La imagn corporativa. Teoría y metodología de la identificación institucional,.</w:t>
                    </w:r>
                    <w:r w:rsidRPr="00883980">
                      <w:rPr>
                        <w:noProof/>
                        <w:sz w:val="20"/>
                        <w:szCs w:val="20"/>
                        <w:lang w:val="es-ES"/>
                      </w:rPr>
                      <w:t xml:space="preserve"> Barcelona: Gustavo Gili.</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Chaves, N., &amp; Raúl, B. (2003). </w:t>
                    </w:r>
                    <w:r w:rsidRPr="00883980">
                      <w:rPr>
                        <w:i/>
                        <w:iCs/>
                        <w:noProof/>
                        <w:sz w:val="20"/>
                        <w:szCs w:val="20"/>
                        <w:lang w:val="es-ES"/>
                      </w:rPr>
                      <w:t>La marca corporativa, gestión y diseño de símbolos y logotipos.</w:t>
                    </w:r>
                    <w:r w:rsidRPr="00883980">
                      <w:rPr>
                        <w:noProof/>
                        <w:sz w:val="20"/>
                        <w:szCs w:val="20"/>
                        <w:lang w:val="es-ES"/>
                      </w:rPr>
                      <w:t xml:space="preserve"> Barcelona: Paidos.</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Costa, J. (2003). </w:t>
                    </w:r>
                    <w:r w:rsidRPr="00883980">
                      <w:rPr>
                        <w:i/>
                        <w:iCs/>
                        <w:noProof/>
                        <w:sz w:val="20"/>
                        <w:szCs w:val="20"/>
                        <w:lang w:val="es-ES"/>
                      </w:rPr>
                      <w:t>Identidad corporativa.</w:t>
                    </w:r>
                    <w:r w:rsidRPr="00883980">
                      <w:rPr>
                        <w:noProof/>
                        <w:sz w:val="20"/>
                        <w:szCs w:val="20"/>
                        <w:lang w:val="es-ES"/>
                      </w:rPr>
                      <w:t xml:space="preserve"> México: Trillas.</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Cuervo Echeverri, C., &amp; Flórez Romero, R. (1998). </w:t>
                    </w:r>
                    <w:r w:rsidRPr="00883980">
                      <w:rPr>
                        <w:i/>
                        <w:iCs/>
                        <w:noProof/>
                        <w:sz w:val="20"/>
                        <w:szCs w:val="20"/>
                        <w:lang w:val="es-ES"/>
                      </w:rPr>
                      <w:t>Aprender y enseñar a escribir.</w:t>
                    </w:r>
                    <w:r w:rsidRPr="00883980">
                      <w:rPr>
                        <w:noProof/>
                        <w:sz w:val="20"/>
                        <w:szCs w:val="20"/>
                        <w:lang w:val="es-ES"/>
                      </w:rPr>
                      <w:t xml:space="preserve"> Bogotá : Universidad Nacional de Colombia. Programa RED.</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DG Enterprise and Industry of the European Commission. (2012). </w:t>
                    </w:r>
                    <w:r w:rsidRPr="00883980">
                      <w:rPr>
                        <w:i/>
                        <w:iCs/>
                        <w:noProof/>
                        <w:sz w:val="20"/>
                        <w:szCs w:val="20"/>
                        <w:lang w:val="es-ES"/>
                      </w:rPr>
                      <w:t>Design for Growth and prosperity. Report and recommendations of the Europan Design Leadership Board.</w:t>
                    </w:r>
                    <w:r w:rsidRPr="00883980">
                      <w:rPr>
                        <w:noProof/>
                        <w:sz w:val="20"/>
                        <w:szCs w:val="20"/>
                        <w:lang w:val="es-ES"/>
                      </w:rPr>
                      <w:t xml:space="preserve"> Helsinki: Unigrafia.</w:t>
                    </w:r>
                  </w:p>
                  <w:p w:rsidR="00C1627B" w:rsidRPr="00883980" w:rsidRDefault="00C1627B" w:rsidP="00C1627B">
                    <w:pPr>
                      <w:rPr>
                        <w:sz w:val="20"/>
                        <w:szCs w:val="20"/>
                        <w:lang w:val="es-ES"/>
                      </w:rPr>
                    </w:pPr>
                    <w:r w:rsidRPr="00883980">
                      <w:rPr>
                        <w:sz w:val="20"/>
                        <w:szCs w:val="20"/>
                        <w:lang w:val="es-ES"/>
                      </w:rPr>
                      <w:t>Duarte, E. V., &amp;amp; Contreras, J. A. O. (2014). Estética e identidad corporativa. Aibi revista de investigación, administración e ingeniería, 50-55.</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Fundación Andi. (octubre de 2017). Manual operativo de encadenamientos inclusivos. </w:t>
                    </w:r>
                    <w:r w:rsidRPr="00883980">
                      <w:rPr>
                        <w:i/>
                        <w:iCs/>
                        <w:noProof/>
                        <w:sz w:val="20"/>
                        <w:szCs w:val="20"/>
                        <w:lang w:val="es-ES"/>
                      </w:rPr>
                      <w:t>Manual operativo de encadenamientos inclusivos</w:t>
                    </w:r>
                    <w:r w:rsidRPr="00883980">
                      <w:rPr>
                        <w:noProof/>
                        <w:sz w:val="20"/>
                        <w:szCs w:val="20"/>
                        <w:lang w:val="es-ES"/>
                      </w:rPr>
                      <w:t>. Fundación Andi.</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Gobe, M. (2009). </w:t>
                    </w:r>
                    <w:r w:rsidRPr="00883980">
                      <w:rPr>
                        <w:i/>
                        <w:iCs/>
                        <w:noProof/>
                        <w:sz w:val="20"/>
                        <w:szCs w:val="20"/>
                        <w:lang w:val="es-ES"/>
                      </w:rPr>
                      <w:t>Branding emocional.</w:t>
                    </w:r>
                    <w:r w:rsidRPr="00883980">
                      <w:rPr>
                        <w:noProof/>
                        <w:sz w:val="20"/>
                        <w:szCs w:val="20"/>
                        <w:lang w:val="es-ES"/>
                      </w:rPr>
                      <w:t xml:space="preserve"> Ciudad de México: Centro de estudios en ciencias de la comunicación.</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La Liga Contra el Silencio. (6 de junio de 2019). </w:t>
                    </w:r>
                    <w:r w:rsidRPr="00883980">
                      <w:rPr>
                        <w:i/>
                        <w:iCs/>
                        <w:noProof/>
                        <w:sz w:val="20"/>
                        <w:szCs w:val="20"/>
                        <w:lang w:val="es-ES"/>
                      </w:rPr>
                      <w:t>Pacifista.</w:t>
                    </w:r>
                    <w:r w:rsidRPr="00883980">
                      <w:rPr>
                        <w:noProof/>
                        <w:sz w:val="20"/>
                        <w:szCs w:val="20"/>
                        <w:lang w:val="es-ES"/>
                      </w:rPr>
                      <w:t xml:space="preserve"> Obtenido de Del campo a la mesa: los depredadores de la cadena alimentaria: https://pacifista.tv/notas/del-campo-a-la-mesa-los-depredadores-de-la-cadena-alimentaria/?fbclid=IwAR3mwIO4TSsLeMkId6HITZc7beyrYA7cPjxaM_qm9dXw_aOEyq0Sg4qE9tc</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Lecuona, M. (s.f.). </w:t>
                    </w:r>
                    <w:r w:rsidRPr="00883980">
                      <w:rPr>
                        <w:i/>
                        <w:iCs/>
                        <w:noProof/>
                        <w:sz w:val="20"/>
                        <w:szCs w:val="20"/>
                        <w:lang w:val="es-ES"/>
                      </w:rPr>
                      <w:t>Manual sobre gestión del diseño para empresas que abren nuevos mercados.</w:t>
                    </w:r>
                    <w:r w:rsidRPr="00883980">
                      <w:rPr>
                        <w:noProof/>
                        <w:sz w:val="20"/>
                        <w:szCs w:val="20"/>
                        <w:lang w:val="es-ES"/>
                      </w:rPr>
                      <w:t xml:space="preserve"> Valencia: Ediciones interactivas TUK, S.L., y el Laboratorio de aplicaciones multimedia de la Universidad Politécnica de Cataluña.</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Ministerio de Agricultura y Desarrollo Rural. (28 de 10 de 2016). </w:t>
                    </w:r>
                    <w:r w:rsidRPr="00883980">
                      <w:rPr>
                        <w:i/>
                        <w:iCs/>
                        <w:noProof/>
                        <w:sz w:val="20"/>
                        <w:szCs w:val="20"/>
                        <w:lang w:val="es-ES"/>
                      </w:rPr>
                      <w:t>Minagricultura</w:t>
                    </w:r>
                    <w:r w:rsidRPr="00883980">
                      <w:rPr>
                        <w:noProof/>
                        <w:sz w:val="20"/>
                        <w:szCs w:val="20"/>
                        <w:lang w:val="es-ES"/>
                      </w:rPr>
                      <w:t>. Obtenido de https://www.minagricultura.gov.co/noticias/Paginas/El-83-de-los-alimentos-que-consumen-los-colombianos-son-producidos-por-nuestros-campesinos.aspx</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Saffron Brand Consultants. (2008). </w:t>
                    </w:r>
                    <w:r w:rsidRPr="00883980">
                      <w:rPr>
                        <w:i/>
                        <w:iCs/>
                        <w:noProof/>
                        <w:sz w:val="20"/>
                        <w:szCs w:val="20"/>
                        <w:lang w:val="es-ES"/>
                      </w:rPr>
                      <w:t>Wally Olins: El libro de las marcas.</w:t>
                    </w:r>
                    <w:r w:rsidRPr="00883980">
                      <w:rPr>
                        <w:noProof/>
                        <w:sz w:val="20"/>
                        <w:szCs w:val="20"/>
                        <w:lang w:val="es-ES"/>
                      </w:rPr>
                      <w:t xml:space="preserve"> Barcelona: Océano.</w:t>
                    </w:r>
                  </w:p>
                  <w:p w:rsidR="002A2129" w:rsidRPr="00883980" w:rsidRDefault="002A2129" w:rsidP="002A2129">
                    <w:pPr>
                      <w:pStyle w:val="Bibliografa"/>
                      <w:ind w:left="720" w:hanging="720"/>
                      <w:rPr>
                        <w:noProof/>
                        <w:sz w:val="20"/>
                        <w:szCs w:val="20"/>
                        <w:lang w:val="es-ES"/>
                      </w:rPr>
                    </w:pPr>
                    <w:r w:rsidRPr="00883980">
                      <w:rPr>
                        <w:noProof/>
                        <w:sz w:val="20"/>
                        <w:szCs w:val="20"/>
                        <w:lang w:val="es-ES"/>
                      </w:rPr>
                      <w:t xml:space="preserve">UNESCO, Oficina de Lima. (2016). </w:t>
                    </w:r>
                    <w:r w:rsidRPr="00883980">
                      <w:rPr>
                        <w:i/>
                        <w:iCs/>
                        <w:noProof/>
                        <w:sz w:val="20"/>
                        <w:szCs w:val="20"/>
                        <w:lang w:val="es-ES"/>
                      </w:rPr>
                      <w:t>Sistematización de experiencias educativas innovadoras. Serie "Herramientas de apoyo para el trabajo docente".</w:t>
                    </w:r>
                    <w:r w:rsidRPr="00883980">
                      <w:rPr>
                        <w:noProof/>
                        <w:sz w:val="20"/>
                        <w:szCs w:val="20"/>
                        <w:lang w:val="es-ES"/>
                      </w:rPr>
                      <w:t xml:space="preserve"> Lima: CARTOLAN E.I.R.L.</w:t>
                    </w:r>
                  </w:p>
                  <w:p w:rsidR="008A2459" w:rsidRPr="00F21D53" w:rsidRDefault="002A2129" w:rsidP="00AA0D63">
                    <w:pPr>
                      <w:pStyle w:val="Bibliografa"/>
                      <w:ind w:left="720" w:hanging="720"/>
                      <w:rPr>
                        <w:rFonts w:eastAsia="Times New Roman" w:cs="Arial"/>
                        <w:b/>
                        <w:bCs/>
                        <w:color w:val="222222"/>
                        <w:lang w:eastAsia="es-CO"/>
                      </w:rPr>
                    </w:pPr>
                    <w:r w:rsidRPr="00883980">
                      <w:rPr>
                        <w:noProof/>
                        <w:sz w:val="20"/>
                        <w:szCs w:val="20"/>
                        <w:lang w:val="es-ES"/>
                      </w:rPr>
                      <w:t xml:space="preserve">Wheeler, A. (2013). </w:t>
                    </w:r>
                    <w:r w:rsidRPr="00883980">
                      <w:rPr>
                        <w:i/>
                        <w:iCs/>
                        <w:noProof/>
                        <w:sz w:val="20"/>
                        <w:szCs w:val="20"/>
                        <w:lang w:val="es-ES"/>
                      </w:rPr>
                      <w:t>Designing brand identity: an essencial guide for the whole branding team .</w:t>
                    </w:r>
                    <w:r w:rsidRPr="00883980">
                      <w:rPr>
                        <w:noProof/>
                        <w:sz w:val="20"/>
                        <w:szCs w:val="20"/>
                        <w:lang w:val="es-ES"/>
                      </w:rPr>
                      <w:t xml:space="preserve"> New Jersey: Jhon Wiley &amp; sons.</w:t>
                    </w:r>
                    <w:r w:rsidRPr="00883980">
                      <w:rPr>
                        <w:b/>
                        <w:bCs/>
                        <w:sz w:val="20"/>
                        <w:szCs w:val="20"/>
                      </w:rPr>
                      <w:fldChar w:fldCharType="end"/>
                    </w:r>
                  </w:p>
                </w:sdtContent>
              </w:sdt>
            </w:sdtContent>
          </w:sdt>
        </w:tc>
      </w:tr>
    </w:tbl>
    <w:p w:rsidR="001D6087" w:rsidRPr="00F21D53" w:rsidRDefault="001D6087" w:rsidP="002A18AF">
      <w:pPr>
        <w:spacing w:after="0" w:line="240" w:lineRule="auto"/>
        <w:rPr>
          <w:rFonts w:eastAsia="Times New Roman" w:cs="Times New Roman"/>
          <w:b/>
          <w:lang w:eastAsia="es-CO"/>
        </w:rPr>
      </w:pPr>
      <w:r w:rsidRPr="00F21D53">
        <w:rPr>
          <w:rFonts w:eastAsia="Times New Roman" w:cs="Times New Roman"/>
          <w:b/>
          <w:lang w:eastAsia="es-CO"/>
        </w:rPr>
        <w:lastRenderedPageBreak/>
        <w:t>Cronograma</w:t>
      </w:r>
    </w:p>
    <w:tbl>
      <w:tblPr>
        <w:tblW w:w="14686" w:type="dxa"/>
        <w:tblLayout w:type="fixed"/>
        <w:tblCellMar>
          <w:left w:w="70" w:type="dxa"/>
          <w:right w:w="70" w:type="dxa"/>
        </w:tblCellMar>
        <w:tblLook w:val="04A0" w:firstRow="1" w:lastRow="0" w:firstColumn="1" w:lastColumn="0" w:noHBand="0" w:noVBand="1"/>
      </w:tblPr>
      <w:tblGrid>
        <w:gridCol w:w="1408"/>
        <w:gridCol w:w="620"/>
        <w:gridCol w:w="501"/>
        <w:gridCol w:w="564"/>
        <w:gridCol w:w="178"/>
        <w:gridCol w:w="216"/>
        <w:gridCol w:w="216"/>
        <w:gridCol w:w="216"/>
        <w:gridCol w:w="216"/>
        <w:gridCol w:w="217"/>
        <w:gridCol w:w="217"/>
        <w:gridCol w:w="217"/>
        <w:gridCol w:w="217"/>
        <w:gridCol w:w="175"/>
        <w:gridCol w:w="175"/>
        <w:gridCol w:w="295"/>
        <w:gridCol w:w="295"/>
        <w:gridCol w:w="295"/>
        <w:gridCol w:w="295"/>
        <w:gridCol w:w="295"/>
        <w:gridCol w:w="295"/>
        <w:gridCol w:w="295"/>
        <w:gridCol w:w="295"/>
        <w:gridCol w:w="295"/>
        <w:gridCol w:w="295"/>
        <w:gridCol w:w="295"/>
        <w:gridCol w:w="49"/>
        <w:gridCol w:w="166"/>
        <w:gridCol w:w="175"/>
        <w:gridCol w:w="295"/>
        <w:gridCol w:w="295"/>
        <w:gridCol w:w="295"/>
        <w:gridCol w:w="55"/>
        <w:gridCol w:w="283"/>
        <w:gridCol w:w="295"/>
        <w:gridCol w:w="295"/>
        <w:gridCol w:w="295"/>
        <w:gridCol w:w="295"/>
        <w:gridCol w:w="295"/>
        <w:gridCol w:w="295"/>
        <w:gridCol w:w="295"/>
        <w:gridCol w:w="295"/>
        <w:gridCol w:w="295"/>
        <w:gridCol w:w="295"/>
        <w:gridCol w:w="295"/>
        <w:gridCol w:w="51"/>
        <w:gridCol w:w="287"/>
        <w:gridCol w:w="295"/>
        <w:gridCol w:w="295"/>
        <w:gridCol w:w="295"/>
        <w:gridCol w:w="7"/>
      </w:tblGrid>
      <w:tr w:rsidR="001D6087" w:rsidRPr="00F21D53" w:rsidTr="00AA0D63">
        <w:trPr>
          <w:trHeight w:val="340"/>
        </w:trPr>
        <w:tc>
          <w:tcPr>
            <w:tcW w:w="140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AA0D63" w:rsidRDefault="001D6087" w:rsidP="001D6087">
            <w:pPr>
              <w:spacing w:after="0" w:line="240" w:lineRule="auto"/>
              <w:jc w:val="center"/>
              <w:rPr>
                <w:rFonts w:eastAsia="Times New Roman" w:cs="Calibri"/>
                <w:b/>
                <w:bCs/>
                <w:sz w:val="18"/>
                <w:szCs w:val="18"/>
                <w:lang w:eastAsia="es-CO"/>
              </w:rPr>
            </w:pPr>
            <w:r w:rsidRPr="00AA0D63">
              <w:rPr>
                <w:rFonts w:eastAsia="Times New Roman" w:cs="Calibri"/>
                <w:b/>
                <w:bCs/>
                <w:sz w:val="18"/>
                <w:szCs w:val="18"/>
                <w:lang w:eastAsia="es-CO"/>
              </w:rPr>
              <w:t xml:space="preserve">   ACTIVIDADES</w:t>
            </w:r>
          </w:p>
        </w:tc>
        <w:tc>
          <w:tcPr>
            <w:tcW w:w="62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AA0D63" w:rsidRDefault="001D6087" w:rsidP="001D6087">
            <w:pPr>
              <w:spacing w:after="0" w:line="240" w:lineRule="auto"/>
              <w:jc w:val="center"/>
              <w:rPr>
                <w:rFonts w:eastAsia="Times New Roman" w:cs="Calibri"/>
                <w:b/>
                <w:bCs/>
                <w:sz w:val="18"/>
                <w:szCs w:val="18"/>
                <w:lang w:eastAsia="es-CO"/>
              </w:rPr>
            </w:pPr>
            <w:r w:rsidRPr="00AA0D63">
              <w:rPr>
                <w:rFonts w:eastAsia="Times New Roman" w:cs="Calibri"/>
                <w:b/>
                <w:bCs/>
                <w:sz w:val="18"/>
                <w:szCs w:val="18"/>
                <w:lang w:eastAsia="es-CO"/>
              </w:rPr>
              <w:t xml:space="preserve">RESPONSABLE </w:t>
            </w:r>
          </w:p>
        </w:tc>
        <w:tc>
          <w:tcPr>
            <w:tcW w:w="1065" w:type="dxa"/>
            <w:gridSpan w:val="2"/>
            <w:tcBorders>
              <w:top w:val="single" w:sz="8" w:space="0" w:color="auto"/>
              <w:left w:val="nil"/>
              <w:bottom w:val="single" w:sz="8" w:space="0" w:color="auto"/>
              <w:right w:val="nil"/>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FECHA</w:t>
            </w:r>
          </w:p>
        </w:tc>
        <w:tc>
          <w:tcPr>
            <w:tcW w:w="178"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864"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FEBRERO</w:t>
            </w:r>
          </w:p>
        </w:tc>
        <w:tc>
          <w:tcPr>
            <w:tcW w:w="868"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MARZO</w:t>
            </w:r>
          </w:p>
        </w:tc>
        <w:tc>
          <w:tcPr>
            <w:tcW w:w="1235"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ABRIL</w:t>
            </w:r>
          </w:p>
        </w:tc>
        <w:tc>
          <w:tcPr>
            <w:tcW w:w="1180" w:type="dxa"/>
            <w:gridSpan w:val="4"/>
            <w:tcBorders>
              <w:top w:val="single" w:sz="8" w:space="0" w:color="auto"/>
              <w:left w:val="single" w:sz="8" w:space="0" w:color="auto"/>
              <w:bottom w:val="nil"/>
              <w:right w:val="nil"/>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MAYO</w:t>
            </w:r>
          </w:p>
        </w:tc>
        <w:tc>
          <w:tcPr>
            <w:tcW w:w="122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JUNIO</w:t>
            </w:r>
          </w:p>
        </w:tc>
        <w:tc>
          <w:tcPr>
            <w:tcW w:w="1281"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JULIO</w:t>
            </w:r>
          </w:p>
        </w:tc>
        <w:tc>
          <w:tcPr>
            <w:tcW w:w="1168" w:type="dxa"/>
            <w:gridSpan w:val="4"/>
            <w:tcBorders>
              <w:top w:val="single" w:sz="8" w:space="0" w:color="auto"/>
              <w:left w:val="single" w:sz="8" w:space="0" w:color="auto"/>
              <w:bottom w:val="nil"/>
              <w:right w:val="nil"/>
            </w:tcBorders>
            <w:shd w:val="clear" w:color="000000" w:fill="FFCC99"/>
            <w:noWrap/>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AGOSTO</w:t>
            </w:r>
          </w:p>
        </w:tc>
        <w:tc>
          <w:tcPr>
            <w:tcW w:w="1180"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SEPTIEMBRE</w:t>
            </w:r>
          </w:p>
        </w:tc>
        <w:tc>
          <w:tcPr>
            <w:tcW w:w="1231"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OCTUBRE</w:t>
            </w:r>
          </w:p>
        </w:tc>
        <w:tc>
          <w:tcPr>
            <w:tcW w:w="1179"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NOVIEMBRE</w:t>
            </w:r>
          </w:p>
        </w:tc>
      </w:tr>
      <w:tr w:rsidR="000C2338" w:rsidRPr="00F21D53" w:rsidTr="00AA0D63">
        <w:trPr>
          <w:gridAfter w:val="1"/>
          <w:wAfter w:w="7" w:type="dxa"/>
          <w:trHeight w:val="548"/>
        </w:trPr>
        <w:tc>
          <w:tcPr>
            <w:tcW w:w="1408" w:type="dxa"/>
            <w:vMerge/>
            <w:tcBorders>
              <w:top w:val="single" w:sz="8" w:space="0" w:color="auto"/>
              <w:left w:val="single" w:sz="8" w:space="0" w:color="auto"/>
              <w:bottom w:val="single" w:sz="8" w:space="0" w:color="000000"/>
              <w:right w:val="single" w:sz="8" w:space="0" w:color="auto"/>
            </w:tcBorders>
            <w:vAlign w:val="center"/>
            <w:hideMark/>
          </w:tcPr>
          <w:p w:rsidR="001D6087" w:rsidRPr="00AA0D63" w:rsidRDefault="001D6087" w:rsidP="001D6087">
            <w:pPr>
              <w:spacing w:after="0" w:line="240" w:lineRule="auto"/>
              <w:rPr>
                <w:rFonts w:eastAsia="Times New Roman" w:cs="Calibri"/>
                <w:b/>
                <w:bCs/>
                <w:sz w:val="18"/>
                <w:szCs w:val="18"/>
                <w:lang w:eastAsia="es-CO"/>
              </w:rPr>
            </w:pPr>
          </w:p>
        </w:tc>
        <w:tc>
          <w:tcPr>
            <w:tcW w:w="620" w:type="dxa"/>
            <w:vMerge/>
            <w:tcBorders>
              <w:top w:val="single" w:sz="8" w:space="0" w:color="auto"/>
              <w:left w:val="single" w:sz="8" w:space="0" w:color="auto"/>
              <w:bottom w:val="single" w:sz="8" w:space="0" w:color="000000"/>
              <w:right w:val="single" w:sz="8" w:space="0" w:color="auto"/>
            </w:tcBorders>
            <w:vAlign w:val="center"/>
            <w:hideMark/>
          </w:tcPr>
          <w:p w:rsidR="001D6087" w:rsidRPr="00AA0D63" w:rsidRDefault="001D6087" w:rsidP="001D6087">
            <w:pPr>
              <w:spacing w:after="0" w:line="240" w:lineRule="auto"/>
              <w:rPr>
                <w:rFonts w:eastAsia="Times New Roman" w:cs="Calibri"/>
                <w:b/>
                <w:bCs/>
                <w:sz w:val="18"/>
                <w:szCs w:val="18"/>
                <w:lang w:eastAsia="es-CO"/>
              </w:rPr>
            </w:pPr>
          </w:p>
        </w:tc>
        <w:tc>
          <w:tcPr>
            <w:tcW w:w="501" w:type="dxa"/>
            <w:tcBorders>
              <w:top w:val="nil"/>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Calibri"/>
                <w:b/>
                <w:bCs/>
                <w:sz w:val="18"/>
                <w:szCs w:val="18"/>
                <w:lang w:eastAsia="es-CO"/>
              </w:rPr>
            </w:pPr>
            <w:r w:rsidRPr="00AA0D63">
              <w:rPr>
                <w:rFonts w:eastAsia="Times New Roman" w:cs="Calibri"/>
                <w:b/>
                <w:bCs/>
                <w:sz w:val="18"/>
                <w:szCs w:val="18"/>
                <w:lang w:eastAsia="es-CO"/>
              </w:rPr>
              <w:t>Inicio</w:t>
            </w:r>
          </w:p>
        </w:tc>
        <w:tc>
          <w:tcPr>
            <w:tcW w:w="564" w:type="dxa"/>
            <w:tcBorders>
              <w:top w:val="nil"/>
              <w:left w:val="nil"/>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Calibri"/>
                <w:b/>
                <w:bCs/>
                <w:sz w:val="18"/>
                <w:szCs w:val="18"/>
                <w:lang w:eastAsia="es-CO"/>
              </w:rPr>
            </w:pPr>
            <w:r w:rsidRPr="00AA0D63">
              <w:rPr>
                <w:rFonts w:eastAsia="Times New Roman" w:cs="Calibri"/>
                <w:b/>
                <w:bCs/>
                <w:sz w:val="18"/>
                <w:szCs w:val="18"/>
                <w:lang w:eastAsia="es-CO"/>
              </w:rPr>
              <w:t>Fin.</w:t>
            </w:r>
          </w:p>
        </w:tc>
        <w:tc>
          <w:tcPr>
            <w:tcW w:w="178"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w:t>
            </w:r>
          </w:p>
        </w:tc>
        <w:tc>
          <w:tcPr>
            <w:tcW w:w="216" w:type="dxa"/>
            <w:tcBorders>
              <w:top w:val="nil"/>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w:t>
            </w:r>
          </w:p>
        </w:tc>
        <w:tc>
          <w:tcPr>
            <w:tcW w:w="216" w:type="dxa"/>
            <w:tcBorders>
              <w:top w:val="nil"/>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w:t>
            </w:r>
          </w:p>
        </w:tc>
        <w:tc>
          <w:tcPr>
            <w:tcW w:w="216" w:type="dxa"/>
            <w:tcBorders>
              <w:top w:val="nil"/>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4</w:t>
            </w:r>
          </w:p>
        </w:tc>
        <w:tc>
          <w:tcPr>
            <w:tcW w:w="217"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5</w:t>
            </w:r>
          </w:p>
        </w:tc>
        <w:tc>
          <w:tcPr>
            <w:tcW w:w="21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6</w:t>
            </w:r>
          </w:p>
        </w:tc>
        <w:tc>
          <w:tcPr>
            <w:tcW w:w="21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7</w:t>
            </w:r>
          </w:p>
        </w:tc>
        <w:tc>
          <w:tcPr>
            <w:tcW w:w="217"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8</w:t>
            </w:r>
          </w:p>
        </w:tc>
        <w:tc>
          <w:tcPr>
            <w:tcW w:w="350"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9</w:t>
            </w:r>
          </w:p>
        </w:tc>
        <w:tc>
          <w:tcPr>
            <w:tcW w:w="29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10</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11</w:t>
            </w:r>
          </w:p>
        </w:tc>
        <w:tc>
          <w:tcPr>
            <w:tcW w:w="295"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12</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13</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14</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15</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16</w:t>
            </w:r>
          </w:p>
        </w:tc>
        <w:tc>
          <w:tcPr>
            <w:tcW w:w="295"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17</w:t>
            </w:r>
          </w:p>
        </w:tc>
        <w:tc>
          <w:tcPr>
            <w:tcW w:w="29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18</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19</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20</w:t>
            </w:r>
          </w:p>
        </w:tc>
        <w:tc>
          <w:tcPr>
            <w:tcW w:w="390"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DC4014"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w:t>
            </w:r>
          </w:p>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1</w:t>
            </w:r>
          </w:p>
        </w:tc>
        <w:tc>
          <w:tcPr>
            <w:tcW w:w="29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22</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23</w:t>
            </w:r>
          </w:p>
        </w:tc>
        <w:tc>
          <w:tcPr>
            <w:tcW w:w="295"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24</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25</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26</w:t>
            </w:r>
          </w:p>
        </w:tc>
        <w:tc>
          <w:tcPr>
            <w:tcW w:w="29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28</w:t>
            </w:r>
          </w:p>
        </w:tc>
        <w:tc>
          <w:tcPr>
            <w:tcW w:w="295"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29</w:t>
            </w:r>
          </w:p>
        </w:tc>
        <w:tc>
          <w:tcPr>
            <w:tcW w:w="295" w:type="dxa"/>
            <w:tcBorders>
              <w:top w:val="nil"/>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30</w:t>
            </w:r>
          </w:p>
        </w:tc>
        <w:tc>
          <w:tcPr>
            <w:tcW w:w="295" w:type="dxa"/>
            <w:tcBorders>
              <w:top w:val="nil"/>
              <w:left w:val="single" w:sz="8" w:space="0" w:color="auto"/>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31</w:t>
            </w:r>
          </w:p>
        </w:tc>
        <w:tc>
          <w:tcPr>
            <w:tcW w:w="295"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32</w:t>
            </w:r>
          </w:p>
        </w:tc>
        <w:tc>
          <w:tcPr>
            <w:tcW w:w="295" w:type="dxa"/>
            <w:tcBorders>
              <w:top w:val="nil"/>
              <w:left w:val="nil"/>
              <w:bottom w:val="single" w:sz="8" w:space="0" w:color="auto"/>
              <w:right w:val="single" w:sz="8"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33</w:t>
            </w:r>
          </w:p>
        </w:tc>
        <w:tc>
          <w:tcPr>
            <w:tcW w:w="295" w:type="dxa"/>
            <w:tcBorders>
              <w:top w:val="nil"/>
              <w:left w:val="nil"/>
              <w:bottom w:val="single" w:sz="8" w:space="0" w:color="auto"/>
              <w:right w:val="single" w:sz="4"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34</w:t>
            </w:r>
          </w:p>
        </w:tc>
        <w:tc>
          <w:tcPr>
            <w:tcW w:w="295" w:type="dxa"/>
            <w:tcBorders>
              <w:top w:val="nil"/>
              <w:left w:val="nil"/>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35</w:t>
            </w:r>
          </w:p>
        </w:tc>
        <w:tc>
          <w:tcPr>
            <w:tcW w:w="295" w:type="dxa"/>
            <w:tcBorders>
              <w:top w:val="nil"/>
              <w:left w:val="single" w:sz="4" w:space="0" w:color="auto"/>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36</w:t>
            </w:r>
          </w:p>
        </w:tc>
        <w:tc>
          <w:tcPr>
            <w:tcW w:w="295" w:type="dxa"/>
            <w:tcBorders>
              <w:top w:val="nil"/>
              <w:left w:val="single" w:sz="4" w:space="0" w:color="auto"/>
              <w:bottom w:val="single" w:sz="8" w:space="0" w:color="auto"/>
              <w:right w:val="single" w:sz="8" w:space="0" w:color="auto"/>
            </w:tcBorders>
            <w:shd w:val="clear" w:color="000000" w:fill="FFCC0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37</w:t>
            </w:r>
          </w:p>
        </w:tc>
        <w:tc>
          <w:tcPr>
            <w:tcW w:w="338" w:type="dxa"/>
            <w:gridSpan w:val="2"/>
            <w:tcBorders>
              <w:top w:val="nil"/>
              <w:left w:val="nil"/>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38</w:t>
            </w:r>
          </w:p>
        </w:tc>
        <w:tc>
          <w:tcPr>
            <w:tcW w:w="295" w:type="dxa"/>
            <w:tcBorders>
              <w:top w:val="nil"/>
              <w:left w:val="single" w:sz="4" w:space="0" w:color="auto"/>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39</w:t>
            </w:r>
          </w:p>
        </w:tc>
        <w:tc>
          <w:tcPr>
            <w:tcW w:w="295" w:type="dxa"/>
            <w:tcBorders>
              <w:top w:val="nil"/>
              <w:left w:val="single" w:sz="4" w:space="0" w:color="auto"/>
              <w:bottom w:val="single" w:sz="8" w:space="0" w:color="auto"/>
              <w:right w:val="nil"/>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40</w:t>
            </w:r>
          </w:p>
        </w:tc>
        <w:tc>
          <w:tcPr>
            <w:tcW w:w="295" w:type="dxa"/>
            <w:tcBorders>
              <w:top w:val="nil"/>
              <w:left w:val="single" w:sz="4" w:space="0" w:color="auto"/>
              <w:bottom w:val="nil"/>
              <w:right w:val="single" w:sz="8" w:space="0" w:color="auto"/>
            </w:tcBorders>
            <w:shd w:val="clear" w:color="000000" w:fill="FFCC00"/>
            <w:noWrap/>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41</w:t>
            </w:r>
          </w:p>
        </w:tc>
      </w:tr>
      <w:tr w:rsidR="001D6087" w:rsidRPr="00F21D53" w:rsidTr="00AA0D63">
        <w:trPr>
          <w:gridAfter w:val="1"/>
          <w:wAfter w:w="7" w:type="dxa"/>
          <w:trHeight w:val="340"/>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AA0D63">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sidRPr="00AA0D63">
              <w:rPr>
                <w:rFonts w:eastAsia="Times New Roman" w:cs="Arial"/>
                <w:sz w:val="18"/>
                <w:szCs w:val="18"/>
                <w:lang w:eastAsia="es-CO"/>
              </w:rPr>
              <w:t>Identificación de las experiencias</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8" w:space="0" w:color="auto"/>
              <w:left w:val="single" w:sz="8" w:space="0" w:color="auto"/>
              <w:bottom w:val="nil"/>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nil"/>
              <w:left w:val="nil"/>
              <w:bottom w:val="nil"/>
              <w:right w:val="nil"/>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7"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350" w:type="dxa"/>
            <w:gridSpan w:val="2"/>
            <w:tcBorders>
              <w:top w:val="single" w:sz="8" w:space="0" w:color="auto"/>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90" w:type="dxa"/>
            <w:gridSpan w:val="3"/>
            <w:tcBorders>
              <w:top w:val="single" w:sz="8" w:space="0" w:color="auto"/>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21"/>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Pr>
                <w:rFonts w:eastAsia="Times New Roman" w:cs="Arial"/>
                <w:sz w:val="18"/>
                <w:szCs w:val="18"/>
                <w:lang w:eastAsia="es-CO"/>
              </w:rPr>
              <w:t>Identificación de las fuentes</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21"/>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Pr>
                <w:rFonts w:eastAsia="Times New Roman" w:cs="Arial"/>
                <w:sz w:val="18"/>
                <w:szCs w:val="18"/>
                <w:lang w:eastAsia="es-CO"/>
              </w:rPr>
              <w:t>Trabajo de campo</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21"/>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Pr>
                <w:rFonts w:eastAsia="Times New Roman" w:cs="Arial"/>
                <w:sz w:val="18"/>
                <w:szCs w:val="18"/>
                <w:lang w:eastAsia="es-CO"/>
              </w:rPr>
              <w:t>Registro y organización de la experiencia</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21"/>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Pr>
                <w:rFonts w:eastAsia="Times New Roman" w:cs="Arial"/>
                <w:sz w:val="18"/>
                <w:szCs w:val="18"/>
                <w:lang w:eastAsia="es-CO"/>
              </w:rPr>
              <w:t>Análisis de docs. Para el registro</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AA0D63" w:rsidP="001D6087">
            <w:pPr>
              <w:spacing w:after="0" w:line="240" w:lineRule="auto"/>
              <w:rPr>
                <w:rFonts w:eastAsia="Times New Roman" w:cs="Arial"/>
                <w:sz w:val="18"/>
                <w:szCs w:val="18"/>
                <w:lang w:eastAsia="es-CO"/>
              </w:rPr>
            </w:pPr>
            <w:r>
              <w:rPr>
                <w:rFonts w:eastAsia="Times New Roman" w:cs="Arial"/>
                <w:sz w:val="18"/>
                <w:szCs w:val="18"/>
                <w:lang w:eastAsia="es-CO"/>
              </w:rPr>
              <w:t>Entrevistas para el registro</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Pr>
                <w:rFonts w:eastAsia="Times New Roman" w:cs="Arial"/>
                <w:sz w:val="18"/>
                <w:szCs w:val="18"/>
                <w:lang w:eastAsia="es-CO"/>
              </w:rPr>
              <w:t>Análisis de resultados</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AA0D63" w:rsidP="001D6087">
            <w:pPr>
              <w:spacing w:after="0" w:line="240" w:lineRule="auto"/>
              <w:rPr>
                <w:rFonts w:eastAsia="Times New Roman" w:cs="Arial"/>
                <w:sz w:val="18"/>
                <w:szCs w:val="18"/>
                <w:lang w:eastAsia="es-CO"/>
              </w:rPr>
            </w:pPr>
            <w:r>
              <w:rPr>
                <w:rFonts w:eastAsia="Times New Roman" w:cs="Arial"/>
                <w:sz w:val="18"/>
                <w:szCs w:val="18"/>
                <w:lang w:eastAsia="es-CO"/>
              </w:rPr>
              <w:t>Planteamiento de la estrategia de implementación</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990BE2" w:rsidRDefault="001D6087" w:rsidP="001D6087">
            <w:pPr>
              <w:spacing w:after="0" w:line="240" w:lineRule="auto"/>
              <w:jc w:val="center"/>
              <w:rPr>
                <w:rFonts w:eastAsia="Times New Roman" w:cs="Arial"/>
                <w:sz w:val="18"/>
                <w:szCs w:val="18"/>
                <w:highlight w:val="blue"/>
                <w:lang w:eastAsia="es-CO"/>
              </w:rPr>
            </w:pPr>
            <w:r w:rsidRPr="00990BE2">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AA0D63"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Comunicación del diseño de una estrategia</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AA0D63">
              <w:rPr>
                <w:rFonts w:eastAsia="Times New Roman" w:cs="Arial"/>
                <w:sz w:val="18"/>
                <w:szCs w:val="18"/>
                <w:lang w:eastAsia="es-CO"/>
              </w:rPr>
              <w:t>Trabajo de campo</w:t>
            </w:r>
          </w:p>
        </w:tc>
        <w:tc>
          <w:tcPr>
            <w:tcW w:w="620" w:type="dxa"/>
            <w:tcBorders>
              <w:top w:val="nil"/>
              <w:left w:val="nil"/>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nil"/>
              <w:left w:val="single" w:sz="8" w:space="0" w:color="auto"/>
              <w:bottom w:val="single" w:sz="8"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nil"/>
              <w:left w:val="nil"/>
              <w:bottom w:val="single" w:sz="8" w:space="0" w:color="auto"/>
              <w:right w:val="nil"/>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single" w:sz="8" w:space="0" w:color="auto"/>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8"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8"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8"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8"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8"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AA0D63" w:rsidP="001D6087">
            <w:pPr>
              <w:spacing w:after="0" w:line="240" w:lineRule="auto"/>
              <w:rPr>
                <w:rFonts w:eastAsia="Times New Roman" w:cs="Arial"/>
                <w:sz w:val="18"/>
                <w:szCs w:val="18"/>
                <w:lang w:eastAsia="es-CO"/>
              </w:rPr>
            </w:pPr>
            <w:r>
              <w:rPr>
                <w:rFonts w:eastAsia="Times New Roman" w:cs="Arial"/>
                <w:sz w:val="18"/>
                <w:szCs w:val="18"/>
                <w:lang w:eastAsia="es-CO"/>
              </w:rPr>
              <w:t>Elaboración de informes</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nil"/>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nil"/>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AA0D63" w:rsidP="001D6087">
            <w:pPr>
              <w:spacing w:after="0" w:line="240" w:lineRule="auto"/>
              <w:rPr>
                <w:rFonts w:eastAsia="Times New Roman" w:cs="Arial"/>
                <w:sz w:val="18"/>
                <w:szCs w:val="18"/>
                <w:lang w:eastAsia="es-CO"/>
              </w:rPr>
            </w:pPr>
            <w:r>
              <w:rPr>
                <w:rFonts w:eastAsia="Times New Roman" w:cs="Arial"/>
                <w:sz w:val="18"/>
                <w:szCs w:val="18"/>
                <w:lang w:eastAsia="es-CO"/>
              </w:rPr>
              <w:t>Elaboración de artículo y ponencias</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r>
      <w:tr w:rsidR="001D6087" w:rsidRPr="00F21D53" w:rsidTr="00AA0D63">
        <w:trPr>
          <w:gridAfter w:val="1"/>
          <w:wAfter w:w="7" w:type="dxa"/>
          <w:trHeight w:val="302"/>
        </w:trPr>
        <w:tc>
          <w:tcPr>
            <w:tcW w:w="1408" w:type="dxa"/>
            <w:tcBorders>
              <w:top w:val="nil"/>
              <w:left w:val="single" w:sz="8"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r w:rsidR="00990BE2">
              <w:rPr>
                <w:rFonts w:eastAsia="Times New Roman" w:cs="Arial"/>
                <w:sz w:val="18"/>
                <w:szCs w:val="18"/>
                <w:lang w:eastAsia="es-CO"/>
              </w:rPr>
              <w:t>Diseño de material didáctico</w:t>
            </w:r>
          </w:p>
        </w:tc>
        <w:tc>
          <w:tcPr>
            <w:tcW w:w="620"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rPr>
                <w:rFonts w:eastAsia="Times New Roman" w:cs="Arial"/>
                <w:sz w:val="18"/>
                <w:szCs w:val="18"/>
                <w:lang w:eastAsia="es-CO"/>
              </w:rPr>
            </w:pPr>
            <w:r w:rsidRPr="00AA0D63">
              <w:rPr>
                <w:rFonts w:eastAsia="Times New Roman" w:cs="Arial"/>
                <w:sz w:val="18"/>
                <w:szCs w:val="18"/>
                <w:lang w:eastAsia="es-CO"/>
              </w:rPr>
              <w:t> </w:t>
            </w:r>
          </w:p>
        </w:tc>
        <w:tc>
          <w:tcPr>
            <w:tcW w:w="5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564" w:type="dxa"/>
            <w:tcBorders>
              <w:top w:val="single" w:sz="4" w:space="0" w:color="auto"/>
              <w:left w:val="nil"/>
              <w:bottom w:val="single" w:sz="4" w:space="0" w:color="auto"/>
              <w:right w:val="single" w:sz="4" w:space="0" w:color="auto"/>
            </w:tcBorders>
            <w:shd w:val="clear" w:color="000000" w:fill="FF8080"/>
            <w:vAlign w:val="center"/>
            <w:hideMark/>
          </w:tcPr>
          <w:p w:rsidR="001D6087" w:rsidRPr="00AA0D63" w:rsidRDefault="001D6087" w:rsidP="001D6087">
            <w:pPr>
              <w:spacing w:after="0" w:line="240" w:lineRule="auto"/>
              <w:jc w:val="center"/>
              <w:rPr>
                <w:rFonts w:eastAsia="Times New Roman" w:cs="Arial"/>
                <w:b/>
                <w:bCs/>
                <w:sz w:val="18"/>
                <w:szCs w:val="18"/>
                <w:lang w:eastAsia="es-CO"/>
              </w:rPr>
            </w:pPr>
            <w:r w:rsidRPr="00AA0D63">
              <w:rPr>
                <w:rFonts w:eastAsia="Times New Roman" w:cs="Arial"/>
                <w:b/>
                <w:bCs/>
                <w:sz w:val="18"/>
                <w:szCs w:val="18"/>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6"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7"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15" w:type="dxa"/>
            <w:gridSpan w:val="2"/>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17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single" w:sz="8"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nil"/>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AA0D63" w:rsidRDefault="001D6087" w:rsidP="001D6087">
            <w:pPr>
              <w:spacing w:after="0" w:line="240" w:lineRule="auto"/>
              <w:jc w:val="center"/>
              <w:rPr>
                <w:rFonts w:eastAsia="Times New Roman" w:cs="Arial"/>
                <w:sz w:val="18"/>
                <w:szCs w:val="18"/>
                <w:lang w:eastAsia="es-CO"/>
              </w:rPr>
            </w:pPr>
            <w:r w:rsidRPr="00AA0D63">
              <w:rPr>
                <w:rFonts w:eastAsia="Times New Roman" w:cs="Arial"/>
                <w:sz w:val="18"/>
                <w:szCs w:val="18"/>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338" w:type="dxa"/>
            <w:gridSpan w:val="2"/>
            <w:tcBorders>
              <w:top w:val="nil"/>
              <w:left w:val="nil"/>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nil"/>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c>
          <w:tcPr>
            <w:tcW w:w="295" w:type="dxa"/>
            <w:tcBorders>
              <w:top w:val="nil"/>
              <w:left w:val="single" w:sz="4" w:space="0" w:color="auto"/>
              <w:bottom w:val="single" w:sz="4" w:space="0" w:color="auto"/>
              <w:right w:val="single" w:sz="8" w:space="0" w:color="auto"/>
            </w:tcBorders>
            <w:shd w:val="clear" w:color="auto" w:fill="auto"/>
            <w:vAlign w:val="center"/>
            <w:hideMark/>
          </w:tcPr>
          <w:p w:rsidR="001D6087" w:rsidRPr="00DC4014" w:rsidRDefault="001D6087" w:rsidP="001D6087">
            <w:pPr>
              <w:spacing w:after="0" w:line="240" w:lineRule="auto"/>
              <w:jc w:val="center"/>
              <w:rPr>
                <w:rFonts w:eastAsia="Times New Roman" w:cs="Arial"/>
                <w:sz w:val="18"/>
                <w:szCs w:val="18"/>
                <w:highlight w:val="blue"/>
                <w:lang w:eastAsia="es-CO"/>
              </w:rPr>
            </w:pPr>
            <w:r w:rsidRPr="00DC4014">
              <w:rPr>
                <w:rFonts w:eastAsia="Times New Roman" w:cs="Arial"/>
                <w:sz w:val="18"/>
                <w:szCs w:val="18"/>
                <w:highlight w:val="blue"/>
                <w:lang w:eastAsia="es-CO"/>
              </w:rPr>
              <w:t> </w:t>
            </w:r>
          </w:p>
        </w:tc>
      </w:tr>
    </w:tbl>
    <w:p w:rsidR="00B66D74" w:rsidRPr="00F21D53" w:rsidRDefault="00B66D74" w:rsidP="001D6087">
      <w:pPr>
        <w:spacing w:after="0" w:line="240" w:lineRule="auto"/>
        <w:rPr>
          <w:rFonts w:eastAsia="Times New Roman" w:cs="Times New Roman"/>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F21D53"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21D53" w:rsidRDefault="00FF231C" w:rsidP="00ED1717">
            <w:pPr>
              <w:ind w:left="-108" w:right="-108"/>
              <w:jc w:val="center"/>
              <w:rPr>
                <w:rFonts w:cstheme="minorHAnsi"/>
                <w:b/>
              </w:rPr>
            </w:pPr>
            <w:r w:rsidRPr="00F21D53">
              <w:rPr>
                <w:rFonts w:cstheme="minorHAnsi"/>
                <w:b/>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21D53" w:rsidRDefault="00FF231C" w:rsidP="00ED1717">
            <w:pPr>
              <w:jc w:val="center"/>
              <w:rPr>
                <w:rFonts w:cstheme="minorHAnsi"/>
                <w:b/>
              </w:rPr>
            </w:pPr>
            <w:r w:rsidRPr="00F21D53">
              <w:rPr>
                <w:rFonts w:cstheme="minorHAnsi"/>
                <w:b/>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21D53" w:rsidRDefault="00FF231C" w:rsidP="00ED1717">
            <w:pPr>
              <w:jc w:val="center"/>
              <w:rPr>
                <w:rFonts w:cstheme="minorHAnsi"/>
                <w:b/>
              </w:rPr>
            </w:pPr>
            <w:r w:rsidRPr="00F21D53">
              <w:rPr>
                <w:rFonts w:cstheme="minorHAnsi"/>
                <w:b/>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F21D53" w:rsidRDefault="00FF231C" w:rsidP="00ED1717">
            <w:pPr>
              <w:spacing w:before="100" w:beforeAutospacing="1" w:after="100" w:afterAutospacing="1"/>
              <w:jc w:val="center"/>
              <w:rPr>
                <w:rFonts w:eastAsia="Times New Roman" w:cs="Arial"/>
                <w:b/>
                <w:bCs/>
                <w:color w:val="222222"/>
                <w:lang w:eastAsia="es-CO"/>
              </w:rPr>
            </w:pPr>
            <w:r w:rsidRPr="00F21D53">
              <w:rPr>
                <w:rFonts w:eastAsia="Times New Roman" w:cs="Arial"/>
                <w:b/>
                <w:bCs/>
                <w:color w:val="222222"/>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F21D53" w:rsidRDefault="00FF231C" w:rsidP="00ED1717">
            <w:pPr>
              <w:spacing w:before="100" w:beforeAutospacing="1" w:after="100" w:afterAutospacing="1"/>
              <w:jc w:val="center"/>
              <w:rPr>
                <w:rFonts w:eastAsia="Times New Roman" w:cs="Arial"/>
                <w:b/>
                <w:bCs/>
                <w:color w:val="222222"/>
                <w:lang w:eastAsia="es-CO"/>
              </w:rPr>
            </w:pPr>
            <w:r w:rsidRPr="00F21D53">
              <w:rPr>
                <w:rFonts w:eastAsia="Times New Roman" w:cs="Arial"/>
                <w:b/>
                <w:bCs/>
                <w:color w:val="222222"/>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21D53" w:rsidRDefault="00FF231C" w:rsidP="00ED1717">
            <w:pPr>
              <w:spacing w:before="100" w:beforeAutospacing="1" w:after="100" w:afterAutospacing="1"/>
              <w:jc w:val="center"/>
              <w:rPr>
                <w:rFonts w:eastAsia="Times New Roman" w:cs="Arial"/>
                <w:b/>
                <w:bCs/>
                <w:color w:val="222222"/>
                <w:lang w:eastAsia="es-CO"/>
              </w:rPr>
            </w:pPr>
            <w:r w:rsidRPr="00F21D53">
              <w:rPr>
                <w:rFonts w:eastAsia="Times New Roman" w:cs="Arial"/>
                <w:b/>
                <w:bCs/>
                <w:color w:val="222222"/>
                <w:lang w:eastAsia="es-CO"/>
              </w:rPr>
              <w:t>Total ($)</w:t>
            </w:r>
          </w:p>
        </w:tc>
      </w:tr>
      <w:tr w:rsidR="00FF231C" w:rsidRPr="00F21D53"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center"/>
              <w:rPr>
                <w:rFonts w:cstheme="minorHAnsi"/>
                <w:b/>
              </w:rPr>
            </w:pPr>
            <w:r w:rsidRPr="00F21D53">
              <w:rPr>
                <w:rFonts w:cstheme="minorHAnsi"/>
                <w:b/>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180782" w:rsidP="00ED1717">
            <w:pPr>
              <w:jc w:val="both"/>
              <w:rPr>
                <w:rFonts w:cstheme="minorHAnsi"/>
              </w:rPr>
            </w:pPr>
            <w:r>
              <w:rPr>
                <w:rFonts w:cstheme="minorHAnsi"/>
              </w:rPr>
              <w:t>Trabajo con los guías y gestores d</w:t>
            </w:r>
            <w:r w:rsidR="00DF0369">
              <w:rPr>
                <w:rFonts w:cstheme="minorHAnsi"/>
              </w:rPr>
              <w:t>e</w:t>
            </w:r>
            <w:r>
              <w:rPr>
                <w:rFonts w:cstheme="minorHAnsi"/>
              </w:rPr>
              <w:t xml:space="preserve"> la Fundación Andi que acompañan a las organizaciones</w:t>
            </w: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180782" w:rsidP="00ED1717">
            <w:pPr>
              <w:jc w:val="both"/>
              <w:rPr>
                <w:rFonts w:cstheme="minorHAnsi"/>
              </w:rPr>
            </w:pPr>
            <w:r>
              <w:rPr>
                <w:rFonts w:cstheme="minorHAnsi"/>
              </w:rPr>
              <w:t>2000000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DF0369" w:rsidP="00ED1717">
            <w:pPr>
              <w:jc w:val="both"/>
              <w:rPr>
                <w:rFonts w:cstheme="minorHAnsi"/>
              </w:rPr>
            </w:pPr>
            <w:r>
              <w:rPr>
                <w:rFonts w:cstheme="minorHAnsi"/>
              </w:rPr>
              <w:t>$ 2000000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180782" w:rsidP="00180782">
            <w:pPr>
              <w:rPr>
                <w:rFonts w:cstheme="minorHAnsi"/>
              </w:rPr>
            </w:pPr>
            <w:r>
              <w:rPr>
                <w:rFonts w:cstheme="minorHAnsi"/>
              </w:rPr>
              <w:t>Trabajo de campo con las organizaciones de las experiencias seleccionadas, todas están ubicadas en Cundinamarca y Boyacá</w:t>
            </w: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180782" w:rsidP="00ED1717">
            <w:pPr>
              <w:jc w:val="both"/>
              <w:rPr>
                <w:rFonts w:cstheme="minorHAnsi"/>
              </w:rPr>
            </w:pPr>
            <w:r>
              <w:rPr>
                <w:rFonts w:cstheme="minorHAnsi"/>
              </w:rPr>
              <w:t>2000000</w:t>
            </w: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173AB6" w:rsidP="00ED1717">
            <w:pPr>
              <w:jc w:val="both"/>
              <w:rPr>
                <w:rFonts w:cstheme="minorHAnsi"/>
              </w:rPr>
            </w:pPr>
            <w:r>
              <w:rPr>
                <w:rFonts w:cstheme="minorHAnsi"/>
              </w:rPr>
              <w:t>1000000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DF0369">
            <w:pPr>
              <w:jc w:val="both"/>
              <w:rPr>
                <w:rFonts w:cstheme="minorHAnsi"/>
              </w:rPr>
            </w:pPr>
            <w:r w:rsidRPr="00F21D53">
              <w:rPr>
                <w:rFonts w:cstheme="minorHAnsi"/>
              </w:rPr>
              <w:t xml:space="preserve">$ </w:t>
            </w:r>
            <w:r w:rsidR="00DF0369">
              <w:rPr>
                <w:rFonts w:cstheme="minorHAnsi"/>
              </w:rPr>
              <w:t>3000000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both"/>
              <w:rPr>
                <w:rFonts w:cstheme="minorHAnsi"/>
              </w:rPr>
            </w:pP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rPr>
            </w:pPr>
            <w:r w:rsidRPr="00F21D53">
              <w:rPr>
                <w:rFonts w:cstheme="minorHAnsi"/>
              </w:rPr>
              <w:t>$ 0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173AB6" w:rsidRPr="00173AB6" w:rsidRDefault="00173AB6" w:rsidP="00173AB6">
            <w:pPr>
              <w:rPr>
                <w:rFonts w:cstheme="minorHAnsi"/>
              </w:rPr>
            </w:pPr>
            <w:r w:rsidRPr="00173AB6">
              <w:rPr>
                <w:rFonts w:cstheme="minorHAnsi"/>
              </w:rPr>
              <w:t xml:space="preserve">Pantone </w:t>
            </w:r>
            <w:r>
              <w:rPr>
                <w:rFonts w:cstheme="minorHAnsi"/>
              </w:rPr>
              <w:t>m</w:t>
            </w:r>
            <w:r w:rsidRPr="00173AB6">
              <w:rPr>
                <w:rFonts w:cstheme="minorHAnsi"/>
              </w:rPr>
              <w:t>uestra de colores de guía laminada gp6102n</w:t>
            </w:r>
          </w:p>
          <w:p w:rsidR="00FF231C" w:rsidRPr="00F21D53" w:rsidRDefault="00FF231C" w:rsidP="00ED1717">
            <w:pPr>
              <w:rPr>
                <w:rFonts w:cstheme="minorHAnsi"/>
              </w:rPr>
            </w:pP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173AB6" w:rsidP="00ED1717">
            <w:pPr>
              <w:jc w:val="both"/>
              <w:rPr>
                <w:rFonts w:cstheme="minorHAnsi"/>
              </w:rPr>
            </w:pPr>
            <w:r>
              <w:rPr>
                <w:rFonts w:cstheme="minorHAnsi"/>
              </w:rPr>
              <w:t>1800000</w:t>
            </w: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DF0369" w:rsidP="00ED1717">
            <w:pPr>
              <w:jc w:val="both"/>
              <w:rPr>
                <w:rFonts w:cstheme="minorHAnsi"/>
              </w:rPr>
            </w:pPr>
            <w:r>
              <w:rPr>
                <w:rFonts w:cstheme="minorHAnsi"/>
              </w:rPr>
              <w:t>$ 1800000</w:t>
            </w:r>
          </w:p>
        </w:tc>
      </w:tr>
      <w:tr w:rsidR="00FF231C" w:rsidRPr="00F21D53"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center"/>
              <w:rPr>
                <w:rFonts w:cstheme="minorHAnsi"/>
                <w:b/>
              </w:rPr>
            </w:pPr>
            <w:r w:rsidRPr="00F21D53">
              <w:rPr>
                <w:rFonts w:cstheme="minorHAnsi"/>
                <w:b/>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173AB6" w:rsidP="00ED1717">
            <w:pPr>
              <w:rPr>
                <w:rFonts w:cstheme="minorHAnsi"/>
              </w:rPr>
            </w:pPr>
            <w:r>
              <w:rPr>
                <w:rFonts w:cstheme="minorHAnsi"/>
              </w:rPr>
              <w:t>Material para trabajar con las organizaciones, fotocopias, carteleras, post-it</w:t>
            </w: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173AB6" w:rsidP="00ED1717">
            <w:pPr>
              <w:jc w:val="both"/>
              <w:rPr>
                <w:rFonts w:cstheme="minorHAnsi"/>
              </w:rPr>
            </w:pPr>
            <w:r>
              <w:rPr>
                <w:rFonts w:cstheme="minorHAnsi"/>
              </w:rPr>
              <w:t>500000</w:t>
            </w: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rPr>
            </w:pPr>
            <w:r w:rsidRPr="00F21D53">
              <w:rPr>
                <w:rFonts w:cstheme="minorHAnsi"/>
              </w:rPr>
              <w:t xml:space="preserve">$  </w:t>
            </w:r>
            <w:r w:rsidR="00DF0369">
              <w:rPr>
                <w:rFonts w:cstheme="minorHAnsi"/>
              </w:rPr>
              <w:t>500000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cente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both"/>
              <w:rPr>
                <w:rFonts w:cstheme="minorHAnsi"/>
                <w:b/>
              </w:rPr>
            </w:pPr>
            <w:r w:rsidRPr="00F21D53">
              <w:rPr>
                <w:rFonts w:cstheme="minorHAnsi"/>
                <w:b/>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rPr>
                <w:rFonts w:cstheme="minorHAnsi"/>
              </w:rPr>
            </w:pP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both"/>
              <w:rPr>
                <w:rFonts w:cstheme="minorHAnsi"/>
              </w:rPr>
            </w:pPr>
            <w:r w:rsidRPr="00F21D53">
              <w:rPr>
                <w:rFonts w:cstheme="minorHAnsi"/>
              </w:rPr>
              <w:t>$  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cente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both"/>
              <w:rPr>
                <w:rFonts w:cstheme="minorHAnsi"/>
                <w:b/>
              </w:rPr>
            </w:pPr>
            <w:r w:rsidRPr="00F21D53">
              <w:rPr>
                <w:rFonts w:cstheme="minorHAnsi"/>
                <w:b/>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173AB6" w:rsidP="00ED1717">
            <w:pPr>
              <w:rPr>
                <w:rFonts w:cstheme="minorHAnsi"/>
              </w:rPr>
            </w:pPr>
            <w:r>
              <w:rPr>
                <w:rFonts w:cstheme="minorHAnsi"/>
              </w:rPr>
              <w:t>Adquisición de material bibliográfico relacionado con la investigación</w:t>
            </w: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173AB6" w:rsidP="00ED1717">
            <w:pPr>
              <w:jc w:val="both"/>
              <w:rPr>
                <w:rFonts w:cstheme="minorHAnsi"/>
              </w:rPr>
            </w:pPr>
            <w:r>
              <w:rPr>
                <w:rFonts w:cstheme="minorHAnsi"/>
              </w:rPr>
              <w:t>1000000</w:t>
            </w: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Pr="00F21D53" w:rsidRDefault="00DF0369" w:rsidP="00ED1717">
            <w:pPr>
              <w:jc w:val="both"/>
              <w:rPr>
                <w:rFonts w:cstheme="minorHAnsi"/>
              </w:rPr>
            </w:pPr>
            <w:r>
              <w:rPr>
                <w:rFonts w:cstheme="minorHAnsi"/>
              </w:rPr>
              <w:t>$ 1000000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173AB6">
            <w:pPr>
              <w:jc w:val="center"/>
              <w:rPr>
                <w:rFonts w:cstheme="minorHAnsi"/>
                <w:b/>
              </w:rPr>
            </w:pPr>
            <w:r w:rsidRPr="00F21D53">
              <w:rPr>
                <w:rFonts w:cstheme="minorHAnsi"/>
                <w:b/>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FF231C" w:rsidP="00ED1717">
            <w:pPr>
              <w:jc w:val="both"/>
              <w:rPr>
                <w:rFonts w:cstheme="minorHAnsi"/>
              </w:rPr>
            </w:pP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rPr>
            </w:pPr>
            <w:r w:rsidRPr="00F21D53">
              <w:rPr>
                <w:rFonts w:cstheme="minorHAnsi"/>
              </w:rPr>
              <w:t>$ 0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DF0369" w:rsidP="00ED1717">
            <w:pPr>
              <w:jc w:val="both"/>
              <w:rPr>
                <w:rFonts w:cstheme="minorHAnsi"/>
              </w:rPr>
            </w:pPr>
            <w:r>
              <w:rPr>
                <w:rFonts w:cstheme="minorHAnsi"/>
              </w:rPr>
              <w:t>Participación en espacios académicos para socialización de resultados</w:t>
            </w: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DF0369" w:rsidP="00ED1717">
            <w:pPr>
              <w:jc w:val="both"/>
              <w:rPr>
                <w:rFonts w:cstheme="minorHAnsi"/>
              </w:rPr>
            </w:pPr>
            <w:r>
              <w:rPr>
                <w:rFonts w:cstheme="minorHAnsi"/>
              </w:rPr>
              <w:t>2000000</w:t>
            </w: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DF0369">
            <w:pPr>
              <w:jc w:val="both"/>
              <w:rPr>
                <w:rFonts w:cstheme="minorHAnsi"/>
              </w:rPr>
            </w:pPr>
            <w:r w:rsidRPr="00F21D53">
              <w:rPr>
                <w:rFonts w:cstheme="minorHAnsi"/>
              </w:rPr>
              <w:t xml:space="preserve">$ </w:t>
            </w:r>
            <w:r w:rsidR="00DF0369">
              <w:rPr>
                <w:rFonts w:cstheme="minorHAnsi"/>
              </w:rPr>
              <w:t>2000000</w:t>
            </w:r>
          </w:p>
        </w:tc>
      </w:tr>
      <w:tr w:rsidR="00FF231C" w:rsidRPr="00F21D53"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rPr>
                <w:rFonts w:cstheme="minorHAnsi"/>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ED1717">
            <w:pPr>
              <w:jc w:val="both"/>
              <w:rPr>
                <w:rFonts w:cstheme="minorHAnsi"/>
                <w:b/>
              </w:rPr>
            </w:pPr>
            <w:r w:rsidRPr="00F21D53">
              <w:rPr>
                <w:rFonts w:cstheme="minorHAnsi"/>
                <w:b/>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Pr="00F21D53" w:rsidRDefault="00DF0369" w:rsidP="00ED1717">
            <w:pPr>
              <w:jc w:val="both"/>
              <w:rPr>
                <w:rFonts w:cstheme="minorHAnsi"/>
              </w:rPr>
            </w:pPr>
            <w:r>
              <w:rPr>
                <w:rFonts w:cstheme="minorHAnsi"/>
              </w:rPr>
              <w:t>Corrección de estilo y/o traducción de productos</w:t>
            </w:r>
          </w:p>
        </w:tc>
        <w:tc>
          <w:tcPr>
            <w:tcW w:w="1275" w:type="dxa"/>
            <w:tcBorders>
              <w:top w:val="single" w:sz="4" w:space="0" w:color="auto"/>
              <w:left w:val="single" w:sz="4" w:space="0" w:color="auto"/>
              <w:bottom w:val="single" w:sz="4" w:space="0" w:color="auto"/>
              <w:right w:val="single" w:sz="4" w:space="0" w:color="auto"/>
            </w:tcBorders>
          </w:tcPr>
          <w:p w:rsidR="00FF231C" w:rsidRPr="00F21D53" w:rsidRDefault="00DF0369" w:rsidP="00ED1717">
            <w:pPr>
              <w:jc w:val="both"/>
              <w:rPr>
                <w:rFonts w:cstheme="minorHAnsi"/>
              </w:rPr>
            </w:pPr>
            <w:r>
              <w:rPr>
                <w:rFonts w:cstheme="minorHAnsi"/>
              </w:rPr>
              <w:t>1000000</w:t>
            </w:r>
          </w:p>
        </w:tc>
        <w:tc>
          <w:tcPr>
            <w:tcW w:w="1843" w:type="dxa"/>
            <w:tcBorders>
              <w:top w:val="single" w:sz="4" w:space="0" w:color="auto"/>
              <w:left w:val="single" w:sz="4" w:space="0" w:color="auto"/>
              <w:bottom w:val="single" w:sz="4" w:space="0" w:color="auto"/>
              <w:right w:val="single" w:sz="4" w:space="0" w:color="auto"/>
            </w:tcBorders>
          </w:tcPr>
          <w:p w:rsidR="00FF231C" w:rsidRPr="00F21D53" w:rsidRDefault="00FF231C" w:rsidP="00ED1717">
            <w:pPr>
              <w:jc w:val="both"/>
              <w:rPr>
                <w:rFonts w:cstheme="minorHAnsi"/>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Pr="00F21D53" w:rsidRDefault="00FF231C" w:rsidP="00DF0369">
            <w:pPr>
              <w:jc w:val="both"/>
              <w:rPr>
                <w:rFonts w:cstheme="minorHAnsi"/>
              </w:rPr>
            </w:pPr>
            <w:r w:rsidRPr="00F21D53">
              <w:rPr>
                <w:rFonts w:cstheme="minorHAnsi"/>
              </w:rPr>
              <w:t xml:space="preserve">$ </w:t>
            </w:r>
            <w:r w:rsidR="00DF0369">
              <w:rPr>
                <w:rFonts w:cstheme="minorHAnsi"/>
              </w:rPr>
              <w:t>1000000</w:t>
            </w:r>
          </w:p>
        </w:tc>
      </w:tr>
      <w:tr w:rsidR="00FF231C" w:rsidRPr="00F21D53" w:rsidTr="001A3600">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Pr="00F21D53" w:rsidRDefault="00FF231C" w:rsidP="00FF231C">
            <w:pPr>
              <w:jc w:val="right"/>
              <w:rPr>
                <w:rFonts w:cstheme="minorHAnsi"/>
              </w:rPr>
            </w:pPr>
            <w:r w:rsidRPr="00F21D53">
              <w:rPr>
                <w:rFonts w:cstheme="minorHAnsi"/>
                <w:b/>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Pr="00F21D53" w:rsidRDefault="00DF0369" w:rsidP="00ED1717">
            <w:pPr>
              <w:jc w:val="both"/>
              <w:rPr>
                <w:rFonts w:cstheme="minorHAnsi"/>
              </w:rPr>
            </w:pPr>
            <w:r>
              <w:rPr>
                <w:rFonts w:cstheme="minorHAnsi"/>
              </w:rPr>
              <w:t>11.300.000</w:t>
            </w:r>
          </w:p>
        </w:tc>
      </w:tr>
    </w:tbl>
    <w:p w:rsidR="00ED1717" w:rsidRPr="00F21D53" w:rsidRDefault="00ED1717" w:rsidP="001D6087">
      <w:pPr>
        <w:spacing w:after="0" w:line="240" w:lineRule="auto"/>
        <w:rPr>
          <w:rFonts w:eastAsia="Times New Roman" w:cs="Times New Roman"/>
          <w:lang w:eastAsia="es-CO"/>
        </w:rPr>
      </w:pPr>
    </w:p>
    <w:p w:rsidR="00ED1717" w:rsidRPr="00F21D53" w:rsidRDefault="00ED1717" w:rsidP="001D6087">
      <w:pPr>
        <w:spacing w:after="0" w:line="240" w:lineRule="auto"/>
        <w:rPr>
          <w:rFonts w:eastAsia="Times New Roman" w:cs="Times New Roman"/>
          <w:lang w:eastAsia="es-CO"/>
        </w:rPr>
      </w:pPr>
    </w:p>
    <w:p w:rsidR="002A18AF" w:rsidRPr="00F21D53" w:rsidRDefault="002A18AF" w:rsidP="002A18AF">
      <w:pPr>
        <w:spacing w:after="0" w:line="240" w:lineRule="auto"/>
        <w:rPr>
          <w:rFonts w:eastAsia="Times New Roman" w:cs="Times New Roman"/>
          <w:lang w:eastAsia="es-CO"/>
        </w:rPr>
      </w:pPr>
    </w:p>
    <w:p w:rsidR="008A2459" w:rsidRPr="00F21D53" w:rsidRDefault="008A2459" w:rsidP="002A18AF">
      <w:pPr>
        <w:spacing w:after="0" w:line="240" w:lineRule="auto"/>
        <w:rPr>
          <w:rFonts w:eastAsia="Times New Roman" w:cs="Times New Roman"/>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F21D53" w:rsidTr="00ED1717">
        <w:tc>
          <w:tcPr>
            <w:tcW w:w="0" w:type="auto"/>
            <w:shd w:val="clear" w:color="auto" w:fill="FFFFFF"/>
            <w:tcMar>
              <w:top w:w="15" w:type="dxa"/>
              <w:left w:w="15" w:type="dxa"/>
              <w:bottom w:w="15" w:type="dxa"/>
              <w:right w:w="15" w:type="dxa"/>
            </w:tcMar>
            <w:vAlign w:val="center"/>
            <w:hideMark/>
          </w:tcPr>
          <w:p w:rsidR="00ED1717" w:rsidRPr="00F21D53" w:rsidRDefault="00ED1717">
            <w:pPr>
              <w:spacing w:after="0"/>
              <w:rPr>
                <w:lang w:eastAsia="es-CO"/>
              </w:rPr>
            </w:pPr>
          </w:p>
        </w:tc>
      </w:tr>
    </w:tbl>
    <w:p w:rsidR="002A18AF" w:rsidRPr="00F21D53" w:rsidRDefault="002A18AF" w:rsidP="002A18AF"/>
    <w:p w:rsidR="00642463" w:rsidRPr="00F21D53" w:rsidRDefault="00642463" w:rsidP="00642463">
      <w:pPr>
        <w:jc w:val="center"/>
        <w:rPr>
          <w:b/>
          <w:lang w:val="es-ES"/>
        </w:rPr>
      </w:pPr>
    </w:p>
    <w:p w:rsidR="00642463" w:rsidRPr="00F21D53" w:rsidRDefault="00642463"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p w:rsidR="008A2459" w:rsidRPr="00F21D53" w:rsidRDefault="008A2459" w:rsidP="00642463">
      <w:pPr>
        <w:jc w:val="center"/>
        <w:rPr>
          <w:b/>
          <w:lang w:val="es-ES"/>
        </w:rPr>
      </w:pP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8A2459" w:rsidRPr="00F21D53" w:rsidTr="00A51408">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Presupuesto</w:t>
            </w:r>
          </w:p>
        </w:tc>
      </w:tr>
      <w:tr w:rsidR="008A2459" w:rsidRPr="00F21D53" w:rsidTr="00A51408">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Horas nómina</w:t>
            </w:r>
          </w:p>
        </w:tc>
      </w:tr>
      <w:tr w:rsidR="008A2459" w:rsidRPr="00F21D53" w:rsidTr="00A51408">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8A2459" w:rsidRPr="00F21D53" w:rsidRDefault="008A2459" w:rsidP="00A51408">
            <w:pPr>
              <w:spacing w:before="100" w:beforeAutospacing="1" w:after="100" w:afterAutospacing="1" w:line="240" w:lineRule="auto"/>
              <w:jc w:val="center"/>
              <w:rPr>
                <w:rFonts w:eastAsia="Times New Roman" w:cs="Arial"/>
                <w:b/>
                <w:bCs/>
                <w:color w:val="222222"/>
                <w:lang w:eastAsia="es-CO"/>
              </w:rPr>
            </w:pPr>
            <w:r w:rsidRPr="00F21D53">
              <w:rPr>
                <w:rFonts w:eastAsia="Times New Roman" w:cs="Arial"/>
                <w:b/>
                <w:bCs/>
                <w:color w:val="222222"/>
                <w:lang w:eastAsia="es-CO"/>
              </w:rPr>
              <w:t>Total ($)</w:t>
            </w:r>
          </w:p>
        </w:tc>
      </w:tr>
      <w:tr w:rsidR="008A2459" w:rsidRPr="00F21D53" w:rsidTr="00A51408">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A2459" w:rsidRPr="00F21D53" w:rsidRDefault="008A2459" w:rsidP="00A51408">
            <w:pPr>
              <w:spacing w:after="0" w:line="240" w:lineRule="auto"/>
              <w:jc w:val="center"/>
              <w:rPr>
                <w:rFonts w:eastAsia="Times New Roman" w:cs="Helvetica"/>
                <w:color w:val="222222"/>
                <w:lang w:eastAsia="es-CO"/>
              </w:rPr>
            </w:pPr>
            <w:r w:rsidRPr="00F21D53">
              <w:rPr>
                <w:rFonts w:eastAsia="Times New Roman" w:cs="Helvetica"/>
                <w:color w:val="222222"/>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Claudia Marcela Arias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797D9B" w:rsidP="00A51408">
            <w:pPr>
              <w:spacing w:after="0" w:line="240" w:lineRule="auto"/>
              <w:jc w:val="center"/>
              <w:rPr>
                <w:rFonts w:eastAsia="Times New Roman" w:cs="Helvetica"/>
                <w:color w:val="222222"/>
                <w:lang w:eastAsia="es-CO"/>
              </w:rPr>
            </w:pPr>
            <w:r>
              <w:rPr>
                <w:rFonts w:eastAsia="Times New Roman" w:cs="Helvetica"/>
                <w:color w:val="222222"/>
                <w:lang w:eastAsia="es-CO"/>
              </w:rPr>
              <w:t>7.473.600</w:t>
            </w:r>
          </w:p>
        </w:tc>
      </w:tr>
      <w:tr w:rsidR="008A2459" w:rsidRPr="00F21D53" w:rsidTr="00A51408">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A2459" w:rsidRPr="00F21D53" w:rsidRDefault="008A2459" w:rsidP="00A51408">
            <w:pPr>
              <w:spacing w:after="0" w:line="240" w:lineRule="auto"/>
              <w:jc w:val="center"/>
              <w:rPr>
                <w:rFonts w:eastAsia="Times New Roman" w:cs="Helvetica"/>
                <w:color w:val="222222"/>
                <w:lang w:eastAsia="es-CO"/>
              </w:rPr>
            </w:pPr>
            <w:r w:rsidRPr="00F21D53">
              <w:rPr>
                <w:rFonts w:eastAsia="Times New Roman" w:cs="Helvetica"/>
                <w:color w:val="222222"/>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Óscar Cubillos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3.694.680</w:t>
            </w:r>
          </w:p>
        </w:tc>
      </w:tr>
      <w:tr w:rsidR="008A2459" w:rsidRPr="00F21D53" w:rsidTr="00A51408">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8A2459" w:rsidRPr="00F21D53" w:rsidRDefault="008A2459" w:rsidP="00A51408">
            <w:pPr>
              <w:spacing w:after="0"/>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Harvey Montilla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DF0369" w:rsidP="00A51408">
            <w:pPr>
              <w:spacing w:after="0" w:line="240" w:lineRule="auto"/>
              <w:jc w:val="center"/>
              <w:rPr>
                <w:rFonts w:eastAsia="Times New Roman" w:cs="Helvetica"/>
                <w:color w:val="222222"/>
                <w:lang w:eastAsia="es-CO"/>
              </w:rPr>
            </w:pPr>
            <w:r>
              <w:rPr>
                <w:rFonts w:eastAsia="Times New Roman" w:cs="Helvetica"/>
                <w:color w:val="222222"/>
                <w:lang w:eastAsia="es-CO"/>
              </w:rPr>
              <w:t>3.694.680</w:t>
            </w:r>
          </w:p>
        </w:tc>
      </w:tr>
      <w:tr w:rsidR="008A2459" w:rsidRPr="00F21D53" w:rsidTr="00A51408">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8A2459" w:rsidRPr="00F21D53" w:rsidRDefault="008A2459" w:rsidP="00A51408">
            <w:pPr>
              <w:spacing w:after="0"/>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r>
      <w:tr w:rsidR="008A2459" w:rsidRPr="00F21D53" w:rsidTr="00A51408">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8A2459" w:rsidRPr="00F21D53" w:rsidRDefault="008A2459" w:rsidP="00A51408">
            <w:pPr>
              <w:spacing w:after="0"/>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8A2459" w:rsidRPr="00F21D53" w:rsidRDefault="008A2459" w:rsidP="00A51408">
            <w:pPr>
              <w:spacing w:after="0" w:line="240" w:lineRule="auto"/>
              <w:jc w:val="center"/>
              <w:rPr>
                <w:rFonts w:eastAsia="Times New Roman" w:cs="Helvetica"/>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2459" w:rsidRPr="00F21D53" w:rsidRDefault="008A2459" w:rsidP="00A51408">
            <w:pPr>
              <w:spacing w:after="0" w:line="240" w:lineRule="auto"/>
              <w:jc w:val="center"/>
              <w:rPr>
                <w:rFonts w:eastAsia="Times New Roman" w:cs="Helvetica"/>
                <w:color w:val="222222"/>
                <w:lang w:eastAsia="es-CO"/>
              </w:rPr>
            </w:pPr>
          </w:p>
        </w:tc>
      </w:tr>
    </w:tbl>
    <w:p w:rsidR="008A2459" w:rsidRPr="00F21D53" w:rsidRDefault="008A2459" w:rsidP="00642463">
      <w:pPr>
        <w:jc w:val="center"/>
        <w:rPr>
          <w:b/>
          <w:lang w:val="es-ES"/>
        </w:rPr>
      </w:pPr>
    </w:p>
    <w:p w:rsidR="008A2459" w:rsidRPr="00F21D53" w:rsidRDefault="008A2459" w:rsidP="00642463">
      <w:pPr>
        <w:jc w:val="center"/>
        <w:rPr>
          <w:b/>
          <w:lang w:val="es-ES"/>
        </w:rPr>
      </w:pPr>
    </w:p>
    <w:sectPr w:rsidR="008A2459" w:rsidRPr="00F21D53" w:rsidSect="00216FD0">
      <w:headerReference w:type="even" r:id="rId11"/>
      <w:headerReference w:type="default" r:id="rId12"/>
      <w:footerReference w:type="default" r:id="rId13"/>
      <w:headerReference w:type="first" r:id="rId14"/>
      <w:footerReference w:type="first" r:id="rId15"/>
      <w:pgSz w:w="15840" w:h="12240" w:orient="landscape"/>
      <w:pgMar w:top="567" w:right="567" w:bottom="567" w:left="567" w:header="709" w:footer="133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087E" w:rsidRDefault="00BE087E" w:rsidP="00F14D0D">
      <w:pPr>
        <w:spacing w:after="0" w:line="240" w:lineRule="auto"/>
      </w:pPr>
      <w:r>
        <w:separator/>
      </w:r>
    </w:p>
  </w:endnote>
  <w:endnote w:type="continuationSeparator" w:id="0">
    <w:p w:rsidR="00BE087E" w:rsidRDefault="00BE087E"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3B9" w:rsidRDefault="004913B9">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2031365</wp:posOffset>
          </wp:positionH>
          <wp:positionV relativeFrom="paragraph">
            <wp:posOffset>196850</wp:posOffset>
          </wp:positionV>
          <wp:extent cx="5748834" cy="761478"/>
          <wp:effectExtent l="0" t="0" r="4445" b="635"/>
          <wp:wrapNone/>
          <wp:docPr id="37" name="Imagen 3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3B9" w:rsidRDefault="004913B9">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39" name="Imagen 39"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087E" w:rsidRDefault="00BE087E" w:rsidP="00F14D0D">
      <w:pPr>
        <w:spacing w:after="0" w:line="240" w:lineRule="auto"/>
      </w:pPr>
      <w:r>
        <w:separator/>
      </w:r>
    </w:p>
  </w:footnote>
  <w:footnote w:type="continuationSeparator" w:id="0">
    <w:p w:rsidR="00BE087E" w:rsidRDefault="00BE087E"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3B9" w:rsidRDefault="00BE087E">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3B9" w:rsidRDefault="004913B9"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1859915</wp:posOffset>
          </wp:positionH>
          <wp:positionV relativeFrom="paragraph">
            <wp:posOffset>-503555</wp:posOffset>
          </wp:positionV>
          <wp:extent cx="5908040" cy="917196"/>
          <wp:effectExtent l="0" t="0" r="0" b="0"/>
          <wp:wrapNone/>
          <wp:docPr id="36" name="Imagen 3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913B9" w:rsidRDefault="004913B9" w:rsidP="004F1944">
    <w:pPr>
      <w:pStyle w:val="Encabezado"/>
      <w:jc w:val="right"/>
      <w:rPr>
        <w:sz w:val="14"/>
        <w:szCs w:val="16"/>
        <w:lang w:val="es-ES"/>
      </w:rPr>
    </w:pPr>
  </w:p>
  <w:p w:rsidR="004913B9" w:rsidRPr="004F1944" w:rsidRDefault="004913B9"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C2338">
      <w:rPr>
        <w:b/>
        <w:bCs/>
        <w:noProof/>
        <w:sz w:val="14"/>
        <w:szCs w:val="16"/>
      </w:rPr>
      <w:t>15</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C2338">
      <w:rPr>
        <w:b/>
        <w:bCs/>
        <w:noProof/>
        <w:sz w:val="14"/>
        <w:szCs w:val="16"/>
      </w:rPr>
      <w:t>15</w:t>
    </w:r>
    <w:r w:rsidRPr="006930C8">
      <w:rPr>
        <w:b/>
        <w:bCs/>
        <w:sz w:val="14"/>
        <w:szCs w:val="16"/>
      </w:rPr>
      <w:fldChar w:fldCharType="end"/>
    </w:r>
    <w:r w:rsidR="00BE087E">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4288352"/>
      <w:docPartObj>
        <w:docPartGallery w:val="Page Numbers (Top of Page)"/>
        <w:docPartUnique/>
      </w:docPartObj>
    </w:sdtPr>
    <w:sdtEndPr>
      <w:rPr>
        <w:b/>
      </w:rPr>
    </w:sdtEndPr>
    <w:sdtContent>
      <w:p w:rsidR="004913B9" w:rsidRDefault="004913B9"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13E629D6" wp14:editId="7FDFC4D0">
              <wp:simplePos x="0" y="0"/>
              <wp:positionH relativeFrom="margin">
                <wp:posOffset>1792605</wp:posOffset>
              </wp:positionH>
              <wp:positionV relativeFrom="paragraph">
                <wp:posOffset>-450215</wp:posOffset>
              </wp:positionV>
              <wp:extent cx="5908040" cy="917196"/>
              <wp:effectExtent l="0" t="0" r="0" b="0"/>
              <wp:wrapNone/>
              <wp:docPr id="38" name="Imagen 38"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913B9" w:rsidRDefault="004913B9"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C2338">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C2338">
          <w:rPr>
            <w:b/>
            <w:bCs/>
            <w:noProof/>
            <w:sz w:val="14"/>
            <w:szCs w:val="16"/>
          </w:rPr>
          <w:t>15</w:t>
        </w:r>
        <w:r w:rsidRPr="006930C8">
          <w:rPr>
            <w:b/>
            <w:bCs/>
            <w:sz w:val="14"/>
            <w:szCs w:val="16"/>
          </w:rPr>
          <w:fldChar w:fldCharType="end"/>
        </w:r>
        <w:r w:rsidR="00BE087E">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4913B9" w:rsidRPr="00A34F4E" w:rsidRDefault="00BE087E"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0793E"/>
    <w:multiLevelType w:val="hybridMultilevel"/>
    <w:tmpl w:val="AAE80052"/>
    <w:lvl w:ilvl="0" w:tplc="921E1ADE">
      <w:start w:val="1"/>
      <w:numFmt w:val="lowerLetter"/>
      <w:lvlText w:val="%1)"/>
      <w:lvlJc w:val="left"/>
      <w:pPr>
        <w:ind w:left="1123" w:hanging="360"/>
      </w:pPr>
      <w:rPr>
        <w:b/>
      </w:rPr>
    </w:lvl>
    <w:lvl w:ilvl="1" w:tplc="240A0019" w:tentative="1">
      <w:start w:val="1"/>
      <w:numFmt w:val="lowerLetter"/>
      <w:lvlText w:val="%2."/>
      <w:lvlJc w:val="left"/>
      <w:pPr>
        <w:ind w:left="1843" w:hanging="360"/>
      </w:pPr>
    </w:lvl>
    <w:lvl w:ilvl="2" w:tplc="240A001B" w:tentative="1">
      <w:start w:val="1"/>
      <w:numFmt w:val="lowerRoman"/>
      <w:lvlText w:val="%3."/>
      <w:lvlJc w:val="right"/>
      <w:pPr>
        <w:ind w:left="2563" w:hanging="180"/>
      </w:pPr>
    </w:lvl>
    <w:lvl w:ilvl="3" w:tplc="240A000F" w:tentative="1">
      <w:start w:val="1"/>
      <w:numFmt w:val="decimal"/>
      <w:lvlText w:val="%4."/>
      <w:lvlJc w:val="left"/>
      <w:pPr>
        <w:ind w:left="3283" w:hanging="360"/>
      </w:pPr>
    </w:lvl>
    <w:lvl w:ilvl="4" w:tplc="240A0019" w:tentative="1">
      <w:start w:val="1"/>
      <w:numFmt w:val="lowerLetter"/>
      <w:lvlText w:val="%5."/>
      <w:lvlJc w:val="left"/>
      <w:pPr>
        <w:ind w:left="4003" w:hanging="360"/>
      </w:pPr>
    </w:lvl>
    <w:lvl w:ilvl="5" w:tplc="240A001B" w:tentative="1">
      <w:start w:val="1"/>
      <w:numFmt w:val="lowerRoman"/>
      <w:lvlText w:val="%6."/>
      <w:lvlJc w:val="right"/>
      <w:pPr>
        <w:ind w:left="4723" w:hanging="180"/>
      </w:pPr>
    </w:lvl>
    <w:lvl w:ilvl="6" w:tplc="240A000F" w:tentative="1">
      <w:start w:val="1"/>
      <w:numFmt w:val="decimal"/>
      <w:lvlText w:val="%7."/>
      <w:lvlJc w:val="left"/>
      <w:pPr>
        <w:ind w:left="5443" w:hanging="360"/>
      </w:pPr>
    </w:lvl>
    <w:lvl w:ilvl="7" w:tplc="240A0019" w:tentative="1">
      <w:start w:val="1"/>
      <w:numFmt w:val="lowerLetter"/>
      <w:lvlText w:val="%8."/>
      <w:lvlJc w:val="left"/>
      <w:pPr>
        <w:ind w:left="6163" w:hanging="360"/>
      </w:pPr>
    </w:lvl>
    <w:lvl w:ilvl="8" w:tplc="240A001B" w:tentative="1">
      <w:start w:val="1"/>
      <w:numFmt w:val="lowerRoman"/>
      <w:lvlText w:val="%9."/>
      <w:lvlJc w:val="right"/>
      <w:pPr>
        <w:ind w:left="6883" w:hanging="180"/>
      </w:pPr>
    </w:lvl>
  </w:abstractNum>
  <w:abstractNum w:abstractNumId="1">
    <w:nsid w:val="0BAA2DF4"/>
    <w:multiLevelType w:val="multilevel"/>
    <w:tmpl w:val="666235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3BE0A6D"/>
    <w:multiLevelType w:val="hybridMultilevel"/>
    <w:tmpl w:val="421C9FE0"/>
    <w:lvl w:ilvl="0" w:tplc="240A0001">
      <w:start w:val="1"/>
      <w:numFmt w:val="bullet"/>
      <w:lvlText w:val=""/>
      <w:lvlJc w:val="left"/>
      <w:pPr>
        <w:ind w:left="1123" w:hanging="360"/>
      </w:pPr>
      <w:rPr>
        <w:rFonts w:ascii="Symbol" w:hAnsi="Symbol" w:hint="default"/>
      </w:rPr>
    </w:lvl>
    <w:lvl w:ilvl="1" w:tplc="240A0003" w:tentative="1">
      <w:start w:val="1"/>
      <w:numFmt w:val="bullet"/>
      <w:lvlText w:val="o"/>
      <w:lvlJc w:val="left"/>
      <w:pPr>
        <w:ind w:left="1843" w:hanging="360"/>
      </w:pPr>
      <w:rPr>
        <w:rFonts w:ascii="Courier New" w:hAnsi="Courier New" w:cs="Courier New" w:hint="default"/>
      </w:rPr>
    </w:lvl>
    <w:lvl w:ilvl="2" w:tplc="240A0005" w:tentative="1">
      <w:start w:val="1"/>
      <w:numFmt w:val="bullet"/>
      <w:lvlText w:val=""/>
      <w:lvlJc w:val="left"/>
      <w:pPr>
        <w:ind w:left="2563" w:hanging="360"/>
      </w:pPr>
      <w:rPr>
        <w:rFonts w:ascii="Wingdings" w:hAnsi="Wingdings" w:hint="default"/>
      </w:rPr>
    </w:lvl>
    <w:lvl w:ilvl="3" w:tplc="240A0001" w:tentative="1">
      <w:start w:val="1"/>
      <w:numFmt w:val="bullet"/>
      <w:lvlText w:val=""/>
      <w:lvlJc w:val="left"/>
      <w:pPr>
        <w:ind w:left="3283" w:hanging="360"/>
      </w:pPr>
      <w:rPr>
        <w:rFonts w:ascii="Symbol" w:hAnsi="Symbol" w:hint="default"/>
      </w:rPr>
    </w:lvl>
    <w:lvl w:ilvl="4" w:tplc="240A0003" w:tentative="1">
      <w:start w:val="1"/>
      <w:numFmt w:val="bullet"/>
      <w:lvlText w:val="o"/>
      <w:lvlJc w:val="left"/>
      <w:pPr>
        <w:ind w:left="4003" w:hanging="360"/>
      </w:pPr>
      <w:rPr>
        <w:rFonts w:ascii="Courier New" w:hAnsi="Courier New" w:cs="Courier New" w:hint="default"/>
      </w:rPr>
    </w:lvl>
    <w:lvl w:ilvl="5" w:tplc="240A0005" w:tentative="1">
      <w:start w:val="1"/>
      <w:numFmt w:val="bullet"/>
      <w:lvlText w:val=""/>
      <w:lvlJc w:val="left"/>
      <w:pPr>
        <w:ind w:left="4723" w:hanging="360"/>
      </w:pPr>
      <w:rPr>
        <w:rFonts w:ascii="Wingdings" w:hAnsi="Wingdings" w:hint="default"/>
      </w:rPr>
    </w:lvl>
    <w:lvl w:ilvl="6" w:tplc="240A0001" w:tentative="1">
      <w:start w:val="1"/>
      <w:numFmt w:val="bullet"/>
      <w:lvlText w:val=""/>
      <w:lvlJc w:val="left"/>
      <w:pPr>
        <w:ind w:left="5443" w:hanging="360"/>
      </w:pPr>
      <w:rPr>
        <w:rFonts w:ascii="Symbol" w:hAnsi="Symbol" w:hint="default"/>
      </w:rPr>
    </w:lvl>
    <w:lvl w:ilvl="7" w:tplc="240A0003" w:tentative="1">
      <w:start w:val="1"/>
      <w:numFmt w:val="bullet"/>
      <w:lvlText w:val="o"/>
      <w:lvlJc w:val="left"/>
      <w:pPr>
        <w:ind w:left="6163" w:hanging="360"/>
      </w:pPr>
      <w:rPr>
        <w:rFonts w:ascii="Courier New" w:hAnsi="Courier New" w:cs="Courier New" w:hint="default"/>
      </w:rPr>
    </w:lvl>
    <w:lvl w:ilvl="8" w:tplc="240A0005" w:tentative="1">
      <w:start w:val="1"/>
      <w:numFmt w:val="bullet"/>
      <w:lvlText w:val=""/>
      <w:lvlJc w:val="left"/>
      <w:pPr>
        <w:ind w:left="6883" w:hanging="360"/>
      </w:pPr>
      <w:rPr>
        <w:rFonts w:ascii="Wingdings" w:hAnsi="Wingdings" w:hint="default"/>
      </w:rPr>
    </w:lvl>
  </w:abstractNum>
  <w:abstractNum w:abstractNumId="3">
    <w:nsid w:val="15C731B6"/>
    <w:multiLevelType w:val="hybridMultilevel"/>
    <w:tmpl w:val="0D641A14"/>
    <w:lvl w:ilvl="0" w:tplc="C3E015A6">
      <w:start w:val="1"/>
      <w:numFmt w:val="decimal"/>
      <w:lvlText w:val="%1."/>
      <w:lvlJc w:val="left"/>
      <w:pPr>
        <w:ind w:left="786"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A614063"/>
    <w:multiLevelType w:val="hybridMultilevel"/>
    <w:tmpl w:val="8C54E0FC"/>
    <w:lvl w:ilvl="0" w:tplc="240A0017">
      <w:start w:val="1"/>
      <w:numFmt w:val="lowerLetter"/>
      <w:lvlText w:val="%1)"/>
      <w:lvlJc w:val="left"/>
      <w:pPr>
        <w:ind w:left="1123" w:hanging="360"/>
      </w:pPr>
    </w:lvl>
    <w:lvl w:ilvl="1" w:tplc="240A0019" w:tentative="1">
      <w:start w:val="1"/>
      <w:numFmt w:val="lowerLetter"/>
      <w:lvlText w:val="%2."/>
      <w:lvlJc w:val="left"/>
      <w:pPr>
        <w:ind w:left="1843" w:hanging="360"/>
      </w:pPr>
    </w:lvl>
    <w:lvl w:ilvl="2" w:tplc="240A001B" w:tentative="1">
      <w:start w:val="1"/>
      <w:numFmt w:val="lowerRoman"/>
      <w:lvlText w:val="%3."/>
      <w:lvlJc w:val="right"/>
      <w:pPr>
        <w:ind w:left="2563" w:hanging="180"/>
      </w:pPr>
    </w:lvl>
    <w:lvl w:ilvl="3" w:tplc="240A000F" w:tentative="1">
      <w:start w:val="1"/>
      <w:numFmt w:val="decimal"/>
      <w:lvlText w:val="%4."/>
      <w:lvlJc w:val="left"/>
      <w:pPr>
        <w:ind w:left="3283" w:hanging="360"/>
      </w:pPr>
    </w:lvl>
    <w:lvl w:ilvl="4" w:tplc="240A0019" w:tentative="1">
      <w:start w:val="1"/>
      <w:numFmt w:val="lowerLetter"/>
      <w:lvlText w:val="%5."/>
      <w:lvlJc w:val="left"/>
      <w:pPr>
        <w:ind w:left="4003" w:hanging="360"/>
      </w:pPr>
    </w:lvl>
    <w:lvl w:ilvl="5" w:tplc="240A001B" w:tentative="1">
      <w:start w:val="1"/>
      <w:numFmt w:val="lowerRoman"/>
      <w:lvlText w:val="%6."/>
      <w:lvlJc w:val="right"/>
      <w:pPr>
        <w:ind w:left="4723" w:hanging="180"/>
      </w:pPr>
    </w:lvl>
    <w:lvl w:ilvl="6" w:tplc="240A000F" w:tentative="1">
      <w:start w:val="1"/>
      <w:numFmt w:val="decimal"/>
      <w:lvlText w:val="%7."/>
      <w:lvlJc w:val="left"/>
      <w:pPr>
        <w:ind w:left="5443" w:hanging="360"/>
      </w:pPr>
    </w:lvl>
    <w:lvl w:ilvl="7" w:tplc="240A0019" w:tentative="1">
      <w:start w:val="1"/>
      <w:numFmt w:val="lowerLetter"/>
      <w:lvlText w:val="%8."/>
      <w:lvlJc w:val="left"/>
      <w:pPr>
        <w:ind w:left="6163" w:hanging="360"/>
      </w:pPr>
    </w:lvl>
    <w:lvl w:ilvl="8" w:tplc="240A001B" w:tentative="1">
      <w:start w:val="1"/>
      <w:numFmt w:val="lowerRoman"/>
      <w:lvlText w:val="%9."/>
      <w:lvlJc w:val="right"/>
      <w:pPr>
        <w:ind w:left="6883" w:hanging="180"/>
      </w:pPr>
    </w:lvl>
  </w:abstractNum>
  <w:abstractNum w:abstractNumId="5">
    <w:nsid w:val="1D126C33"/>
    <w:multiLevelType w:val="hybridMultilevel"/>
    <w:tmpl w:val="5D74A2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10F79CC"/>
    <w:multiLevelType w:val="hybridMultilevel"/>
    <w:tmpl w:val="0BDC7A2A"/>
    <w:lvl w:ilvl="0" w:tplc="FDCC1A44">
      <w:numFmt w:val="bullet"/>
      <w:lvlText w:val="·"/>
      <w:lvlJc w:val="left"/>
      <w:pPr>
        <w:ind w:left="1316" w:hanging="465"/>
      </w:pPr>
      <w:rPr>
        <w:rFonts w:ascii="Calibri" w:eastAsia="Calibri" w:hAnsi="Calibri" w:cs="Calibri" w:hint="default"/>
      </w:rPr>
    </w:lvl>
    <w:lvl w:ilvl="1" w:tplc="240A0003" w:tentative="1">
      <w:start w:val="1"/>
      <w:numFmt w:val="bullet"/>
      <w:lvlText w:val="o"/>
      <w:lvlJc w:val="left"/>
      <w:pPr>
        <w:ind w:left="1931" w:hanging="360"/>
      </w:pPr>
      <w:rPr>
        <w:rFonts w:ascii="Courier New" w:hAnsi="Courier New" w:cs="Courier New" w:hint="default"/>
      </w:rPr>
    </w:lvl>
    <w:lvl w:ilvl="2" w:tplc="240A0005" w:tentative="1">
      <w:start w:val="1"/>
      <w:numFmt w:val="bullet"/>
      <w:lvlText w:val=""/>
      <w:lvlJc w:val="left"/>
      <w:pPr>
        <w:ind w:left="2651" w:hanging="360"/>
      </w:pPr>
      <w:rPr>
        <w:rFonts w:ascii="Wingdings" w:hAnsi="Wingdings" w:hint="default"/>
      </w:rPr>
    </w:lvl>
    <w:lvl w:ilvl="3" w:tplc="240A0001" w:tentative="1">
      <w:start w:val="1"/>
      <w:numFmt w:val="bullet"/>
      <w:lvlText w:val=""/>
      <w:lvlJc w:val="left"/>
      <w:pPr>
        <w:ind w:left="3371" w:hanging="360"/>
      </w:pPr>
      <w:rPr>
        <w:rFonts w:ascii="Symbol" w:hAnsi="Symbol" w:hint="default"/>
      </w:rPr>
    </w:lvl>
    <w:lvl w:ilvl="4" w:tplc="240A0003" w:tentative="1">
      <w:start w:val="1"/>
      <w:numFmt w:val="bullet"/>
      <w:lvlText w:val="o"/>
      <w:lvlJc w:val="left"/>
      <w:pPr>
        <w:ind w:left="4091" w:hanging="360"/>
      </w:pPr>
      <w:rPr>
        <w:rFonts w:ascii="Courier New" w:hAnsi="Courier New" w:cs="Courier New" w:hint="default"/>
      </w:rPr>
    </w:lvl>
    <w:lvl w:ilvl="5" w:tplc="240A0005" w:tentative="1">
      <w:start w:val="1"/>
      <w:numFmt w:val="bullet"/>
      <w:lvlText w:val=""/>
      <w:lvlJc w:val="left"/>
      <w:pPr>
        <w:ind w:left="4811" w:hanging="360"/>
      </w:pPr>
      <w:rPr>
        <w:rFonts w:ascii="Wingdings" w:hAnsi="Wingdings" w:hint="default"/>
      </w:rPr>
    </w:lvl>
    <w:lvl w:ilvl="6" w:tplc="240A0001" w:tentative="1">
      <w:start w:val="1"/>
      <w:numFmt w:val="bullet"/>
      <w:lvlText w:val=""/>
      <w:lvlJc w:val="left"/>
      <w:pPr>
        <w:ind w:left="5531" w:hanging="360"/>
      </w:pPr>
      <w:rPr>
        <w:rFonts w:ascii="Symbol" w:hAnsi="Symbol" w:hint="default"/>
      </w:rPr>
    </w:lvl>
    <w:lvl w:ilvl="7" w:tplc="240A0003" w:tentative="1">
      <w:start w:val="1"/>
      <w:numFmt w:val="bullet"/>
      <w:lvlText w:val="o"/>
      <w:lvlJc w:val="left"/>
      <w:pPr>
        <w:ind w:left="6251" w:hanging="360"/>
      </w:pPr>
      <w:rPr>
        <w:rFonts w:ascii="Courier New" w:hAnsi="Courier New" w:cs="Courier New" w:hint="default"/>
      </w:rPr>
    </w:lvl>
    <w:lvl w:ilvl="8" w:tplc="240A0005" w:tentative="1">
      <w:start w:val="1"/>
      <w:numFmt w:val="bullet"/>
      <w:lvlText w:val=""/>
      <w:lvlJc w:val="left"/>
      <w:pPr>
        <w:ind w:left="6971" w:hanging="360"/>
      </w:pPr>
      <w:rPr>
        <w:rFonts w:ascii="Wingdings" w:hAnsi="Wingdings" w:hint="default"/>
      </w:rPr>
    </w:lvl>
  </w:abstractNum>
  <w:abstractNum w:abstractNumId="7">
    <w:nsid w:val="2948687A"/>
    <w:multiLevelType w:val="hybridMultilevel"/>
    <w:tmpl w:val="C2ACE59A"/>
    <w:lvl w:ilvl="0" w:tplc="240A000F">
      <w:start w:val="1"/>
      <w:numFmt w:val="decimal"/>
      <w:lvlText w:val="%1."/>
      <w:lvlJc w:val="left"/>
      <w:pPr>
        <w:ind w:left="1526" w:hanging="360"/>
      </w:pPr>
      <w:rPr>
        <w:b/>
      </w:rPr>
    </w:lvl>
    <w:lvl w:ilvl="1" w:tplc="240A0019" w:tentative="1">
      <w:start w:val="1"/>
      <w:numFmt w:val="lowerLetter"/>
      <w:lvlText w:val="%2."/>
      <w:lvlJc w:val="left"/>
      <w:pPr>
        <w:ind w:left="1843" w:hanging="360"/>
      </w:pPr>
    </w:lvl>
    <w:lvl w:ilvl="2" w:tplc="240A001B" w:tentative="1">
      <w:start w:val="1"/>
      <w:numFmt w:val="lowerRoman"/>
      <w:lvlText w:val="%3."/>
      <w:lvlJc w:val="right"/>
      <w:pPr>
        <w:ind w:left="2563" w:hanging="180"/>
      </w:pPr>
    </w:lvl>
    <w:lvl w:ilvl="3" w:tplc="240A000F" w:tentative="1">
      <w:start w:val="1"/>
      <w:numFmt w:val="decimal"/>
      <w:lvlText w:val="%4."/>
      <w:lvlJc w:val="left"/>
      <w:pPr>
        <w:ind w:left="3283" w:hanging="360"/>
      </w:pPr>
    </w:lvl>
    <w:lvl w:ilvl="4" w:tplc="240A0019" w:tentative="1">
      <w:start w:val="1"/>
      <w:numFmt w:val="lowerLetter"/>
      <w:lvlText w:val="%5."/>
      <w:lvlJc w:val="left"/>
      <w:pPr>
        <w:ind w:left="4003" w:hanging="360"/>
      </w:pPr>
    </w:lvl>
    <w:lvl w:ilvl="5" w:tplc="240A001B" w:tentative="1">
      <w:start w:val="1"/>
      <w:numFmt w:val="lowerRoman"/>
      <w:lvlText w:val="%6."/>
      <w:lvlJc w:val="right"/>
      <w:pPr>
        <w:ind w:left="4723" w:hanging="180"/>
      </w:pPr>
    </w:lvl>
    <w:lvl w:ilvl="6" w:tplc="240A000F" w:tentative="1">
      <w:start w:val="1"/>
      <w:numFmt w:val="decimal"/>
      <w:lvlText w:val="%7."/>
      <w:lvlJc w:val="left"/>
      <w:pPr>
        <w:ind w:left="5443" w:hanging="360"/>
      </w:pPr>
    </w:lvl>
    <w:lvl w:ilvl="7" w:tplc="240A0019" w:tentative="1">
      <w:start w:val="1"/>
      <w:numFmt w:val="lowerLetter"/>
      <w:lvlText w:val="%8."/>
      <w:lvlJc w:val="left"/>
      <w:pPr>
        <w:ind w:left="6163" w:hanging="360"/>
      </w:pPr>
    </w:lvl>
    <w:lvl w:ilvl="8" w:tplc="240A001B" w:tentative="1">
      <w:start w:val="1"/>
      <w:numFmt w:val="lowerRoman"/>
      <w:lvlText w:val="%9."/>
      <w:lvlJc w:val="right"/>
      <w:pPr>
        <w:ind w:left="6883" w:hanging="180"/>
      </w:pPr>
    </w:lvl>
  </w:abstractNum>
  <w:abstractNum w:abstractNumId="8">
    <w:nsid w:val="29781036"/>
    <w:multiLevelType w:val="multilevel"/>
    <w:tmpl w:val="81A2C752"/>
    <w:lvl w:ilvl="0">
      <w:start w:val="1"/>
      <w:numFmt w:val="decimal"/>
      <w:lvlText w:val="%1."/>
      <w:lvlJc w:val="left"/>
      <w:pPr>
        <w:ind w:left="765" w:hanging="360"/>
      </w:pPr>
    </w:lvl>
    <w:lvl w:ilvl="1">
      <w:start w:val="1"/>
      <w:numFmt w:val="decimal"/>
      <w:isLgl/>
      <w:lvlText w:val="%1.%2"/>
      <w:lvlJc w:val="left"/>
      <w:pPr>
        <w:ind w:left="765" w:hanging="360"/>
      </w:pPr>
      <w:rPr>
        <w:rFonts w:hint="default"/>
      </w:rPr>
    </w:lvl>
    <w:lvl w:ilvl="2">
      <w:start w:val="1"/>
      <w:numFmt w:val="decimal"/>
      <w:isLgl/>
      <w:lvlText w:val="%1.%2.%3"/>
      <w:lvlJc w:val="left"/>
      <w:pPr>
        <w:ind w:left="1125" w:hanging="720"/>
      </w:pPr>
      <w:rPr>
        <w:rFonts w:hint="default"/>
      </w:rPr>
    </w:lvl>
    <w:lvl w:ilvl="3">
      <w:start w:val="1"/>
      <w:numFmt w:val="decimal"/>
      <w:isLgl/>
      <w:lvlText w:val="%1.%2.%3.%4"/>
      <w:lvlJc w:val="left"/>
      <w:pPr>
        <w:ind w:left="1125" w:hanging="720"/>
      </w:pPr>
      <w:rPr>
        <w:rFonts w:hint="default"/>
      </w:rPr>
    </w:lvl>
    <w:lvl w:ilvl="4">
      <w:start w:val="1"/>
      <w:numFmt w:val="decimal"/>
      <w:isLgl/>
      <w:lvlText w:val="%1.%2.%3.%4.%5"/>
      <w:lvlJc w:val="left"/>
      <w:pPr>
        <w:ind w:left="1485" w:hanging="1080"/>
      </w:pPr>
      <w:rPr>
        <w:rFonts w:hint="default"/>
      </w:rPr>
    </w:lvl>
    <w:lvl w:ilvl="5">
      <w:start w:val="1"/>
      <w:numFmt w:val="decimal"/>
      <w:isLgl/>
      <w:lvlText w:val="%1.%2.%3.%4.%5.%6"/>
      <w:lvlJc w:val="left"/>
      <w:pPr>
        <w:ind w:left="1485" w:hanging="1080"/>
      </w:pPr>
      <w:rPr>
        <w:rFonts w:hint="default"/>
      </w:rPr>
    </w:lvl>
    <w:lvl w:ilvl="6">
      <w:start w:val="1"/>
      <w:numFmt w:val="decimal"/>
      <w:isLgl/>
      <w:lvlText w:val="%1.%2.%3.%4.%5.%6.%7"/>
      <w:lvlJc w:val="left"/>
      <w:pPr>
        <w:ind w:left="1845" w:hanging="1440"/>
      </w:pPr>
      <w:rPr>
        <w:rFonts w:hint="default"/>
      </w:rPr>
    </w:lvl>
    <w:lvl w:ilvl="7">
      <w:start w:val="1"/>
      <w:numFmt w:val="decimal"/>
      <w:isLgl/>
      <w:lvlText w:val="%1.%2.%3.%4.%5.%6.%7.%8"/>
      <w:lvlJc w:val="left"/>
      <w:pPr>
        <w:ind w:left="1845" w:hanging="1440"/>
      </w:pPr>
      <w:rPr>
        <w:rFonts w:hint="default"/>
      </w:rPr>
    </w:lvl>
    <w:lvl w:ilvl="8">
      <w:start w:val="1"/>
      <w:numFmt w:val="decimal"/>
      <w:isLgl/>
      <w:lvlText w:val="%1.%2.%3.%4.%5.%6.%7.%8.%9"/>
      <w:lvlJc w:val="left"/>
      <w:pPr>
        <w:ind w:left="1845" w:hanging="1440"/>
      </w:pPr>
      <w:rPr>
        <w:rFonts w:hint="default"/>
      </w:rPr>
    </w:lvl>
  </w:abstractNum>
  <w:abstractNum w:abstractNumId="9">
    <w:nsid w:val="2BCB5102"/>
    <w:multiLevelType w:val="hybridMultilevel"/>
    <w:tmpl w:val="F8124E3A"/>
    <w:lvl w:ilvl="0" w:tplc="240A0001">
      <w:start w:val="1"/>
      <w:numFmt w:val="bullet"/>
      <w:lvlText w:val=""/>
      <w:lvlJc w:val="left"/>
      <w:pPr>
        <w:ind w:left="1485" w:hanging="360"/>
      </w:pPr>
      <w:rPr>
        <w:rFonts w:ascii="Symbol" w:hAnsi="Symbol" w:hint="default"/>
      </w:rPr>
    </w:lvl>
    <w:lvl w:ilvl="1" w:tplc="240A0003">
      <w:start w:val="1"/>
      <w:numFmt w:val="bullet"/>
      <w:lvlText w:val="o"/>
      <w:lvlJc w:val="left"/>
      <w:pPr>
        <w:ind w:left="2205" w:hanging="360"/>
      </w:pPr>
      <w:rPr>
        <w:rFonts w:ascii="Courier New" w:hAnsi="Courier New" w:cs="Courier New" w:hint="default"/>
      </w:rPr>
    </w:lvl>
    <w:lvl w:ilvl="2" w:tplc="240A0005" w:tentative="1">
      <w:start w:val="1"/>
      <w:numFmt w:val="bullet"/>
      <w:lvlText w:val=""/>
      <w:lvlJc w:val="left"/>
      <w:pPr>
        <w:ind w:left="2925" w:hanging="360"/>
      </w:pPr>
      <w:rPr>
        <w:rFonts w:ascii="Wingdings" w:hAnsi="Wingdings" w:hint="default"/>
      </w:rPr>
    </w:lvl>
    <w:lvl w:ilvl="3" w:tplc="240A0001" w:tentative="1">
      <w:start w:val="1"/>
      <w:numFmt w:val="bullet"/>
      <w:lvlText w:val=""/>
      <w:lvlJc w:val="left"/>
      <w:pPr>
        <w:ind w:left="3645" w:hanging="360"/>
      </w:pPr>
      <w:rPr>
        <w:rFonts w:ascii="Symbol" w:hAnsi="Symbol" w:hint="default"/>
      </w:rPr>
    </w:lvl>
    <w:lvl w:ilvl="4" w:tplc="240A0003" w:tentative="1">
      <w:start w:val="1"/>
      <w:numFmt w:val="bullet"/>
      <w:lvlText w:val="o"/>
      <w:lvlJc w:val="left"/>
      <w:pPr>
        <w:ind w:left="4365" w:hanging="360"/>
      </w:pPr>
      <w:rPr>
        <w:rFonts w:ascii="Courier New" w:hAnsi="Courier New" w:cs="Courier New" w:hint="default"/>
      </w:rPr>
    </w:lvl>
    <w:lvl w:ilvl="5" w:tplc="240A0005" w:tentative="1">
      <w:start w:val="1"/>
      <w:numFmt w:val="bullet"/>
      <w:lvlText w:val=""/>
      <w:lvlJc w:val="left"/>
      <w:pPr>
        <w:ind w:left="5085" w:hanging="360"/>
      </w:pPr>
      <w:rPr>
        <w:rFonts w:ascii="Wingdings" w:hAnsi="Wingdings" w:hint="default"/>
      </w:rPr>
    </w:lvl>
    <w:lvl w:ilvl="6" w:tplc="240A0001" w:tentative="1">
      <w:start w:val="1"/>
      <w:numFmt w:val="bullet"/>
      <w:lvlText w:val=""/>
      <w:lvlJc w:val="left"/>
      <w:pPr>
        <w:ind w:left="5805" w:hanging="360"/>
      </w:pPr>
      <w:rPr>
        <w:rFonts w:ascii="Symbol" w:hAnsi="Symbol" w:hint="default"/>
      </w:rPr>
    </w:lvl>
    <w:lvl w:ilvl="7" w:tplc="240A0003" w:tentative="1">
      <w:start w:val="1"/>
      <w:numFmt w:val="bullet"/>
      <w:lvlText w:val="o"/>
      <w:lvlJc w:val="left"/>
      <w:pPr>
        <w:ind w:left="6525" w:hanging="360"/>
      </w:pPr>
      <w:rPr>
        <w:rFonts w:ascii="Courier New" w:hAnsi="Courier New" w:cs="Courier New" w:hint="default"/>
      </w:rPr>
    </w:lvl>
    <w:lvl w:ilvl="8" w:tplc="240A0005" w:tentative="1">
      <w:start w:val="1"/>
      <w:numFmt w:val="bullet"/>
      <w:lvlText w:val=""/>
      <w:lvlJc w:val="left"/>
      <w:pPr>
        <w:ind w:left="7245" w:hanging="360"/>
      </w:pPr>
      <w:rPr>
        <w:rFonts w:ascii="Wingdings" w:hAnsi="Wingdings" w:hint="default"/>
      </w:rPr>
    </w:lvl>
  </w:abstractNum>
  <w:abstractNum w:abstractNumId="10">
    <w:nsid w:val="2EBC10AE"/>
    <w:multiLevelType w:val="hybridMultilevel"/>
    <w:tmpl w:val="11E87864"/>
    <w:lvl w:ilvl="0" w:tplc="921E1ADE">
      <w:start w:val="1"/>
      <w:numFmt w:val="lowerLetter"/>
      <w:lvlText w:val="%1)"/>
      <w:lvlJc w:val="left"/>
      <w:pPr>
        <w:ind w:left="1526" w:hanging="360"/>
      </w:pPr>
      <w:rPr>
        <w:b/>
      </w:rPr>
    </w:lvl>
    <w:lvl w:ilvl="1" w:tplc="240A0019" w:tentative="1">
      <w:start w:val="1"/>
      <w:numFmt w:val="lowerLetter"/>
      <w:lvlText w:val="%2."/>
      <w:lvlJc w:val="left"/>
      <w:pPr>
        <w:ind w:left="1843" w:hanging="360"/>
      </w:pPr>
    </w:lvl>
    <w:lvl w:ilvl="2" w:tplc="240A001B" w:tentative="1">
      <w:start w:val="1"/>
      <w:numFmt w:val="lowerRoman"/>
      <w:lvlText w:val="%3."/>
      <w:lvlJc w:val="right"/>
      <w:pPr>
        <w:ind w:left="2563" w:hanging="180"/>
      </w:pPr>
    </w:lvl>
    <w:lvl w:ilvl="3" w:tplc="240A000F" w:tentative="1">
      <w:start w:val="1"/>
      <w:numFmt w:val="decimal"/>
      <w:lvlText w:val="%4."/>
      <w:lvlJc w:val="left"/>
      <w:pPr>
        <w:ind w:left="3283" w:hanging="360"/>
      </w:pPr>
    </w:lvl>
    <w:lvl w:ilvl="4" w:tplc="240A0019" w:tentative="1">
      <w:start w:val="1"/>
      <w:numFmt w:val="lowerLetter"/>
      <w:lvlText w:val="%5."/>
      <w:lvlJc w:val="left"/>
      <w:pPr>
        <w:ind w:left="4003" w:hanging="360"/>
      </w:pPr>
    </w:lvl>
    <w:lvl w:ilvl="5" w:tplc="240A001B" w:tentative="1">
      <w:start w:val="1"/>
      <w:numFmt w:val="lowerRoman"/>
      <w:lvlText w:val="%6."/>
      <w:lvlJc w:val="right"/>
      <w:pPr>
        <w:ind w:left="4723" w:hanging="180"/>
      </w:pPr>
    </w:lvl>
    <w:lvl w:ilvl="6" w:tplc="240A000F" w:tentative="1">
      <w:start w:val="1"/>
      <w:numFmt w:val="decimal"/>
      <w:lvlText w:val="%7."/>
      <w:lvlJc w:val="left"/>
      <w:pPr>
        <w:ind w:left="5443" w:hanging="360"/>
      </w:pPr>
    </w:lvl>
    <w:lvl w:ilvl="7" w:tplc="240A0019" w:tentative="1">
      <w:start w:val="1"/>
      <w:numFmt w:val="lowerLetter"/>
      <w:lvlText w:val="%8."/>
      <w:lvlJc w:val="left"/>
      <w:pPr>
        <w:ind w:left="6163" w:hanging="360"/>
      </w:pPr>
    </w:lvl>
    <w:lvl w:ilvl="8" w:tplc="240A001B" w:tentative="1">
      <w:start w:val="1"/>
      <w:numFmt w:val="lowerRoman"/>
      <w:lvlText w:val="%9."/>
      <w:lvlJc w:val="right"/>
      <w:pPr>
        <w:ind w:left="6883" w:hanging="180"/>
      </w:pPr>
    </w:lvl>
  </w:abstractNum>
  <w:abstractNum w:abstractNumId="11">
    <w:nsid w:val="33660A00"/>
    <w:multiLevelType w:val="multilevel"/>
    <w:tmpl w:val="A90A73B8"/>
    <w:lvl w:ilvl="0">
      <w:start w:val="2"/>
      <w:numFmt w:val="decimal"/>
      <w:lvlText w:val="%1"/>
      <w:lvlJc w:val="left"/>
      <w:pPr>
        <w:ind w:left="360" w:hanging="360"/>
      </w:pPr>
      <w:rPr>
        <w:rFonts w:hint="default"/>
      </w:rPr>
    </w:lvl>
    <w:lvl w:ilvl="1">
      <w:start w:val="2"/>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abstractNum w:abstractNumId="12">
    <w:nsid w:val="33772840"/>
    <w:multiLevelType w:val="hybridMultilevel"/>
    <w:tmpl w:val="B8F884B8"/>
    <w:lvl w:ilvl="0" w:tplc="240A000F">
      <w:start w:val="1"/>
      <w:numFmt w:val="decimal"/>
      <w:lvlText w:val="%1."/>
      <w:lvlJc w:val="left"/>
      <w:pPr>
        <w:ind w:left="1123" w:hanging="360"/>
      </w:pPr>
    </w:lvl>
    <w:lvl w:ilvl="1" w:tplc="240A0019" w:tentative="1">
      <w:start w:val="1"/>
      <w:numFmt w:val="lowerLetter"/>
      <w:lvlText w:val="%2."/>
      <w:lvlJc w:val="left"/>
      <w:pPr>
        <w:ind w:left="1843" w:hanging="360"/>
      </w:pPr>
    </w:lvl>
    <w:lvl w:ilvl="2" w:tplc="240A001B" w:tentative="1">
      <w:start w:val="1"/>
      <w:numFmt w:val="lowerRoman"/>
      <w:lvlText w:val="%3."/>
      <w:lvlJc w:val="right"/>
      <w:pPr>
        <w:ind w:left="2563" w:hanging="180"/>
      </w:pPr>
    </w:lvl>
    <w:lvl w:ilvl="3" w:tplc="240A000F" w:tentative="1">
      <w:start w:val="1"/>
      <w:numFmt w:val="decimal"/>
      <w:lvlText w:val="%4."/>
      <w:lvlJc w:val="left"/>
      <w:pPr>
        <w:ind w:left="3283" w:hanging="360"/>
      </w:pPr>
    </w:lvl>
    <w:lvl w:ilvl="4" w:tplc="240A0019" w:tentative="1">
      <w:start w:val="1"/>
      <w:numFmt w:val="lowerLetter"/>
      <w:lvlText w:val="%5."/>
      <w:lvlJc w:val="left"/>
      <w:pPr>
        <w:ind w:left="4003" w:hanging="360"/>
      </w:pPr>
    </w:lvl>
    <w:lvl w:ilvl="5" w:tplc="240A001B" w:tentative="1">
      <w:start w:val="1"/>
      <w:numFmt w:val="lowerRoman"/>
      <w:lvlText w:val="%6."/>
      <w:lvlJc w:val="right"/>
      <w:pPr>
        <w:ind w:left="4723" w:hanging="180"/>
      </w:pPr>
    </w:lvl>
    <w:lvl w:ilvl="6" w:tplc="240A000F" w:tentative="1">
      <w:start w:val="1"/>
      <w:numFmt w:val="decimal"/>
      <w:lvlText w:val="%7."/>
      <w:lvlJc w:val="left"/>
      <w:pPr>
        <w:ind w:left="5443" w:hanging="360"/>
      </w:pPr>
    </w:lvl>
    <w:lvl w:ilvl="7" w:tplc="240A0019" w:tentative="1">
      <w:start w:val="1"/>
      <w:numFmt w:val="lowerLetter"/>
      <w:lvlText w:val="%8."/>
      <w:lvlJc w:val="left"/>
      <w:pPr>
        <w:ind w:left="6163" w:hanging="360"/>
      </w:pPr>
    </w:lvl>
    <w:lvl w:ilvl="8" w:tplc="240A001B" w:tentative="1">
      <w:start w:val="1"/>
      <w:numFmt w:val="lowerRoman"/>
      <w:lvlText w:val="%9."/>
      <w:lvlJc w:val="right"/>
      <w:pPr>
        <w:ind w:left="6883" w:hanging="180"/>
      </w:pPr>
    </w:lvl>
  </w:abstractNum>
  <w:abstractNum w:abstractNumId="13">
    <w:nsid w:val="3D133466"/>
    <w:multiLevelType w:val="hybridMultilevel"/>
    <w:tmpl w:val="BDB0854C"/>
    <w:lvl w:ilvl="0" w:tplc="240A0001">
      <w:start w:val="1"/>
      <w:numFmt w:val="bullet"/>
      <w:lvlText w:val=""/>
      <w:lvlJc w:val="left"/>
      <w:pPr>
        <w:ind w:left="1485" w:hanging="360"/>
      </w:pPr>
      <w:rPr>
        <w:rFonts w:ascii="Symbol" w:hAnsi="Symbol" w:hint="default"/>
      </w:rPr>
    </w:lvl>
    <w:lvl w:ilvl="1" w:tplc="240A0003" w:tentative="1">
      <w:start w:val="1"/>
      <w:numFmt w:val="bullet"/>
      <w:lvlText w:val="o"/>
      <w:lvlJc w:val="left"/>
      <w:pPr>
        <w:ind w:left="2205" w:hanging="360"/>
      </w:pPr>
      <w:rPr>
        <w:rFonts w:ascii="Courier New" w:hAnsi="Courier New" w:cs="Courier New" w:hint="default"/>
      </w:rPr>
    </w:lvl>
    <w:lvl w:ilvl="2" w:tplc="240A0005" w:tentative="1">
      <w:start w:val="1"/>
      <w:numFmt w:val="bullet"/>
      <w:lvlText w:val=""/>
      <w:lvlJc w:val="left"/>
      <w:pPr>
        <w:ind w:left="2925" w:hanging="360"/>
      </w:pPr>
      <w:rPr>
        <w:rFonts w:ascii="Wingdings" w:hAnsi="Wingdings" w:hint="default"/>
      </w:rPr>
    </w:lvl>
    <w:lvl w:ilvl="3" w:tplc="240A0001" w:tentative="1">
      <w:start w:val="1"/>
      <w:numFmt w:val="bullet"/>
      <w:lvlText w:val=""/>
      <w:lvlJc w:val="left"/>
      <w:pPr>
        <w:ind w:left="3645" w:hanging="360"/>
      </w:pPr>
      <w:rPr>
        <w:rFonts w:ascii="Symbol" w:hAnsi="Symbol" w:hint="default"/>
      </w:rPr>
    </w:lvl>
    <w:lvl w:ilvl="4" w:tplc="240A0003" w:tentative="1">
      <w:start w:val="1"/>
      <w:numFmt w:val="bullet"/>
      <w:lvlText w:val="o"/>
      <w:lvlJc w:val="left"/>
      <w:pPr>
        <w:ind w:left="4365" w:hanging="360"/>
      </w:pPr>
      <w:rPr>
        <w:rFonts w:ascii="Courier New" w:hAnsi="Courier New" w:cs="Courier New" w:hint="default"/>
      </w:rPr>
    </w:lvl>
    <w:lvl w:ilvl="5" w:tplc="240A0005" w:tentative="1">
      <w:start w:val="1"/>
      <w:numFmt w:val="bullet"/>
      <w:lvlText w:val=""/>
      <w:lvlJc w:val="left"/>
      <w:pPr>
        <w:ind w:left="5085" w:hanging="360"/>
      </w:pPr>
      <w:rPr>
        <w:rFonts w:ascii="Wingdings" w:hAnsi="Wingdings" w:hint="default"/>
      </w:rPr>
    </w:lvl>
    <w:lvl w:ilvl="6" w:tplc="240A0001" w:tentative="1">
      <w:start w:val="1"/>
      <w:numFmt w:val="bullet"/>
      <w:lvlText w:val=""/>
      <w:lvlJc w:val="left"/>
      <w:pPr>
        <w:ind w:left="5805" w:hanging="360"/>
      </w:pPr>
      <w:rPr>
        <w:rFonts w:ascii="Symbol" w:hAnsi="Symbol" w:hint="default"/>
      </w:rPr>
    </w:lvl>
    <w:lvl w:ilvl="7" w:tplc="240A0003" w:tentative="1">
      <w:start w:val="1"/>
      <w:numFmt w:val="bullet"/>
      <w:lvlText w:val="o"/>
      <w:lvlJc w:val="left"/>
      <w:pPr>
        <w:ind w:left="6525" w:hanging="360"/>
      </w:pPr>
      <w:rPr>
        <w:rFonts w:ascii="Courier New" w:hAnsi="Courier New" w:cs="Courier New" w:hint="default"/>
      </w:rPr>
    </w:lvl>
    <w:lvl w:ilvl="8" w:tplc="240A0005" w:tentative="1">
      <w:start w:val="1"/>
      <w:numFmt w:val="bullet"/>
      <w:lvlText w:val=""/>
      <w:lvlJc w:val="left"/>
      <w:pPr>
        <w:ind w:left="7245" w:hanging="360"/>
      </w:pPr>
      <w:rPr>
        <w:rFonts w:ascii="Wingdings" w:hAnsi="Wingdings" w:hint="default"/>
      </w:rPr>
    </w:lvl>
  </w:abstractNum>
  <w:abstractNum w:abstractNumId="14">
    <w:nsid w:val="3D2F6823"/>
    <w:multiLevelType w:val="hybridMultilevel"/>
    <w:tmpl w:val="3C6429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4497076F"/>
    <w:multiLevelType w:val="hybridMultilevel"/>
    <w:tmpl w:val="DE3C35F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45213F0A"/>
    <w:multiLevelType w:val="hybridMultilevel"/>
    <w:tmpl w:val="515454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AA448BD"/>
    <w:multiLevelType w:val="hybridMultilevel"/>
    <w:tmpl w:val="63CAADCA"/>
    <w:lvl w:ilvl="0" w:tplc="240A0001">
      <w:start w:val="1"/>
      <w:numFmt w:val="bullet"/>
      <w:lvlText w:val=""/>
      <w:lvlJc w:val="left"/>
      <w:pPr>
        <w:ind w:left="1123" w:hanging="360"/>
      </w:pPr>
      <w:rPr>
        <w:rFonts w:ascii="Symbol" w:hAnsi="Symbol" w:hint="default"/>
      </w:rPr>
    </w:lvl>
    <w:lvl w:ilvl="1" w:tplc="240A0003" w:tentative="1">
      <w:start w:val="1"/>
      <w:numFmt w:val="bullet"/>
      <w:lvlText w:val="o"/>
      <w:lvlJc w:val="left"/>
      <w:pPr>
        <w:ind w:left="1843" w:hanging="360"/>
      </w:pPr>
      <w:rPr>
        <w:rFonts w:ascii="Courier New" w:hAnsi="Courier New" w:cs="Courier New" w:hint="default"/>
      </w:rPr>
    </w:lvl>
    <w:lvl w:ilvl="2" w:tplc="240A0005" w:tentative="1">
      <w:start w:val="1"/>
      <w:numFmt w:val="bullet"/>
      <w:lvlText w:val=""/>
      <w:lvlJc w:val="left"/>
      <w:pPr>
        <w:ind w:left="2563" w:hanging="360"/>
      </w:pPr>
      <w:rPr>
        <w:rFonts w:ascii="Wingdings" w:hAnsi="Wingdings" w:hint="default"/>
      </w:rPr>
    </w:lvl>
    <w:lvl w:ilvl="3" w:tplc="240A0001" w:tentative="1">
      <w:start w:val="1"/>
      <w:numFmt w:val="bullet"/>
      <w:lvlText w:val=""/>
      <w:lvlJc w:val="left"/>
      <w:pPr>
        <w:ind w:left="3283" w:hanging="360"/>
      </w:pPr>
      <w:rPr>
        <w:rFonts w:ascii="Symbol" w:hAnsi="Symbol" w:hint="default"/>
      </w:rPr>
    </w:lvl>
    <w:lvl w:ilvl="4" w:tplc="240A0003" w:tentative="1">
      <w:start w:val="1"/>
      <w:numFmt w:val="bullet"/>
      <w:lvlText w:val="o"/>
      <w:lvlJc w:val="left"/>
      <w:pPr>
        <w:ind w:left="4003" w:hanging="360"/>
      </w:pPr>
      <w:rPr>
        <w:rFonts w:ascii="Courier New" w:hAnsi="Courier New" w:cs="Courier New" w:hint="default"/>
      </w:rPr>
    </w:lvl>
    <w:lvl w:ilvl="5" w:tplc="240A0005" w:tentative="1">
      <w:start w:val="1"/>
      <w:numFmt w:val="bullet"/>
      <w:lvlText w:val=""/>
      <w:lvlJc w:val="left"/>
      <w:pPr>
        <w:ind w:left="4723" w:hanging="360"/>
      </w:pPr>
      <w:rPr>
        <w:rFonts w:ascii="Wingdings" w:hAnsi="Wingdings" w:hint="default"/>
      </w:rPr>
    </w:lvl>
    <w:lvl w:ilvl="6" w:tplc="240A0001" w:tentative="1">
      <w:start w:val="1"/>
      <w:numFmt w:val="bullet"/>
      <w:lvlText w:val=""/>
      <w:lvlJc w:val="left"/>
      <w:pPr>
        <w:ind w:left="5443" w:hanging="360"/>
      </w:pPr>
      <w:rPr>
        <w:rFonts w:ascii="Symbol" w:hAnsi="Symbol" w:hint="default"/>
      </w:rPr>
    </w:lvl>
    <w:lvl w:ilvl="7" w:tplc="240A0003" w:tentative="1">
      <w:start w:val="1"/>
      <w:numFmt w:val="bullet"/>
      <w:lvlText w:val="o"/>
      <w:lvlJc w:val="left"/>
      <w:pPr>
        <w:ind w:left="6163" w:hanging="360"/>
      </w:pPr>
      <w:rPr>
        <w:rFonts w:ascii="Courier New" w:hAnsi="Courier New" w:cs="Courier New" w:hint="default"/>
      </w:rPr>
    </w:lvl>
    <w:lvl w:ilvl="8" w:tplc="240A0005" w:tentative="1">
      <w:start w:val="1"/>
      <w:numFmt w:val="bullet"/>
      <w:lvlText w:val=""/>
      <w:lvlJc w:val="left"/>
      <w:pPr>
        <w:ind w:left="6883" w:hanging="360"/>
      </w:pPr>
      <w:rPr>
        <w:rFonts w:ascii="Wingdings" w:hAnsi="Wingdings" w:hint="default"/>
      </w:rPr>
    </w:lvl>
  </w:abstractNum>
  <w:abstractNum w:abstractNumId="18">
    <w:nsid w:val="565C560C"/>
    <w:multiLevelType w:val="hybridMultilevel"/>
    <w:tmpl w:val="BB32DE3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57035C7F"/>
    <w:multiLevelType w:val="hybridMultilevel"/>
    <w:tmpl w:val="90B8494A"/>
    <w:lvl w:ilvl="0" w:tplc="240A0001">
      <w:start w:val="1"/>
      <w:numFmt w:val="bullet"/>
      <w:lvlText w:val=""/>
      <w:lvlJc w:val="left"/>
      <w:pPr>
        <w:ind w:left="1123" w:hanging="360"/>
      </w:pPr>
      <w:rPr>
        <w:rFonts w:ascii="Symbol" w:hAnsi="Symbol" w:hint="default"/>
      </w:rPr>
    </w:lvl>
    <w:lvl w:ilvl="1" w:tplc="240A0003" w:tentative="1">
      <w:start w:val="1"/>
      <w:numFmt w:val="bullet"/>
      <w:lvlText w:val="o"/>
      <w:lvlJc w:val="left"/>
      <w:pPr>
        <w:ind w:left="1843" w:hanging="360"/>
      </w:pPr>
      <w:rPr>
        <w:rFonts w:ascii="Courier New" w:hAnsi="Courier New" w:cs="Courier New" w:hint="default"/>
      </w:rPr>
    </w:lvl>
    <w:lvl w:ilvl="2" w:tplc="240A0005" w:tentative="1">
      <w:start w:val="1"/>
      <w:numFmt w:val="bullet"/>
      <w:lvlText w:val=""/>
      <w:lvlJc w:val="left"/>
      <w:pPr>
        <w:ind w:left="2563" w:hanging="360"/>
      </w:pPr>
      <w:rPr>
        <w:rFonts w:ascii="Wingdings" w:hAnsi="Wingdings" w:hint="default"/>
      </w:rPr>
    </w:lvl>
    <w:lvl w:ilvl="3" w:tplc="240A0001" w:tentative="1">
      <w:start w:val="1"/>
      <w:numFmt w:val="bullet"/>
      <w:lvlText w:val=""/>
      <w:lvlJc w:val="left"/>
      <w:pPr>
        <w:ind w:left="3283" w:hanging="360"/>
      </w:pPr>
      <w:rPr>
        <w:rFonts w:ascii="Symbol" w:hAnsi="Symbol" w:hint="default"/>
      </w:rPr>
    </w:lvl>
    <w:lvl w:ilvl="4" w:tplc="240A0003" w:tentative="1">
      <w:start w:val="1"/>
      <w:numFmt w:val="bullet"/>
      <w:lvlText w:val="o"/>
      <w:lvlJc w:val="left"/>
      <w:pPr>
        <w:ind w:left="4003" w:hanging="360"/>
      </w:pPr>
      <w:rPr>
        <w:rFonts w:ascii="Courier New" w:hAnsi="Courier New" w:cs="Courier New" w:hint="default"/>
      </w:rPr>
    </w:lvl>
    <w:lvl w:ilvl="5" w:tplc="240A0005" w:tentative="1">
      <w:start w:val="1"/>
      <w:numFmt w:val="bullet"/>
      <w:lvlText w:val=""/>
      <w:lvlJc w:val="left"/>
      <w:pPr>
        <w:ind w:left="4723" w:hanging="360"/>
      </w:pPr>
      <w:rPr>
        <w:rFonts w:ascii="Wingdings" w:hAnsi="Wingdings" w:hint="default"/>
      </w:rPr>
    </w:lvl>
    <w:lvl w:ilvl="6" w:tplc="240A0001" w:tentative="1">
      <w:start w:val="1"/>
      <w:numFmt w:val="bullet"/>
      <w:lvlText w:val=""/>
      <w:lvlJc w:val="left"/>
      <w:pPr>
        <w:ind w:left="5443" w:hanging="360"/>
      </w:pPr>
      <w:rPr>
        <w:rFonts w:ascii="Symbol" w:hAnsi="Symbol" w:hint="default"/>
      </w:rPr>
    </w:lvl>
    <w:lvl w:ilvl="7" w:tplc="240A0003" w:tentative="1">
      <w:start w:val="1"/>
      <w:numFmt w:val="bullet"/>
      <w:lvlText w:val="o"/>
      <w:lvlJc w:val="left"/>
      <w:pPr>
        <w:ind w:left="6163" w:hanging="360"/>
      </w:pPr>
      <w:rPr>
        <w:rFonts w:ascii="Courier New" w:hAnsi="Courier New" w:cs="Courier New" w:hint="default"/>
      </w:rPr>
    </w:lvl>
    <w:lvl w:ilvl="8" w:tplc="240A0005" w:tentative="1">
      <w:start w:val="1"/>
      <w:numFmt w:val="bullet"/>
      <w:lvlText w:val=""/>
      <w:lvlJc w:val="left"/>
      <w:pPr>
        <w:ind w:left="6883" w:hanging="360"/>
      </w:pPr>
      <w:rPr>
        <w:rFonts w:ascii="Wingdings" w:hAnsi="Wingdings" w:hint="default"/>
      </w:rPr>
    </w:lvl>
  </w:abstractNum>
  <w:abstractNum w:abstractNumId="20">
    <w:nsid w:val="65FD7952"/>
    <w:multiLevelType w:val="multilevel"/>
    <w:tmpl w:val="2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72742FCB"/>
    <w:multiLevelType w:val="hybridMultilevel"/>
    <w:tmpl w:val="5602E6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75A57FD1"/>
    <w:multiLevelType w:val="hybridMultilevel"/>
    <w:tmpl w:val="ADBC7A1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4"/>
  </w:num>
  <w:num w:numId="2">
    <w:abstractNumId w:val="21"/>
  </w:num>
  <w:num w:numId="3">
    <w:abstractNumId w:val="6"/>
  </w:num>
  <w:num w:numId="4">
    <w:abstractNumId w:val="15"/>
  </w:num>
  <w:num w:numId="5">
    <w:abstractNumId w:val="3"/>
  </w:num>
  <w:num w:numId="6">
    <w:abstractNumId w:val="8"/>
  </w:num>
  <w:num w:numId="7">
    <w:abstractNumId w:val="5"/>
  </w:num>
  <w:num w:numId="8">
    <w:abstractNumId w:val="20"/>
  </w:num>
  <w:num w:numId="9">
    <w:abstractNumId w:val="1"/>
  </w:num>
  <w:num w:numId="10">
    <w:abstractNumId w:val="22"/>
  </w:num>
  <w:num w:numId="11">
    <w:abstractNumId w:val="13"/>
  </w:num>
  <w:num w:numId="12">
    <w:abstractNumId w:val="18"/>
  </w:num>
  <w:num w:numId="13">
    <w:abstractNumId w:val="11"/>
  </w:num>
  <w:num w:numId="14">
    <w:abstractNumId w:val="9"/>
  </w:num>
  <w:num w:numId="15">
    <w:abstractNumId w:val="14"/>
  </w:num>
  <w:num w:numId="16">
    <w:abstractNumId w:val="23"/>
  </w:num>
  <w:num w:numId="17">
    <w:abstractNumId w:val="16"/>
  </w:num>
  <w:num w:numId="18">
    <w:abstractNumId w:val="12"/>
  </w:num>
  <w:num w:numId="19">
    <w:abstractNumId w:val="4"/>
  </w:num>
  <w:num w:numId="20">
    <w:abstractNumId w:val="0"/>
  </w:num>
  <w:num w:numId="21">
    <w:abstractNumId w:val="17"/>
  </w:num>
  <w:num w:numId="22">
    <w:abstractNumId w:val="19"/>
  </w:num>
  <w:num w:numId="23">
    <w:abstractNumId w:val="2"/>
  </w:num>
  <w:num w:numId="24">
    <w:abstractNumId w:val="10"/>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1B6D"/>
    <w:rsid w:val="00005BF8"/>
    <w:rsid w:val="00005D34"/>
    <w:rsid w:val="000060EB"/>
    <w:rsid w:val="00011AF6"/>
    <w:rsid w:val="00037A85"/>
    <w:rsid w:val="00061113"/>
    <w:rsid w:val="000720B3"/>
    <w:rsid w:val="00074FC6"/>
    <w:rsid w:val="00084AED"/>
    <w:rsid w:val="0009117E"/>
    <w:rsid w:val="000A1F3D"/>
    <w:rsid w:val="000B2BC2"/>
    <w:rsid w:val="000B2F1D"/>
    <w:rsid w:val="000B49DE"/>
    <w:rsid w:val="000C2338"/>
    <w:rsid w:val="000D4132"/>
    <w:rsid w:val="000F363F"/>
    <w:rsid w:val="00141983"/>
    <w:rsid w:val="00151534"/>
    <w:rsid w:val="00160196"/>
    <w:rsid w:val="00173AB6"/>
    <w:rsid w:val="00174685"/>
    <w:rsid w:val="00176F44"/>
    <w:rsid w:val="00180782"/>
    <w:rsid w:val="00194D98"/>
    <w:rsid w:val="001A3600"/>
    <w:rsid w:val="001A4E8D"/>
    <w:rsid w:val="001C6852"/>
    <w:rsid w:val="001C71E1"/>
    <w:rsid w:val="001D6087"/>
    <w:rsid w:val="001E3478"/>
    <w:rsid w:val="001F6D20"/>
    <w:rsid w:val="00205586"/>
    <w:rsid w:val="00216182"/>
    <w:rsid w:val="00216C37"/>
    <w:rsid w:val="00216FD0"/>
    <w:rsid w:val="002337EC"/>
    <w:rsid w:val="002442D0"/>
    <w:rsid w:val="00251442"/>
    <w:rsid w:val="00251825"/>
    <w:rsid w:val="002521C9"/>
    <w:rsid w:val="002652B5"/>
    <w:rsid w:val="00265B89"/>
    <w:rsid w:val="00280851"/>
    <w:rsid w:val="002A18AF"/>
    <w:rsid w:val="002A2129"/>
    <w:rsid w:val="002B1A55"/>
    <w:rsid w:val="002C13E0"/>
    <w:rsid w:val="002C3E46"/>
    <w:rsid w:val="002D2500"/>
    <w:rsid w:val="002F2E4D"/>
    <w:rsid w:val="0030182D"/>
    <w:rsid w:val="00311E44"/>
    <w:rsid w:val="003152CF"/>
    <w:rsid w:val="00335B06"/>
    <w:rsid w:val="00343306"/>
    <w:rsid w:val="003437D8"/>
    <w:rsid w:val="00352A48"/>
    <w:rsid w:val="0036247F"/>
    <w:rsid w:val="00365F29"/>
    <w:rsid w:val="003721F8"/>
    <w:rsid w:val="00387219"/>
    <w:rsid w:val="003A179F"/>
    <w:rsid w:val="003A22B3"/>
    <w:rsid w:val="003B4349"/>
    <w:rsid w:val="003C4D1B"/>
    <w:rsid w:val="003D0E39"/>
    <w:rsid w:val="003D2B69"/>
    <w:rsid w:val="003D2DF8"/>
    <w:rsid w:val="003D2E7D"/>
    <w:rsid w:val="003E701E"/>
    <w:rsid w:val="00403605"/>
    <w:rsid w:val="00472780"/>
    <w:rsid w:val="00476827"/>
    <w:rsid w:val="004913B9"/>
    <w:rsid w:val="004A0718"/>
    <w:rsid w:val="004A2A1F"/>
    <w:rsid w:val="004B64EC"/>
    <w:rsid w:val="004C3390"/>
    <w:rsid w:val="004D6E9B"/>
    <w:rsid w:val="004F1944"/>
    <w:rsid w:val="005044E8"/>
    <w:rsid w:val="005130B8"/>
    <w:rsid w:val="00515B61"/>
    <w:rsid w:val="005343A6"/>
    <w:rsid w:val="00535D0F"/>
    <w:rsid w:val="00545D80"/>
    <w:rsid w:val="00574D65"/>
    <w:rsid w:val="0058167B"/>
    <w:rsid w:val="00582B5F"/>
    <w:rsid w:val="00583222"/>
    <w:rsid w:val="00583DD0"/>
    <w:rsid w:val="005C6AF4"/>
    <w:rsid w:val="005D3A79"/>
    <w:rsid w:val="005D556F"/>
    <w:rsid w:val="005D7AC3"/>
    <w:rsid w:val="005E2955"/>
    <w:rsid w:val="005E73A6"/>
    <w:rsid w:val="005F6720"/>
    <w:rsid w:val="005F760B"/>
    <w:rsid w:val="006021B7"/>
    <w:rsid w:val="0061319F"/>
    <w:rsid w:val="00617F7C"/>
    <w:rsid w:val="00642463"/>
    <w:rsid w:val="00642F2C"/>
    <w:rsid w:val="0067092C"/>
    <w:rsid w:val="00676308"/>
    <w:rsid w:val="006930C8"/>
    <w:rsid w:val="00694B49"/>
    <w:rsid w:val="006A7E7C"/>
    <w:rsid w:val="006C0523"/>
    <w:rsid w:val="006E3336"/>
    <w:rsid w:val="006F4699"/>
    <w:rsid w:val="006F4944"/>
    <w:rsid w:val="007002B4"/>
    <w:rsid w:val="00705DBC"/>
    <w:rsid w:val="00712F55"/>
    <w:rsid w:val="00737531"/>
    <w:rsid w:val="0076408E"/>
    <w:rsid w:val="00767012"/>
    <w:rsid w:val="00774AF7"/>
    <w:rsid w:val="00794EE7"/>
    <w:rsid w:val="00797D9B"/>
    <w:rsid w:val="007E1E78"/>
    <w:rsid w:val="007E2201"/>
    <w:rsid w:val="00806014"/>
    <w:rsid w:val="008201AD"/>
    <w:rsid w:val="00834911"/>
    <w:rsid w:val="008448BA"/>
    <w:rsid w:val="00867263"/>
    <w:rsid w:val="00881FFA"/>
    <w:rsid w:val="00883980"/>
    <w:rsid w:val="0089473D"/>
    <w:rsid w:val="00896580"/>
    <w:rsid w:val="008A2459"/>
    <w:rsid w:val="008A29C5"/>
    <w:rsid w:val="008C1647"/>
    <w:rsid w:val="008D2ED2"/>
    <w:rsid w:val="008D47D0"/>
    <w:rsid w:val="008D5E85"/>
    <w:rsid w:val="008D6920"/>
    <w:rsid w:val="009038BA"/>
    <w:rsid w:val="00921B91"/>
    <w:rsid w:val="00922517"/>
    <w:rsid w:val="00924CCC"/>
    <w:rsid w:val="00927CFA"/>
    <w:rsid w:val="00944309"/>
    <w:rsid w:val="0094512B"/>
    <w:rsid w:val="00990BE2"/>
    <w:rsid w:val="0099314B"/>
    <w:rsid w:val="009974C6"/>
    <w:rsid w:val="009A0BDF"/>
    <w:rsid w:val="009C1711"/>
    <w:rsid w:val="009D29D7"/>
    <w:rsid w:val="009D2CE3"/>
    <w:rsid w:val="009F368A"/>
    <w:rsid w:val="009F5FF1"/>
    <w:rsid w:val="009F6162"/>
    <w:rsid w:val="00A04BC7"/>
    <w:rsid w:val="00A11212"/>
    <w:rsid w:val="00A34F4E"/>
    <w:rsid w:val="00A403F7"/>
    <w:rsid w:val="00A512B6"/>
    <w:rsid w:val="00A51408"/>
    <w:rsid w:val="00A75227"/>
    <w:rsid w:val="00A752E4"/>
    <w:rsid w:val="00A7599E"/>
    <w:rsid w:val="00A7637C"/>
    <w:rsid w:val="00A853D4"/>
    <w:rsid w:val="00AA0D63"/>
    <w:rsid w:val="00AC47BF"/>
    <w:rsid w:val="00AD2C76"/>
    <w:rsid w:val="00B00682"/>
    <w:rsid w:val="00B2385F"/>
    <w:rsid w:val="00B35FB6"/>
    <w:rsid w:val="00B41402"/>
    <w:rsid w:val="00B42F0A"/>
    <w:rsid w:val="00B54114"/>
    <w:rsid w:val="00B6632E"/>
    <w:rsid w:val="00B66D74"/>
    <w:rsid w:val="00B705C7"/>
    <w:rsid w:val="00B717AB"/>
    <w:rsid w:val="00BB19D9"/>
    <w:rsid w:val="00BB1DE8"/>
    <w:rsid w:val="00BB2E2C"/>
    <w:rsid w:val="00BE087E"/>
    <w:rsid w:val="00C11947"/>
    <w:rsid w:val="00C13E52"/>
    <w:rsid w:val="00C15915"/>
    <w:rsid w:val="00C1627B"/>
    <w:rsid w:val="00C16489"/>
    <w:rsid w:val="00C17434"/>
    <w:rsid w:val="00C315F2"/>
    <w:rsid w:val="00C34EBA"/>
    <w:rsid w:val="00C4364A"/>
    <w:rsid w:val="00C46EE5"/>
    <w:rsid w:val="00C51138"/>
    <w:rsid w:val="00C5405E"/>
    <w:rsid w:val="00C57E95"/>
    <w:rsid w:val="00C649DC"/>
    <w:rsid w:val="00C65B97"/>
    <w:rsid w:val="00C71D95"/>
    <w:rsid w:val="00C7499F"/>
    <w:rsid w:val="00C84D15"/>
    <w:rsid w:val="00CB03E7"/>
    <w:rsid w:val="00CB0BD2"/>
    <w:rsid w:val="00CB1DDB"/>
    <w:rsid w:val="00CB3E89"/>
    <w:rsid w:val="00CB79A4"/>
    <w:rsid w:val="00CC77C3"/>
    <w:rsid w:val="00D05F45"/>
    <w:rsid w:val="00D11105"/>
    <w:rsid w:val="00D2386B"/>
    <w:rsid w:val="00D23956"/>
    <w:rsid w:val="00D540AA"/>
    <w:rsid w:val="00D74AA2"/>
    <w:rsid w:val="00DA0C28"/>
    <w:rsid w:val="00DB023A"/>
    <w:rsid w:val="00DC124D"/>
    <w:rsid w:val="00DC3CF1"/>
    <w:rsid w:val="00DC4014"/>
    <w:rsid w:val="00DD0E3F"/>
    <w:rsid w:val="00DE419F"/>
    <w:rsid w:val="00DE6E9A"/>
    <w:rsid w:val="00DF0369"/>
    <w:rsid w:val="00E034DF"/>
    <w:rsid w:val="00E04C49"/>
    <w:rsid w:val="00E41954"/>
    <w:rsid w:val="00E55B73"/>
    <w:rsid w:val="00E579C5"/>
    <w:rsid w:val="00E6008D"/>
    <w:rsid w:val="00E631E1"/>
    <w:rsid w:val="00E65262"/>
    <w:rsid w:val="00E734AC"/>
    <w:rsid w:val="00E75BAD"/>
    <w:rsid w:val="00E762C6"/>
    <w:rsid w:val="00E86315"/>
    <w:rsid w:val="00E871B3"/>
    <w:rsid w:val="00EA042A"/>
    <w:rsid w:val="00EA31B7"/>
    <w:rsid w:val="00EA38B6"/>
    <w:rsid w:val="00EA5619"/>
    <w:rsid w:val="00EB1386"/>
    <w:rsid w:val="00EB4A04"/>
    <w:rsid w:val="00EB6483"/>
    <w:rsid w:val="00EC5323"/>
    <w:rsid w:val="00ED1717"/>
    <w:rsid w:val="00F00565"/>
    <w:rsid w:val="00F01D24"/>
    <w:rsid w:val="00F14D0D"/>
    <w:rsid w:val="00F1778B"/>
    <w:rsid w:val="00F21D53"/>
    <w:rsid w:val="00F243E8"/>
    <w:rsid w:val="00F34710"/>
    <w:rsid w:val="00F44F5B"/>
    <w:rsid w:val="00F55938"/>
    <w:rsid w:val="00F637B9"/>
    <w:rsid w:val="00FA5249"/>
    <w:rsid w:val="00FA7BCD"/>
    <w:rsid w:val="00FB33BC"/>
    <w:rsid w:val="00FB428D"/>
    <w:rsid w:val="00FB7D21"/>
    <w:rsid w:val="00FC2DA2"/>
    <w:rsid w:val="00FC7F43"/>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link w:val="Ttulo1Car"/>
    <w:uiPriority w:val="9"/>
    <w:qFormat/>
    <w:rsid w:val="002A2129"/>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1Car">
    <w:name w:val="Título 1 Car"/>
    <w:basedOn w:val="Fuentedeprrafopredeter"/>
    <w:link w:val="Ttulo1"/>
    <w:uiPriority w:val="9"/>
    <w:rsid w:val="002A2129"/>
    <w:rPr>
      <w:rFonts w:asciiTheme="majorHAnsi" w:eastAsiaTheme="majorEastAsia" w:hAnsiTheme="majorHAnsi" w:cstheme="majorBidi"/>
      <w:color w:val="2E74B5" w:themeColor="accent1" w:themeShade="BF"/>
      <w:sz w:val="32"/>
      <w:szCs w:val="32"/>
      <w:lang w:eastAsia="es-CO"/>
    </w:rPr>
  </w:style>
  <w:style w:type="paragraph" w:styleId="Bibliografa">
    <w:name w:val="Bibliography"/>
    <w:basedOn w:val="Normal"/>
    <w:next w:val="Normal"/>
    <w:uiPriority w:val="37"/>
    <w:unhideWhenUsed/>
    <w:rsid w:val="002A21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18238">
      <w:bodyDiv w:val="1"/>
      <w:marLeft w:val="0"/>
      <w:marRight w:val="0"/>
      <w:marTop w:val="0"/>
      <w:marBottom w:val="0"/>
      <w:divBdr>
        <w:top w:val="none" w:sz="0" w:space="0" w:color="auto"/>
        <w:left w:val="none" w:sz="0" w:space="0" w:color="auto"/>
        <w:bottom w:val="none" w:sz="0" w:space="0" w:color="auto"/>
        <w:right w:val="none" w:sz="0" w:space="0" w:color="auto"/>
      </w:divBdr>
    </w:div>
    <w:div w:id="59980522">
      <w:bodyDiv w:val="1"/>
      <w:marLeft w:val="0"/>
      <w:marRight w:val="0"/>
      <w:marTop w:val="0"/>
      <w:marBottom w:val="0"/>
      <w:divBdr>
        <w:top w:val="none" w:sz="0" w:space="0" w:color="auto"/>
        <w:left w:val="none" w:sz="0" w:space="0" w:color="auto"/>
        <w:bottom w:val="none" w:sz="0" w:space="0" w:color="auto"/>
        <w:right w:val="none" w:sz="0" w:space="0" w:color="auto"/>
      </w:divBdr>
    </w:div>
    <w:div w:id="68118636">
      <w:bodyDiv w:val="1"/>
      <w:marLeft w:val="0"/>
      <w:marRight w:val="0"/>
      <w:marTop w:val="0"/>
      <w:marBottom w:val="0"/>
      <w:divBdr>
        <w:top w:val="none" w:sz="0" w:space="0" w:color="auto"/>
        <w:left w:val="none" w:sz="0" w:space="0" w:color="auto"/>
        <w:bottom w:val="none" w:sz="0" w:space="0" w:color="auto"/>
        <w:right w:val="none" w:sz="0" w:space="0" w:color="auto"/>
      </w:divBdr>
    </w:div>
    <w:div w:id="74908452">
      <w:bodyDiv w:val="1"/>
      <w:marLeft w:val="0"/>
      <w:marRight w:val="0"/>
      <w:marTop w:val="0"/>
      <w:marBottom w:val="0"/>
      <w:divBdr>
        <w:top w:val="none" w:sz="0" w:space="0" w:color="auto"/>
        <w:left w:val="none" w:sz="0" w:space="0" w:color="auto"/>
        <w:bottom w:val="none" w:sz="0" w:space="0" w:color="auto"/>
        <w:right w:val="none" w:sz="0" w:space="0" w:color="auto"/>
      </w:divBdr>
    </w:div>
    <w:div w:id="83498221">
      <w:bodyDiv w:val="1"/>
      <w:marLeft w:val="0"/>
      <w:marRight w:val="0"/>
      <w:marTop w:val="0"/>
      <w:marBottom w:val="0"/>
      <w:divBdr>
        <w:top w:val="none" w:sz="0" w:space="0" w:color="auto"/>
        <w:left w:val="none" w:sz="0" w:space="0" w:color="auto"/>
        <w:bottom w:val="none" w:sz="0" w:space="0" w:color="auto"/>
        <w:right w:val="none" w:sz="0" w:space="0" w:color="auto"/>
      </w:divBdr>
    </w:div>
    <w:div w:id="118032804">
      <w:bodyDiv w:val="1"/>
      <w:marLeft w:val="0"/>
      <w:marRight w:val="0"/>
      <w:marTop w:val="0"/>
      <w:marBottom w:val="0"/>
      <w:divBdr>
        <w:top w:val="none" w:sz="0" w:space="0" w:color="auto"/>
        <w:left w:val="none" w:sz="0" w:space="0" w:color="auto"/>
        <w:bottom w:val="none" w:sz="0" w:space="0" w:color="auto"/>
        <w:right w:val="none" w:sz="0" w:space="0" w:color="auto"/>
      </w:divBdr>
    </w:div>
    <w:div w:id="136381442">
      <w:bodyDiv w:val="1"/>
      <w:marLeft w:val="0"/>
      <w:marRight w:val="0"/>
      <w:marTop w:val="0"/>
      <w:marBottom w:val="0"/>
      <w:divBdr>
        <w:top w:val="none" w:sz="0" w:space="0" w:color="auto"/>
        <w:left w:val="none" w:sz="0" w:space="0" w:color="auto"/>
        <w:bottom w:val="none" w:sz="0" w:space="0" w:color="auto"/>
        <w:right w:val="none" w:sz="0" w:space="0" w:color="auto"/>
      </w:divBdr>
    </w:div>
    <w:div w:id="180778207">
      <w:bodyDiv w:val="1"/>
      <w:marLeft w:val="0"/>
      <w:marRight w:val="0"/>
      <w:marTop w:val="0"/>
      <w:marBottom w:val="0"/>
      <w:divBdr>
        <w:top w:val="none" w:sz="0" w:space="0" w:color="auto"/>
        <w:left w:val="none" w:sz="0" w:space="0" w:color="auto"/>
        <w:bottom w:val="none" w:sz="0" w:space="0" w:color="auto"/>
        <w:right w:val="none" w:sz="0" w:space="0" w:color="auto"/>
      </w:divBdr>
    </w:div>
    <w:div w:id="186717991">
      <w:bodyDiv w:val="1"/>
      <w:marLeft w:val="0"/>
      <w:marRight w:val="0"/>
      <w:marTop w:val="0"/>
      <w:marBottom w:val="0"/>
      <w:divBdr>
        <w:top w:val="none" w:sz="0" w:space="0" w:color="auto"/>
        <w:left w:val="none" w:sz="0" w:space="0" w:color="auto"/>
        <w:bottom w:val="none" w:sz="0" w:space="0" w:color="auto"/>
        <w:right w:val="none" w:sz="0" w:space="0" w:color="auto"/>
      </w:divBdr>
    </w:div>
    <w:div w:id="207493790">
      <w:bodyDiv w:val="1"/>
      <w:marLeft w:val="0"/>
      <w:marRight w:val="0"/>
      <w:marTop w:val="0"/>
      <w:marBottom w:val="0"/>
      <w:divBdr>
        <w:top w:val="none" w:sz="0" w:space="0" w:color="auto"/>
        <w:left w:val="none" w:sz="0" w:space="0" w:color="auto"/>
        <w:bottom w:val="none" w:sz="0" w:space="0" w:color="auto"/>
        <w:right w:val="none" w:sz="0" w:space="0" w:color="auto"/>
      </w:divBdr>
    </w:div>
    <w:div w:id="239026961">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420296367">
      <w:bodyDiv w:val="1"/>
      <w:marLeft w:val="0"/>
      <w:marRight w:val="0"/>
      <w:marTop w:val="0"/>
      <w:marBottom w:val="0"/>
      <w:divBdr>
        <w:top w:val="none" w:sz="0" w:space="0" w:color="auto"/>
        <w:left w:val="none" w:sz="0" w:space="0" w:color="auto"/>
        <w:bottom w:val="none" w:sz="0" w:space="0" w:color="auto"/>
        <w:right w:val="none" w:sz="0" w:space="0" w:color="auto"/>
      </w:divBdr>
    </w:div>
    <w:div w:id="421992341">
      <w:bodyDiv w:val="1"/>
      <w:marLeft w:val="0"/>
      <w:marRight w:val="0"/>
      <w:marTop w:val="0"/>
      <w:marBottom w:val="0"/>
      <w:divBdr>
        <w:top w:val="none" w:sz="0" w:space="0" w:color="auto"/>
        <w:left w:val="none" w:sz="0" w:space="0" w:color="auto"/>
        <w:bottom w:val="none" w:sz="0" w:space="0" w:color="auto"/>
        <w:right w:val="none" w:sz="0" w:space="0" w:color="auto"/>
      </w:divBdr>
    </w:div>
    <w:div w:id="496191033">
      <w:bodyDiv w:val="1"/>
      <w:marLeft w:val="0"/>
      <w:marRight w:val="0"/>
      <w:marTop w:val="0"/>
      <w:marBottom w:val="0"/>
      <w:divBdr>
        <w:top w:val="none" w:sz="0" w:space="0" w:color="auto"/>
        <w:left w:val="none" w:sz="0" w:space="0" w:color="auto"/>
        <w:bottom w:val="none" w:sz="0" w:space="0" w:color="auto"/>
        <w:right w:val="none" w:sz="0" w:space="0" w:color="auto"/>
      </w:divBdr>
    </w:div>
    <w:div w:id="525406715">
      <w:bodyDiv w:val="1"/>
      <w:marLeft w:val="0"/>
      <w:marRight w:val="0"/>
      <w:marTop w:val="0"/>
      <w:marBottom w:val="0"/>
      <w:divBdr>
        <w:top w:val="none" w:sz="0" w:space="0" w:color="auto"/>
        <w:left w:val="none" w:sz="0" w:space="0" w:color="auto"/>
        <w:bottom w:val="none" w:sz="0" w:space="0" w:color="auto"/>
        <w:right w:val="none" w:sz="0" w:space="0" w:color="auto"/>
      </w:divBdr>
    </w:div>
    <w:div w:id="528615163">
      <w:bodyDiv w:val="1"/>
      <w:marLeft w:val="0"/>
      <w:marRight w:val="0"/>
      <w:marTop w:val="0"/>
      <w:marBottom w:val="0"/>
      <w:divBdr>
        <w:top w:val="none" w:sz="0" w:space="0" w:color="auto"/>
        <w:left w:val="none" w:sz="0" w:space="0" w:color="auto"/>
        <w:bottom w:val="none" w:sz="0" w:space="0" w:color="auto"/>
        <w:right w:val="none" w:sz="0" w:space="0" w:color="auto"/>
      </w:divBdr>
    </w:div>
    <w:div w:id="572006120">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27921636">
      <w:bodyDiv w:val="1"/>
      <w:marLeft w:val="0"/>
      <w:marRight w:val="0"/>
      <w:marTop w:val="0"/>
      <w:marBottom w:val="0"/>
      <w:divBdr>
        <w:top w:val="none" w:sz="0" w:space="0" w:color="auto"/>
        <w:left w:val="none" w:sz="0" w:space="0" w:color="auto"/>
        <w:bottom w:val="none" w:sz="0" w:space="0" w:color="auto"/>
        <w:right w:val="none" w:sz="0" w:space="0" w:color="auto"/>
      </w:divBdr>
    </w:div>
    <w:div w:id="733816742">
      <w:bodyDiv w:val="1"/>
      <w:marLeft w:val="0"/>
      <w:marRight w:val="0"/>
      <w:marTop w:val="0"/>
      <w:marBottom w:val="0"/>
      <w:divBdr>
        <w:top w:val="none" w:sz="0" w:space="0" w:color="auto"/>
        <w:left w:val="none" w:sz="0" w:space="0" w:color="auto"/>
        <w:bottom w:val="none" w:sz="0" w:space="0" w:color="auto"/>
        <w:right w:val="none" w:sz="0" w:space="0" w:color="auto"/>
      </w:divBdr>
    </w:div>
    <w:div w:id="784275233">
      <w:bodyDiv w:val="1"/>
      <w:marLeft w:val="0"/>
      <w:marRight w:val="0"/>
      <w:marTop w:val="0"/>
      <w:marBottom w:val="0"/>
      <w:divBdr>
        <w:top w:val="none" w:sz="0" w:space="0" w:color="auto"/>
        <w:left w:val="none" w:sz="0" w:space="0" w:color="auto"/>
        <w:bottom w:val="none" w:sz="0" w:space="0" w:color="auto"/>
        <w:right w:val="none" w:sz="0" w:space="0" w:color="auto"/>
      </w:divBdr>
    </w:div>
    <w:div w:id="808329878">
      <w:bodyDiv w:val="1"/>
      <w:marLeft w:val="0"/>
      <w:marRight w:val="0"/>
      <w:marTop w:val="0"/>
      <w:marBottom w:val="0"/>
      <w:divBdr>
        <w:top w:val="none" w:sz="0" w:space="0" w:color="auto"/>
        <w:left w:val="none" w:sz="0" w:space="0" w:color="auto"/>
        <w:bottom w:val="none" w:sz="0" w:space="0" w:color="auto"/>
        <w:right w:val="none" w:sz="0" w:space="0" w:color="auto"/>
      </w:divBdr>
    </w:div>
    <w:div w:id="867521545">
      <w:bodyDiv w:val="1"/>
      <w:marLeft w:val="0"/>
      <w:marRight w:val="0"/>
      <w:marTop w:val="0"/>
      <w:marBottom w:val="0"/>
      <w:divBdr>
        <w:top w:val="none" w:sz="0" w:space="0" w:color="auto"/>
        <w:left w:val="none" w:sz="0" w:space="0" w:color="auto"/>
        <w:bottom w:val="none" w:sz="0" w:space="0" w:color="auto"/>
        <w:right w:val="none" w:sz="0" w:space="0" w:color="auto"/>
      </w:divBdr>
    </w:div>
    <w:div w:id="983125343">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93863533">
      <w:bodyDiv w:val="1"/>
      <w:marLeft w:val="0"/>
      <w:marRight w:val="0"/>
      <w:marTop w:val="0"/>
      <w:marBottom w:val="0"/>
      <w:divBdr>
        <w:top w:val="none" w:sz="0" w:space="0" w:color="auto"/>
        <w:left w:val="none" w:sz="0" w:space="0" w:color="auto"/>
        <w:bottom w:val="none" w:sz="0" w:space="0" w:color="auto"/>
        <w:right w:val="none" w:sz="0" w:space="0" w:color="auto"/>
      </w:divBdr>
    </w:div>
    <w:div w:id="1097366299">
      <w:bodyDiv w:val="1"/>
      <w:marLeft w:val="0"/>
      <w:marRight w:val="0"/>
      <w:marTop w:val="0"/>
      <w:marBottom w:val="0"/>
      <w:divBdr>
        <w:top w:val="none" w:sz="0" w:space="0" w:color="auto"/>
        <w:left w:val="none" w:sz="0" w:space="0" w:color="auto"/>
        <w:bottom w:val="none" w:sz="0" w:space="0" w:color="auto"/>
        <w:right w:val="none" w:sz="0" w:space="0" w:color="auto"/>
      </w:divBdr>
    </w:div>
    <w:div w:id="1125345336">
      <w:bodyDiv w:val="1"/>
      <w:marLeft w:val="0"/>
      <w:marRight w:val="0"/>
      <w:marTop w:val="0"/>
      <w:marBottom w:val="0"/>
      <w:divBdr>
        <w:top w:val="none" w:sz="0" w:space="0" w:color="auto"/>
        <w:left w:val="none" w:sz="0" w:space="0" w:color="auto"/>
        <w:bottom w:val="none" w:sz="0" w:space="0" w:color="auto"/>
        <w:right w:val="none" w:sz="0" w:space="0" w:color="auto"/>
      </w:divBdr>
    </w:div>
    <w:div w:id="1129711528">
      <w:bodyDiv w:val="1"/>
      <w:marLeft w:val="0"/>
      <w:marRight w:val="0"/>
      <w:marTop w:val="0"/>
      <w:marBottom w:val="0"/>
      <w:divBdr>
        <w:top w:val="none" w:sz="0" w:space="0" w:color="auto"/>
        <w:left w:val="none" w:sz="0" w:space="0" w:color="auto"/>
        <w:bottom w:val="none" w:sz="0" w:space="0" w:color="auto"/>
        <w:right w:val="none" w:sz="0" w:space="0" w:color="auto"/>
      </w:divBdr>
    </w:div>
    <w:div w:id="1174955606">
      <w:bodyDiv w:val="1"/>
      <w:marLeft w:val="0"/>
      <w:marRight w:val="0"/>
      <w:marTop w:val="0"/>
      <w:marBottom w:val="0"/>
      <w:divBdr>
        <w:top w:val="none" w:sz="0" w:space="0" w:color="auto"/>
        <w:left w:val="none" w:sz="0" w:space="0" w:color="auto"/>
        <w:bottom w:val="none" w:sz="0" w:space="0" w:color="auto"/>
        <w:right w:val="none" w:sz="0" w:space="0" w:color="auto"/>
      </w:divBdr>
    </w:div>
    <w:div w:id="1196888697">
      <w:bodyDiv w:val="1"/>
      <w:marLeft w:val="0"/>
      <w:marRight w:val="0"/>
      <w:marTop w:val="0"/>
      <w:marBottom w:val="0"/>
      <w:divBdr>
        <w:top w:val="none" w:sz="0" w:space="0" w:color="auto"/>
        <w:left w:val="none" w:sz="0" w:space="0" w:color="auto"/>
        <w:bottom w:val="none" w:sz="0" w:space="0" w:color="auto"/>
        <w:right w:val="none" w:sz="0" w:space="0" w:color="auto"/>
      </w:divBdr>
    </w:div>
    <w:div w:id="1198929619">
      <w:bodyDiv w:val="1"/>
      <w:marLeft w:val="0"/>
      <w:marRight w:val="0"/>
      <w:marTop w:val="0"/>
      <w:marBottom w:val="0"/>
      <w:divBdr>
        <w:top w:val="none" w:sz="0" w:space="0" w:color="auto"/>
        <w:left w:val="none" w:sz="0" w:space="0" w:color="auto"/>
        <w:bottom w:val="none" w:sz="0" w:space="0" w:color="auto"/>
        <w:right w:val="none" w:sz="0" w:space="0" w:color="auto"/>
      </w:divBdr>
    </w:div>
    <w:div w:id="1215317101">
      <w:bodyDiv w:val="1"/>
      <w:marLeft w:val="0"/>
      <w:marRight w:val="0"/>
      <w:marTop w:val="0"/>
      <w:marBottom w:val="0"/>
      <w:divBdr>
        <w:top w:val="none" w:sz="0" w:space="0" w:color="auto"/>
        <w:left w:val="none" w:sz="0" w:space="0" w:color="auto"/>
        <w:bottom w:val="none" w:sz="0" w:space="0" w:color="auto"/>
        <w:right w:val="none" w:sz="0" w:space="0" w:color="auto"/>
      </w:divBdr>
    </w:div>
    <w:div w:id="1227298987">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40699939">
      <w:bodyDiv w:val="1"/>
      <w:marLeft w:val="0"/>
      <w:marRight w:val="0"/>
      <w:marTop w:val="0"/>
      <w:marBottom w:val="0"/>
      <w:divBdr>
        <w:top w:val="none" w:sz="0" w:space="0" w:color="auto"/>
        <w:left w:val="none" w:sz="0" w:space="0" w:color="auto"/>
        <w:bottom w:val="none" w:sz="0" w:space="0" w:color="auto"/>
        <w:right w:val="none" w:sz="0" w:space="0" w:color="auto"/>
      </w:divBdr>
    </w:div>
    <w:div w:id="1386683407">
      <w:bodyDiv w:val="1"/>
      <w:marLeft w:val="0"/>
      <w:marRight w:val="0"/>
      <w:marTop w:val="0"/>
      <w:marBottom w:val="0"/>
      <w:divBdr>
        <w:top w:val="none" w:sz="0" w:space="0" w:color="auto"/>
        <w:left w:val="none" w:sz="0" w:space="0" w:color="auto"/>
        <w:bottom w:val="none" w:sz="0" w:space="0" w:color="auto"/>
        <w:right w:val="none" w:sz="0" w:space="0" w:color="auto"/>
      </w:divBdr>
    </w:div>
    <w:div w:id="1393700881">
      <w:bodyDiv w:val="1"/>
      <w:marLeft w:val="0"/>
      <w:marRight w:val="0"/>
      <w:marTop w:val="0"/>
      <w:marBottom w:val="0"/>
      <w:divBdr>
        <w:top w:val="none" w:sz="0" w:space="0" w:color="auto"/>
        <w:left w:val="none" w:sz="0" w:space="0" w:color="auto"/>
        <w:bottom w:val="none" w:sz="0" w:space="0" w:color="auto"/>
        <w:right w:val="none" w:sz="0" w:space="0" w:color="auto"/>
      </w:divBdr>
    </w:div>
    <w:div w:id="1412697021">
      <w:bodyDiv w:val="1"/>
      <w:marLeft w:val="0"/>
      <w:marRight w:val="0"/>
      <w:marTop w:val="0"/>
      <w:marBottom w:val="0"/>
      <w:divBdr>
        <w:top w:val="none" w:sz="0" w:space="0" w:color="auto"/>
        <w:left w:val="none" w:sz="0" w:space="0" w:color="auto"/>
        <w:bottom w:val="none" w:sz="0" w:space="0" w:color="auto"/>
        <w:right w:val="none" w:sz="0" w:space="0" w:color="auto"/>
      </w:divBdr>
    </w:div>
    <w:div w:id="1461075036">
      <w:bodyDiv w:val="1"/>
      <w:marLeft w:val="0"/>
      <w:marRight w:val="0"/>
      <w:marTop w:val="0"/>
      <w:marBottom w:val="0"/>
      <w:divBdr>
        <w:top w:val="none" w:sz="0" w:space="0" w:color="auto"/>
        <w:left w:val="none" w:sz="0" w:space="0" w:color="auto"/>
        <w:bottom w:val="none" w:sz="0" w:space="0" w:color="auto"/>
        <w:right w:val="none" w:sz="0" w:space="0" w:color="auto"/>
      </w:divBdr>
    </w:div>
    <w:div w:id="1481997544">
      <w:bodyDiv w:val="1"/>
      <w:marLeft w:val="0"/>
      <w:marRight w:val="0"/>
      <w:marTop w:val="0"/>
      <w:marBottom w:val="0"/>
      <w:divBdr>
        <w:top w:val="none" w:sz="0" w:space="0" w:color="auto"/>
        <w:left w:val="none" w:sz="0" w:space="0" w:color="auto"/>
        <w:bottom w:val="none" w:sz="0" w:space="0" w:color="auto"/>
        <w:right w:val="none" w:sz="0" w:space="0" w:color="auto"/>
      </w:divBdr>
    </w:div>
    <w:div w:id="1543638961">
      <w:bodyDiv w:val="1"/>
      <w:marLeft w:val="0"/>
      <w:marRight w:val="0"/>
      <w:marTop w:val="0"/>
      <w:marBottom w:val="0"/>
      <w:divBdr>
        <w:top w:val="none" w:sz="0" w:space="0" w:color="auto"/>
        <w:left w:val="none" w:sz="0" w:space="0" w:color="auto"/>
        <w:bottom w:val="none" w:sz="0" w:space="0" w:color="auto"/>
        <w:right w:val="none" w:sz="0" w:space="0" w:color="auto"/>
      </w:divBdr>
    </w:div>
    <w:div w:id="1558858751">
      <w:bodyDiv w:val="1"/>
      <w:marLeft w:val="0"/>
      <w:marRight w:val="0"/>
      <w:marTop w:val="0"/>
      <w:marBottom w:val="0"/>
      <w:divBdr>
        <w:top w:val="none" w:sz="0" w:space="0" w:color="auto"/>
        <w:left w:val="none" w:sz="0" w:space="0" w:color="auto"/>
        <w:bottom w:val="none" w:sz="0" w:space="0" w:color="auto"/>
        <w:right w:val="none" w:sz="0" w:space="0" w:color="auto"/>
      </w:divBdr>
    </w:div>
    <w:div w:id="1607687943">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40106879">
      <w:bodyDiv w:val="1"/>
      <w:marLeft w:val="0"/>
      <w:marRight w:val="0"/>
      <w:marTop w:val="0"/>
      <w:marBottom w:val="0"/>
      <w:divBdr>
        <w:top w:val="none" w:sz="0" w:space="0" w:color="auto"/>
        <w:left w:val="none" w:sz="0" w:space="0" w:color="auto"/>
        <w:bottom w:val="none" w:sz="0" w:space="0" w:color="auto"/>
        <w:right w:val="none" w:sz="0" w:space="0" w:color="auto"/>
      </w:divBdr>
    </w:div>
    <w:div w:id="1853762291">
      <w:bodyDiv w:val="1"/>
      <w:marLeft w:val="0"/>
      <w:marRight w:val="0"/>
      <w:marTop w:val="0"/>
      <w:marBottom w:val="0"/>
      <w:divBdr>
        <w:top w:val="none" w:sz="0" w:space="0" w:color="auto"/>
        <w:left w:val="none" w:sz="0" w:space="0" w:color="auto"/>
        <w:bottom w:val="none" w:sz="0" w:space="0" w:color="auto"/>
        <w:right w:val="none" w:sz="0" w:space="0" w:color="auto"/>
      </w:divBdr>
    </w:div>
    <w:div w:id="1854877645">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92689859">
      <w:bodyDiv w:val="1"/>
      <w:marLeft w:val="0"/>
      <w:marRight w:val="0"/>
      <w:marTop w:val="0"/>
      <w:marBottom w:val="0"/>
      <w:divBdr>
        <w:top w:val="none" w:sz="0" w:space="0" w:color="auto"/>
        <w:left w:val="none" w:sz="0" w:space="0" w:color="auto"/>
        <w:bottom w:val="none" w:sz="0" w:space="0" w:color="auto"/>
        <w:right w:val="none" w:sz="0" w:space="0" w:color="auto"/>
      </w:divBdr>
    </w:div>
    <w:div w:id="1951811480">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06743519">
      <w:bodyDiv w:val="1"/>
      <w:marLeft w:val="0"/>
      <w:marRight w:val="0"/>
      <w:marTop w:val="0"/>
      <w:marBottom w:val="0"/>
      <w:divBdr>
        <w:top w:val="none" w:sz="0" w:space="0" w:color="auto"/>
        <w:left w:val="none" w:sz="0" w:space="0" w:color="auto"/>
        <w:bottom w:val="none" w:sz="0" w:space="0" w:color="auto"/>
        <w:right w:val="none" w:sz="0" w:space="0" w:color="auto"/>
      </w:divBdr>
    </w:div>
    <w:div w:id="2010516928">
      <w:bodyDiv w:val="1"/>
      <w:marLeft w:val="0"/>
      <w:marRight w:val="0"/>
      <w:marTop w:val="0"/>
      <w:marBottom w:val="0"/>
      <w:divBdr>
        <w:top w:val="none" w:sz="0" w:space="0" w:color="auto"/>
        <w:left w:val="none" w:sz="0" w:space="0" w:color="auto"/>
        <w:bottom w:val="none" w:sz="0" w:space="0" w:color="auto"/>
        <w:right w:val="none" w:sz="0" w:space="0" w:color="auto"/>
      </w:divBdr>
    </w:div>
    <w:div w:id="2014726112">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50303288">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visualizador/generarCurriculoCv.do?cod_rh=0001671216"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1.jpg"/><Relationship Id="rId4" Type="http://schemas.openxmlformats.org/officeDocument/2006/relationships/settings" Target="settings.xml"/><Relationship Id="rId9" Type="http://schemas.openxmlformats.org/officeDocument/2006/relationships/hyperlink" Target="https://orcid.org/0000-0001-7956-1588"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Min16</b:Tag>
    <b:SourceType>InternetSite</b:SourceType>
    <b:Guid>{820C247B-20B9-48D2-82BD-531933481116}</b:Guid>
    <b:Title>Minagricultura</b:Title>
    <b:Year>2016</b:Year>
    <b:Month>10</b:Month>
    <b:Day>28</b:Day>
    <b:Author>
      <b:Author>
        <b:Corporate>Ministerio de Agricultura y Desarrollo Rural</b:Corporate>
      </b:Author>
    </b:Author>
    <b:URL>https://www.minagricultura.gov.co/noticias/Paginas/El-83-de-los-alimentos-que-consumen-los-colombianos-son-producidos-por-nuestros-campesinos.aspx</b:URL>
    <b:RefOrder>1</b:RefOrder>
  </b:Source>
  <b:Source>
    <b:Tag>Lal19</b:Tag>
    <b:SourceType>DocumentFromInternetSite</b:SourceType>
    <b:Guid>{0E6E01D9-C690-4C88-94A0-083C94AD90AB}</b:Guid>
    <b:Title>Pacifista</b:Title>
    <b:InternetSiteTitle>Del campo a la mesa: los depredadores de la cadena alimentaria</b:InternetSiteTitle>
    <b:Year>2019</b:Year>
    <b:Month>junio</b:Month>
    <b:Day>6</b:Day>
    <b:Author>
      <b:Author>
        <b:Corporate>La Liga Contra el Silencio</b:Corporate>
      </b:Author>
    </b:Author>
    <b:ShortTitle>Del campo a la mesa: los depredadores de la cadena alimentaria</b:ShortTitle>
    <b:URL>https://pacifista.tv/notas/del-campo-a-la-mesa-los-depredadores-de-la-cadena-alimentaria/?fbclid=IwAR3mwIO4TSsLeMkId6HITZc7beyrYA7cPjxaM_qm9dXw_aOEyq0Sg4qE9tc</b:URL>
    <b:RefOrder>2</b:RefOrder>
  </b:Source>
  <b:Source>
    <b:Tag>Fun17</b:Tag>
    <b:SourceType>Misc</b:SourceType>
    <b:Guid>{2E69DB33-DF2D-4A83-A57B-A2EAAD9993D3}</b:Guid>
    <b:Title>Manual operativo de encadenamientos inclusivos</b:Title>
    <b:Year>2017</b:Year>
    <b:Month>octubre</b:Month>
    <b:Author>
      <b:Author>
        <b:Corporate>Fundación Andi</b:Corporate>
      </b:Author>
    </b:Author>
    <b:PublicationTitle>Manual operativo de encadenamientos inclusivos</b:PublicationTitle>
    <b:Publisher>Fundación Andi</b:Publisher>
    <b:RefOrder>3</b:RefOrder>
  </b:Source>
  <b:Source>
    <b:Tag>Jor15</b:Tag>
    <b:SourceType>JournalArticle</b:SourceType>
    <b:Guid>{9F9DE2D9-58A0-400C-958D-45166406045C}</b:Guid>
    <b:Title>Concepto, enfoque y justificación de la sistematización de experiencias educativas Una mirada “desde” y “para” el contexto de la formación universitaria</b:Title>
    <b:Year>2015</b:Year>
    <b:Pages>130, 149</b:Pages>
    <b:Author>
      <b:Author>
        <b:NameList>
          <b:Person>
            <b:Last>Barbosa-Chacón</b:Last>
            <b:First>Jorge</b:First>
          </b:Person>
          <b:Person>
            <b:Last>Barbosa</b:Last>
            <b:First>Juan</b:First>
            <b:Middle>Carlos</b:Middle>
          </b:Person>
          <b:Person>
            <b:Last>Rodríguez</b:Last>
            <b:First>Margarita</b:First>
          </b:Person>
        </b:NameList>
      </b:Author>
    </b:Author>
    <b:JournalName>Perfiles Educativos</b:JournalName>
    <b:RefOrder>6</b:RefOrder>
  </b:Source>
  <b:Source>
    <b:Tag>UNE16</b:Tag>
    <b:SourceType>Book</b:SourceType>
    <b:Guid>{369D110C-A95E-42D4-8048-CB693E97018D}</b:Guid>
    <b:Title>Sistematización de experiencias educativas innovadoras. Serie "Herramientas de apoyo para el trabajo docente"</b:Title>
    <b:Year>2016</b:Year>
    <b:Author>
      <b:Author>
        <b:Corporate>UNESCO, Oficina de Lima</b:Corporate>
      </b:Author>
    </b:Author>
    <b:City>Lima</b:City>
    <b:Publisher>CARTOLAN E.I.R.L.</b:Publisher>
    <b:RefOrder>7</b:RefOrder>
  </b:Source>
  <b:Source>
    <b:Tag>Mar091</b:Tag>
    <b:SourceType>Book</b:SourceType>
    <b:Guid>{DF10B817-E2BC-4370-91EE-D277F5688A5D}</b:Guid>
    <b:Author>
      <b:Author>
        <b:NameList>
          <b:Person>
            <b:Last>Gobe</b:Last>
            <b:First>Marc</b:First>
          </b:Person>
        </b:NameList>
      </b:Author>
    </b:Author>
    <b:Title>Branding emocional</b:Title>
    <b:Year>2009</b:Year>
    <b:City>Ciudad de México</b:City>
    <b:Publisher>Centro de estudios en ciencias de la comunicación</b:Publisher>
    <b:RefOrder>11</b:RefOrder>
  </b:Source>
  <b:Source>
    <b:Tag>Ali13</b:Tag>
    <b:SourceType>Book</b:SourceType>
    <b:Guid>{400C2DB0-A679-48F5-8292-4DB32E466EA2}</b:Guid>
    <b:Author>
      <b:Author>
        <b:NameList>
          <b:Person>
            <b:Last>Wheeler</b:Last>
            <b:First>Alina</b:First>
          </b:Person>
        </b:NameList>
      </b:Author>
    </b:Author>
    <b:Title>Designing brand identity: an essencial guide for the whole branding team </b:Title>
    <b:Year>2013</b:Year>
    <b:City>New Jersey</b:City>
    <b:Publisher>Jhon Wiley &amp; sons</b:Publisher>
    <b:RefOrder>12</b:RefOrder>
  </b:Source>
  <b:Source>
    <b:Tag>Saf08</b:Tag>
    <b:SourceType>Book</b:SourceType>
    <b:Guid>{79DC7001-102F-4FF6-860E-9B274E65C2D5}</b:Guid>
    <b:Author>
      <b:Author>
        <b:Corporate>Saffron Brand Consultants</b:Corporate>
      </b:Author>
    </b:Author>
    <b:Title>Wally Olins: El libro de las marcas</b:Title>
    <b:Year>2008</b:Year>
    <b:City>Barcelona</b:City>
    <b:Publisher>Océano</b:Publisher>
    <b:RefOrder>16</b:RefOrder>
  </b:Source>
  <b:Source>
    <b:Tag>Joa03</b:Tag>
    <b:SourceType>Book</b:SourceType>
    <b:Guid>{98F3A5B4-6C94-4046-B3BB-BFBC58619E7F}</b:Guid>
    <b:Author>
      <b:Author>
        <b:NameList>
          <b:Person>
            <b:Last>Costa</b:Last>
            <b:First>Joan</b:First>
          </b:Person>
        </b:NameList>
      </b:Author>
    </b:Author>
    <b:Title>Identidad corporativa</b:Title>
    <b:Year>2003</b:Year>
    <b:City>México</b:City>
    <b:Publisher>Trillas</b:Publisher>
    <b:RefOrder>13</b:RefOrder>
  </b:Source>
  <b:Source>
    <b:Tag>Cue98</b:Tag>
    <b:SourceType>Book</b:SourceType>
    <b:Guid>{FDF0D6A9-8A2C-4896-A2AE-B57589DBABB9}</b:Guid>
    <b:Author>
      <b:Author>
        <b:NameList>
          <b:Person>
            <b:Last>Cuervo Echeverri</b:Last>
            <b:First>Clemencia</b:First>
          </b:Person>
          <b:Person>
            <b:Last>Flórez Romero</b:Last>
            <b:First>Rita</b:First>
          </b:Person>
        </b:NameList>
      </b:Author>
    </b:Author>
    <b:Title>Aprender y enseñar a escribir</b:Title>
    <b:Year>1998</b:Year>
    <b:City>Bogotá </b:City>
    <b:Publisher>Universidad Nacional de Colombia. Programa RED</b:Publisher>
    <b:RefOrder>9</b:RefOrder>
  </b:Source>
  <b:Source>
    <b:Tag>Ric06</b:Tag>
    <b:SourceType>BookSection</b:SourceType>
    <b:Guid>{99C33BB7-30C2-43CF-AFD3-7A8F9021E22D}</b:Guid>
    <b:Title>human dignity and human rights: thoughts on the principles of human-centered design</b:Title>
    <b:Year>2006</b:Year>
    <b:City>Canadá</b:City>
    <b:Publisher>Allworth press</b:Publisher>
    <b:Author>
      <b:Author>
        <b:NameList>
          <b:Person>
            <b:Last>Buchanan</b:Last>
            <b:First>Richar</b:First>
          </b:Person>
        </b:NameList>
      </b:Author>
      <b:BookAuthor>
        <b:NameList>
          <b:Person>
            <b:Last>Beirut</b:Last>
            <b:First>Michael</b:First>
          </b:Person>
          <b:Person>
            <b:Last>Drenttel</b:Last>
            <b:First>William</b:First>
            <b:Middle>&amp; Heller Steven. Editores</b:Middle>
          </b:Person>
        </b:NameList>
      </b:BookAuthor>
    </b:Author>
    <b:BookTitle>Looking closer 5</b:BookTitle>
    <b:Pages>140 - 143</b:Pages>
    <b:RefOrder>10</b:RefOrder>
  </b:Source>
  <b:Source>
    <b:Tag>Cha88</b:Tag>
    <b:SourceType>Book</b:SourceType>
    <b:Guid>{595A3F3E-BF83-4F56-8F3F-EF2270E7600F}</b:Guid>
    <b:Title>La imagn corporativa. Teoría y metodología de la identificación institucional,</b:Title>
    <b:Year>1988</b:Year>
    <b:City>Barcelona</b:City>
    <b:Publisher>Gustavo Gili</b:Publisher>
    <b:Author>
      <b:Author>
        <b:NameList>
          <b:Person>
            <b:Last>Chaves</b:Last>
            <b:First>Norberto</b:First>
          </b:Person>
        </b:NameList>
      </b:Author>
    </b:Author>
    <b:RefOrder>14</b:RefOrder>
  </b:Source>
  <b:Source>
    <b:Tag>Des</b:Tag>
    <b:SourceType>Book</b:SourceType>
    <b:Guid>{C5DE7818-8FBF-491F-B84A-5F7C14F048A4}</b:Guid>
    <b:Title>Design for Growth and prosperity. Report and recommendations of the Europan Design Leadership Board.</b:Title>
    <b:Author>
      <b:Author>
        <b:Corporate>DG Enterprise and Industry of the European Commission</b:Corporate>
      </b:Author>
    </b:Author>
    <b:Year>2012</b:Year>
    <b:City>Helsinki</b:City>
    <b:Publisher>Unigrafia</b:Publisher>
    <b:RefOrder>4</b:RefOrder>
  </b:Source>
  <b:Source>
    <b:Tag>Man</b:Tag>
    <b:SourceType>Book</b:SourceType>
    <b:Guid>{4DE6B1DD-E1CF-48F2-8936-F4B123EF953F}</b:Guid>
    <b:Author>
      <b:Author>
        <b:NameList>
          <b:Person>
            <b:Last>Lecuona</b:Last>
            <b:First>Manuel</b:First>
          </b:Person>
        </b:NameList>
      </b:Author>
    </b:Author>
    <b:Title>Manual sobre gestión del diseño para empresas que abren nuevos mercados</b:Title>
    <b:City>Valencia</b:City>
    <b:Publisher>Ediciones interactivas TUK, S.L., y el Laboratorio de aplicaciones multimedia de la Universidad Politécnica de Cataluña.</b:Publisher>
    <b:RefOrder>5</b:RefOrder>
  </b:Source>
  <b:Source>
    <b:Tag>Ofi05</b:Tag>
    <b:SourceType>Misc</b:SourceType>
    <b:Guid>{8AB2C40A-AF4C-43F9-B6D4-D0806054239C}</b:Guid>
    <b:Title>Guía práctica para la sistematización de proyectos y programas de cooperación técnica</b:Title>
    <b:Year>2005</b:Year>
    <b:Author>
      <b:Author>
        <b:Corporate>Oficina Regional de la FAO para América Latina y El Caribe</b:Corporate>
      </b:Author>
    </b:Author>
    <b:Month>Julio</b:Month>
    <b:RefOrder>8</b:RefOrder>
  </b:Source>
  <b:Source>
    <b:Tag>Cha03</b:Tag>
    <b:SourceType>Book</b:SourceType>
    <b:Guid>{20F8A1B9-0E70-4EFC-B9D3-F1310220C5E7}</b:Guid>
    <b:Author>
      <b:Author>
        <b:NameList>
          <b:Person>
            <b:Last>Chaves</b:Last>
            <b:First>Norberto</b:First>
          </b:Person>
          <b:Person>
            <b:Last>Belluccia</b:Last>
            <b:First>Raúl</b:First>
          </b:Person>
        </b:NameList>
      </b:Author>
    </b:Author>
    <b:Title>La marca corporativa, gestión y diseño de símbolos y logotipos</b:Title>
    <b:Year>2003</b:Year>
    <b:City>Barcelona</b:City>
    <b:Publisher>Paidos</b:Publisher>
    <b:RefOrder>15</b:RefOrder>
  </b:Source>
</b:Sources>
</file>

<file path=customXml/itemProps1.xml><?xml version="1.0" encoding="utf-8"?>
<ds:datastoreItem xmlns:ds="http://schemas.openxmlformats.org/officeDocument/2006/customXml" ds:itemID="{E1179245-E2DB-4899-B293-BB7D13C66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5379</TotalTime>
  <Pages>15</Pages>
  <Words>5589</Words>
  <Characters>30742</Characters>
  <Application>Microsoft Office Word</Application>
  <DocSecurity>0</DocSecurity>
  <Lines>256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Toshiba-User</cp:lastModifiedBy>
  <cp:revision>70</cp:revision>
  <cp:lastPrinted>2019-07-19T01:03:00Z</cp:lastPrinted>
  <dcterms:created xsi:type="dcterms:W3CDTF">2019-04-25T19:38:00Z</dcterms:created>
  <dcterms:modified xsi:type="dcterms:W3CDTF">2019-08-09T21:46:00Z</dcterms:modified>
</cp:coreProperties>
</file>