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4E04" w:rsidRDefault="002B4E04">
      <w:pPr>
        <w:widowControl w:val="0"/>
        <w:pBdr>
          <w:top w:val="nil"/>
          <w:left w:val="nil"/>
          <w:bottom w:val="nil"/>
          <w:right w:val="nil"/>
          <w:between w:val="nil"/>
        </w:pBdr>
        <w:spacing w:after="0" w:line="276" w:lineRule="auto"/>
        <w:rPr>
          <w:rFonts w:ascii="Arial" w:eastAsia="Arial" w:hAnsi="Arial" w:cs="Arial"/>
          <w:sz w:val="24"/>
          <w:szCs w:val="24"/>
        </w:rPr>
      </w:pPr>
    </w:p>
    <w:p w:rsidR="002B4E04" w:rsidRDefault="00AA2545">
      <w:pPr>
        <w:spacing w:after="0"/>
        <w:jc w:val="center"/>
        <w:rPr>
          <w:rFonts w:ascii="Arial" w:eastAsia="Arial" w:hAnsi="Arial" w:cs="Arial"/>
          <w:b/>
          <w:sz w:val="24"/>
          <w:szCs w:val="24"/>
        </w:rPr>
      </w:pPr>
      <w:r>
        <w:rPr>
          <w:rFonts w:ascii="Arial" w:eastAsia="Arial" w:hAnsi="Arial" w:cs="Arial"/>
          <w:b/>
          <w:sz w:val="24"/>
          <w:szCs w:val="24"/>
        </w:rPr>
        <w:t>DECIMOQUINTA CONVOCATORIA PARA EL FOMENTO DE LA INVESTIGACIÓN Y LA INNOVACIÓN 2020</w:t>
      </w:r>
    </w:p>
    <w:tbl>
      <w:tblPr>
        <w:tblStyle w:val="affff1"/>
        <w:tblW w:w="147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491"/>
        <w:gridCol w:w="7246"/>
      </w:tblGrid>
      <w:tr w:rsidR="002B4E04">
        <w:tc>
          <w:tcPr>
            <w:tcW w:w="14737" w:type="dxa"/>
            <w:gridSpan w:val="2"/>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Título del proyecto</w:t>
            </w:r>
          </w:p>
        </w:tc>
      </w:tr>
      <w:tr w:rsidR="002B4E04">
        <w:tc>
          <w:tcPr>
            <w:tcW w:w="14737" w:type="dxa"/>
            <w:gridSpan w:val="2"/>
            <w:shd w:val="clear" w:color="auto" w:fill="FFFFFF"/>
            <w:tcMar>
              <w:top w:w="15" w:type="dxa"/>
              <w:left w:w="15" w:type="dxa"/>
              <w:bottom w:w="15" w:type="dxa"/>
              <w:right w:w="15" w:type="dxa"/>
            </w:tcMar>
            <w:vAlign w:val="center"/>
          </w:tcPr>
          <w:p w:rsidR="002B4E04" w:rsidRDefault="00AA2545">
            <w:pPr>
              <w:spacing w:line="276" w:lineRule="auto"/>
              <w:jc w:val="center"/>
              <w:rPr>
                <w:rFonts w:ascii="Arial" w:eastAsia="Arial" w:hAnsi="Arial" w:cs="Arial"/>
                <w:color w:val="222222"/>
                <w:sz w:val="24"/>
                <w:szCs w:val="24"/>
              </w:rPr>
            </w:pPr>
            <w:r>
              <w:rPr>
                <w:rFonts w:ascii="Arial" w:eastAsia="Arial" w:hAnsi="Arial" w:cs="Arial"/>
                <w:color w:val="222222"/>
                <w:sz w:val="24"/>
                <w:szCs w:val="24"/>
              </w:rPr>
              <w:t>IMPLEMENTACIÓN DE UN SISTEMA DE CONTROL PARA UN BRAZO ROBÓTICO MEDIANTE LA IMITACIÓN DE MOVIMIENTOS DEL OPERARIO</w:t>
            </w:r>
          </w:p>
        </w:tc>
      </w:tr>
      <w:tr w:rsidR="002B4E04">
        <w:tc>
          <w:tcPr>
            <w:tcW w:w="7491"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Campo de acción</w:t>
            </w:r>
          </w:p>
        </w:tc>
        <w:tc>
          <w:tcPr>
            <w:tcW w:w="7246" w:type="dxa"/>
            <w:shd w:val="clear" w:color="auto" w:fill="F2F2F2"/>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Transdisciplinariedad - Aporte al PIM</w:t>
            </w:r>
          </w:p>
        </w:tc>
      </w:tr>
      <w:tr w:rsidR="002B4E04">
        <w:tc>
          <w:tcPr>
            <w:tcW w:w="7491"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Sociedad</w:t>
            </w:r>
          </w:p>
        </w:tc>
        <w:tc>
          <w:tcPr>
            <w:tcW w:w="7246" w:type="dxa"/>
            <w:shd w:val="clear" w:color="auto" w:fill="FFFFFF"/>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u w:val="single"/>
              </w:rPr>
              <w:t>Línea 3:</w:t>
            </w:r>
            <w:r>
              <w:rPr>
                <w:rFonts w:ascii="Arial" w:eastAsia="Arial" w:hAnsi="Arial" w:cs="Arial"/>
                <w:color w:val="222222"/>
                <w:sz w:val="24"/>
                <w:szCs w:val="24"/>
              </w:rPr>
              <w:t xml:space="preserve"> Proyección social e investigación pertinente</w:t>
            </w:r>
          </w:p>
          <w:p w:rsidR="002B4E04" w:rsidRDefault="00AA2545">
            <w:pPr>
              <w:jc w:val="center"/>
              <w:rPr>
                <w:rFonts w:ascii="Arial" w:eastAsia="Arial" w:hAnsi="Arial" w:cs="Arial"/>
                <w:sz w:val="24"/>
                <w:szCs w:val="24"/>
              </w:rPr>
            </w:pPr>
            <w:r>
              <w:rPr>
                <w:rFonts w:ascii="Arial" w:eastAsia="Arial" w:hAnsi="Arial" w:cs="Arial"/>
                <w:color w:val="222222"/>
                <w:sz w:val="24"/>
                <w:szCs w:val="24"/>
                <w:u w:val="single"/>
              </w:rPr>
              <w:t>Subobjetivo</w:t>
            </w:r>
            <w:r>
              <w:rPr>
                <w:rFonts w:ascii="Arial" w:eastAsia="Arial" w:hAnsi="Arial" w:cs="Arial"/>
                <w:b/>
                <w:color w:val="222222"/>
                <w:sz w:val="24"/>
                <w:szCs w:val="24"/>
                <w:u w:val="single"/>
              </w:rPr>
              <w:t>:</w:t>
            </w:r>
            <w:r>
              <w:rPr>
                <w:rFonts w:ascii="Arial" w:eastAsia="Arial" w:hAnsi="Arial" w:cs="Arial"/>
                <w:b/>
                <w:color w:val="222222"/>
                <w:sz w:val="24"/>
                <w:szCs w:val="24"/>
              </w:rPr>
              <w:t xml:space="preserve"> </w:t>
            </w:r>
            <w:r>
              <w:rPr>
                <w:rFonts w:ascii="Arial" w:eastAsia="Arial" w:hAnsi="Arial" w:cs="Arial"/>
                <w:color w:val="222222"/>
                <w:sz w:val="24"/>
                <w:szCs w:val="24"/>
              </w:rPr>
              <w:t>i</w:t>
            </w:r>
            <w:r>
              <w:rPr>
                <w:rFonts w:ascii="Arial" w:eastAsia="Arial" w:hAnsi="Arial" w:cs="Arial"/>
                <w:sz w:val="24"/>
                <w:szCs w:val="24"/>
              </w:rPr>
              <w:t>ncrementar la producción investigativa con impacto regional, nacional e internacional.</w:t>
            </w:r>
          </w:p>
          <w:p w:rsidR="002B4E04" w:rsidRDefault="00AA2545">
            <w:pPr>
              <w:jc w:val="center"/>
              <w:rPr>
                <w:rFonts w:ascii="Arial" w:eastAsia="Arial" w:hAnsi="Arial" w:cs="Arial"/>
                <w:b/>
                <w:color w:val="222222"/>
                <w:sz w:val="24"/>
                <w:szCs w:val="24"/>
              </w:rPr>
            </w:pPr>
            <w:r>
              <w:rPr>
                <w:rFonts w:ascii="Arial" w:eastAsia="Arial" w:hAnsi="Arial" w:cs="Arial"/>
                <w:sz w:val="24"/>
                <w:szCs w:val="24"/>
                <w:u w:val="single"/>
              </w:rPr>
              <w:t>Acción</w:t>
            </w:r>
            <w:r>
              <w:rPr>
                <w:rFonts w:ascii="Arial" w:eastAsia="Arial" w:hAnsi="Arial" w:cs="Arial"/>
                <w:sz w:val="24"/>
                <w:szCs w:val="24"/>
              </w:rPr>
              <w:t>: Incrementar el desarrollo de proyectos de investigación multicampus, con recursos propios y con financiación externa.</w:t>
            </w:r>
          </w:p>
        </w:tc>
      </w:tr>
      <w:tr w:rsidR="002B4E04">
        <w:tc>
          <w:tcPr>
            <w:tcW w:w="14737" w:type="dxa"/>
            <w:gridSpan w:val="2"/>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Articulación con funciones sustantivas y el sector social y productivo</w:t>
            </w:r>
          </w:p>
        </w:tc>
      </w:tr>
      <w:tr w:rsidR="002B4E04">
        <w:trPr>
          <w:trHeight w:val="1220"/>
        </w:trPr>
        <w:tc>
          <w:tcPr>
            <w:tcW w:w="14737" w:type="dxa"/>
            <w:gridSpan w:val="2"/>
            <w:shd w:val="clear" w:color="auto" w:fill="FFFFFF"/>
            <w:tcMar>
              <w:top w:w="15" w:type="dxa"/>
              <w:left w:w="15" w:type="dxa"/>
              <w:bottom w:w="15" w:type="dxa"/>
              <w:right w:w="15" w:type="dxa"/>
            </w:tcMar>
            <w:vAlign w:val="center"/>
          </w:tcPr>
          <w:p w:rsidR="002B4E04" w:rsidRDefault="00AA2545">
            <w:pPr>
              <w:spacing w:before="280"/>
              <w:rPr>
                <w:rFonts w:ascii="Arial" w:eastAsia="Arial" w:hAnsi="Arial" w:cs="Arial"/>
                <w:color w:val="222222"/>
                <w:sz w:val="24"/>
                <w:szCs w:val="24"/>
              </w:rPr>
            </w:pPr>
            <w:r>
              <w:rPr>
                <w:rFonts w:ascii="Arial" w:eastAsia="Arial" w:hAnsi="Arial" w:cs="Arial"/>
                <w:color w:val="222222"/>
                <w:sz w:val="24"/>
                <w:szCs w:val="24"/>
              </w:rPr>
              <w:t>Docencia: Existirá articulación con los espacios académicos de seminario de trabajo de grado, trabajo de grado, diseño I y II, Instrumentación y control</w:t>
            </w:r>
          </w:p>
          <w:p w:rsidR="002B4E04" w:rsidRDefault="00AA2545">
            <w:pPr>
              <w:spacing w:before="280"/>
              <w:rPr>
                <w:rFonts w:ascii="Arial" w:eastAsia="Arial" w:hAnsi="Arial" w:cs="Arial"/>
                <w:b/>
                <w:color w:val="222222"/>
                <w:sz w:val="24"/>
                <w:szCs w:val="24"/>
              </w:rPr>
            </w:pPr>
            <w:r>
              <w:rPr>
                <w:rFonts w:ascii="Arial" w:eastAsia="Arial" w:hAnsi="Arial" w:cs="Arial"/>
                <w:color w:val="222222"/>
                <w:sz w:val="24"/>
                <w:szCs w:val="24"/>
              </w:rPr>
              <w:t>Sector social y productivo: Se espera contribuir en el desarrollo de dispositivos que ayuden a las pequ</w:t>
            </w:r>
            <w:r>
              <w:rPr>
                <w:rFonts w:ascii="Arial" w:eastAsia="Arial" w:hAnsi="Arial" w:cs="Arial"/>
                <w:color w:val="222222"/>
                <w:sz w:val="24"/>
                <w:szCs w:val="24"/>
              </w:rPr>
              <w:t xml:space="preserve">eñas y medianas empresas a mejorar sus procesos productivos, así como, posibles aplicaciones al sector biomédico.  </w:t>
            </w:r>
          </w:p>
        </w:tc>
      </w:tr>
      <w:tr w:rsidR="002B4E04">
        <w:tc>
          <w:tcPr>
            <w:tcW w:w="7491"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c>
          <w:tcPr>
            <w:tcW w:w="7246" w:type="dxa"/>
            <w:shd w:val="clear" w:color="auto" w:fill="F2F2F2"/>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Línea de investigación en la que se inscribe el proyecto</w:t>
            </w:r>
          </w:p>
        </w:tc>
      </w:tr>
      <w:tr w:rsidR="002B4E04">
        <w:tc>
          <w:tcPr>
            <w:tcW w:w="14737" w:type="dxa"/>
            <w:gridSpan w:val="2"/>
            <w:shd w:val="clear" w:color="auto" w:fill="FFFFFF"/>
            <w:tcMar>
              <w:top w:w="15" w:type="dxa"/>
              <w:left w:w="15" w:type="dxa"/>
              <w:bottom w:w="15" w:type="dxa"/>
              <w:right w:w="15" w:type="dxa"/>
            </w:tcMar>
            <w:vAlign w:val="center"/>
          </w:tcPr>
          <w:p w:rsidR="002B4E04" w:rsidRDefault="00AA2545">
            <w:pPr>
              <w:rPr>
                <w:rFonts w:ascii="Arial" w:eastAsia="Arial" w:hAnsi="Arial" w:cs="Arial"/>
                <w:color w:val="222222"/>
                <w:sz w:val="24"/>
                <w:szCs w:val="24"/>
              </w:rPr>
            </w:pPr>
            <w:r>
              <w:rPr>
                <w:rFonts w:ascii="Arial" w:eastAsia="Arial" w:hAnsi="Arial" w:cs="Arial"/>
                <w:color w:val="222222"/>
                <w:sz w:val="24"/>
                <w:szCs w:val="24"/>
              </w:rPr>
              <w:t xml:space="preserve">                                                  GEAMEC – MEM                                                 Diseño de dispositivos mecánicos - Automática</w:t>
            </w:r>
          </w:p>
        </w:tc>
      </w:tr>
    </w:tbl>
    <w:p w:rsidR="002B4E04" w:rsidRDefault="002B4E04">
      <w:pPr>
        <w:spacing w:after="0" w:line="240" w:lineRule="auto"/>
        <w:rPr>
          <w:rFonts w:ascii="Arial" w:eastAsia="Arial" w:hAnsi="Arial" w:cs="Arial"/>
          <w:sz w:val="24"/>
          <w:szCs w:val="24"/>
        </w:rPr>
      </w:pPr>
    </w:p>
    <w:tbl>
      <w:tblPr>
        <w:tblStyle w:val="affff2"/>
        <w:tblW w:w="147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46"/>
        <w:gridCol w:w="3118"/>
        <w:gridCol w:w="2808"/>
        <w:gridCol w:w="4562"/>
      </w:tblGrid>
      <w:tr w:rsidR="002B4E04">
        <w:trPr>
          <w:trHeight w:val="20"/>
        </w:trPr>
        <w:tc>
          <w:tcPr>
            <w:tcW w:w="4246"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Nombre del Investigador principal</w:t>
            </w:r>
          </w:p>
        </w:tc>
        <w:tc>
          <w:tcPr>
            <w:tcW w:w="3118"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Enlace CvLAC</w:t>
            </w:r>
          </w:p>
        </w:tc>
        <w:tc>
          <w:tcPr>
            <w:tcW w:w="2808"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562"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2B4E04">
        <w:trPr>
          <w:trHeight w:val="20"/>
        </w:trPr>
        <w:tc>
          <w:tcPr>
            <w:tcW w:w="4246"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Jesús David Villarreal López</w:t>
            </w:r>
          </w:p>
        </w:tc>
        <w:tc>
          <w:tcPr>
            <w:tcW w:w="3118"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hyperlink r:id="rId8">
              <w:r>
                <w:rPr>
                  <w:rFonts w:ascii="Arial" w:eastAsia="Arial" w:hAnsi="Arial" w:cs="Arial"/>
                  <w:color w:val="000000"/>
                  <w:sz w:val="24"/>
                  <w:szCs w:val="24"/>
                </w:rPr>
                <w:t>http://scienti.colciencias.gov.co:8081/cvlac/visualizador/generarCurriculoCv.do?cod_rh=0001519556</w:t>
              </w:r>
            </w:hyperlink>
          </w:p>
        </w:tc>
        <w:tc>
          <w:tcPr>
            <w:tcW w:w="2808"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sz w:val="24"/>
                <w:szCs w:val="24"/>
              </w:rPr>
              <w:t>https://orci</w:t>
            </w:r>
            <w:r>
              <w:rPr>
                <w:rFonts w:ascii="Arial" w:eastAsia="Arial" w:hAnsi="Arial" w:cs="Arial"/>
                <w:sz w:val="24"/>
                <w:szCs w:val="24"/>
              </w:rPr>
              <w:t>d.org/0000-0001-7097-6314</w:t>
            </w:r>
          </w:p>
        </w:tc>
        <w:tc>
          <w:tcPr>
            <w:tcW w:w="4562"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hyperlink r:id="rId9">
              <w:r>
                <w:rPr>
                  <w:rFonts w:ascii="Arial" w:eastAsia="Arial" w:hAnsi="Arial" w:cs="Arial"/>
                  <w:color w:val="000000"/>
                  <w:sz w:val="24"/>
                  <w:szCs w:val="24"/>
                </w:rPr>
                <w:t>https://scholar.google.es/citations?hl=es&amp;pli=1&amp;user=iizrB_wAAAAJ</w:t>
              </w:r>
            </w:hyperlink>
          </w:p>
        </w:tc>
      </w:tr>
      <w:tr w:rsidR="002B4E04">
        <w:trPr>
          <w:trHeight w:val="20"/>
        </w:trPr>
        <w:tc>
          <w:tcPr>
            <w:tcW w:w="4246"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3118"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808"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562"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2B4E04">
        <w:trPr>
          <w:trHeight w:val="20"/>
        </w:trPr>
        <w:tc>
          <w:tcPr>
            <w:tcW w:w="4246"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Ingeniería</w:t>
            </w:r>
          </w:p>
        </w:tc>
        <w:tc>
          <w:tcPr>
            <w:tcW w:w="3118"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Mecánica</w:t>
            </w:r>
          </w:p>
        </w:tc>
        <w:tc>
          <w:tcPr>
            <w:tcW w:w="2808"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Ingeniería mecánica</w:t>
            </w:r>
          </w:p>
        </w:tc>
        <w:tc>
          <w:tcPr>
            <w:tcW w:w="4562"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GEAMEC</w:t>
            </w:r>
          </w:p>
        </w:tc>
      </w:tr>
      <w:tr w:rsidR="002B4E04">
        <w:trPr>
          <w:trHeight w:val="20"/>
        </w:trPr>
        <w:tc>
          <w:tcPr>
            <w:tcW w:w="4246"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 xml:space="preserve">Nombre del Co-investigador </w:t>
            </w:r>
          </w:p>
        </w:tc>
        <w:tc>
          <w:tcPr>
            <w:tcW w:w="3118"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Enlace CvLAC</w:t>
            </w:r>
          </w:p>
        </w:tc>
        <w:tc>
          <w:tcPr>
            <w:tcW w:w="2808"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562"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2B4E04">
        <w:trPr>
          <w:trHeight w:val="20"/>
        </w:trPr>
        <w:tc>
          <w:tcPr>
            <w:tcW w:w="4246"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Andrés Gerardo Clavijo Vargas</w:t>
            </w:r>
          </w:p>
        </w:tc>
        <w:tc>
          <w:tcPr>
            <w:tcW w:w="3118"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b/>
                <w:sz w:val="24"/>
                <w:szCs w:val="24"/>
              </w:rPr>
            </w:pPr>
            <w:r>
              <w:rPr>
                <w:rFonts w:ascii="Arial" w:eastAsia="Arial" w:hAnsi="Arial" w:cs="Arial"/>
                <w:sz w:val="24"/>
                <w:szCs w:val="24"/>
              </w:rPr>
              <w:t>http://scienti.colciencias.gov.co:8081/cvlac/visualizador/generarCurriculoCv.do?cod_rh=0001098063</w:t>
            </w:r>
          </w:p>
        </w:tc>
        <w:tc>
          <w:tcPr>
            <w:tcW w:w="2808"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b/>
                <w:sz w:val="24"/>
                <w:szCs w:val="24"/>
              </w:rPr>
            </w:pPr>
            <w:hyperlink r:id="rId10">
              <w:r>
                <w:rPr>
                  <w:rFonts w:ascii="Arial" w:eastAsia="Arial" w:hAnsi="Arial" w:cs="Arial"/>
                  <w:color w:val="000000"/>
                  <w:sz w:val="24"/>
                  <w:szCs w:val="24"/>
                </w:rPr>
                <w:t>https://orcid.org/0000-0002-7243-1833</w:t>
              </w:r>
            </w:hyperlink>
          </w:p>
        </w:tc>
        <w:tc>
          <w:tcPr>
            <w:tcW w:w="4562"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hyperlink r:id="rId11">
              <w:r>
                <w:rPr>
                  <w:rFonts w:ascii="Arial" w:eastAsia="Arial" w:hAnsi="Arial" w:cs="Arial"/>
                  <w:color w:val="000000"/>
                  <w:sz w:val="24"/>
                  <w:szCs w:val="24"/>
                </w:rPr>
                <w:t>https://scholar.google.es/citations?user=z4SFdG8AAAAJ&amp;hl=es</w:t>
              </w:r>
            </w:hyperlink>
          </w:p>
        </w:tc>
      </w:tr>
      <w:tr w:rsidR="002B4E04">
        <w:trPr>
          <w:trHeight w:val="20"/>
        </w:trPr>
        <w:tc>
          <w:tcPr>
            <w:tcW w:w="4246"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lastRenderedPageBreak/>
              <w:t>División</w:t>
            </w:r>
          </w:p>
        </w:tc>
        <w:tc>
          <w:tcPr>
            <w:tcW w:w="3118"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808"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562"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2B4E04">
        <w:trPr>
          <w:trHeight w:val="20"/>
        </w:trPr>
        <w:tc>
          <w:tcPr>
            <w:tcW w:w="4246"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Ingeniería</w:t>
            </w:r>
          </w:p>
        </w:tc>
        <w:tc>
          <w:tcPr>
            <w:tcW w:w="3118"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Mecánica</w:t>
            </w:r>
          </w:p>
        </w:tc>
        <w:tc>
          <w:tcPr>
            <w:tcW w:w="2808"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Ingeniería mecánica</w:t>
            </w:r>
          </w:p>
        </w:tc>
        <w:tc>
          <w:tcPr>
            <w:tcW w:w="4562"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GEAMEC</w:t>
            </w:r>
          </w:p>
        </w:tc>
      </w:tr>
      <w:tr w:rsidR="002B4E04">
        <w:trPr>
          <w:trHeight w:val="20"/>
        </w:trPr>
        <w:tc>
          <w:tcPr>
            <w:tcW w:w="4246"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b/>
                <w:color w:val="222222"/>
                <w:sz w:val="24"/>
                <w:szCs w:val="24"/>
              </w:rPr>
              <w:t xml:space="preserve">Nombre del Co-investigador </w:t>
            </w:r>
          </w:p>
        </w:tc>
        <w:tc>
          <w:tcPr>
            <w:tcW w:w="3118"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b/>
                <w:color w:val="222222"/>
                <w:sz w:val="24"/>
                <w:szCs w:val="24"/>
              </w:rPr>
              <w:t>Enlace CvLAC</w:t>
            </w:r>
          </w:p>
        </w:tc>
        <w:tc>
          <w:tcPr>
            <w:tcW w:w="2808"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b/>
                <w:color w:val="222222"/>
                <w:sz w:val="24"/>
                <w:szCs w:val="24"/>
              </w:rPr>
              <w:t>Enlace ORCID</w:t>
            </w:r>
          </w:p>
        </w:tc>
        <w:tc>
          <w:tcPr>
            <w:tcW w:w="4562"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b/>
                <w:color w:val="222222"/>
                <w:sz w:val="24"/>
                <w:szCs w:val="24"/>
              </w:rPr>
              <w:t>Enlace Google Académico</w:t>
            </w:r>
          </w:p>
        </w:tc>
      </w:tr>
      <w:tr w:rsidR="002B4E04">
        <w:trPr>
          <w:trHeight w:val="20"/>
        </w:trPr>
        <w:tc>
          <w:tcPr>
            <w:tcW w:w="4246"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Carlos Andrés Torres Pinzón</w:t>
            </w:r>
          </w:p>
        </w:tc>
        <w:tc>
          <w:tcPr>
            <w:tcW w:w="3118"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000000"/>
                <w:sz w:val="24"/>
                <w:szCs w:val="24"/>
              </w:rPr>
            </w:pPr>
            <w:hyperlink r:id="rId12">
              <w:r>
                <w:rPr>
                  <w:rFonts w:ascii="Arial" w:eastAsia="Arial" w:hAnsi="Arial" w:cs="Arial"/>
                  <w:color w:val="000000"/>
                  <w:highlight w:val="white"/>
                </w:rPr>
                <w:t>http://scienti.colciencias.gov.co:8081/cvlac/visualizador/generarCurriculoCv.do?cod_rh=0000692670</w:t>
              </w:r>
            </w:hyperlink>
          </w:p>
        </w:tc>
        <w:tc>
          <w:tcPr>
            <w:tcW w:w="2808"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000000"/>
                <w:sz w:val="24"/>
                <w:szCs w:val="24"/>
              </w:rPr>
            </w:pPr>
            <w:hyperlink r:id="rId13">
              <w:r>
                <w:rPr>
                  <w:rFonts w:ascii="Arial" w:eastAsia="Arial" w:hAnsi="Arial" w:cs="Arial"/>
                  <w:color w:val="000000"/>
                  <w:highlight w:val="white"/>
                </w:rPr>
                <w:t>https://orcid.org/0000-0003-0367-8143</w:t>
              </w:r>
            </w:hyperlink>
          </w:p>
        </w:tc>
        <w:tc>
          <w:tcPr>
            <w:tcW w:w="4562"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000000"/>
                <w:sz w:val="24"/>
                <w:szCs w:val="24"/>
              </w:rPr>
            </w:pPr>
            <w:hyperlink r:id="rId14">
              <w:r>
                <w:rPr>
                  <w:rFonts w:ascii="Arial" w:eastAsia="Arial" w:hAnsi="Arial" w:cs="Arial"/>
                  <w:color w:val="000000"/>
                  <w:highlight w:val="white"/>
                </w:rPr>
                <w:t>https://scholar.google.es/citations?user=gMAr7YEAAAAJ&amp;hl=es</w:t>
              </w:r>
            </w:hyperlink>
          </w:p>
        </w:tc>
      </w:tr>
      <w:tr w:rsidR="002B4E04">
        <w:trPr>
          <w:trHeight w:val="20"/>
        </w:trPr>
        <w:tc>
          <w:tcPr>
            <w:tcW w:w="4246"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b/>
                <w:color w:val="222222"/>
                <w:sz w:val="24"/>
                <w:szCs w:val="24"/>
              </w:rPr>
              <w:t>División</w:t>
            </w:r>
          </w:p>
        </w:tc>
        <w:tc>
          <w:tcPr>
            <w:tcW w:w="3118"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b/>
                <w:color w:val="222222"/>
                <w:sz w:val="24"/>
                <w:szCs w:val="24"/>
              </w:rPr>
              <w:t>Facultad</w:t>
            </w:r>
          </w:p>
        </w:tc>
        <w:tc>
          <w:tcPr>
            <w:tcW w:w="2808"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b/>
                <w:color w:val="222222"/>
                <w:sz w:val="24"/>
                <w:szCs w:val="24"/>
              </w:rPr>
              <w:t>Programa</w:t>
            </w:r>
          </w:p>
        </w:tc>
        <w:tc>
          <w:tcPr>
            <w:tcW w:w="4562"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b/>
                <w:color w:val="222222"/>
                <w:sz w:val="24"/>
                <w:szCs w:val="24"/>
              </w:rPr>
              <w:t>Grupo de investigación</w:t>
            </w:r>
          </w:p>
        </w:tc>
      </w:tr>
      <w:tr w:rsidR="002B4E04">
        <w:trPr>
          <w:trHeight w:val="20"/>
        </w:trPr>
        <w:tc>
          <w:tcPr>
            <w:tcW w:w="4246"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Ingenierías</w:t>
            </w:r>
          </w:p>
        </w:tc>
        <w:tc>
          <w:tcPr>
            <w:tcW w:w="3118"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Electrónica</w:t>
            </w:r>
          </w:p>
        </w:tc>
        <w:tc>
          <w:tcPr>
            <w:tcW w:w="2808"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Ingeniería Electrónica</w:t>
            </w:r>
          </w:p>
        </w:tc>
        <w:tc>
          <w:tcPr>
            <w:tcW w:w="4562"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MEM</w:t>
            </w:r>
          </w:p>
        </w:tc>
      </w:tr>
    </w:tbl>
    <w:p w:rsidR="002B4E04" w:rsidRDefault="002B4E04">
      <w:pPr>
        <w:spacing w:after="0" w:line="240" w:lineRule="auto"/>
        <w:rPr>
          <w:rFonts w:ascii="Arial" w:eastAsia="Arial" w:hAnsi="Arial" w:cs="Arial"/>
          <w:sz w:val="24"/>
          <w:szCs w:val="24"/>
        </w:rPr>
      </w:pPr>
    </w:p>
    <w:tbl>
      <w:tblPr>
        <w:tblStyle w:val="affff3"/>
        <w:tblW w:w="1497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550"/>
        <w:gridCol w:w="6420"/>
      </w:tblGrid>
      <w:tr w:rsidR="002B4E04">
        <w:tc>
          <w:tcPr>
            <w:tcW w:w="8550"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Resumen de la propuesta</w:t>
            </w:r>
          </w:p>
        </w:tc>
        <w:tc>
          <w:tcPr>
            <w:tcW w:w="6420"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Palabras clave</w:t>
            </w:r>
          </w:p>
        </w:tc>
      </w:tr>
      <w:tr w:rsidR="002B4E04">
        <w:tc>
          <w:tcPr>
            <w:tcW w:w="8550" w:type="dxa"/>
            <w:shd w:val="clear" w:color="auto" w:fill="FFFFFF"/>
            <w:tcMar>
              <w:top w:w="15" w:type="dxa"/>
              <w:left w:w="15" w:type="dxa"/>
              <w:bottom w:w="15" w:type="dxa"/>
              <w:right w:w="15" w:type="dxa"/>
            </w:tcMar>
            <w:vAlign w:val="center"/>
          </w:tcPr>
          <w:p w:rsidR="002B4E04" w:rsidRDefault="00AA2545">
            <w:pPr>
              <w:spacing w:line="276" w:lineRule="auto"/>
              <w:jc w:val="both"/>
              <w:rPr>
                <w:rFonts w:ascii="Arial" w:eastAsia="Arial" w:hAnsi="Arial" w:cs="Arial"/>
                <w:sz w:val="24"/>
                <w:szCs w:val="24"/>
              </w:rPr>
            </w:pPr>
            <w:r>
              <w:rPr>
                <w:rFonts w:ascii="Arial" w:eastAsia="Arial" w:hAnsi="Arial" w:cs="Arial"/>
                <w:sz w:val="24"/>
                <w:szCs w:val="24"/>
              </w:rPr>
              <w:t>Las principales barreras para automatizar un proceso específico que requiera la implementación de un robot, no solo son la inversión en el equipo sino la cantidad de tiempo y el nivel de calificación del personal necesario para programar el manipulador. En</w:t>
            </w:r>
            <w:r>
              <w:rPr>
                <w:rFonts w:ascii="Arial" w:eastAsia="Arial" w:hAnsi="Arial" w:cs="Arial"/>
                <w:sz w:val="24"/>
                <w:szCs w:val="24"/>
              </w:rPr>
              <w:t xml:space="preserve"> la actualidad se implementa el método de guía directa para posicionar y orientar las articulaciones y el gripper del robot, el cual es un método antiguo e ineficiente puesto que requiere de muchas horas de entrenamiento y pericia del programador para real</w:t>
            </w:r>
            <w:r>
              <w:rPr>
                <w:rFonts w:ascii="Arial" w:eastAsia="Arial" w:hAnsi="Arial" w:cs="Arial"/>
                <w:sz w:val="24"/>
                <w:szCs w:val="24"/>
              </w:rPr>
              <w:t xml:space="preserve">izar tareas complejas en tiempos cortos y con el mínimo de errores posibles. </w:t>
            </w:r>
          </w:p>
          <w:p w:rsidR="002B4E04" w:rsidRDefault="002B4E04">
            <w:pPr>
              <w:spacing w:line="276" w:lineRule="auto"/>
              <w:jc w:val="both"/>
              <w:rPr>
                <w:rFonts w:ascii="Arial" w:eastAsia="Arial" w:hAnsi="Arial" w:cs="Arial"/>
                <w:sz w:val="24"/>
                <w:szCs w:val="24"/>
              </w:rPr>
            </w:pPr>
          </w:p>
          <w:p w:rsidR="002B4E04" w:rsidRDefault="00AA2545">
            <w:pPr>
              <w:spacing w:line="276" w:lineRule="auto"/>
              <w:jc w:val="both"/>
              <w:rPr>
                <w:rFonts w:ascii="Arial" w:eastAsia="Arial" w:hAnsi="Arial" w:cs="Arial"/>
                <w:color w:val="222222"/>
                <w:sz w:val="24"/>
                <w:szCs w:val="24"/>
              </w:rPr>
            </w:pPr>
            <w:r>
              <w:rPr>
                <w:rFonts w:ascii="Arial" w:eastAsia="Arial" w:hAnsi="Arial" w:cs="Arial"/>
                <w:sz w:val="24"/>
                <w:szCs w:val="24"/>
              </w:rPr>
              <w:t>Por lo anterior, y pensando en el bienestar de las personas que tienen la responsabilidad de manejar y programar este tipo de tecnologías, se plantea el desarrollo de un disposi</w:t>
            </w:r>
            <w:r>
              <w:rPr>
                <w:rFonts w:ascii="Arial" w:eastAsia="Arial" w:hAnsi="Arial" w:cs="Arial"/>
                <w:sz w:val="24"/>
                <w:szCs w:val="24"/>
              </w:rPr>
              <w:t>tivo que permita el aprendizaje por imitación de movimientos, que sea capaz de captar variables cinemáticas de los brazos y reproducirlas en un prototipo de robot industrial y así poder aportar conocimiento en este tipo de tecnologías modernas que impulsen</w:t>
            </w:r>
            <w:r>
              <w:rPr>
                <w:rFonts w:ascii="Arial" w:eastAsia="Arial" w:hAnsi="Arial" w:cs="Arial"/>
                <w:sz w:val="24"/>
                <w:szCs w:val="24"/>
              </w:rPr>
              <w:t xml:space="preserve"> la aplicación de estos equipos en las pequeñas y medianas empresas del sector manufacturero del país. </w:t>
            </w:r>
          </w:p>
          <w:p w:rsidR="002B4E04" w:rsidRDefault="002B4E04">
            <w:pPr>
              <w:jc w:val="both"/>
              <w:rPr>
                <w:rFonts w:ascii="Arial" w:eastAsia="Arial" w:hAnsi="Arial" w:cs="Arial"/>
                <w:color w:val="222222"/>
                <w:sz w:val="24"/>
                <w:szCs w:val="24"/>
              </w:rPr>
            </w:pPr>
          </w:p>
        </w:tc>
        <w:tc>
          <w:tcPr>
            <w:tcW w:w="6420" w:type="dxa"/>
            <w:shd w:val="clear" w:color="auto" w:fill="FFFFFF"/>
            <w:tcMar>
              <w:top w:w="15" w:type="dxa"/>
              <w:left w:w="15" w:type="dxa"/>
              <w:bottom w:w="15" w:type="dxa"/>
              <w:right w:w="15" w:type="dxa"/>
            </w:tcMar>
            <w:vAlign w:val="center"/>
          </w:tcPr>
          <w:p w:rsidR="002B4E04" w:rsidRDefault="00AA2545">
            <w:pPr>
              <w:jc w:val="both"/>
              <w:rPr>
                <w:rFonts w:ascii="Arial" w:eastAsia="Arial" w:hAnsi="Arial" w:cs="Arial"/>
                <w:color w:val="222222"/>
                <w:sz w:val="24"/>
                <w:szCs w:val="24"/>
              </w:rPr>
            </w:pPr>
            <w:r>
              <w:rPr>
                <w:rFonts w:ascii="Arial" w:eastAsia="Arial" w:hAnsi="Arial" w:cs="Arial"/>
                <w:sz w:val="24"/>
                <w:szCs w:val="24"/>
              </w:rPr>
              <w:t>Brazo robótico, grados de libertad, entrenamiento de robots, cinemática directa, cinemática inversa.</w:t>
            </w:r>
          </w:p>
        </w:tc>
      </w:tr>
    </w:tbl>
    <w:p w:rsidR="002B4E04" w:rsidRDefault="002B4E04">
      <w:pPr>
        <w:spacing w:after="0" w:line="240" w:lineRule="auto"/>
        <w:rPr>
          <w:rFonts w:ascii="Arial" w:eastAsia="Arial" w:hAnsi="Arial" w:cs="Arial"/>
          <w:sz w:val="24"/>
          <w:szCs w:val="24"/>
        </w:rPr>
      </w:pPr>
    </w:p>
    <w:tbl>
      <w:tblPr>
        <w:tblStyle w:val="affff4"/>
        <w:tblW w:w="149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983"/>
      </w:tblGrid>
      <w:tr w:rsidR="002B4E04">
        <w:tc>
          <w:tcPr>
            <w:tcW w:w="14983"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Problema de investigación</w:t>
            </w:r>
          </w:p>
        </w:tc>
      </w:tr>
      <w:tr w:rsidR="002B4E04">
        <w:tc>
          <w:tcPr>
            <w:tcW w:w="14983" w:type="dxa"/>
            <w:shd w:val="clear" w:color="auto" w:fill="FFFFFF"/>
            <w:tcMar>
              <w:top w:w="15" w:type="dxa"/>
              <w:left w:w="15" w:type="dxa"/>
              <w:bottom w:w="15" w:type="dxa"/>
              <w:right w:w="15" w:type="dxa"/>
            </w:tcMar>
            <w:vAlign w:val="center"/>
          </w:tcPr>
          <w:p w:rsidR="002B4E04" w:rsidRDefault="00AA2545">
            <w:pPr>
              <w:jc w:val="both"/>
              <w:rPr>
                <w:rFonts w:ascii="Arial" w:eastAsia="Arial" w:hAnsi="Arial" w:cs="Arial"/>
                <w:color w:val="222222"/>
                <w:sz w:val="24"/>
                <w:szCs w:val="24"/>
              </w:rPr>
            </w:pPr>
            <w:r>
              <w:rPr>
                <w:rFonts w:ascii="Arial" w:eastAsia="Arial" w:hAnsi="Arial" w:cs="Arial"/>
                <w:color w:val="222222"/>
                <w:sz w:val="24"/>
                <w:szCs w:val="24"/>
              </w:rPr>
              <w:lastRenderedPageBreak/>
              <w:t>Comúnmente suele existir la confusión entre Robótica industrial y Robótica de servicio, por tanto, es importante dar a conocer la definición de ambas, las cuales están contempladas en las normas ISO 8373 e ISO TC 184 respectivamente, la primera define la r</w:t>
            </w:r>
            <w:r>
              <w:rPr>
                <w:rFonts w:ascii="Arial" w:eastAsia="Arial" w:hAnsi="Arial" w:cs="Arial"/>
                <w:color w:val="222222"/>
                <w:sz w:val="24"/>
                <w:szCs w:val="24"/>
              </w:rPr>
              <w:t xml:space="preserve">obótica industrial como “Manipulador multifuncional, controlado automáticamente, reprogramable en tres o más ejes, que puede estar fijo o móvil para uso en aplicaciones de automatización industrial” [1]. Por otra parte, según la norma ISO TC 184, robótica </w:t>
            </w:r>
            <w:r>
              <w:rPr>
                <w:rFonts w:ascii="Arial" w:eastAsia="Arial" w:hAnsi="Arial" w:cs="Arial"/>
                <w:color w:val="222222"/>
                <w:sz w:val="24"/>
                <w:szCs w:val="24"/>
              </w:rPr>
              <w:t xml:space="preserve">de servicio se define como: “Todo tipo de robot que no es industrial” ([2]).  De igual forma, la International Federation of Robotics IFR la define como “Robot que opera de forma parcial o totalmente autónoma al servicio del bienestar de los seres humanos </w:t>
            </w:r>
            <w:r>
              <w:rPr>
                <w:rFonts w:ascii="Arial" w:eastAsia="Arial" w:hAnsi="Arial" w:cs="Arial"/>
                <w:color w:val="222222"/>
                <w:sz w:val="24"/>
                <w:szCs w:val="24"/>
              </w:rPr>
              <w:t>y de equipamientos, excluyendo operaciones manufactureras”, dichas definiciones clarifican el sentido que tiene la robótica de tipo industrial para el desarrollo productivo de una empresa, debido a que contar con este tipo de tecnología proporciona ventaja</w:t>
            </w:r>
            <w:r>
              <w:rPr>
                <w:rFonts w:ascii="Arial" w:eastAsia="Arial" w:hAnsi="Arial" w:cs="Arial"/>
                <w:color w:val="222222"/>
                <w:sz w:val="24"/>
                <w:szCs w:val="24"/>
              </w:rPr>
              <w:t>s significativas en materia de trabajos repetitivos, transporte y carga de materias primas o productos terminados.</w:t>
            </w:r>
          </w:p>
          <w:p w:rsidR="002B4E04" w:rsidRDefault="002B4E04">
            <w:pPr>
              <w:jc w:val="both"/>
              <w:rPr>
                <w:rFonts w:ascii="Arial" w:eastAsia="Arial" w:hAnsi="Arial" w:cs="Arial"/>
                <w:color w:val="222222"/>
                <w:sz w:val="24"/>
                <w:szCs w:val="24"/>
              </w:rPr>
            </w:pPr>
          </w:p>
          <w:p w:rsidR="002B4E04" w:rsidRDefault="00AA2545">
            <w:pPr>
              <w:jc w:val="both"/>
              <w:rPr>
                <w:rFonts w:ascii="Arial" w:eastAsia="Arial" w:hAnsi="Arial" w:cs="Arial"/>
                <w:color w:val="222222"/>
                <w:sz w:val="24"/>
                <w:szCs w:val="24"/>
              </w:rPr>
            </w:pPr>
            <w:r>
              <w:rPr>
                <w:rFonts w:ascii="Arial" w:eastAsia="Arial" w:hAnsi="Arial" w:cs="Arial"/>
                <w:color w:val="222222"/>
                <w:sz w:val="24"/>
                <w:szCs w:val="24"/>
              </w:rPr>
              <w:t>Como se mencionó anteriormente, para la ejecución de acciones repetitivas se hace indispensable el uso de robots industriales, los cuales, a</w:t>
            </w:r>
            <w:r>
              <w:rPr>
                <w:rFonts w:ascii="Arial" w:eastAsia="Arial" w:hAnsi="Arial" w:cs="Arial"/>
                <w:color w:val="222222"/>
                <w:sz w:val="24"/>
                <w:szCs w:val="24"/>
              </w:rPr>
              <w:t>l tener la capacidad de ser reprogramables y controlados automáticamente, brindan la posibilidad de realizar tareas de manera cíclica y con un margen de error bajo en comparación a un operario, el cual en el transcurso del día puede tener variaciones del d</w:t>
            </w:r>
            <w:r>
              <w:rPr>
                <w:rFonts w:ascii="Arial" w:eastAsia="Arial" w:hAnsi="Arial" w:cs="Arial"/>
                <w:color w:val="222222"/>
                <w:sz w:val="24"/>
                <w:szCs w:val="24"/>
              </w:rPr>
              <w:t>esempeño de las tareas por factores como la fatiga laboral. Otras de las aplicaciones para este tipo de tecnología es la manipulación de elementos peligrosos, levantamiento de peso excesivo, uniones soldadas especialmente en el área automotriz, en sí, much</w:t>
            </w:r>
            <w:r>
              <w:rPr>
                <w:rFonts w:ascii="Arial" w:eastAsia="Arial" w:hAnsi="Arial" w:cs="Arial"/>
                <w:color w:val="222222"/>
                <w:sz w:val="24"/>
                <w:szCs w:val="24"/>
              </w:rPr>
              <w:t>as de las operaciones donde existe un alto riesgo de accidente o esté en peligro la integridad de un ser humano.</w:t>
            </w:r>
          </w:p>
          <w:p w:rsidR="002B4E04" w:rsidRDefault="002B4E04">
            <w:pPr>
              <w:jc w:val="both"/>
              <w:rPr>
                <w:rFonts w:ascii="Arial" w:eastAsia="Arial" w:hAnsi="Arial" w:cs="Arial"/>
                <w:color w:val="222222"/>
                <w:sz w:val="24"/>
                <w:szCs w:val="24"/>
              </w:rPr>
            </w:pPr>
          </w:p>
          <w:p w:rsidR="002B4E04" w:rsidRDefault="00AA2545">
            <w:pPr>
              <w:jc w:val="both"/>
              <w:rPr>
                <w:rFonts w:ascii="Arial" w:eastAsia="Arial" w:hAnsi="Arial" w:cs="Arial"/>
                <w:color w:val="222222"/>
                <w:sz w:val="24"/>
                <w:szCs w:val="24"/>
              </w:rPr>
            </w:pPr>
            <w:r>
              <w:rPr>
                <w:rFonts w:ascii="Arial" w:eastAsia="Arial" w:hAnsi="Arial" w:cs="Arial"/>
                <w:color w:val="222222"/>
                <w:sz w:val="24"/>
                <w:szCs w:val="24"/>
              </w:rPr>
              <w:t>Sin embargo uno de los problemas que comúnmente se presentan en las industrias que hacen uso de este tipo de tecnología, es lo denominado como</w:t>
            </w:r>
            <w:r>
              <w:rPr>
                <w:rFonts w:ascii="Arial" w:eastAsia="Arial" w:hAnsi="Arial" w:cs="Arial"/>
                <w:color w:val="222222"/>
                <w:sz w:val="24"/>
                <w:szCs w:val="24"/>
              </w:rPr>
              <w:t xml:space="preserve"> “entrenamiento de robots” que consiste en generar una programación compleja que contribuya a que el robot desarrolle la o las tareas que se requieren cumplir, dicha programación en ocasiones es reemplazada por medio de un dispositivo denominado Hand Held,</w:t>
            </w:r>
            <w:r>
              <w:rPr>
                <w:rFonts w:ascii="Arial" w:eastAsia="Arial" w:hAnsi="Arial" w:cs="Arial"/>
                <w:color w:val="222222"/>
                <w:sz w:val="24"/>
                <w:szCs w:val="24"/>
              </w:rPr>
              <w:t xml:space="preserve"> el cual, permite controlar de forma manual y en tiempo real los movimientos del manipulador para realizar las tareas definidas, no obstante al ser un elemento tan específico y robusto genera unos costos adicionales sobre el brazo robótico lo que dificulta</w:t>
            </w:r>
            <w:r>
              <w:rPr>
                <w:rFonts w:ascii="Arial" w:eastAsia="Arial" w:hAnsi="Arial" w:cs="Arial"/>
                <w:color w:val="222222"/>
                <w:sz w:val="24"/>
                <w:szCs w:val="24"/>
              </w:rPr>
              <w:t xml:space="preserve"> aún más la aplicación de este tipo de tecnología en industrias en vía de desarrollo.</w:t>
            </w:r>
          </w:p>
          <w:p w:rsidR="002B4E04" w:rsidRDefault="002B4E04">
            <w:pPr>
              <w:jc w:val="both"/>
              <w:rPr>
                <w:rFonts w:ascii="Arial" w:eastAsia="Arial" w:hAnsi="Arial" w:cs="Arial"/>
                <w:color w:val="222222"/>
                <w:sz w:val="24"/>
                <w:szCs w:val="24"/>
              </w:rPr>
            </w:pPr>
          </w:p>
          <w:p w:rsidR="002B4E04" w:rsidRDefault="00AA2545">
            <w:pPr>
              <w:jc w:val="both"/>
              <w:rPr>
                <w:rFonts w:ascii="Arial" w:eastAsia="Arial" w:hAnsi="Arial" w:cs="Arial"/>
                <w:color w:val="222222"/>
                <w:sz w:val="24"/>
                <w:szCs w:val="24"/>
              </w:rPr>
            </w:pPr>
            <w:r>
              <w:rPr>
                <w:rFonts w:ascii="Arial" w:eastAsia="Arial" w:hAnsi="Arial" w:cs="Arial"/>
                <w:color w:val="222222"/>
                <w:sz w:val="24"/>
                <w:szCs w:val="24"/>
              </w:rPr>
              <w:t xml:space="preserve">Pensando en lo anterior, el grupo KUKA que es uno de los principales fabricantes a nivel mundial de robots industriales ha incursionado en el desarrollo de dispositivos </w:t>
            </w:r>
            <w:r>
              <w:rPr>
                <w:rFonts w:ascii="Arial" w:eastAsia="Arial" w:hAnsi="Arial" w:cs="Arial"/>
                <w:color w:val="222222"/>
                <w:sz w:val="24"/>
                <w:szCs w:val="24"/>
              </w:rPr>
              <w:t>de control y manejo para sus equipos cada vez más amigables para el operario, tal es el caso de KUKA SmartPAD, denominado por ellos mismo como el dispositivo que otorga un funcionamiento sencillo de un robot entre 3 y 6 grados de libertad para entornos ind</w:t>
            </w:r>
            <w:r>
              <w:rPr>
                <w:rFonts w:ascii="Arial" w:eastAsia="Arial" w:hAnsi="Arial" w:cs="Arial"/>
                <w:color w:val="222222"/>
                <w:sz w:val="24"/>
                <w:szCs w:val="24"/>
              </w:rPr>
              <w:t>ustriales difíciles debido a que posee una interfaz gráfica sencilla de usar sumándole un tipo de Joystick capaz de controlar funciones de sensibilidad y precisión del manipulador [3].</w:t>
            </w:r>
          </w:p>
          <w:p w:rsidR="002B4E04" w:rsidRDefault="002B4E04">
            <w:pPr>
              <w:jc w:val="both"/>
              <w:rPr>
                <w:rFonts w:ascii="Arial" w:eastAsia="Arial" w:hAnsi="Arial" w:cs="Arial"/>
                <w:color w:val="222222"/>
                <w:sz w:val="24"/>
                <w:szCs w:val="24"/>
              </w:rPr>
            </w:pPr>
          </w:p>
          <w:p w:rsidR="002B4E04" w:rsidRDefault="00AA2545">
            <w:pPr>
              <w:jc w:val="both"/>
              <w:rPr>
                <w:rFonts w:ascii="Arial" w:eastAsia="Arial" w:hAnsi="Arial" w:cs="Arial"/>
                <w:color w:val="222222"/>
                <w:sz w:val="24"/>
                <w:szCs w:val="24"/>
              </w:rPr>
            </w:pPr>
            <w:bookmarkStart w:id="0" w:name="_heading=h.r5bd0h7s1rdn" w:colFirst="0" w:colLast="0"/>
            <w:bookmarkEnd w:id="0"/>
            <w:r>
              <w:rPr>
                <w:rFonts w:ascii="Arial" w:eastAsia="Arial" w:hAnsi="Arial" w:cs="Arial"/>
                <w:color w:val="222222"/>
                <w:sz w:val="24"/>
                <w:szCs w:val="24"/>
              </w:rPr>
              <w:t>Si bien los dispositivos Hand Held son los usados en la actualidad par</w:t>
            </w:r>
            <w:r>
              <w:rPr>
                <w:rFonts w:ascii="Arial" w:eastAsia="Arial" w:hAnsi="Arial" w:cs="Arial"/>
                <w:color w:val="222222"/>
                <w:sz w:val="24"/>
                <w:szCs w:val="24"/>
              </w:rPr>
              <w:t>a el control del movimiento de los robots industriales, estos presentan algunos inconvenientes en cierto tipo de aplicaciones, tal es el caso del campo de la medicina donde el grado de precisión y exactitud es elevado por ende la programación y ejecución d</w:t>
            </w:r>
            <w:r>
              <w:rPr>
                <w:rFonts w:ascii="Arial" w:eastAsia="Arial" w:hAnsi="Arial" w:cs="Arial"/>
                <w:color w:val="222222"/>
                <w:sz w:val="24"/>
                <w:szCs w:val="24"/>
              </w:rPr>
              <w:t xml:space="preserve">e los movimientos debe ser infalible para así acceder a zonas inasequibles para un médico o incluso eliminar posibles artefactos que interfieren en la operación como los temblores humanos [4].  </w:t>
            </w:r>
          </w:p>
          <w:p w:rsidR="002B4E04" w:rsidRDefault="002B4E04">
            <w:pPr>
              <w:jc w:val="both"/>
              <w:rPr>
                <w:rFonts w:ascii="Arial" w:eastAsia="Arial" w:hAnsi="Arial" w:cs="Arial"/>
                <w:color w:val="222222"/>
                <w:sz w:val="24"/>
                <w:szCs w:val="24"/>
              </w:rPr>
            </w:pPr>
            <w:bookmarkStart w:id="1" w:name="_heading=h.w0o4oww39f5o" w:colFirst="0" w:colLast="0"/>
            <w:bookmarkEnd w:id="1"/>
          </w:p>
          <w:p w:rsidR="002B4E04" w:rsidRDefault="00AA2545">
            <w:pPr>
              <w:jc w:val="both"/>
              <w:rPr>
                <w:rFonts w:ascii="Arial" w:eastAsia="Arial" w:hAnsi="Arial" w:cs="Arial"/>
                <w:color w:val="222222"/>
                <w:sz w:val="24"/>
                <w:szCs w:val="24"/>
              </w:rPr>
            </w:pPr>
            <w:bookmarkStart w:id="2" w:name="_heading=h.dqkzt2e6fecq" w:colFirst="0" w:colLast="0"/>
            <w:bookmarkEnd w:id="2"/>
            <w:r>
              <w:rPr>
                <w:rFonts w:ascii="Arial" w:eastAsia="Arial" w:hAnsi="Arial" w:cs="Arial"/>
                <w:color w:val="222222"/>
                <w:sz w:val="24"/>
                <w:szCs w:val="24"/>
              </w:rPr>
              <w:lastRenderedPageBreak/>
              <w:t>Para concluir y tratándose de un área que se encuentra en de</w:t>
            </w:r>
            <w:r>
              <w:rPr>
                <w:rFonts w:ascii="Arial" w:eastAsia="Arial" w:hAnsi="Arial" w:cs="Arial"/>
                <w:color w:val="222222"/>
                <w:sz w:val="24"/>
                <w:szCs w:val="24"/>
              </w:rPr>
              <w:t>sarrollo a nivel mundial, desde la Facultad de Ingeniería Mecánica, en colaboración con la Facultad de Ingeniería Electrónica se plantea el desarrollo de un prototipo de robot industrial de seis grados de libertad, que implemente un sistema de control de m</w:t>
            </w:r>
            <w:r>
              <w:rPr>
                <w:rFonts w:ascii="Arial" w:eastAsia="Arial" w:hAnsi="Arial" w:cs="Arial"/>
                <w:color w:val="222222"/>
                <w:sz w:val="24"/>
                <w:szCs w:val="24"/>
              </w:rPr>
              <w:t>ovimiento a partir de la imitación de acciones generadas por una persona.</w:t>
            </w:r>
          </w:p>
        </w:tc>
      </w:tr>
    </w:tbl>
    <w:p w:rsidR="002B4E04" w:rsidRDefault="002B4E04">
      <w:pPr>
        <w:spacing w:after="0" w:line="240" w:lineRule="auto"/>
        <w:rPr>
          <w:rFonts w:ascii="Arial" w:eastAsia="Arial" w:hAnsi="Arial" w:cs="Arial"/>
          <w:sz w:val="24"/>
          <w:szCs w:val="24"/>
        </w:rPr>
      </w:pPr>
    </w:p>
    <w:tbl>
      <w:tblPr>
        <w:tblStyle w:val="affff5"/>
        <w:tblW w:w="149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983"/>
      </w:tblGrid>
      <w:tr w:rsidR="002B4E04">
        <w:tc>
          <w:tcPr>
            <w:tcW w:w="14983"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Justificación</w:t>
            </w:r>
          </w:p>
        </w:tc>
      </w:tr>
      <w:tr w:rsidR="002B4E04">
        <w:tc>
          <w:tcPr>
            <w:tcW w:w="14983" w:type="dxa"/>
            <w:shd w:val="clear" w:color="auto" w:fill="FFFFFF"/>
            <w:tcMar>
              <w:top w:w="15" w:type="dxa"/>
              <w:left w:w="15" w:type="dxa"/>
              <w:bottom w:w="15" w:type="dxa"/>
              <w:right w:w="15" w:type="dxa"/>
            </w:tcMar>
            <w:vAlign w:val="center"/>
          </w:tcPr>
          <w:p w:rsidR="002B4E04" w:rsidRDefault="00AA2545">
            <w:pPr>
              <w:jc w:val="both"/>
              <w:rPr>
                <w:rFonts w:ascii="Arial" w:eastAsia="Arial" w:hAnsi="Arial" w:cs="Arial"/>
                <w:sz w:val="24"/>
                <w:szCs w:val="24"/>
              </w:rPr>
            </w:pPr>
            <w:bookmarkStart w:id="3" w:name="_heading=h.30j0zll" w:colFirst="0" w:colLast="0"/>
            <w:bookmarkEnd w:id="3"/>
            <w:r>
              <w:rPr>
                <w:rFonts w:ascii="Arial" w:eastAsia="Arial" w:hAnsi="Arial" w:cs="Arial"/>
                <w:sz w:val="24"/>
                <w:szCs w:val="24"/>
              </w:rPr>
              <w:t>El término “Industria 4.0” describe el uso de tecnologías y conceptos de la organización de la cadena de valor que ocasionan un fuerte cambio en las condiciones de producción de una empresa al hacer que sus procesos sean altamente flexibles sin importar el</w:t>
            </w:r>
            <w:r>
              <w:rPr>
                <w:rFonts w:ascii="Arial" w:eastAsia="Arial" w:hAnsi="Arial" w:cs="Arial"/>
                <w:sz w:val="24"/>
                <w:szCs w:val="24"/>
              </w:rPr>
              <w:t xml:space="preserve"> nivel de volumen y personalización de los bienes producidos [5]. Para lograr esto, uno de los pilares de la Industria 4.0 es la robotización. Por medio de esta, máquinas y sistemas autónomos automatizan tareas que antes se realizaban mediante mano de obra</w:t>
            </w:r>
            <w:r>
              <w:rPr>
                <w:rFonts w:ascii="Arial" w:eastAsia="Arial" w:hAnsi="Arial" w:cs="Arial"/>
                <w:sz w:val="24"/>
                <w:szCs w:val="24"/>
              </w:rPr>
              <w:t>. Actualmente, la tendencia en la industria es avanzar sobre la sistematización de los procesos productivos para ir hacia fábricas inteligentes donde todas las áreas de la empresa puedan trabajar en forma conectada y con alto nivel de automatización en las</w:t>
            </w:r>
            <w:r>
              <w:rPr>
                <w:rFonts w:ascii="Arial" w:eastAsia="Arial" w:hAnsi="Arial" w:cs="Arial"/>
                <w:sz w:val="24"/>
                <w:szCs w:val="24"/>
              </w:rPr>
              <w:t xml:space="preserve"> tareas [6].</w:t>
            </w:r>
          </w:p>
          <w:p w:rsidR="002B4E04" w:rsidRDefault="00AA2545">
            <w:pPr>
              <w:jc w:val="both"/>
              <w:rPr>
                <w:rFonts w:ascii="Arial" w:eastAsia="Arial" w:hAnsi="Arial" w:cs="Arial"/>
                <w:sz w:val="24"/>
                <w:szCs w:val="24"/>
              </w:rPr>
            </w:pPr>
            <w:r>
              <w:rPr>
                <w:rFonts w:ascii="Arial" w:eastAsia="Arial" w:hAnsi="Arial" w:cs="Arial"/>
                <w:sz w:val="24"/>
                <w:szCs w:val="24"/>
              </w:rPr>
              <w:t>Sin embargo, debe tenerse en cuenta que una de las principales barreras para automatizar una tarea en particular con un robot no solo es la inversión en el equipo sino la cantidad de tiempo y el nivel de calificación del personal necesario par</w:t>
            </w:r>
            <w:r>
              <w:rPr>
                <w:rFonts w:ascii="Arial" w:eastAsia="Arial" w:hAnsi="Arial" w:cs="Arial"/>
                <w:sz w:val="24"/>
                <w:szCs w:val="24"/>
              </w:rPr>
              <w:t>a programar el robot. Crear una ruta de robot precisa, para una aplicación particular, es una actividad de programación importante que se complejiza al aumentar los grados de libertad del robot. Requiere que un programador de robots capacitado que tenga co</w:t>
            </w:r>
            <w:r>
              <w:rPr>
                <w:rFonts w:ascii="Arial" w:eastAsia="Arial" w:hAnsi="Arial" w:cs="Arial"/>
                <w:sz w:val="24"/>
                <w:szCs w:val="24"/>
              </w:rPr>
              <w:t>nocimiento de los marcos de referencia, las posiciones, las operaciones y el espacio de trabajo del robot [7]. Usualmente, en el método convencional de guía directa, el programador utiliza el Hand Held del robot para posicionar y orientar las articulacione</w:t>
            </w:r>
            <w:r>
              <w:rPr>
                <w:rFonts w:ascii="Arial" w:eastAsia="Arial" w:hAnsi="Arial" w:cs="Arial"/>
                <w:sz w:val="24"/>
                <w:szCs w:val="24"/>
              </w:rPr>
              <w:t>s y el efector final del robot y registrar las diversas posiciones del este. Otro método se basa en software de simulación que permite al programador crear robots y puntos de ruta virtuales en un entorno de diseño virtual interactivo en 3D. Una tercera vía</w:t>
            </w:r>
            <w:r>
              <w:rPr>
                <w:rFonts w:ascii="Arial" w:eastAsia="Arial" w:hAnsi="Arial" w:cs="Arial"/>
                <w:sz w:val="24"/>
                <w:szCs w:val="24"/>
              </w:rPr>
              <w:t xml:space="preserve"> es la programación del robot por demostración o aprendizaje por imitación. La idea detrás de los dos últimos enfoques es liberar al programador de conocer todos los detalles específicos del robot y liberarlo de la sistematización de cada movimiento. </w:t>
            </w:r>
          </w:p>
          <w:p w:rsidR="002B4E04" w:rsidRDefault="00AA2545">
            <w:pPr>
              <w:jc w:val="both"/>
              <w:rPr>
                <w:rFonts w:ascii="Arial" w:eastAsia="Arial" w:hAnsi="Arial" w:cs="Arial"/>
                <w:sz w:val="24"/>
                <w:szCs w:val="24"/>
              </w:rPr>
            </w:pPr>
            <w:r>
              <w:rPr>
                <w:rFonts w:ascii="Arial" w:eastAsia="Arial" w:hAnsi="Arial" w:cs="Arial"/>
                <w:sz w:val="24"/>
                <w:szCs w:val="24"/>
              </w:rPr>
              <w:t>El a</w:t>
            </w:r>
            <w:r>
              <w:rPr>
                <w:rFonts w:ascii="Arial" w:eastAsia="Arial" w:hAnsi="Arial" w:cs="Arial"/>
                <w:sz w:val="24"/>
                <w:szCs w:val="24"/>
              </w:rPr>
              <w:t>prendizaje por imitación requiere el desarrollo de dispositivos que capten variables cinemáticas de los movimientos de los brazos y manos del programador. Por esto, diseñar y desarrollar un dispositivo de control del movimiento y manipulación de un robot i</w:t>
            </w:r>
            <w:r>
              <w:rPr>
                <w:rFonts w:ascii="Arial" w:eastAsia="Arial" w:hAnsi="Arial" w:cs="Arial"/>
                <w:sz w:val="24"/>
                <w:szCs w:val="24"/>
              </w:rPr>
              <w:t xml:space="preserve">ndustrial, que sea más fácil de manejar que los comúnmente usados Hand Held, presenta un cambio de paradigma de cómo se debe entrenar a un robot y representa un salto importante en la automatización industrial y el avance tecnológico de la misma. </w:t>
            </w:r>
          </w:p>
          <w:p w:rsidR="002B4E04" w:rsidRDefault="00AA2545">
            <w:pPr>
              <w:jc w:val="both"/>
              <w:rPr>
                <w:rFonts w:ascii="Arial" w:eastAsia="Arial" w:hAnsi="Arial" w:cs="Arial"/>
                <w:sz w:val="24"/>
                <w:szCs w:val="24"/>
              </w:rPr>
            </w:pPr>
            <w:r>
              <w:rPr>
                <w:rFonts w:ascii="Arial" w:eastAsia="Arial" w:hAnsi="Arial" w:cs="Arial"/>
                <w:sz w:val="24"/>
                <w:szCs w:val="24"/>
              </w:rPr>
              <w:t>El desar</w:t>
            </w:r>
            <w:r>
              <w:rPr>
                <w:rFonts w:ascii="Arial" w:eastAsia="Arial" w:hAnsi="Arial" w:cs="Arial"/>
                <w:sz w:val="24"/>
                <w:szCs w:val="24"/>
              </w:rPr>
              <w:t>rollo del dispositivo permitirá evitar el proceso de capacitar a personal que opere los dispositivos Hand Held, y reducir gastos en tiempo y dinero innecesario. No será preciso tener simultáneamente alguien especializado en el desarrollo del proceso para e</w:t>
            </w:r>
            <w:r>
              <w:rPr>
                <w:rFonts w:ascii="Arial" w:eastAsia="Arial" w:hAnsi="Arial" w:cs="Arial"/>
                <w:sz w:val="24"/>
                <w:szCs w:val="24"/>
              </w:rPr>
              <w:t>l entrenamiento del robot y alguien exclusivo para la manipulación del robot. Con el dispositivo, sólo será necesaria la presencia del experto en la operación del brazo robótico.</w:t>
            </w:r>
          </w:p>
          <w:p w:rsidR="002B4E04" w:rsidRDefault="00AA2545">
            <w:pPr>
              <w:jc w:val="both"/>
              <w:rPr>
                <w:rFonts w:ascii="Arial" w:eastAsia="Arial" w:hAnsi="Arial" w:cs="Arial"/>
                <w:sz w:val="24"/>
                <w:szCs w:val="24"/>
              </w:rPr>
            </w:pPr>
            <w:r>
              <w:rPr>
                <w:rFonts w:ascii="Arial" w:eastAsia="Arial" w:hAnsi="Arial" w:cs="Arial"/>
                <w:sz w:val="24"/>
                <w:szCs w:val="24"/>
              </w:rPr>
              <w:t>Como se aprecia, este proyecto puede realizar un aporte al desarrollo en un campo que ofrece posibilidades de crecimiento como la Industria 4.0. Además, desde el punto de vista institucional responde a los intereses de las Facultades de Ingeniería Mecánica</w:t>
            </w:r>
            <w:r>
              <w:rPr>
                <w:rFonts w:ascii="Arial" w:eastAsia="Arial" w:hAnsi="Arial" w:cs="Arial"/>
                <w:sz w:val="24"/>
                <w:szCs w:val="24"/>
              </w:rPr>
              <w:t xml:space="preserve"> e Ingeniería Electrónica que, a través de sus grupos de investigación GEAMEC y MEM, trabajan las líneas de investigación de Diseño de dispositivos mecánicos y Automática respectivamente.</w:t>
            </w:r>
          </w:p>
          <w:p w:rsidR="002B4E04" w:rsidRDefault="002B4E04">
            <w:pPr>
              <w:jc w:val="both"/>
              <w:rPr>
                <w:rFonts w:ascii="Arial" w:eastAsia="Arial" w:hAnsi="Arial" w:cs="Arial"/>
                <w:color w:val="222222"/>
                <w:sz w:val="24"/>
                <w:szCs w:val="24"/>
              </w:rPr>
            </w:pPr>
          </w:p>
          <w:p w:rsidR="002B4E04" w:rsidRDefault="00AA2545">
            <w:pPr>
              <w:jc w:val="both"/>
              <w:rPr>
                <w:rFonts w:ascii="Arial" w:eastAsia="Arial" w:hAnsi="Arial" w:cs="Arial"/>
                <w:color w:val="222222"/>
                <w:sz w:val="24"/>
                <w:szCs w:val="24"/>
              </w:rPr>
            </w:pPr>
            <w:r>
              <w:rPr>
                <w:rFonts w:ascii="Arial" w:eastAsia="Arial" w:hAnsi="Arial" w:cs="Arial"/>
                <w:color w:val="222222"/>
                <w:sz w:val="24"/>
                <w:szCs w:val="24"/>
              </w:rPr>
              <w:t>Como se aprecia, este proyecto puede realizar un aporte al desarrol</w:t>
            </w:r>
            <w:r>
              <w:rPr>
                <w:rFonts w:ascii="Arial" w:eastAsia="Arial" w:hAnsi="Arial" w:cs="Arial"/>
                <w:color w:val="222222"/>
                <w:sz w:val="24"/>
                <w:szCs w:val="24"/>
              </w:rPr>
              <w:t xml:space="preserve">lo en un campo que ofrece posibilidades de crecimiento como la Industria 4.0. Además, desde el punto de vista institucional responde a los intereses de las Facultades de Ingeniería Mecánica e Ingeniería Electrónica </w:t>
            </w:r>
            <w:r>
              <w:rPr>
                <w:rFonts w:ascii="Arial" w:eastAsia="Arial" w:hAnsi="Arial" w:cs="Arial"/>
                <w:color w:val="222222"/>
                <w:sz w:val="24"/>
                <w:szCs w:val="24"/>
              </w:rPr>
              <w:lastRenderedPageBreak/>
              <w:t>que, a través de sus grupos de investigac</w:t>
            </w:r>
            <w:r>
              <w:rPr>
                <w:rFonts w:ascii="Arial" w:eastAsia="Arial" w:hAnsi="Arial" w:cs="Arial"/>
                <w:color w:val="222222"/>
                <w:sz w:val="24"/>
                <w:szCs w:val="24"/>
              </w:rPr>
              <w:t>ión GEAMEC y GED, trabajan las líneas de investigación de Diseño de dispositivos mecánicos y electrónicos, respectivamente.</w:t>
            </w:r>
          </w:p>
        </w:tc>
      </w:tr>
    </w:tbl>
    <w:p w:rsidR="002B4E04" w:rsidRDefault="002B4E04">
      <w:pPr>
        <w:spacing w:after="0" w:line="240" w:lineRule="auto"/>
        <w:rPr>
          <w:rFonts w:ascii="Arial" w:eastAsia="Arial" w:hAnsi="Arial" w:cs="Arial"/>
          <w:sz w:val="24"/>
          <w:szCs w:val="24"/>
        </w:rPr>
      </w:pPr>
    </w:p>
    <w:p w:rsidR="002B4E04" w:rsidRDefault="002B4E04">
      <w:pPr>
        <w:spacing w:after="0" w:line="240" w:lineRule="auto"/>
        <w:rPr>
          <w:rFonts w:ascii="Arial" w:eastAsia="Arial" w:hAnsi="Arial" w:cs="Arial"/>
          <w:sz w:val="24"/>
          <w:szCs w:val="24"/>
        </w:rPr>
      </w:pPr>
    </w:p>
    <w:tbl>
      <w:tblPr>
        <w:tblStyle w:val="affff6"/>
        <w:tblW w:w="149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983"/>
      </w:tblGrid>
      <w:tr w:rsidR="002B4E04">
        <w:tc>
          <w:tcPr>
            <w:tcW w:w="14983"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Objetivo general</w:t>
            </w:r>
          </w:p>
        </w:tc>
      </w:tr>
      <w:tr w:rsidR="002B4E04">
        <w:tc>
          <w:tcPr>
            <w:tcW w:w="14983" w:type="dxa"/>
            <w:shd w:val="clear" w:color="auto" w:fill="FFFFFF"/>
            <w:tcMar>
              <w:top w:w="15" w:type="dxa"/>
              <w:left w:w="15" w:type="dxa"/>
              <w:bottom w:w="15" w:type="dxa"/>
              <w:right w:w="15" w:type="dxa"/>
            </w:tcMar>
            <w:vAlign w:val="center"/>
          </w:tcPr>
          <w:p w:rsidR="002B4E04" w:rsidRDefault="00AA2545">
            <w:pPr>
              <w:numPr>
                <w:ilvl w:val="0"/>
                <w:numId w:val="1"/>
              </w:numPr>
              <w:jc w:val="both"/>
              <w:rPr>
                <w:rFonts w:ascii="Arial" w:eastAsia="Arial" w:hAnsi="Arial" w:cs="Arial"/>
                <w:color w:val="222222"/>
                <w:sz w:val="24"/>
                <w:szCs w:val="24"/>
              </w:rPr>
            </w:pPr>
            <w:r>
              <w:rPr>
                <w:rFonts w:ascii="Arial" w:eastAsia="Arial" w:hAnsi="Arial" w:cs="Arial"/>
                <w:color w:val="222222"/>
                <w:sz w:val="24"/>
                <w:szCs w:val="24"/>
              </w:rPr>
              <w:t>Desarrollar el sistema de control de movimiento para un prototipo de robot industrial mediante la captura de movimientos de la extremidad superior de una persona.</w:t>
            </w:r>
          </w:p>
        </w:tc>
      </w:tr>
    </w:tbl>
    <w:p w:rsidR="002B4E04" w:rsidRDefault="002B4E04">
      <w:pPr>
        <w:spacing w:after="0" w:line="240" w:lineRule="auto"/>
        <w:rPr>
          <w:rFonts w:ascii="Arial" w:eastAsia="Arial" w:hAnsi="Arial" w:cs="Arial"/>
          <w:sz w:val="24"/>
          <w:szCs w:val="24"/>
        </w:rPr>
      </w:pPr>
    </w:p>
    <w:tbl>
      <w:tblPr>
        <w:tblStyle w:val="affff7"/>
        <w:tblW w:w="149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983"/>
      </w:tblGrid>
      <w:tr w:rsidR="002B4E04">
        <w:tc>
          <w:tcPr>
            <w:tcW w:w="14983"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Objetivos específicos</w:t>
            </w:r>
          </w:p>
        </w:tc>
      </w:tr>
      <w:tr w:rsidR="002B4E04">
        <w:tc>
          <w:tcPr>
            <w:tcW w:w="14983" w:type="dxa"/>
            <w:shd w:val="clear" w:color="auto" w:fill="FFFFFF"/>
            <w:tcMar>
              <w:top w:w="15" w:type="dxa"/>
              <w:left w:w="15" w:type="dxa"/>
              <w:bottom w:w="15" w:type="dxa"/>
              <w:right w:w="15" w:type="dxa"/>
            </w:tcMar>
            <w:vAlign w:val="center"/>
          </w:tcPr>
          <w:p w:rsidR="002B4E04" w:rsidRDefault="00AA2545">
            <w:pPr>
              <w:numPr>
                <w:ilvl w:val="0"/>
                <w:numId w:val="2"/>
              </w:numPr>
              <w:jc w:val="both"/>
              <w:rPr>
                <w:rFonts w:ascii="Arial" w:eastAsia="Arial" w:hAnsi="Arial" w:cs="Arial"/>
                <w:color w:val="222222"/>
                <w:sz w:val="24"/>
                <w:szCs w:val="24"/>
              </w:rPr>
            </w:pPr>
            <w:r>
              <w:rPr>
                <w:rFonts w:ascii="Arial" w:eastAsia="Arial" w:hAnsi="Arial" w:cs="Arial"/>
                <w:color w:val="222222"/>
                <w:sz w:val="24"/>
                <w:szCs w:val="24"/>
              </w:rPr>
              <w:t>Definir la estructura mecánica de un brazo robótico funcional de sei</w:t>
            </w:r>
            <w:r>
              <w:rPr>
                <w:rFonts w:ascii="Arial" w:eastAsia="Arial" w:hAnsi="Arial" w:cs="Arial"/>
                <w:color w:val="222222"/>
                <w:sz w:val="24"/>
                <w:szCs w:val="24"/>
              </w:rPr>
              <w:t xml:space="preserve">s grados de libertad open source, para demostrar la funcionalidad del dispositivo de control de movimiento. </w:t>
            </w:r>
          </w:p>
          <w:p w:rsidR="002B4E04" w:rsidRDefault="00AA2545">
            <w:pPr>
              <w:numPr>
                <w:ilvl w:val="0"/>
                <w:numId w:val="2"/>
              </w:numPr>
              <w:jc w:val="both"/>
              <w:rPr>
                <w:rFonts w:ascii="Arial" w:eastAsia="Arial" w:hAnsi="Arial" w:cs="Arial"/>
                <w:color w:val="222222"/>
                <w:sz w:val="24"/>
                <w:szCs w:val="24"/>
              </w:rPr>
            </w:pPr>
            <w:r>
              <w:rPr>
                <w:rFonts w:ascii="Arial" w:eastAsia="Arial" w:hAnsi="Arial" w:cs="Arial"/>
                <w:color w:val="222222"/>
                <w:sz w:val="24"/>
                <w:szCs w:val="24"/>
              </w:rPr>
              <w:t>Identificar parámetros de funcionamiento del manipulador mediante el cálculo de posiciones aplicando cinemática directa e inversa.</w:t>
            </w:r>
          </w:p>
          <w:p w:rsidR="002B4E04" w:rsidRDefault="00AA2545">
            <w:pPr>
              <w:numPr>
                <w:ilvl w:val="0"/>
                <w:numId w:val="2"/>
              </w:numPr>
              <w:jc w:val="both"/>
              <w:rPr>
                <w:rFonts w:ascii="Arial" w:eastAsia="Arial" w:hAnsi="Arial" w:cs="Arial"/>
                <w:color w:val="222222"/>
                <w:sz w:val="24"/>
                <w:szCs w:val="24"/>
              </w:rPr>
            </w:pPr>
            <w:r>
              <w:rPr>
                <w:rFonts w:ascii="Arial" w:eastAsia="Arial" w:hAnsi="Arial" w:cs="Arial"/>
                <w:color w:val="222222"/>
                <w:sz w:val="24"/>
                <w:szCs w:val="24"/>
              </w:rPr>
              <w:t>Desarrollar el diseño conceptual del hardware del dispositivo de control.</w:t>
            </w:r>
          </w:p>
          <w:p w:rsidR="002B4E04" w:rsidRDefault="00AA2545">
            <w:pPr>
              <w:numPr>
                <w:ilvl w:val="0"/>
                <w:numId w:val="2"/>
              </w:numPr>
              <w:jc w:val="both"/>
              <w:rPr>
                <w:rFonts w:ascii="Arial" w:eastAsia="Arial" w:hAnsi="Arial" w:cs="Arial"/>
                <w:color w:val="222222"/>
                <w:sz w:val="24"/>
                <w:szCs w:val="24"/>
              </w:rPr>
            </w:pPr>
            <w:r>
              <w:rPr>
                <w:rFonts w:ascii="Arial" w:eastAsia="Arial" w:hAnsi="Arial" w:cs="Arial"/>
                <w:color w:val="222222"/>
                <w:sz w:val="24"/>
                <w:szCs w:val="24"/>
              </w:rPr>
              <w:t>Implementar una interfaz de usuario máquina que permita la comunicación entre el dispositivo de control y el brazo robótico.</w:t>
            </w:r>
          </w:p>
        </w:tc>
      </w:tr>
    </w:tbl>
    <w:p w:rsidR="002B4E04" w:rsidRDefault="002B4E04">
      <w:pPr>
        <w:spacing w:after="0" w:line="240" w:lineRule="auto"/>
        <w:rPr>
          <w:rFonts w:ascii="Arial" w:eastAsia="Arial" w:hAnsi="Arial" w:cs="Arial"/>
          <w:sz w:val="24"/>
          <w:szCs w:val="24"/>
        </w:rPr>
      </w:pPr>
    </w:p>
    <w:p w:rsidR="002B4E04" w:rsidRDefault="00AA2545">
      <w:pPr>
        <w:rPr>
          <w:rFonts w:ascii="Arial" w:eastAsia="Arial" w:hAnsi="Arial" w:cs="Arial"/>
          <w:sz w:val="24"/>
          <w:szCs w:val="24"/>
        </w:rPr>
      </w:pPr>
      <w:r>
        <w:br w:type="page"/>
      </w:r>
    </w:p>
    <w:p w:rsidR="002B4E04" w:rsidRDefault="002B4E04">
      <w:pPr>
        <w:spacing w:after="0" w:line="240" w:lineRule="auto"/>
        <w:rPr>
          <w:rFonts w:ascii="Arial" w:eastAsia="Arial" w:hAnsi="Arial" w:cs="Arial"/>
          <w:sz w:val="24"/>
          <w:szCs w:val="24"/>
        </w:rPr>
      </w:pPr>
    </w:p>
    <w:tbl>
      <w:tblPr>
        <w:tblStyle w:val="affff8"/>
        <w:tblW w:w="149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983"/>
      </w:tblGrid>
      <w:tr w:rsidR="002B4E04">
        <w:tc>
          <w:tcPr>
            <w:tcW w:w="14983"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Estado del arte y marco conceptual</w:t>
            </w:r>
          </w:p>
        </w:tc>
      </w:tr>
      <w:tr w:rsidR="002B4E04">
        <w:trPr>
          <w:trHeight w:val="1020"/>
        </w:trPr>
        <w:tc>
          <w:tcPr>
            <w:tcW w:w="14983" w:type="dxa"/>
            <w:shd w:val="clear" w:color="auto" w:fill="FFFFFF"/>
            <w:tcMar>
              <w:top w:w="15" w:type="dxa"/>
              <w:left w:w="15" w:type="dxa"/>
              <w:bottom w:w="15" w:type="dxa"/>
              <w:right w:w="15" w:type="dxa"/>
            </w:tcMar>
            <w:vAlign w:val="center"/>
          </w:tcPr>
          <w:p w:rsidR="002B4E04" w:rsidRDefault="00AA2545">
            <w:pPr>
              <w:jc w:val="both"/>
              <w:rPr>
                <w:rFonts w:ascii="Arial" w:eastAsia="Arial" w:hAnsi="Arial" w:cs="Arial"/>
                <w:b/>
                <w:color w:val="222222"/>
                <w:sz w:val="24"/>
                <w:szCs w:val="24"/>
              </w:rPr>
            </w:pPr>
            <w:r>
              <w:rPr>
                <w:rFonts w:ascii="Arial" w:eastAsia="Arial" w:hAnsi="Arial" w:cs="Arial"/>
                <w:b/>
                <w:color w:val="222222"/>
                <w:sz w:val="24"/>
                <w:szCs w:val="24"/>
              </w:rPr>
              <w:t>Estado del arte</w:t>
            </w:r>
          </w:p>
          <w:p w:rsidR="002B4E04" w:rsidRDefault="00AA2545">
            <w:pPr>
              <w:spacing w:line="276" w:lineRule="auto"/>
              <w:jc w:val="both"/>
              <w:rPr>
                <w:rFonts w:ascii="Arial" w:eastAsia="Arial" w:hAnsi="Arial" w:cs="Arial"/>
                <w:b/>
                <w:color w:val="222222"/>
                <w:sz w:val="24"/>
                <w:szCs w:val="24"/>
              </w:rPr>
            </w:pPr>
            <w:r>
              <w:rPr>
                <w:rFonts w:ascii="Arial" w:eastAsia="Arial" w:hAnsi="Arial" w:cs="Arial"/>
                <w:color w:val="222222"/>
                <w:sz w:val="24"/>
                <w:szCs w:val="24"/>
              </w:rPr>
              <w:t xml:space="preserve"> </w:t>
            </w:r>
          </w:p>
          <w:p w:rsidR="002B4E04" w:rsidRDefault="00AA2545">
            <w:pPr>
              <w:jc w:val="both"/>
              <w:rPr>
                <w:rFonts w:ascii="Arial" w:eastAsia="Arial" w:hAnsi="Arial" w:cs="Arial"/>
                <w:color w:val="222222"/>
                <w:sz w:val="24"/>
                <w:szCs w:val="24"/>
              </w:rPr>
            </w:pPr>
            <w:r>
              <w:rPr>
                <w:rFonts w:ascii="Arial" w:eastAsia="Arial" w:hAnsi="Arial" w:cs="Arial"/>
                <w:color w:val="222222"/>
                <w:sz w:val="24"/>
                <w:szCs w:val="24"/>
              </w:rPr>
              <w:t>Actualmente los sistemas de control llevan a la necesidad de desarrollar dispositivos e interfaces más sofisticadas en cuanto a la obtención y manejo de las variables a controlar, dichos sistemas obligan al trabajo multidisciplinario en donde se consolid</w:t>
            </w:r>
            <w:r>
              <w:rPr>
                <w:rFonts w:ascii="Arial" w:eastAsia="Arial" w:hAnsi="Arial" w:cs="Arial"/>
                <w:color w:val="222222"/>
                <w:sz w:val="24"/>
                <w:szCs w:val="24"/>
              </w:rPr>
              <w:t>an entre sí conceptos y aplicaciones de la medicina e ingeniería. En el proceso de entrenamiento de robots, empresas como FESTO, ha dedicado parte de su tiempo y recursos en buscar soluciones más eficientes. Para el 2011, FESTO desarrolló un exoesqueleto c</w:t>
            </w:r>
            <w:r>
              <w:rPr>
                <w:rFonts w:ascii="Arial" w:eastAsia="Arial" w:hAnsi="Arial" w:cs="Arial"/>
                <w:color w:val="222222"/>
                <w:sz w:val="24"/>
                <w:szCs w:val="24"/>
              </w:rPr>
              <w:t>onocido como ExoHand. Este dispositivo tiene como función ser un apoyo externo para la mano encargada de mejorar la fuerza y la resistencia real a la mano de cualquier robot. ExoHand se compone de dos partes, un guante que se ubica en la mano del operario,</w:t>
            </w:r>
            <w:r>
              <w:rPr>
                <w:rFonts w:ascii="Arial" w:eastAsia="Arial" w:hAnsi="Arial" w:cs="Arial"/>
                <w:color w:val="222222"/>
                <w:sz w:val="24"/>
                <w:szCs w:val="24"/>
              </w:rPr>
              <w:t xml:space="preserve"> quien hace las veces de sistema de control y la mano ubicada en el robot. El guante posee una tecnología conocida como Force-Feedback, donde el operario puede sentir el objeto que el robot tiene sostenido [8].</w:t>
            </w:r>
          </w:p>
          <w:p w:rsidR="002B4E04" w:rsidRDefault="002B4E04">
            <w:pPr>
              <w:jc w:val="both"/>
              <w:rPr>
                <w:rFonts w:ascii="Arial" w:eastAsia="Arial" w:hAnsi="Arial" w:cs="Arial"/>
                <w:color w:val="222222"/>
                <w:sz w:val="24"/>
                <w:szCs w:val="24"/>
              </w:rPr>
            </w:pPr>
          </w:p>
          <w:p w:rsidR="002B4E04" w:rsidRDefault="00AA2545">
            <w:pPr>
              <w:jc w:val="both"/>
              <w:rPr>
                <w:rFonts w:ascii="Arial" w:eastAsia="Arial" w:hAnsi="Arial" w:cs="Arial"/>
                <w:color w:val="222222"/>
                <w:sz w:val="24"/>
                <w:szCs w:val="24"/>
              </w:rPr>
            </w:pPr>
            <w:r>
              <w:rPr>
                <w:rFonts w:ascii="Arial" w:eastAsia="Arial" w:hAnsi="Arial" w:cs="Arial"/>
                <w:color w:val="222222"/>
                <w:sz w:val="24"/>
                <w:szCs w:val="24"/>
              </w:rPr>
              <w:t>No solo son empresas las que han dispuesto s</w:t>
            </w:r>
            <w:r>
              <w:rPr>
                <w:rFonts w:ascii="Arial" w:eastAsia="Arial" w:hAnsi="Arial" w:cs="Arial"/>
                <w:color w:val="222222"/>
                <w:sz w:val="24"/>
                <w:szCs w:val="24"/>
              </w:rPr>
              <w:t>u conocimiento para crear esta tecnología, también universidades como el caso de la University of Bristol, haciendo énfasis en el Departament of Computer Science, quienes en el 2016 publicaron en la conferencia internacional de robótica y automatización (I</w:t>
            </w:r>
            <w:r>
              <w:rPr>
                <w:rFonts w:ascii="Arial" w:eastAsia="Arial" w:hAnsi="Arial" w:cs="Arial"/>
                <w:color w:val="222222"/>
                <w:sz w:val="24"/>
                <w:szCs w:val="24"/>
              </w:rPr>
              <w:t>CRA), un manipulador de 6 grados de libertad, el cual funciona siendo accionado mediante un cable tensor, bajo el principio de tendones acoplados. Este dispositivo fue diseñado como un manipulador robótico de mano, el cual pretende colaborar con tareas esp</w:t>
            </w:r>
            <w:r>
              <w:rPr>
                <w:rFonts w:ascii="Arial" w:eastAsia="Arial" w:hAnsi="Arial" w:cs="Arial"/>
                <w:color w:val="222222"/>
                <w:sz w:val="24"/>
                <w:szCs w:val="24"/>
              </w:rPr>
              <w:t>ecíficas [9]. Su sistema de control se divide en diferentes etapas, una de ellas, permite que el manipulador actúe más rápidamente, esto conlleva a una ejecución óptima. El movimiento del manipulador, en esta etapa, el robot funciona mediante el seguimient</w:t>
            </w:r>
            <w:r>
              <w:rPr>
                <w:rFonts w:ascii="Arial" w:eastAsia="Arial" w:hAnsi="Arial" w:cs="Arial"/>
                <w:color w:val="222222"/>
                <w:sz w:val="24"/>
                <w:szCs w:val="24"/>
              </w:rPr>
              <w:t xml:space="preserve">o de un ejecutor, en tiempo real. </w:t>
            </w:r>
          </w:p>
          <w:p w:rsidR="002B4E04" w:rsidRDefault="002B4E04">
            <w:pPr>
              <w:jc w:val="both"/>
              <w:rPr>
                <w:rFonts w:ascii="Arial" w:eastAsia="Arial" w:hAnsi="Arial" w:cs="Arial"/>
                <w:color w:val="222222"/>
                <w:sz w:val="24"/>
                <w:szCs w:val="24"/>
              </w:rPr>
            </w:pPr>
          </w:p>
          <w:p w:rsidR="002B4E04" w:rsidRDefault="00AA2545">
            <w:pPr>
              <w:jc w:val="both"/>
              <w:rPr>
                <w:rFonts w:ascii="Arial" w:eastAsia="Arial" w:hAnsi="Arial" w:cs="Arial"/>
                <w:color w:val="222222"/>
                <w:sz w:val="24"/>
                <w:szCs w:val="24"/>
              </w:rPr>
            </w:pPr>
            <w:r>
              <w:rPr>
                <w:rFonts w:ascii="Arial" w:eastAsia="Arial" w:hAnsi="Arial" w:cs="Arial"/>
                <w:color w:val="222222"/>
                <w:sz w:val="24"/>
                <w:szCs w:val="24"/>
              </w:rPr>
              <w:t>Podría pensarse que en Colombia no se presenta este tipo de desarrollo, pero ingenieros de la Universidad Pontificia Bolivariana, han desarrollado una interfaz de usuario máquina para un robot tipo SCARA, acoplando un se</w:t>
            </w:r>
            <w:r>
              <w:rPr>
                <w:rFonts w:ascii="Arial" w:eastAsia="Arial" w:hAnsi="Arial" w:cs="Arial"/>
                <w:color w:val="222222"/>
                <w:sz w:val="24"/>
                <w:szCs w:val="24"/>
              </w:rPr>
              <w:t>nsor Microsoft Kinect, para reconocer los gestos que realice el operario. En fig. 1 se muestra la descripción del sistema HMI (Interfaz hombre-máquina) en la cual la persona emite la señal captada por el sensor Kinect que posteriormente es procesada por li</w:t>
            </w:r>
            <w:r>
              <w:rPr>
                <w:rFonts w:ascii="Arial" w:eastAsia="Arial" w:hAnsi="Arial" w:cs="Arial"/>
                <w:color w:val="222222"/>
                <w:sz w:val="24"/>
                <w:szCs w:val="24"/>
              </w:rPr>
              <w:t>brerías OpenNi y ejecutadas por el manipulador Scara. La cualidad que hace que el Kinect sea un sensor funcional para el control del robot es que es capaz de captar el color de la imagen y la profundidad, el sensor de profundidad funciona a partir de infra</w:t>
            </w:r>
            <w:r>
              <w:rPr>
                <w:rFonts w:ascii="Arial" w:eastAsia="Arial" w:hAnsi="Arial" w:cs="Arial"/>
                <w:color w:val="222222"/>
                <w:sz w:val="24"/>
                <w:szCs w:val="24"/>
              </w:rPr>
              <w:t>rrojos que construyen una nube de puntos que es transmitida a librerías de código abierto. El robot usado en el proyecto tiene cuatro grados de libertad, su arquitectura se muestra en fig. 2, la programación de este se realizó en Matlab usando ecuaciones c</w:t>
            </w:r>
            <w:r>
              <w:rPr>
                <w:rFonts w:ascii="Arial" w:eastAsia="Arial" w:hAnsi="Arial" w:cs="Arial"/>
                <w:color w:val="222222"/>
                <w:sz w:val="24"/>
                <w:szCs w:val="24"/>
              </w:rPr>
              <w:t>inemáticas obtenidas mediante notación DH [10].</w:t>
            </w:r>
          </w:p>
          <w:p w:rsidR="002B4E04" w:rsidRDefault="00AA2545">
            <w:pPr>
              <w:spacing w:line="276" w:lineRule="auto"/>
              <w:jc w:val="both"/>
              <w:rPr>
                <w:rFonts w:ascii="Arial" w:eastAsia="Arial" w:hAnsi="Arial" w:cs="Arial"/>
                <w:color w:val="222222"/>
                <w:sz w:val="24"/>
                <w:szCs w:val="24"/>
              </w:rPr>
            </w:pPr>
            <w:r>
              <w:rPr>
                <w:rFonts w:ascii="Arial" w:eastAsia="Arial" w:hAnsi="Arial" w:cs="Arial"/>
                <w:color w:val="222222"/>
                <w:sz w:val="24"/>
                <w:szCs w:val="24"/>
              </w:rPr>
              <w:t xml:space="preserve"> </w:t>
            </w:r>
          </w:p>
          <w:p w:rsidR="002B4E04" w:rsidRDefault="00AA2545">
            <w:pPr>
              <w:spacing w:line="276" w:lineRule="auto"/>
              <w:jc w:val="center"/>
              <w:rPr>
                <w:rFonts w:ascii="Arial" w:eastAsia="Arial" w:hAnsi="Arial" w:cs="Arial"/>
                <w:color w:val="222222"/>
                <w:sz w:val="24"/>
                <w:szCs w:val="24"/>
              </w:rPr>
            </w:pPr>
            <w:r>
              <w:rPr>
                <w:rFonts w:ascii="Arial" w:eastAsia="Arial" w:hAnsi="Arial" w:cs="Arial"/>
                <w:color w:val="222222"/>
                <w:sz w:val="24"/>
                <w:szCs w:val="24"/>
              </w:rPr>
              <w:lastRenderedPageBreak/>
              <w:t xml:space="preserve"> </w:t>
            </w:r>
            <w:r>
              <w:rPr>
                <w:rFonts w:ascii="Arial" w:eastAsia="Arial" w:hAnsi="Arial" w:cs="Arial"/>
                <w:noProof/>
                <w:color w:val="222222"/>
                <w:sz w:val="24"/>
                <w:szCs w:val="24"/>
              </w:rPr>
              <w:drawing>
                <wp:inline distT="114300" distB="114300" distL="114300" distR="114300">
                  <wp:extent cx="3886200" cy="2200275"/>
                  <wp:effectExtent l="0" t="0" r="0" b="0"/>
                  <wp:docPr id="9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5"/>
                          <a:srcRect/>
                          <a:stretch>
                            <a:fillRect/>
                          </a:stretch>
                        </pic:blipFill>
                        <pic:spPr>
                          <a:xfrm>
                            <a:off x="0" y="0"/>
                            <a:ext cx="3886200" cy="2200275"/>
                          </a:xfrm>
                          <a:prstGeom prst="rect">
                            <a:avLst/>
                          </a:prstGeom>
                          <a:ln/>
                        </pic:spPr>
                      </pic:pic>
                    </a:graphicData>
                  </a:graphic>
                </wp:inline>
              </w:drawing>
            </w:r>
            <w:r>
              <w:rPr>
                <w:rFonts w:ascii="Arial" w:eastAsia="Arial" w:hAnsi="Arial" w:cs="Arial"/>
                <w:color w:val="222222"/>
                <w:sz w:val="24"/>
                <w:szCs w:val="24"/>
              </w:rPr>
              <w:t xml:space="preserve"> </w:t>
            </w:r>
          </w:p>
          <w:p w:rsidR="002B4E04" w:rsidRDefault="00AA2545">
            <w:pPr>
              <w:spacing w:line="276" w:lineRule="auto"/>
              <w:jc w:val="center"/>
              <w:rPr>
                <w:rFonts w:ascii="Arial" w:eastAsia="Arial" w:hAnsi="Arial" w:cs="Arial"/>
                <w:color w:val="222222"/>
                <w:sz w:val="24"/>
                <w:szCs w:val="24"/>
              </w:rPr>
            </w:pPr>
            <w:r>
              <w:rPr>
                <w:rFonts w:ascii="Arial" w:eastAsia="Arial" w:hAnsi="Arial" w:cs="Arial"/>
                <w:color w:val="222222"/>
                <w:sz w:val="24"/>
                <w:szCs w:val="24"/>
              </w:rPr>
              <w:t>Fig 1. Sistema de control de robot Scara [10].</w:t>
            </w:r>
          </w:p>
          <w:p w:rsidR="002B4E04" w:rsidRDefault="002B4E04">
            <w:pPr>
              <w:spacing w:line="276" w:lineRule="auto"/>
              <w:rPr>
                <w:rFonts w:ascii="Arial" w:eastAsia="Arial" w:hAnsi="Arial" w:cs="Arial"/>
                <w:color w:val="222222"/>
                <w:sz w:val="24"/>
                <w:szCs w:val="24"/>
              </w:rPr>
            </w:pPr>
          </w:p>
          <w:p w:rsidR="002B4E04" w:rsidRDefault="00AA2545">
            <w:pPr>
              <w:spacing w:after="240" w:line="276" w:lineRule="auto"/>
              <w:jc w:val="both"/>
              <w:rPr>
                <w:rFonts w:ascii="Arial" w:eastAsia="Arial" w:hAnsi="Arial" w:cs="Arial"/>
                <w:color w:val="222222"/>
                <w:sz w:val="24"/>
                <w:szCs w:val="24"/>
              </w:rPr>
            </w:pPr>
            <w:r>
              <w:rPr>
                <w:rFonts w:ascii="Arial" w:eastAsia="Arial" w:hAnsi="Arial" w:cs="Arial"/>
                <w:color w:val="222222"/>
                <w:sz w:val="24"/>
                <w:szCs w:val="24"/>
              </w:rPr>
              <w:t xml:space="preserve">Otras aplicaciones, referente a la manipulación de robots, mediante la imitación de movimientos del operario, es en el campo de la medicina. Ésta, principalmente es una de las aplicaciones que mayor provecho saca en cuanto a avance tecnológico se refiere, </w:t>
            </w:r>
            <w:r>
              <w:rPr>
                <w:rFonts w:ascii="Arial" w:eastAsia="Arial" w:hAnsi="Arial" w:cs="Arial"/>
                <w:color w:val="222222"/>
                <w:sz w:val="24"/>
                <w:szCs w:val="24"/>
              </w:rPr>
              <w:t>dado que ha encontrado gran capacidad oportunidades para mejorar en diferentes aspectos, ya sea en aplicaciones como la cirugía, fabricación de medicamentos o manipulación de muestras biológicas que podrían presentar un peligro para el operario.</w:t>
            </w:r>
          </w:p>
          <w:p w:rsidR="002B4E04" w:rsidRDefault="00AA2545">
            <w:pPr>
              <w:spacing w:after="240" w:line="276" w:lineRule="auto"/>
              <w:jc w:val="both"/>
              <w:rPr>
                <w:rFonts w:ascii="Arial" w:eastAsia="Arial" w:hAnsi="Arial" w:cs="Arial"/>
                <w:color w:val="222222"/>
                <w:sz w:val="24"/>
                <w:szCs w:val="24"/>
              </w:rPr>
            </w:pPr>
            <w:r>
              <w:rPr>
                <w:rFonts w:ascii="Arial" w:eastAsia="Arial" w:hAnsi="Arial" w:cs="Arial"/>
                <w:color w:val="222222"/>
                <w:sz w:val="24"/>
                <w:szCs w:val="24"/>
              </w:rPr>
              <w:t xml:space="preserve">Dentro de </w:t>
            </w:r>
            <w:r>
              <w:rPr>
                <w:rFonts w:ascii="Arial" w:eastAsia="Arial" w:hAnsi="Arial" w:cs="Arial"/>
                <w:color w:val="222222"/>
                <w:sz w:val="24"/>
                <w:szCs w:val="24"/>
              </w:rPr>
              <w:t>los avances más significativos se contempla el concepto de cirugía mínimamente invasiva que evita grandes y profundas incisiones, el espacio de trabajo en una cirugía suele ser reducido, por lo que es sumamente importante que cada movimiento dentro del pac</w:t>
            </w:r>
            <w:r>
              <w:rPr>
                <w:rFonts w:ascii="Arial" w:eastAsia="Arial" w:hAnsi="Arial" w:cs="Arial"/>
                <w:color w:val="222222"/>
                <w:sz w:val="24"/>
                <w:szCs w:val="24"/>
              </w:rPr>
              <w:t>iente sea preciso, la tecnología cuenta con robots mediante los cuales se manipulan las diferentes herramientas quirúrgicas como escalpelos y cámaras de diagnóstico, la fig. 2 muestra el funcionamiento de un robot de servicio quirúrgico el cual es tele ope</w:t>
            </w:r>
            <w:r>
              <w:rPr>
                <w:rFonts w:ascii="Arial" w:eastAsia="Arial" w:hAnsi="Arial" w:cs="Arial"/>
                <w:color w:val="222222"/>
                <w:sz w:val="24"/>
                <w:szCs w:val="24"/>
              </w:rPr>
              <w:t xml:space="preserve">rado por el médico desde una cabina. Teniendo en cuenta la morfología de un robot para aplicaciones clínicas, resulta de gran utilidad y es una cualidad importante en cuanto al espacio de trabajo disponible para realizar cirugías e intervenciones médicas, </w:t>
            </w:r>
            <w:r>
              <w:rPr>
                <w:rFonts w:ascii="Arial" w:eastAsia="Arial" w:hAnsi="Arial" w:cs="Arial"/>
                <w:color w:val="222222"/>
                <w:sz w:val="24"/>
                <w:szCs w:val="24"/>
              </w:rPr>
              <w:t>dentro de los asistentes robóticos en la medicina se encuentran los que funcionan como asistentes pasivos los cuales tienen como función realizar tareas secundarias como cálculos y guías en el diagnóstico visual o los que desarrollan de manera directa el p</w:t>
            </w:r>
            <w:r>
              <w:rPr>
                <w:rFonts w:ascii="Arial" w:eastAsia="Arial" w:hAnsi="Arial" w:cs="Arial"/>
                <w:color w:val="222222"/>
                <w:sz w:val="24"/>
                <w:szCs w:val="24"/>
              </w:rPr>
              <w:t>rocedimiento como se muestra en la fig. 3 [11].</w:t>
            </w:r>
          </w:p>
          <w:p w:rsidR="002B4E04" w:rsidRDefault="002B4E04">
            <w:pPr>
              <w:spacing w:line="276" w:lineRule="auto"/>
              <w:jc w:val="both"/>
              <w:rPr>
                <w:rFonts w:ascii="Arial" w:eastAsia="Arial" w:hAnsi="Arial" w:cs="Arial"/>
                <w:color w:val="222222"/>
                <w:sz w:val="24"/>
                <w:szCs w:val="24"/>
              </w:rPr>
            </w:pPr>
          </w:p>
          <w:p w:rsidR="002B4E04" w:rsidRDefault="00AA2545">
            <w:pPr>
              <w:spacing w:line="276" w:lineRule="auto"/>
              <w:jc w:val="center"/>
              <w:rPr>
                <w:rFonts w:ascii="Arial" w:eastAsia="Arial" w:hAnsi="Arial" w:cs="Arial"/>
                <w:color w:val="222222"/>
                <w:sz w:val="24"/>
                <w:szCs w:val="24"/>
              </w:rPr>
            </w:pPr>
            <w:r>
              <w:rPr>
                <w:rFonts w:ascii="Arial" w:eastAsia="Arial" w:hAnsi="Arial" w:cs="Arial"/>
                <w:noProof/>
                <w:color w:val="222222"/>
                <w:sz w:val="24"/>
                <w:szCs w:val="24"/>
              </w:rPr>
              <w:lastRenderedPageBreak/>
              <w:drawing>
                <wp:inline distT="114300" distB="114300" distL="114300" distR="114300">
                  <wp:extent cx="3771900" cy="2114550"/>
                  <wp:effectExtent l="0" t="0" r="0" b="0"/>
                  <wp:docPr id="10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a:stretch>
                            <a:fillRect/>
                          </a:stretch>
                        </pic:blipFill>
                        <pic:spPr>
                          <a:xfrm>
                            <a:off x="0" y="0"/>
                            <a:ext cx="3771900" cy="2114550"/>
                          </a:xfrm>
                          <a:prstGeom prst="rect">
                            <a:avLst/>
                          </a:prstGeom>
                          <a:ln/>
                        </pic:spPr>
                      </pic:pic>
                    </a:graphicData>
                  </a:graphic>
                </wp:inline>
              </w:drawing>
            </w:r>
          </w:p>
          <w:p w:rsidR="002B4E04" w:rsidRDefault="00AA2545">
            <w:pPr>
              <w:spacing w:line="276" w:lineRule="auto"/>
              <w:jc w:val="center"/>
              <w:rPr>
                <w:rFonts w:ascii="Arial" w:eastAsia="Arial" w:hAnsi="Arial" w:cs="Arial"/>
                <w:color w:val="222222"/>
                <w:sz w:val="24"/>
                <w:szCs w:val="24"/>
              </w:rPr>
            </w:pPr>
            <w:r>
              <w:rPr>
                <w:rFonts w:ascii="Arial" w:eastAsia="Arial" w:hAnsi="Arial" w:cs="Arial"/>
                <w:color w:val="222222"/>
                <w:sz w:val="24"/>
                <w:szCs w:val="24"/>
              </w:rPr>
              <w:t>Fig 2. Robot MiroSurge [12].</w:t>
            </w:r>
          </w:p>
          <w:p w:rsidR="002B4E04" w:rsidRDefault="002B4E04">
            <w:pPr>
              <w:jc w:val="both"/>
              <w:rPr>
                <w:rFonts w:ascii="Arial" w:eastAsia="Arial" w:hAnsi="Arial" w:cs="Arial"/>
                <w:color w:val="222222"/>
                <w:sz w:val="24"/>
                <w:szCs w:val="24"/>
              </w:rPr>
            </w:pPr>
          </w:p>
          <w:p w:rsidR="002B4E04" w:rsidRDefault="00AA2545">
            <w:pPr>
              <w:spacing w:line="276" w:lineRule="auto"/>
              <w:jc w:val="both"/>
              <w:rPr>
                <w:rFonts w:ascii="Arial" w:eastAsia="Arial" w:hAnsi="Arial" w:cs="Arial"/>
                <w:color w:val="222222"/>
                <w:sz w:val="24"/>
                <w:szCs w:val="24"/>
              </w:rPr>
            </w:pPr>
            <w:r>
              <w:rPr>
                <w:rFonts w:ascii="Arial" w:eastAsia="Arial" w:hAnsi="Arial" w:cs="Arial"/>
                <w:color w:val="222222"/>
                <w:sz w:val="24"/>
                <w:szCs w:val="24"/>
              </w:rPr>
              <w:t>Un ejemplo, a nivel Nacional, es en la Universidad del Cauca, quienes han realizado diferentes trabajos de investigación en el campo de la cirugía. Uno de sus proyectos ha sid</w:t>
            </w:r>
            <w:r>
              <w:rPr>
                <w:rFonts w:ascii="Arial" w:eastAsia="Arial" w:hAnsi="Arial" w:cs="Arial"/>
                <w:color w:val="222222"/>
                <w:sz w:val="24"/>
                <w:szCs w:val="24"/>
              </w:rPr>
              <w:t>o el desarrollo de RoboSurgery; un software de simulación quirúrgica que permite la interacción de dos tipos de robot. Uno que cuenta con siete grados de libertad encargado de toma diagnostica por medio de una cámara manipulada mediante un Joystick y un se</w:t>
            </w:r>
            <w:r>
              <w:rPr>
                <w:rFonts w:ascii="Arial" w:eastAsia="Arial" w:hAnsi="Arial" w:cs="Arial"/>
                <w:color w:val="222222"/>
                <w:sz w:val="24"/>
                <w:szCs w:val="24"/>
              </w:rPr>
              <w:t>gundo robot de nueve grados de libertad mediante el cual se realiza el procedimiento descrito por el operador. La figura 3 muestra el esquema de los componentes del sistema de control de los robots que se usó en el proyecto para el desarrollo y pruebas del</w:t>
            </w:r>
            <w:r>
              <w:rPr>
                <w:rFonts w:ascii="Arial" w:eastAsia="Arial" w:hAnsi="Arial" w:cs="Arial"/>
                <w:color w:val="222222"/>
                <w:sz w:val="24"/>
                <w:szCs w:val="24"/>
              </w:rPr>
              <w:t xml:space="preserve"> Software diseñado, este fue hecho en C++ mediante Visual Studio, usando librerías de código abierto y otros tipos de software de uso libre para lograr el renderizado gráfico. La calibración del sistema se realizó por medio de pruebas de reconocimiento de </w:t>
            </w:r>
            <w:r>
              <w:rPr>
                <w:rFonts w:ascii="Arial" w:eastAsia="Arial" w:hAnsi="Arial" w:cs="Arial"/>
                <w:color w:val="222222"/>
                <w:sz w:val="24"/>
                <w:szCs w:val="24"/>
              </w:rPr>
              <w:t>coordenadas cartesianas que posteriormente se tradujeron al movimiento articular del robot, con estos datos se realizaron simulaciones en Matlab para medir el error en los movimientos y así proceder a la calibración y generar confiabilidad en el sistema. L</w:t>
            </w:r>
            <w:r>
              <w:rPr>
                <w:rFonts w:ascii="Arial" w:eastAsia="Arial" w:hAnsi="Arial" w:cs="Arial"/>
                <w:color w:val="222222"/>
                <w:sz w:val="24"/>
                <w:szCs w:val="24"/>
              </w:rPr>
              <w:t>a fig. 4 muestra parte del proceso de calibración del sistema usando la tecnología del Kinect y marcando sobre un vidrio marcos de referencia para medir el error de los movimientos. Como ejercicio para probar la funcionalidad de la máquina virtual se simul</w:t>
            </w:r>
            <w:r>
              <w:rPr>
                <w:rFonts w:ascii="Arial" w:eastAsia="Arial" w:hAnsi="Arial" w:cs="Arial"/>
                <w:color w:val="222222"/>
                <w:sz w:val="24"/>
                <w:szCs w:val="24"/>
              </w:rPr>
              <w:t>ó una cirugía de extracción de vesícula biliar [11].</w:t>
            </w:r>
          </w:p>
          <w:p w:rsidR="002B4E04" w:rsidRDefault="002B4E04">
            <w:pPr>
              <w:spacing w:line="276" w:lineRule="auto"/>
              <w:jc w:val="both"/>
              <w:rPr>
                <w:rFonts w:ascii="Arial" w:eastAsia="Arial" w:hAnsi="Arial" w:cs="Arial"/>
                <w:color w:val="222222"/>
                <w:sz w:val="24"/>
                <w:szCs w:val="24"/>
              </w:rPr>
            </w:pPr>
          </w:p>
          <w:p w:rsidR="002B4E04" w:rsidRDefault="00AA2545">
            <w:pPr>
              <w:spacing w:line="276" w:lineRule="auto"/>
              <w:jc w:val="center"/>
              <w:rPr>
                <w:rFonts w:ascii="Arial" w:eastAsia="Arial" w:hAnsi="Arial" w:cs="Arial"/>
                <w:color w:val="222222"/>
                <w:sz w:val="24"/>
                <w:szCs w:val="24"/>
              </w:rPr>
            </w:pPr>
            <w:r>
              <w:rPr>
                <w:rFonts w:ascii="Arial" w:eastAsia="Arial" w:hAnsi="Arial" w:cs="Arial"/>
                <w:noProof/>
                <w:color w:val="222222"/>
                <w:sz w:val="24"/>
                <w:szCs w:val="24"/>
              </w:rPr>
              <w:lastRenderedPageBreak/>
              <w:drawing>
                <wp:inline distT="114300" distB="114300" distL="114300" distR="114300">
                  <wp:extent cx="3000375" cy="1695450"/>
                  <wp:effectExtent l="0" t="0" r="0" b="0"/>
                  <wp:docPr id="10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7"/>
                          <a:srcRect/>
                          <a:stretch>
                            <a:fillRect/>
                          </a:stretch>
                        </pic:blipFill>
                        <pic:spPr>
                          <a:xfrm>
                            <a:off x="0" y="0"/>
                            <a:ext cx="3000375" cy="1695450"/>
                          </a:xfrm>
                          <a:prstGeom prst="rect">
                            <a:avLst/>
                          </a:prstGeom>
                          <a:ln/>
                        </pic:spPr>
                      </pic:pic>
                    </a:graphicData>
                  </a:graphic>
                </wp:inline>
              </w:drawing>
            </w:r>
          </w:p>
          <w:p w:rsidR="002B4E04" w:rsidRDefault="00AA2545">
            <w:pPr>
              <w:spacing w:line="276" w:lineRule="auto"/>
              <w:jc w:val="both"/>
              <w:rPr>
                <w:rFonts w:ascii="Arial" w:eastAsia="Arial" w:hAnsi="Arial" w:cs="Arial"/>
                <w:color w:val="222222"/>
                <w:sz w:val="24"/>
                <w:szCs w:val="24"/>
              </w:rPr>
            </w:pPr>
            <w:r>
              <w:rPr>
                <w:rFonts w:ascii="Arial" w:eastAsia="Arial" w:hAnsi="Arial" w:cs="Arial"/>
                <w:color w:val="222222"/>
                <w:sz w:val="24"/>
                <w:szCs w:val="24"/>
              </w:rPr>
              <w:t xml:space="preserve"> </w:t>
            </w:r>
          </w:p>
          <w:p w:rsidR="002B4E04" w:rsidRDefault="00AA2545">
            <w:pPr>
              <w:spacing w:line="276" w:lineRule="auto"/>
              <w:jc w:val="center"/>
              <w:rPr>
                <w:rFonts w:ascii="Arial" w:eastAsia="Arial" w:hAnsi="Arial" w:cs="Arial"/>
                <w:color w:val="222222"/>
                <w:sz w:val="24"/>
                <w:szCs w:val="24"/>
              </w:rPr>
            </w:pPr>
            <w:r>
              <w:rPr>
                <w:rFonts w:ascii="Arial" w:eastAsia="Arial" w:hAnsi="Arial" w:cs="Arial"/>
                <w:color w:val="222222"/>
                <w:sz w:val="24"/>
                <w:szCs w:val="24"/>
              </w:rPr>
              <w:t>Fig 3. Esquema de componentes para el control de robots por medio de RoboSurgery [11].</w:t>
            </w:r>
          </w:p>
          <w:p w:rsidR="002B4E04" w:rsidRDefault="002B4E04">
            <w:pPr>
              <w:spacing w:line="276" w:lineRule="auto"/>
              <w:jc w:val="center"/>
              <w:rPr>
                <w:rFonts w:ascii="Arial" w:eastAsia="Arial" w:hAnsi="Arial" w:cs="Arial"/>
                <w:color w:val="222222"/>
                <w:sz w:val="24"/>
                <w:szCs w:val="24"/>
              </w:rPr>
            </w:pPr>
          </w:p>
          <w:p w:rsidR="002B4E04" w:rsidRDefault="00AA2545">
            <w:pPr>
              <w:spacing w:line="276" w:lineRule="auto"/>
              <w:jc w:val="center"/>
              <w:rPr>
                <w:rFonts w:ascii="Arial" w:eastAsia="Arial" w:hAnsi="Arial" w:cs="Arial"/>
                <w:color w:val="222222"/>
                <w:sz w:val="24"/>
                <w:szCs w:val="24"/>
              </w:rPr>
            </w:pPr>
            <w:r>
              <w:rPr>
                <w:rFonts w:ascii="Arial" w:eastAsia="Arial" w:hAnsi="Arial" w:cs="Arial"/>
                <w:noProof/>
                <w:color w:val="222222"/>
                <w:sz w:val="24"/>
                <w:szCs w:val="24"/>
              </w:rPr>
              <w:drawing>
                <wp:inline distT="114300" distB="114300" distL="114300" distR="114300">
                  <wp:extent cx="2838450" cy="2057400"/>
                  <wp:effectExtent l="0" t="0" r="0" b="0"/>
                  <wp:docPr id="10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8"/>
                          <a:srcRect/>
                          <a:stretch>
                            <a:fillRect/>
                          </a:stretch>
                        </pic:blipFill>
                        <pic:spPr>
                          <a:xfrm>
                            <a:off x="0" y="0"/>
                            <a:ext cx="2838450" cy="2057400"/>
                          </a:xfrm>
                          <a:prstGeom prst="rect">
                            <a:avLst/>
                          </a:prstGeom>
                          <a:ln/>
                        </pic:spPr>
                      </pic:pic>
                    </a:graphicData>
                  </a:graphic>
                </wp:inline>
              </w:drawing>
            </w:r>
          </w:p>
          <w:p w:rsidR="002B4E04" w:rsidRDefault="00AA2545">
            <w:pPr>
              <w:spacing w:line="276" w:lineRule="auto"/>
              <w:jc w:val="center"/>
              <w:rPr>
                <w:rFonts w:ascii="Arial" w:eastAsia="Arial" w:hAnsi="Arial" w:cs="Arial"/>
                <w:color w:val="222222"/>
                <w:sz w:val="24"/>
                <w:szCs w:val="24"/>
              </w:rPr>
            </w:pPr>
            <w:r>
              <w:rPr>
                <w:rFonts w:ascii="Arial" w:eastAsia="Arial" w:hAnsi="Arial" w:cs="Arial"/>
                <w:color w:val="222222"/>
                <w:sz w:val="24"/>
                <w:szCs w:val="24"/>
              </w:rPr>
              <w:t>Fig 4. Proceso de obtención de datos para calibración del sistema de control de robots por medio de RoboSurg</w:t>
            </w:r>
            <w:r>
              <w:rPr>
                <w:rFonts w:ascii="Arial" w:eastAsia="Arial" w:hAnsi="Arial" w:cs="Arial"/>
                <w:color w:val="222222"/>
                <w:sz w:val="24"/>
                <w:szCs w:val="24"/>
              </w:rPr>
              <w:t>ery [11].</w:t>
            </w:r>
          </w:p>
          <w:p w:rsidR="002B4E04" w:rsidRDefault="002B4E04">
            <w:pPr>
              <w:spacing w:line="276" w:lineRule="auto"/>
              <w:jc w:val="center"/>
              <w:rPr>
                <w:rFonts w:ascii="Arial" w:eastAsia="Arial" w:hAnsi="Arial" w:cs="Arial"/>
                <w:color w:val="222222"/>
                <w:sz w:val="24"/>
                <w:szCs w:val="24"/>
              </w:rPr>
            </w:pPr>
          </w:p>
          <w:p w:rsidR="002B4E04" w:rsidRDefault="00AA2545">
            <w:pPr>
              <w:jc w:val="both"/>
              <w:rPr>
                <w:rFonts w:ascii="Arial" w:eastAsia="Arial" w:hAnsi="Arial" w:cs="Arial"/>
                <w:color w:val="222222"/>
                <w:sz w:val="24"/>
                <w:szCs w:val="24"/>
              </w:rPr>
            </w:pPr>
            <w:r>
              <w:rPr>
                <w:rFonts w:ascii="Arial" w:eastAsia="Arial" w:hAnsi="Arial" w:cs="Arial"/>
                <w:color w:val="222222"/>
                <w:sz w:val="24"/>
                <w:szCs w:val="24"/>
              </w:rPr>
              <w:t xml:space="preserve">Siguiendo por la línea de la medicina, ahora a nivel internacional, se encuentra un ejemplo muy famoso en cuanto a cirugía realizada por robots. Da Vinci, es un instrumento quirúrgico. Hasta la fecha este robot es uno de los más sofisticados en </w:t>
            </w:r>
            <w:r>
              <w:rPr>
                <w:rFonts w:ascii="Arial" w:eastAsia="Arial" w:hAnsi="Arial" w:cs="Arial"/>
                <w:color w:val="222222"/>
                <w:sz w:val="24"/>
                <w:szCs w:val="24"/>
              </w:rPr>
              <w:t>este campo. Da vinci opera como un robot esclavo, es decir, obedece a todos los movimientos del operario, pero disminuyendo los posibles errores presentes en una operación convencional, como, por ejemplo, el temblor del cirujano. Da Vinci, además de reduci</w:t>
            </w:r>
            <w:r>
              <w:rPr>
                <w:rFonts w:ascii="Arial" w:eastAsia="Arial" w:hAnsi="Arial" w:cs="Arial"/>
                <w:color w:val="222222"/>
                <w:sz w:val="24"/>
                <w:szCs w:val="24"/>
              </w:rPr>
              <w:t>r ciertos problemas, también ofrece ventajas que la cirugía convencional no da, entre ellas se encuentran, ofrecer un acercamiento visual mejorada, proporciona una visión tridimensional al interior del paciente y cortes y daños menores, debido a su precisi</w:t>
            </w:r>
            <w:r>
              <w:rPr>
                <w:rFonts w:ascii="Arial" w:eastAsia="Arial" w:hAnsi="Arial" w:cs="Arial"/>
                <w:color w:val="222222"/>
                <w:sz w:val="24"/>
                <w:szCs w:val="24"/>
              </w:rPr>
              <w:t>ón.</w:t>
            </w:r>
          </w:p>
          <w:p w:rsidR="002B4E04" w:rsidRDefault="002B4E04">
            <w:pPr>
              <w:jc w:val="both"/>
              <w:rPr>
                <w:rFonts w:ascii="Arial" w:eastAsia="Arial" w:hAnsi="Arial" w:cs="Arial"/>
                <w:color w:val="222222"/>
                <w:sz w:val="24"/>
                <w:szCs w:val="24"/>
              </w:rPr>
            </w:pPr>
          </w:p>
          <w:p w:rsidR="002B4E04" w:rsidRDefault="00AA2545">
            <w:pPr>
              <w:jc w:val="both"/>
              <w:rPr>
                <w:rFonts w:ascii="Arial" w:eastAsia="Arial" w:hAnsi="Arial" w:cs="Arial"/>
                <w:color w:val="222222"/>
                <w:sz w:val="24"/>
                <w:szCs w:val="24"/>
              </w:rPr>
            </w:pPr>
            <w:r>
              <w:rPr>
                <w:rFonts w:ascii="Arial" w:eastAsia="Arial" w:hAnsi="Arial" w:cs="Arial"/>
                <w:color w:val="222222"/>
                <w:sz w:val="24"/>
                <w:szCs w:val="24"/>
              </w:rPr>
              <w:lastRenderedPageBreak/>
              <w:t xml:space="preserve">Como se mencionaba anteriormente, Da Vinci opera según las indicaciones del cirujano, quien se encuentra en una consola alejada del paciente, en la cual, por medio de los mandos del robot, le instruye qué movimientos debe realizar para cumplir con el </w:t>
            </w:r>
            <w:r>
              <w:rPr>
                <w:rFonts w:ascii="Arial" w:eastAsia="Arial" w:hAnsi="Arial" w:cs="Arial"/>
                <w:color w:val="222222"/>
                <w:sz w:val="24"/>
                <w:szCs w:val="24"/>
              </w:rPr>
              <w:t>objetivo. Este robot no tiene la capacidad de realizar operaciones por sí solo, es solo una extensión del cirujano quien lo controla [13].</w:t>
            </w:r>
          </w:p>
          <w:p w:rsidR="002B4E04" w:rsidRDefault="002B4E04">
            <w:pPr>
              <w:jc w:val="both"/>
              <w:rPr>
                <w:rFonts w:ascii="Arial" w:eastAsia="Arial" w:hAnsi="Arial" w:cs="Arial"/>
                <w:color w:val="222222"/>
                <w:sz w:val="24"/>
                <w:szCs w:val="24"/>
              </w:rPr>
            </w:pPr>
          </w:p>
          <w:p w:rsidR="002B4E04" w:rsidRDefault="00AA2545">
            <w:pPr>
              <w:jc w:val="both"/>
              <w:rPr>
                <w:rFonts w:ascii="Arial" w:eastAsia="Arial" w:hAnsi="Arial" w:cs="Arial"/>
                <w:color w:val="222222"/>
                <w:sz w:val="24"/>
                <w:szCs w:val="24"/>
              </w:rPr>
            </w:pPr>
            <w:r>
              <w:rPr>
                <w:rFonts w:ascii="Arial" w:eastAsia="Arial" w:hAnsi="Arial" w:cs="Arial"/>
                <w:color w:val="222222"/>
                <w:sz w:val="24"/>
                <w:szCs w:val="24"/>
              </w:rPr>
              <w:t>Da Vinci es usado en cirugías de cáncer de próstata, renal, vejiga, entre otras. Para este tipo de cirugías, el medi</w:t>
            </w:r>
            <w:r>
              <w:rPr>
                <w:rFonts w:ascii="Arial" w:eastAsia="Arial" w:hAnsi="Arial" w:cs="Arial"/>
                <w:color w:val="222222"/>
                <w:sz w:val="24"/>
                <w:szCs w:val="24"/>
              </w:rPr>
              <w:t>o de operación convencional presenta ciertos problemas, como lo son mayor pérdida de sangre, por consiguiente, mayor necesidad de transfusiones. Hospitales que actualmente hacen uso de este dispositivo, aseguran que el proceso ha mejorado con respecto a ép</w:t>
            </w:r>
            <w:r>
              <w:rPr>
                <w:rFonts w:ascii="Arial" w:eastAsia="Arial" w:hAnsi="Arial" w:cs="Arial"/>
                <w:color w:val="222222"/>
                <w:sz w:val="24"/>
                <w:szCs w:val="24"/>
              </w:rPr>
              <w:t xml:space="preserve">ocas anteriores. </w:t>
            </w:r>
          </w:p>
          <w:p w:rsidR="002B4E04" w:rsidRDefault="002B4E04">
            <w:pPr>
              <w:jc w:val="both"/>
              <w:rPr>
                <w:rFonts w:ascii="Arial" w:eastAsia="Arial" w:hAnsi="Arial" w:cs="Arial"/>
                <w:color w:val="222222"/>
                <w:sz w:val="24"/>
                <w:szCs w:val="24"/>
              </w:rPr>
            </w:pPr>
          </w:p>
          <w:p w:rsidR="002B4E04" w:rsidRDefault="00AA2545">
            <w:pPr>
              <w:jc w:val="both"/>
              <w:rPr>
                <w:rFonts w:ascii="Arial" w:eastAsia="Arial" w:hAnsi="Arial" w:cs="Arial"/>
                <w:color w:val="222222"/>
                <w:sz w:val="24"/>
                <w:szCs w:val="24"/>
              </w:rPr>
            </w:pPr>
            <w:r>
              <w:rPr>
                <w:rFonts w:ascii="Arial" w:eastAsia="Arial" w:hAnsi="Arial" w:cs="Arial"/>
                <w:color w:val="222222"/>
                <w:sz w:val="24"/>
                <w:szCs w:val="24"/>
              </w:rPr>
              <w:t xml:space="preserve">Dada la información mostrada anteriormente y el análisis que se le ha realizado a esta, es posible encontrar dos factores principales que tienen mayor influencia para el desarrollo de este proyecto, y es el avance tecnológico del país, el cual cada día se </w:t>
            </w:r>
            <w:r>
              <w:rPr>
                <w:rFonts w:ascii="Arial" w:eastAsia="Arial" w:hAnsi="Arial" w:cs="Arial"/>
                <w:color w:val="222222"/>
                <w:sz w:val="24"/>
                <w:szCs w:val="24"/>
              </w:rPr>
              <w:t>ve obligado a estar realizando mayores aportes que permitan sobresalir al país en este tipo de aspectos. El segundo y no menos importante, es el beneficio social que ofrece a la comunidad, dado que ofrece mejores oportunidades de mejora, no solo en la salu</w:t>
            </w:r>
            <w:r>
              <w:rPr>
                <w:rFonts w:ascii="Arial" w:eastAsia="Arial" w:hAnsi="Arial" w:cs="Arial"/>
                <w:color w:val="222222"/>
                <w:sz w:val="24"/>
                <w:szCs w:val="24"/>
              </w:rPr>
              <w:t>d, en cuanto al campo médico se refiere, sino también a la calidad de vida del operario en la industria.</w:t>
            </w:r>
          </w:p>
          <w:p w:rsidR="002B4E04" w:rsidRDefault="002B4E04">
            <w:pPr>
              <w:jc w:val="both"/>
              <w:rPr>
                <w:rFonts w:ascii="Arial" w:eastAsia="Arial" w:hAnsi="Arial" w:cs="Arial"/>
                <w:b/>
                <w:color w:val="222222"/>
                <w:sz w:val="24"/>
                <w:szCs w:val="24"/>
              </w:rPr>
            </w:pPr>
          </w:p>
          <w:p w:rsidR="002B4E04" w:rsidRDefault="00AA2545">
            <w:pPr>
              <w:jc w:val="both"/>
              <w:rPr>
                <w:rFonts w:ascii="Arial" w:eastAsia="Arial" w:hAnsi="Arial" w:cs="Arial"/>
                <w:color w:val="222222"/>
                <w:sz w:val="24"/>
                <w:szCs w:val="24"/>
              </w:rPr>
            </w:pPr>
            <w:r>
              <w:rPr>
                <w:rFonts w:ascii="Arial" w:eastAsia="Arial" w:hAnsi="Arial" w:cs="Arial"/>
                <w:b/>
                <w:color w:val="222222"/>
                <w:sz w:val="24"/>
                <w:szCs w:val="24"/>
              </w:rPr>
              <w:t>Marco conceptual.</w:t>
            </w:r>
          </w:p>
          <w:p w:rsidR="002B4E04" w:rsidRDefault="002B4E04">
            <w:pPr>
              <w:jc w:val="both"/>
              <w:rPr>
                <w:rFonts w:ascii="Arial" w:eastAsia="Arial" w:hAnsi="Arial" w:cs="Arial"/>
                <w:b/>
                <w:color w:val="222222"/>
                <w:sz w:val="24"/>
                <w:szCs w:val="24"/>
              </w:rPr>
            </w:pPr>
          </w:p>
          <w:p w:rsidR="002B4E04" w:rsidRDefault="00AA2545">
            <w:pPr>
              <w:numPr>
                <w:ilvl w:val="0"/>
                <w:numId w:val="4"/>
              </w:numPr>
              <w:pBdr>
                <w:top w:val="nil"/>
                <w:left w:val="nil"/>
                <w:bottom w:val="nil"/>
                <w:right w:val="nil"/>
                <w:between w:val="nil"/>
              </w:pBdr>
              <w:tabs>
                <w:tab w:val="left" w:pos="564"/>
              </w:tabs>
              <w:spacing w:after="160" w:line="259" w:lineRule="auto"/>
              <w:ind w:left="260" w:firstLine="0"/>
              <w:jc w:val="both"/>
              <w:rPr>
                <w:rFonts w:ascii="Arial" w:eastAsia="Arial" w:hAnsi="Arial" w:cs="Arial"/>
                <w:color w:val="222222"/>
                <w:sz w:val="24"/>
                <w:szCs w:val="24"/>
              </w:rPr>
            </w:pPr>
            <w:r>
              <w:rPr>
                <w:rFonts w:ascii="Arial" w:eastAsia="Arial" w:hAnsi="Arial" w:cs="Arial"/>
                <w:color w:val="222222"/>
                <w:sz w:val="24"/>
                <w:szCs w:val="24"/>
              </w:rPr>
              <w:t xml:space="preserve">Robot: El término robot proviene de la palabra checa ‘Robota’, que traduce ‘trabajo’. La definición adoptada por </w:t>
            </w:r>
            <w:r>
              <w:rPr>
                <w:rFonts w:ascii="Arial" w:eastAsia="Arial" w:hAnsi="Arial" w:cs="Arial"/>
                <w:i/>
                <w:color w:val="222222"/>
                <w:sz w:val="24"/>
                <w:szCs w:val="24"/>
              </w:rPr>
              <w:t>Robot Institute of America (RIA)</w:t>
            </w:r>
            <w:r>
              <w:rPr>
                <w:rFonts w:ascii="Arial" w:eastAsia="Arial" w:hAnsi="Arial" w:cs="Arial"/>
                <w:color w:val="222222"/>
                <w:sz w:val="24"/>
                <w:szCs w:val="24"/>
              </w:rPr>
              <w:t>, un robot se define como un manipulador multifuncional reprogramable diseñado para mover materiales, partes, herramientas o dispositivos especializados a través de movimientos programados para la ejecución de una variedad d</w:t>
            </w:r>
            <w:r>
              <w:rPr>
                <w:rFonts w:ascii="Arial" w:eastAsia="Arial" w:hAnsi="Arial" w:cs="Arial"/>
                <w:color w:val="222222"/>
                <w:sz w:val="24"/>
                <w:szCs w:val="24"/>
              </w:rPr>
              <w:t>e tareas [14].</w:t>
            </w:r>
          </w:p>
          <w:p w:rsidR="002B4E04" w:rsidRDefault="002B4E04">
            <w:pPr>
              <w:tabs>
                <w:tab w:val="left" w:pos="564"/>
              </w:tabs>
              <w:ind w:left="260"/>
              <w:jc w:val="both"/>
              <w:rPr>
                <w:rFonts w:ascii="Arial" w:eastAsia="Arial" w:hAnsi="Arial" w:cs="Arial"/>
                <w:color w:val="222222"/>
                <w:sz w:val="24"/>
                <w:szCs w:val="24"/>
              </w:rPr>
            </w:pPr>
          </w:p>
          <w:p w:rsidR="002B4E04" w:rsidRDefault="00AA2545">
            <w:pPr>
              <w:numPr>
                <w:ilvl w:val="0"/>
                <w:numId w:val="4"/>
              </w:numPr>
              <w:pBdr>
                <w:top w:val="nil"/>
                <w:left w:val="nil"/>
                <w:bottom w:val="nil"/>
                <w:right w:val="nil"/>
                <w:between w:val="nil"/>
              </w:pBdr>
              <w:tabs>
                <w:tab w:val="left" w:pos="564"/>
              </w:tabs>
              <w:spacing w:after="160" w:line="259" w:lineRule="auto"/>
              <w:ind w:left="260" w:firstLine="0"/>
              <w:jc w:val="both"/>
              <w:rPr>
                <w:rFonts w:ascii="Arial" w:eastAsia="Arial" w:hAnsi="Arial" w:cs="Arial"/>
                <w:color w:val="222222"/>
                <w:sz w:val="24"/>
                <w:szCs w:val="24"/>
              </w:rPr>
            </w:pPr>
            <w:r>
              <w:rPr>
                <w:rFonts w:ascii="Arial" w:eastAsia="Arial" w:hAnsi="Arial" w:cs="Arial"/>
                <w:color w:val="222222"/>
                <w:sz w:val="24"/>
                <w:szCs w:val="24"/>
              </w:rPr>
              <w:t>Robótica: La robótica es un área multidisciplinaria de la ingeniería, que se encarga en analizar, desarrollar y definir sus posibles aplicaciones. Esta rama está constituida por la mecánica, electrónica, el control y la aplicación de dispos</w:t>
            </w:r>
            <w:r>
              <w:rPr>
                <w:rFonts w:ascii="Arial" w:eastAsia="Arial" w:hAnsi="Arial" w:cs="Arial"/>
                <w:color w:val="222222"/>
                <w:sz w:val="24"/>
                <w:szCs w:val="24"/>
              </w:rPr>
              <w:t>itivos automáticos que pueden realizar actividades comúnmente realizadas por los humanos [14].</w:t>
            </w:r>
          </w:p>
          <w:p w:rsidR="002B4E04" w:rsidRDefault="002B4E04">
            <w:pPr>
              <w:tabs>
                <w:tab w:val="left" w:pos="564"/>
              </w:tabs>
              <w:ind w:left="260"/>
              <w:jc w:val="both"/>
              <w:rPr>
                <w:rFonts w:ascii="Arial" w:eastAsia="Arial" w:hAnsi="Arial" w:cs="Arial"/>
                <w:color w:val="222222"/>
                <w:sz w:val="24"/>
                <w:szCs w:val="24"/>
              </w:rPr>
            </w:pPr>
          </w:p>
          <w:p w:rsidR="002B4E04" w:rsidRDefault="00AA2545">
            <w:pPr>
              <w:numPr>
                <w:ilvl w:val="0"/>
                <w:numId w:val="4"/>
              </w:numPr>
              <w:pBdr>
                <w:top w:val="nil"/>
                <w:left w:val="nil"/>
                <w:bottom w:val="nil"/>
                <w:right w:val="nil"/>
                <w:between w:val="nil"/>
              </w:pBdr>
              <w:tabs>
                <w:tab w:val="left" w:pos="564"/>
              </w:tabs>
              <w:spacing w:after="160" w:line="259" w:lineRule="auto"/>
              <w:ind w:left="260" w:firstLine="0"/>
              <w:jc w:val="both"/>
              <w:rPr>
                <w:rFonts w:ascii="Arial" w:eastAsia="Arial" w:hAnsi="Arial" w:cs="Arial"/>
                <w:color w:val="222222"/>
                <w:sz w:val="24"/>
                <w:szCs w:val="24"/>
              </w:rPr>
            </w:pPr>
            <w:r>
              <w:rPr>
                <w:rFonts w:ascii="Arial" w:eastAsia="Arial" w:hAnsi="Arial" w:cs="Arial"/>
                <w:color w:val="222222"/>
                <w:sz w:val="24"/>
                <w:szCs w:val="24"/>
              </w:rPr>
              <w:t>Manipulador: Mecanismo compuesto generalmente de elementos en serie, articulados o deslizantes entre sí, cuyo objetivo es el agarre y el desplazamiento de objet</w:t>
            </w:r>
            <w:r>
              <w:rPr>
                <w:rFonts w:ascii="Arial" w:eastAsia="Arial" w:hAnsi="Arial" w:cs="Arial"/>
                <w:color w:val="222222"/>
                <w:sz w:val="24"/>
                <w:szCs w:val="24"/>
              </w:rPr>
              <w:t>os siguiendo diversos grados de libertad. Es multifuncional y puede ser mandado directamente por un operador humano o por cualquier sistema lógico [15]</w:t>
            </w:r>
          </w:p>
          <w:p w:rsidR="002B4E04" w:rsidRDefault="002B4E04">
            <w:pPr>
              <w:tabs>
                <w:tab w:val="left" w:pos="564"/>
              </w:tabs>
              <w:ind w:left="260"/>
              <w:jc w:val="both"/>
              <w:rPr>
                <w:rFonts w:ascii="Arial" w:eastAsia="Arial" w:hAnsi="Arial" w:cs="Arial"/>
                <w:color w:val="222222"/>
                <w:sz w:val="24"/>
                <w:szCs w:val="24"/>
              </w:rPr>
            </w:pPr>
          </w:p>
          <w:p w:rsidR="002B4E04" w:rsidRDefault="00AA2545">
            <w:pPr>
              <w:numPr>
                <w:ilvl w:val="0"/>
                <w:numId w:val="4"/>
              </w:numPr>
              <w:pBdr>
                <w:top w:val="nil"/>
                <w:left w:val="nil"/>
                <w:bottom w:val="nil"/>
                <w:right w:val="nil"/>
                <w:between w:val="nil"/>
              </w:pBdr>
              <w:tabs>
                <w:tab w:val="left" w:pos="564"/>
              </w:tabs>
              <w:spacing w:after="160" w:line="259" w:lineRule="auto"/>
              <w:ind w:left="260" w:firstLine="0"/>
              <w:jc w:val="both"/>
              <w:rPr>
                <w:rFonts w:ascii="Arial" w:eastAsia="Arial" w:hAnsi="Arial" w:cs="Arial"/>
                <w:color w:val="222222"/>
                <w:sz w:val="24"/>
                <w:szCs w:val="24"/>
              </w:rPr>
            </w:pPr>
            <w:r>
              <w:rPr>
                <w:rFonts w:ascii="Arial" w:eastAsia="Arial" w:hAnsi="Arial" w:cs="Arial"/>
                <w:color w:val="222222"/>
                <w:sz w:val="24"/>
                <w:szCs w:val="24"/>
              </w:rPr>
              <w:t xml:space="preserve">Sistema de control: Un sistema de control, es el encargado de manipular de manera indirecta señales de </w:t>
            </w:r>
            <w:r>
              <w:rPr>
                <w:rFonts w:ascii="Arial" w:eastAsia="Arial" w:hAnsi="Arial" w:cs="Arial"/>
                <w:color w:val="222222"/>
                <w:sz w:val="24"/>
                <w:szCs w:val="24"/>
              </w:rPr>
              <w:t>entrada de un conjunto de componentes ubicados para cierto fin. Su objetivo es gobernar dicho sistema, sin que el operario manipule los elementos del sistema [16].</w:t>
            </w:r>
          </w:p>
          <w:p w:rsidR="002B4E04" w:rsidRDefault="002B4E04">
            <w:pPr>
              <w:tabs>
                <w:tab w:val="left" w:pos="564"/>
              </w:tabs>
              <w:ind w:left="260"/>
              <w:jc w:val="both"/>
              <w:rPr>
                <w:rFonts w:ascii="Arial" w:eastAsia="Arial" w:hAnsi="Arial" w:cs="Arial"/>
                <w:color w:val="222222"/>
                <w:sz w:val="24"/>
                <w:szCs w:val="24"/>
              </w:rPr>
            </w:pPr>
          </w:p>
          <w:p w:rsidR="002B4E04" w:rsidRDefault="00AA2545">
            <w:pPr>
              <w:numPr>
                <w:ilvl w:val="0"/>
                <w:numId w:val="4"/>
              </w:numPr>
              <w:pBdr>
                <w:top w:val="nil"/>
                <w:left w:val="nil"/>
                <w:bottom w:val="nil"/>
                <w:right w:val="nil"/>
                <w:between w:val="nil"/>
              </w:pBdr>
              <w:tabs>
                <w:tab w:val="left" w:pos="564"/>
              </w:tabs>
              <w:spacing w:after="160" w:line="259" w:lineRule="auto"/>
              <w:ind w:left="260" w:firstLine="0"/>
              <w:jc w:val="both"/>
              <w:rPr>
                <w:rFonts w:ascii="Arial" w:eastAsia="Arial" w:hAnsi="Arial" w:cs="Arial"/>
                <w:color w:val="222222"/>
                <w:sz w:val="24"/>
                <w:szCs w:val="24"/>
              </w:rPr>
            </w:pPr>
            <w:r>
              <w:rPr>
                <w:rFonts w:ascii="Arial" w:eastAsia="Arial" w:hAnsi="Arial" w:cs="Arial"/>
                <w:color w:val="222222"/>
                <w:sz w:val="24"/>
                <w:szCs w:val="24"/>
              </w:rPr>
              <w:lastRenderedPageBreak/>
              <w:t>Cinemática directa: Es un método para representar y describir la posición de un objeto en e</w:t>
            </w:r>
            <w:r>
              <w:rPr>
                <w:rFonts w:ascii="Arial" w:eastAsia="Arial" w:hAnsi="Arial" w:cs="Arial"/>
                <w:color w:val="222222"/>
                <w:sz w:val="24"/>
                <w:szCs w:val="24"/>
              </w:rPr>
              <w:t>l espacio, mediante uso de fundamentación del álgebra vectorial y matricial, respecto a un sistema de referencia fijo [17].</w:t>
            </w:r>
          </w:p>
          <w:p w:rsidR="002B4E04" w:rsidRDefault="002B4E04">
            <w:pPr>
              <w:tabs>
                <w:tab w:val="left" w:pos="564"/>
              </w:tabs>
              <w:ind w:left="260"/>
              <w:jc w:val="both"/>
              <w:rPr>
                <w:rFonts w:ascii="Arial" w:eastAsia="Arial" w:hAnsi="Arial" w:cs="Arial"/>
                <w:color w:val="222222"/>
                <w:sz w:val="24"/>
                <w:szCs w:val="24"/>
              </w:rPr>
            </w:pPr>
          </w:p>
          <w:p w:rsidR="002B4E04" w:rsidRDefault="00AA2545">
            <w:pPr>
              <w:numPr>
                <w:ilvl w:val="0"/>
                <w:numId w:val="4"/>
              </w:numPr>
              <w:pBdr>
                <w:top w:val="nil"/>
                <w:left w:val="nil"/>
                <w:bottom w:val="nil"/>
                <w:right w:val="nil"/>
                <w:between w:val="nil"/>
              </w:pBdr>
              <w:tabs>
                <w:tab w:val="left" w:pos="564"/>
              </w:tabs>
              <w:spacing w:after="160" w:line="259" w:lineRule="auto"/>
              <w:ind w:left="260" w:firstLine="0"/>
              <w:jc w:val="both"/>
              <w:rPr>
                <w:rFonts w:ascii="Arial" w:eastAsia="Arial" w:hAnsi="Arial" w:cs="Arial"/>
                <w:color w:val="222222"/>
                <w:sz w:val="24"/>
                <w:szCs w:val="24"/>
              </w:rPr>
            </w:pPr>
            <w:r>
              <w:rPr>
                <w:rFonts w:ascii="Arial" w:eastAsia="Arial" w:hAnsi="Arial" w:cs="Arial"/>
                <w:color w:val="222222"/>
                <w:sz w:val="24"/>
                <w:szCs w:val="24"/>
              </w:rPr>
              <w:t xml:space="preserve">Cinemática inversa: Su objetivo principal es convenir las coordenadas de cada articulación en el robot, con respecto a la posición </w:t>
            </w:r>
            <w:r>
              <w:rPr>
                <w:rFonts w:ascii="Arial" w:eastAsia="Arial" w:hAnsi="Arial" w:cs="Arial"/>
                <w:color w:val="222222"/>
                <w:sz w:val="24"/>
                <w:szCs w:val="24"/>
              </w:rPr>
              <w:t>en el espacio de la herramienta o extremo del robot Se soluciona mediante álgebra vectorial y matricial. [17].</w:t>
            </w:r>
          </w:p>
          <w:p w:rsidR="002B4E04" w:rsidRDefault="00AA2545">
            <w:pPr>
              <w:jc w:val="both"/>
              <w:rPr>
                <w:rFonts w:ascii="Arial" w:eastAsia="Arial" w:hAnsi="Arial" w:cs="Arial"/>
                <w:sz w:val="24"/>
                <w:szCs w:val="24"/>
              </w:rPr>
            </w:pPr>
            <w:r>
              <w:rPr>
                <w:rFonts w:ascii="Arial" w:eastAsia="Arial" w:hAnsi="Arial" w:cs="Arial"/>
                <w:color w:val="222222"/>
                <w:sz w:val="24"/>
                <w:szCs w:val="24"/>
              </w:rPr>
              <w:t xml:space="preserve"> </w:t>
            </w:r>
          </w:p>
        </w:tc>
      </w:tr>
    </w:tbl>
    <w:p w:rsidR="002B4E04" w:rsidRDefault="002B4E04">
      <w:pPr>
        <w:spacing w:after="0" w:line="240" w:lineRule="auto"/>
        <w:rPr>
          <w:rFonts w:ascii="Arial" w:eastAsia="Arial" w:hAnsi="Arial" w:cs="Arial"/>
          <w:sz w:val="24"/>
          <w:szCs w:val="24"/>
        </w:rPr>
      </w:pPr>
    </w:p>
    <w:tbl>
      <w:tblPr>
        <w:tblStyle w:val="affff9"/>
        <w:tblW w:w="149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983"/>
      </w:tblGrid>
      <w:tr w:rsidR="002B4E04">
        <w:tc>
          <w:tcPr>
            <w:tcW w:w="14983"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Metodología</w:t>
            </w:r>
          </w:p>
        </w:tc>
      </w:tr>
      <w:tr w:rsidR="002B4E04">
        <w:tc>
          <w:tcPr>
            <w:tcW w:w="14983" w:type="dxa"/>
            <w:shd w:val="clear" w:color="auto" w:fill="FFFFFF"/>
            <w:tcMar>
              <w:top w:w="15" w:type="dxa"/>
              <w:left w:w="15" w:type="dxa"/>
              <w:bottom w:w="15" w:type="dxa"/>
              <w:right w:w="15" w:type="dxa"/>
            </w:tcMar>
            <w:vAlign w:val="center"/>
          </w:tcPr>
          <w:p w:rsidR="002B4E04" w:rsidRDefault="00AA2545">
            <w:pPr>
              <w:jc w:val="both"/>
              <w:rPr>
                <w:rFonts w:ascii="Arial" w:eastAsia="Arial" w:hAnsi="Arial" w:cs="Arial"/>
                <w:color w:val="222222"/>
                <w:sz w:val="24"/>
                <w:szCs w:val="24"/>
              </w:rPr>
            </w:pPr>
            <w:r>
              <w:rPr>
                <w:rFonts w:ascii="Arial" w:eastAsia="Arial" w:hAnsi="Arial" w:cs="Arial"/>
                <w:color w:val="222222"/>
                <w:sz w:val="24"/>
                <w:szCs w:val="24"/>
              </w:rPr>
              <w:t>La metodología para el desarrollo del proyecto se propone según los objetivos específicos así:</w:t>
            </w:r>
          </w:p>
          <w:p w:rsidR="002B4E04" w:rsidRDefault="00AA2545">
            <w:pPr>
              <w:jc w:val="both"/>
              <w:rPr>
                <w:rFonts w:ascii="Arial" w:eastAsia="Arial" w:hAnsi="Arial" w:cs="Arial"/>
                <w:color w:val="222222"/>
                <w:sz w:val="24"/>
                <w:szCs w:val="24"/>
              </w:rPr>
            </w:pPr>
            <w:r>
              <w:rPr>
                <w:rFonts w:ascii="Arial" w:eastAsia="Arial" w:hAnsi="Arial" w:cs="Arial"/>
                <w:color w:val="222222"/>
                <w:sz w:val="24"/>
                <w:szCs w:val="24"/>
              </w:rPr>
              <w:t xml:space="preserve">El objetivo Definir la estructura mecánica de un brazo robótico funcional de seis grados de libertad open source para demostrar la funcionalidad del dispositivo de control de movimiento requiere de las actividades de: Seleccionar el modelo Open Source del </w:t>
            </w:r>
            <w:r>
              <w:rPr>
                <w:rFonts w:ascii="Arial" w:eastAsia="Arial" w:hAnsi="Arial" w:cs="Arial"/>
                <w:color w:val="222222"/>
                <w:sz w:val="24"/>
                <w:szCs w:val="24"/>
              </w:rPr>
              <w:t>brazo robótico a usar, manufacturar los componentes mecánicos del brazo robótico, adquirir los componentes mecánicos y electrónicos estándar del brazo y realizar el ensamble final del robot.</w:t>
            </w:r>
          </w:p>
          <w:p w:rsidR="002B4E04" w:rsidRDefault="002B4E04">
            <w:pPr>
              <w:jc w:val="both"/>
              <w:rPr>
                <w:rFonts w:ascii="Arial" w:eastAsia="Arial" w:hAnsi="Arial" w:cs="Arial"/>
                <w:color w:val="222222"/>
                <w:sz w:val="24"/>
                <w:szCs w:val="24"/>
              </w:rPr>
            </w:pPr>
          </w:p>
          <w:p w:rsidR="002B4E04" w:rsidRDefault="00AA2545">
            <w:pPr>
              <w:jc w:val="both"/>
              <w:rPr>
                <w:rFonts w:ascii="Arial" w:eastAsia="Arial" w:hAnsi="Arial" w:cs="Arial"/>
                <w:color w:val="222222"/>
                <w:sz w:val="24"/>
                <w:szCs w:val="24"/>
              </w:rPr>
            </w:pPr>
            <w:r>
              <w:rPr>
                <w:rFonts w:ascii="Arial" w:eastAsia="Arial" w:hAnsi="Arial" w:cs="Arial"/>
                <w:color w:val="222222"/>
                <w:sz w:val="24"/>
                <w:szCs w:val="24"/>
              </w:rPr>
              <w:t>Una vez hecho lo anterior, se debe lograr Identificar los paráme</w:t>
            </w:r>
            <w:r>
              <w:rPr>
                <w:rFonts w:ascii="Arial" w:eastAsia="Arial" w:hAnsi="Arial" w:cs="Arial"/>
                <w:color w:val="222222"/>
                <w:sz w:val="24"/>
                <w:szCs w:val="24"/>
              </w:rPr>
              <w:t>tros de funcionamiento del manipulador mediante el cálculo de posiciones aplicando cinemática directa e inversa. Para esto se necesita hacer el modelo cinemático y cinético del robot a controlar y plantear los problemas de cinemática directa e inversa.</w:t>
            </w:r>
          </w:p>
          <w:p w:rsidR="002B4E04" w:rsidRDefault="002B4E04">
            <w:pPr>
              <w:jc w:val="both"/>
              <w:rPr>
                <w:rFonts w:ascii="Arial" w:eastAsia="Arial" w:hAnsi="Arial" w:cs="Arial"/>
                <w:color w:val="222222"/>
                <w:sz w:val="24"/>
                <w:szCs w:val="24"/>
              </w:rPr>
            </w:pPr>
          </w:p>
          <w:p w:rsidR="002B4E04" w:rsidRDefault="00AA2545">
            <w:pPr>
              <w:jc w:val="both"/>
              <w:rPr>
                <w:rFonts w:ascii="Arial" w:eastAsia="Arial" w:hAnsi="Arial" w:cs="Arial"/>
                <w:color w:val="222222"/>
                <w:sz w:val="24"/>
                <w:szCs w:val="24"/>
              </w:rPr>
            </w:pPr>
            <w:r>
              <w:rPr>
                <w:rFonts w:ascii="Arial" w:eastAsia="Arial" w:hAnsi="Arial" w:cs="Arial"/>
                <w:color w:val="222222"/>
                <w:sz w:val="24"/>
                <w:szCs w:val="24"/>
              </w:rPr>
              <w:t>Después de esto, se procede a Desarrollar el diseño conceptual del hardware del dispositivo de control. Esto implica hacer una búsqueda de patentes y diseños conceptuales de equipos similares para hacer benchmarking y a partir de esto y de la identificació</w:t>
            </w:r>
            <w:r>
              <w:rPr>
                <w:rFonts w:ascii="Arial" w:eastAsia="Arial" w:hAnsi="Arial" w:cs="Arial"/>
                <w:color w:val="222222"/>
                <w:sz w:val="24"/>
                <w:szCs w:val="24"/>
              </w:rPr>
              <w:t>n de señales o variables de movimiento que se deben adquirir, generar diseños basados en la información obtenida.</w:t>
            </w:r>
          </w:p>
          <w:p w:rsidR="002B4E04" w:rsidRDefault="002B4E04">
            <w:pPr>
              <w:jc w:val="both"/>
              <w:rPr>
                <w:rFonts w:ascii="Arial" w:eastAsia="Arial" w:hAnsi="Arial" w:cs="Arial"/>
                <w:color w:val="222222"/>
                <w:sz w:val="24"/>
                <w:szCs w:val="24"/>
              </w:rPr>
            </w:pPr>
          </w:p>
          <w:p w:rsidR="002B4E04" w:rsidRDefault="00AA2545">
            <w:pPr>
              <w:jc w:val="both"/>
              <w:rPr>
                <w:rFonts w:ascii="Arial" w:eastAsia="Arial" w:hAnsi="Arial" w:cs="Arial"/>
                <w:color w:val="222222"/>
                <w:sz w:val="24"/>
                <w:szCs w:val="24"/>
              </w:rPr>
            </w:pPr>
            <w:r>
              <w:rPr>
                <w:rFonts w:ascii="Arial" w:eastAsia="Arial" w:hAnsi="Arial" w:cs="Arial"/>
                <w:color w:val="222222"/>
                <w:sz w:val="24"/>
                <w:szCs w:val="24"/>
              </w:rPr>
              <w:t>Para finalizar, es necesario Implementar una interfaz de usuario máquina que permita la comunicación entre el dispositivo de control y el bra</w:t>
            </w:r>
            <w:r>
              <w:rPr>
                <w:rFonts w:ascii="Arial" w:eastAsia="Arial" w:hAnsi="Arial" w:cs="Arial"/>
                <w:color w:val="222222"/>
                <w:sz w:val="24"/>
                <w:szCs w:val="24"/>
              </w:rPr>
              <w:t>zo robótico lo que requiere seleccionar el lenguaje de programación para desarrollar la interfaz, seleccionar y adquirir sensores y tarjeta de adquisición de datos y programar y realizar el ensamble completo entre robot y dispositivo de control.</w:t>
            </w:r>
          </w:p>
        </w:tc>
      </w:tr>
      <w:tr w:rsidR="002B4E04">
        <w:tc>
          <w:tcPr>
            <w:tcW w:w="14983" w:type="dxa"/>
            <w:shd w:val="clear" w:color="auto" w:fill="F2F2F2"/>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Resultado</w:t>
            </w:r>
            <w:r>
              <w:rPr>
                <w:rFonts w:ascii="Arial" w:eastAsia="Arial" w:hAnsi="Arial" w:cs="Arial"/>
                <w:b/>
                <w:color w:val="222222"/>
                <w:sz w:val="24"/>
                <w:szCs w:val="24"/>
              </w:rPr>
              <w:t>s esperados</w:t>
            </w:r>
          </w:p>
        </w:tc>
      </w:tr>
      <w:tr w:rsidR="002B4E04">
        <w:tc>
          <w:tcPr>
            <w:tcW w:w="14983" w:type="dxa"/>
            <w:shd w:val="clear" w:color="auto" w:fill="FFFFFF"/>
            <w:tcMar>
              <w:top w:w="15" w:type="dxa"/>
              <w:left w:w="15" w:type="dxa"/>
              <w:bottom w:w="15" w:type="dxa"/>
              <w:right w:w="15" w:type="dxa"/>
            </w:tcMar>
            <w:vAlign w:val="center"/>
          </w:tcPr>
          <w:p w:rsidR="002B4E04" w:rsidRDefault="00AA2545">
            <w:pPr>
              <w:numPr>
                <w:ilvl w:val="0"/>
                <w:numId w:val="3"/>
              </w:numPr>
              <w:jc w:val="both"/>
              <w:rPr>
                <w:rFonts w:ascii="Arial" w:eastAsia="Arial" w:hAnsi="Arial" w:cs="Arial"/>
                <w:color w:val="222222"/>
                <w:sz w:val="24"/>
                <w:szCs w:val="24"/>
              </w:rPr>
            </w:pPr>
            <w:r>
              <w:rPr>
                <w:rFonts w:ascii="Arial" w:eastAsia="Arial" w:hAnsi="Arial" w:cs="Arial"/>
                <w:color w:val="222222"/>
                <w:sz w:val="24"/>
                <w:szCs w:val="24"/>
              </w:rPr>
              <w:t>1 prototipo</w:t>
            </w:r>
          </w:p>
          <w:p w:rsidR="002B4E04" w:rsidRDefault="00AA2545">
            <w:pPr>
              <w:numPr>
                <w:ilvl w:val="0"/>
                <w:numId w:val="3"/>
              </w:numPr>
              <w:jc w:val="both"/>
              <w:rPr>
                <w:rFonts w:ascii="Arial" w:eastAsia="Arial" w:hAnsi="Arial" w:cs="Arial"/>
                <w:color w:val="222222"/>
                <w:sz w:val="24"/>
                <w:szCs w:val="24"/>
              </w:rPr>
            </w:pPr>
            <w:r>
              <w:rPr>
                <w:rFonts w:ascii="Arial" w:eastAsia="Arial" w:hAnsi="Arial" w:cs="Arial"/>
                <w:color w:val="222222"/>
                <w:sz w:val="24"/>
                <w:szCs w:val="24"/>
              </w:rPr>
              <w:t>1 artículos de investigación Q3</w:t>
            </w:r>
          </w:p>
          <w:p w:rsidR="002B4E04" w:rsidRDefault="00AA2545">
            <w:pPr>
              <w:numPr>
                <w:ilvl w:val="0"/>
                <w:numId w:val="3"/>
              </w:numPr>
              <w:jc w:val="both"/>
              <w:rPr>
                <w:rFonts w:ascii="Arial" w:eastAsia="Arial" w:hAnsi="Arial" w:cs="Arial"/>
                <w:color w:val="222222"/>
                <w:sz w:val="24"/>
                <w:szCs w:val="24"/>
              </w:rPr>
            </w:pPr>
            <w:r>
              <w:rPr>
                <w:rFonts w:ascii="Arial" w:eastAsia="Arial" w:hAnsi="Arial" w:cs="Arial"/>
                <w:color w:val="222222"/>
                <w:sz w:val="24"/>
                <w:szCs w:val="24"/>
              </w:rPr>
              <w:t>1 ponencia</w:t>
            </w:r>
          </w:p>
          <w:p w:rsidR="002B4E04" w:rsidRDefault="00AA2545">
            <w:pPr>
              <w:numPr>
                <w:ilvl w:val="0"/>
                <w:numId w:val="3"/>
              </w:numPr>
              <w:jc w:val="both"/>
              <w:rPr>
                <w:rFonts w:ascii="Arial" w:eastAsia="Arial" w:hAnsi="Arial" w:cs="Arial"/>
                <w:color w:val="222222"/>
                <w:sz w:val="24"/>
                <w:szCs w:val="24"/>
              </w:rPr>
            </w:pPr>
            <w:r>
              <w:rPr>
                <w:rFonts w:ascii="Arial" w:eastAsia="Arial" w:hAnsi="Arial" w:cs="Arial"/>
                <w:color w:val="222222"/>
                <w:sz w:val="24"/>
                <w:szCs w:val="24"/>
              </w:rPr>
              <w:t>2 trabajos de grado de pregrado.</w:t>
            </w:r>
          </w:p>
          <w:p w:rsidR="002B4E04" w:rsidRDefault="002B4E04">
            <w:pPr>
              <w:ind w:left="720"/>
              <w:jc w:val="both"/>
              <w:rPr>
                <w:rFonts w:ascii="Arial" w:eastAsia="Arial" w:hAnsi="Arial" w:cs="Arial"/>
                <w:color w:val="222222"/>
                <w:sz w:val="24"/>
                <w:szCs w:val="24"/>
              </w:rPr>
            </w:pPr>
          </w:p>
        </w:tc>
      </w:tr>
    </w:tbl>
    <w:p w:rsidR="002B4E04" w:rsidRDefault="00AA2545">
      <w:pPr>
        <w:rPr>
          <w:rFonts w:ascii="Arial" w:eastAsia="Arial" w:hAnsi="Arial" w:cs="Arial"/>
          <w:b/>
          <w:sz w:val="24"/>
          <w:szCs w:val="24"/>
        </w:rPr>
      </w:pPr>
      <w:r>
        <w:br w:type="page"/>
      </w:r>
      <w:r>
        <w:rPr>
          <w:rFonts w:ascii="Arial" w:eastAsia="Arial" w:hAnsi="Arial" w:cs="Arial"/>
          <w:b/>
          <w:sz w:val="24"/>
          <w:szCs w:val="24"/>
        </w:rPr>
        <w:lastRenderedPageBreak/>
        <w:t>Cronograma</w:t>
      </w:r>
    </w:p>
    <w:tbl>
      <w:tblPr>
        <w:tblStyle w:val="affffa"/>
        <w:tblW w:w="14331" w:type="dxa"/>
        <w:tblInd w:w="0" w:type="dxa"/>
        <w:tblLayout w:type="fixed"/>
        <w:tblLook w:val="0400" w:firstRow="0" w:lastRow="0" w:firstColumn="0" w:lastColumn="0" w:noHBand="0" w:noVBand="1"/>
      </w:tblPr>
      <w:tblGrid>
        <w:gridCol w:w="1597"/>
        <w:gridCol w:w="803"/>
        <w:gridCol w:w="709"/>
        <w:gridCol w:w="703"/>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17"/>
        <w:gridCol w:w="233"/>
        <w:gridCol w:w="250"/>
        <w:gridCol w:w="250"/>
        <w:gridCol w:w="250"/>
        <w:gridCol w:w="250"/>
        <w:gridCol w:w="7"/>
        <w:gridCol w:w="242"/>
        <w:gridCol w:w="250"/>
        <w:gridCol w:w="250"/>
        <w:gridCol w:w="250"/>
        <w:gridCol w:w="262"/>
        <w:gridCol w:w="250"/>
        <w:gridCol w:w="250"/>
        <w:gridCol w:w="250"/>
        <w:gridCol w:w="250"/>
        <w:gridCol w:w="250"/>
        <w:gridCol w:w="250"/>
        <w:gridCol w:w="250"/>
        <w:gridCol w:w="8"/>
        <w:gridCol w:w="241"/>
        <w:gridCol w:w="250"/>
        <w:gridCol w:w="250"/>
        <w:gridCol w:w="250"/>
        <w:gridCol w:w="9"/>
      </w:tblGrid>
      <w:tr w:rsidR="002B4E04">
        <w:trPr>
          <w:trHeight w:val="340"/>
        </w:trPr>
        <w:tc>
          <w:tcPr>
            <w:tcW w:w="1597"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 xml:space="preserve">   ACTIVIDADES</w:t>
            </w:r>
          </w:p>
        </w:tc>
        <w:tc>
          <w:tcPr>
            <w:tcW w:w="803"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 xml:space="preserve">RESPONSABLE </w:t>
            </w:r>
          </w:p>
        </w:tc>
        <w:tc>
          <w:tcPr>
            <w:tcW w:w="1412" w:type="dxa"/>
            <w:gridSpan w:val="2"/>
            <w:tcBorders>
              <w:top w:val="single" w:sz="8" w:space="0" w:color="000000"/>
              <w:left w:val="nil"/>
              <w:bottom w:val="single" w:sz="8" w:space="0" w:color="000000"/>
              <w:right w:val="nil"/>
            </w:tcBorders>
            <w:shd w:val="clear" w:color="auto" w:fill="FFCC99"/>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FECHA</w:t>
            </w:r>
          </w:p>
        </w:tc>
        <w:tc>
          <w:tcPr>
            <w:tcW w:w="1000" w:type="dxa"/>
            <w:gridSpan w:val="4"/>
            <w:tcBorders>
              <w:top w:val="single" w:sz="8" w:space="0" w:color="000000"/>
              <w:left w:val="nil"/>
              <w:bottom w:val="single" w:sz="8" w:space="0" w:color="000000"/>
              <w:right w:val="single" w:sz="8" w:space="0" w:color="000000"/>
            </w:tcBorders>
            <w:shd w:val="clear" w:color="auto" w:fill="FFCC99"/>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FEBRERO</w:t>
            </w:r>
          </w:p>
        </w:tc>
        <w:tc>
          <w:tcPr>
            <w:tcW w:w="1000" w:type="dxa"/>
            <w:gridSpan w:val="4"/>
            <w:tcBorders>
              <w:top w:val="single" w:sz="8" w:space="0" w:color="000000"/>
              <w:left w:val="single" w:sz="8" w:space="0" w:color="000000"/>
              <w:bottom w:val="nil"/>
              <w:right w:val="single" w:sz="8" w:space="0" w:color="000000"/>
            </w:tcBorders>
            <w:shd w:val="clear" w:color="auto" w:fill="FFCC99"/>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MARZO</w:t>
            </w:r>
          </w:p>
        </w:tc>
        <w:tc>
          <w:tcPr>
            <w:tcW w:w="1250" w:type="dxa"/>
            <w:gridSpan w:val="5"/>
            <w:tcBorders>
              <w:top w:val="single" w:sz="8" w:space="0" w:color="000000"/>
              <w:left w:val="single" w:sz="8" w:space="0" w:color="000000"/>
              <w:bottom w:val="nil"/>
              <w:right w:val="single" w:sz="8" w:space="0" w:color="000000"/>
            </w:tcBorders>
            <w:shd w:val="clear" w:color="auto" w:fill="FFCC99"/>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ABRIL</w:t>
            </w:r>
          </w:p>
        </w:tc>
        <w:tc>
          <w:tcPr>
            <w:tcW w:w="1000" w:type="dxa"/>
            <w:gridSpan w:val="4"/>
            <w:tcBorders>
              <w:top w:val="single" w:sz="8" w:space="0" w:color="000000"/>
              <w:left w:val="single" w:sz="8" w:space="0" w:color="000000"/>
              <w:bottom w:val="nil"/>
              <w:right w:val="nil"/>
            </w:tcBorders>
            <w:shd w:val="clear" w:color="auto" w:fill="FFCC99"/>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MAYO</w:t>
            </w:r>
          </w:p>
        </w:tc>
        <w:tc>
          <w:tcPr>
            <w:tcW w:w="1017" w:type="dxa"/>
            <w:gridSpan w:val="5"/>
            <w:tcBorders>
              <w:top w:val="single" w:sz="8" w:space="0" w:color="000000"/>
              <w:left w:val="single" w:sz="8" w:space="0" w:color="000000"/>
              <w:bottom w:val="nil"/>
              <w:right w:val="single" w:sz="8" w:space="0" w:color="000000"/>
            </w:tcBorders>
            <w:shd w:val="clear" w:color="auto" w:fill="FFCC99"/>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JUNIO</w:t>
            </w:r>
          </w:p>
        </w:tc>
        <w:tc>
          <w:tcPr>
            <w:tcW w:w="1240" w:type="dxa"/>
            <w:gridSpan w:val="6"/>
            <w:tcBorders>
              <w:top w:val="single" w:sz="8" w:space="0" w:color="000000"/>
              <w:left w:val="single" w:sz="8" w:space="0" w:color="000000"/>
              <w:bottom w:val="nil"/>
              <w:right w:val="single" w:sz="8" w:space="0" w:color="000000"/>
            </w:tcBorders>
            <w:shd w:val="clear" w:color="auto" w:fill="FFCC99"/>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JULIO</w:t>
            </w:r>
          </w:p>
        </w:tc>
        <w:tc>
          <w:tcPr>
            <w:tcW w:w="992" w:type="dxa"/>
            <w:gridSpan w:val="4"/>
            <w:tcBorders>
              <w:top w:val="single" w:sz="8" w:space="0" w:color="000000"/>
              <w:left w:val="single" w:sz="8" w:space="0" w:color="000000"/>
              <w:bottom w:val="nil"/>
              <w:right w:val="nil"/>
            </w:tcBorders>
            <w:shd w:val="clear" w:color="auto" w:fill="FFCC99"/>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AGOSTO</w:t>
            </w:r>
          </w:p>
        </w:tc>
        <w:tc>
          <w:tcPr>
            <w:tcW w:w="1012" w:type="dxa"/>
            <w:gridSpan w:val="4"/>
            <w:tcBorders>
              <w:top w:val="single" w:sz="8" w:space="0" w:color="000000"/>
              <w:left w:val="single" w:sz="8" w:space="0" w:color="000000"/>
              <w:bottom w:val="single" w:sz="8" w:space="0" w:color="000000"/>
              <w:right w:val="single" w:sz="8" w:space="0" w:color="000000"/>
            </w:tcBorders>
            <w:shd w:val="clear" w:color="auto" w:fill="FFCC99"/>
            <w:vAlign w:val="bottom"/>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SEPTIEMBRE</w:t>
            </w:r>
          </w:p>
        </w:tc>
        <w:tc>
          <w:tcPr>
            <w:tcW w:w="1008" w:type="dxa"/>
            <w:gridSpan w:val="5"/>
            <w:tcBorders>
              <w:top w:val="single" w:sz="8" w:space="0" w:color="000000"/>
              <w:left w:val="nil"/>
              <w:bottom w:val="single" w:sz="8" w:space="0" w:color="000000"/>
              <w:right w:val="single" w:sz="8" w:space="0" w:color="000000"/>
            </w:tcBorders>
            <w:shd w:val="clear" w:color="auto" w:fill="FFCC99"/>
            <w:vAlign w:val="bottom"/>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OCTUBRE</w:t>
            </w:r>
          </w:p>
        </w:tc>
        <w:tc>
          <w:tcPr>
            <w:tcW w:w="1000" w:type="dxa"/>
            <w:gridSpan w:val="5"/>
            <w:tcBorders>
              <w:top w:val="single" w:sz="8" w:space="0" w:color="000000"/>
              <w:left w:val="nil"/>
              <w:bottom w:val="single" w:sz="8" w:space="0" w:color="000000"/>
              <w:right w:val="single" w:sz="8" w:space="0" w:color="000000"/>
            </w:tcBorders>
            <w:shd w:val="clear" w:color="auto" w:fill="FFCC99"/>
            <w:vAlign w:val="bottom"/>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NOVIEMBRE</w:t>
            </w:r>
          </w:p>
        </w:tc>
      </w:tr>
      <w:tr w:rsidR="003F4D83">
        <w:trPr>
          <w:gridAfter w:val="1"/>
          <w:wAfter w:w="9" w:type="dxa"/>
          <w:trHeight w:val="460"/>
        </w:trPr>
        <w:tc>
          <w:tcPr>
            <w:tcW w:w="1597"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2B4E04" w:rsidRDefault="002B4E04">
            <w:pPr>
              <w:widowControl w:val="0"/>
              <w:pBdr>
                <w:top w:val="nil"/>
                <w:left w:val="nil"/>
                <w:bottom w:val="nil"/>
                <w:right w:val="nil"/>
                <w:between w:val="nil"/>
              </w:pBdr>
              <w:spacing w:line="276" w:lineRule="auto"/>
              <w:rPr>
                <w:rFonts w:ascii="Arial Narrow" w:eastAsia="Arial Narrow" w:hAnsi="Arial Narrow" w:cs="Arial Narrow"/>
                <w:b/>
                <w:sz w:val="16"/>
                <w:szCs w:val="16"/>
              </w:rPr>
            </w:pPr>
          </w:p>
        </w:tc>
        <w:tc>
          <w:tcPr>
            <w:tcW w:w="803"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2B4E04" w:rsidRDefault="002B4E04">
            <w:pPr>
              <w:widowControl w:val="0"/>
              <w:pBdr>
                <w:top w:val="nil"/>
                <w:left w:val="nil"/>
                <w:bottom w:val="nil"/>
                <w:right w:val="nil"/>
                <w:between w:val="nil"/>
              </w:pBdr>
              <w:spacing w:line="276" w:lineRule="auto"/>
              <w:rPr>
                <w:rFonts w:ascii="Arial Narrow" w:eastAsia="Arial Narrow" w:hAnsi="Arial Narrow" w:cs="Arial Narrow"/>
                <w:b/>
                <w:sz w:val="16"/>
                <w:szCs w:val="16"/>
              </w:rPr>
            </w:pPr>
          </w:p>
        </w:tc>
        <w:tc>
          <w:tcPr>
            <w:tcW w:w="709" w:type="dxa"/>
            <w:tcBorders>
              <w:top w:val="nil"/>
              <w:left w:val="nil"/>
              <w:bottom w:val="single" w:sz="8" w:space="0" w:color="000000"/>
              <w:right w:val="single" w:sz="4" w:space="0" w:color="000000"/>
            </w:tcBorders>
            <w:shd w:val="clear" w:color="auto" w:fill="FFCC0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Inicio</w:t>
            </w:r>
          </w:p>
        </w:tc>
        <w:tc>
          <w:tcPr>
            <w:tcW w:w="703" w:type="dxa"/>
            <w:tcBorders>
              <w:top w:val="nil"/>
              <w:left w:val="nil"/>
              <w:bottom w:val="single" w:sz="8" w:space="0" w:color="000000"/>
              <w:right w:val="nil"/>
            </w:tcBorders>
            <w:shd w:val="clear" w:color="auto" w:fill="FFCC0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Fin</w:t>
            </w:r>
          </w:p>
        </w:tc>
        <w:tc>
          <w:tcPr>
            <w:tcW w:w="250" w:type="dxa"/>
            <w:tcBorders>
              <w:top w:val="nil"/>
              <w:left w:val="single" w:sz="4" w:space="0" w:color="000000"/>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1</w:t>
            </w:r>
          </w:p>
        </w:tc>
        <w:tc>
          <w:tcPr>
            <w:tcW w:w="250" w:type="dxa"/>
            <w:tcBorders>
              <w:top w:val="nil"/>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2</w:t>
            </w:r>
          </w:p>
        </w:tc>
        <w:tc>
          <w:tcPr>
            <w:tcW w:w="250" w:type="dxa"/>
            <w:tcBorders>
              <w:top w:val="nil"/>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3</w:t>
            </w:r>
          </w:p>
        </w:tc>
        <w:tc>
          <w:tcPr>
            <w:tcW w:w="250" w:type="dxa"/>
            <w:tcBorders>
              <w:top w:val="nil"/>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4</w:t>
            </w:r>
          </w:p>
        </w:tc>
        <w:tc>
          <w:tcPr>
            <w:tcW w:w="250" w:type="dxa"/>
            <w:tcBorders>
              <w:top w:val="single" w:sz="8" w:space="0" w:color="000000"/>
              <w:left w:val="single" w:sz="8" w:space="0" w:color="000000"/>
              <w:bottom w:val="single" w:sz="8" w:space="0" w:color="000000"/>
              <w:right w:val="nil"/>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5</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6</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7</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8</w:t>
            </w:r>
          </w:p>
        </w:tc>
        <w:tc>
          <w:tcPr>
            <w:tcW w:w="500" w:type="dxa"/>
            <w:gridSpan w:val="2"/>
            <w:tcBorders>
              <w:top w:val="single" w:sz="8" w:space="0" w:color="000000"/>
              <w:left w:val="single" w:sz="8" w:space="0" w:color="000000"/>
              <w:bottom w:val="single" w:sz="8" w:space="0" w:color="000000"/>
              <w:right w:val="single" w:sz="8" w:space="0" w:color="000000"/>
            </w:tcBorders>
            <w:shd w:val="clear" w:color="auto" w:fill="FFCC00"/>
            <w:vAlign w:val="center"/>
          </w:tcPr>
          <w:p w:rsidR="002B4E04" w:rsidRDefault="002B4E04">
            <w:pPr>
              <w:ind w:left="113" w:right="113"/>
              <w:jc w:val="center"/>
              <w:rPr>
                <w:rFonts w:ascii="Arial Narrow" w:eastAsia="Arial Narrow" w:hAnsi="Arial Narrow" w:cs="Arial Narrow"/>
                <w:sz w:val="16"/>
                <w:szCs w:val="16"/>
              </w:rPr>
            </w:pP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10</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11</w:t>
            </w:r>
          </w:p>
        </w:tc>
        <w:tc>
          <w:tcPr>
            <w:tcW w:w="250" w:type="dxa"/>
            <w:tcBorders>
              <w:top w:val="single" w:sz="8" w:space="0" w:color="000000"/>
              <w:left w:val="nil"/>
              <w:bottom w:val="single" w:sz="8" w:space="0" w:color="000000"/>
              <w:right w:val="single" w:sz="8"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12</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13</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14</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15</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16</w:t>
            </w:r>
          </w:p>
        </w:tc>
        <w:tc>
          <w:tcPr>
            <w:tcW w:w="250" w:type="dxa"/>
            <w:tcBorders>
              <w:top w:val="single" w:sz="8" w:space="0" w:color="000000"/>
              <w:left w:val="single" w:sz="8" w:space="0" w:color="000000"/>
              <w:bottom w:val="single" w:sz="8" w:space="0" w:color="000000"/>
              <w:right w:val="nil"/>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17</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18</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19</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20</w:t>
            </w:r>
          </w:p>
        </w:tc>
        <w:tc>
          <w:tcPr>
            <w:tcW w:w="500" w:type="dxa"/>
            <w:gridSpan w:val="3"/>
            <w:tcBorders>
              <w:top w:val="single" w:sz="8" w:space="0" w:color="000000"/>
              <w:left w:val="single" w:sz="8" w:space="0" w:color="000000"/>
              <w:bottom w:val="single" w:sz="8" w:space="0" w:color="000000"/>
              <w:right w:val="nil"/>
            </w:tcBorders>
            <w:shd w:val="clear" w:color="auto" w:fill="FFCC00"/>
            <w:vAlign w:val="center"/>
          </w:tcPr>
          <w:p w:rsidR="002B4E04" w:rsidRDefault="002B4E04">
            <w:pPr>
              <w:ind w:left="113" w:right="113"/>
              <w:jc w:val="center"/>
              <w:rPr>
                <w:rFonts w:ascii="Arial Narrow" w:eastAsia="Arial Narrow" w:hAnsi="Arial Narrow" w:cs="Arial Narrow"/>
                <w:sz w:val="16"/>
                <w:szCs w:val="16"/>
              </w:rPr>
            </w:pP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22</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23</w:t>
            </w:r>
          </w:p>
        </w:tc>
        <w:tc>
          <w:tcPr>
            <w:tcW w:w="250" w:type="dxa"/>
            <w:tcBorders>
              <w:top w:val="single" w:sz="8" w:space="0" w:color="000000"/>
              <w:left w:val="nil"/>
              <w:bottom w:val="single" w:sz="8" w:space="0" w:color="000000"/>
              <w:right w:val="single" w:sz="8"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24</w:t>
            </w:r>
          </w:p>
        </w:tc>
        <w:tc>
          <w:tcPr>
            <w:tcW w:w="249" w:type="dxa"/>
            <w:gridSpan w:val="2"/>
            <w:tcBorders>
              <w:top w:val="single" w:sz="8" w:space="0" w:color="000000"/>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25</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26</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28</w:t>
            </w:r>
          </w:p>
        </w:tc>
        <w:tc>
          <w:tcPr>
            <w:tcW w:w="250" w:type="dxa"/>
            <w:tcBorders>
              <w:top w:val="single" w:sz="8" w:space="0" w:color="000000"/>
              <w:left w:val="nil"/>
              <w:bottom w:val="single" w:sz="8" w:space="0" w:color="000000"/>
              <w:right w:val="single" w:sz="8"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29</w:t>
            </w:r>
          </w:p>
        </w:tc>
        <w:tc>
          <w:tcPr>
            <w:tcW w:w="262" w:type="dxa"/>
            <w:tcBorders>
              <w:top w:val="nil"/>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30</w:t>
            </w:r>
          </w:p>
        </w:tc>
        <w:tc>
          <w:tcPr>
            <w:tcW w:w="250" w:type="dxa"/>
            <w:tcBorders>
              <w:top w:val="nil"/>
              <w:left w:val="single" w:sz="8" w:space="0" w:color="000000"/>
              <w:bottom w:val="single" w:sz="8" w:space="0" w:color="000000"/>
              <w:right w:val="nil"/>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31</w:t>
            </w:r>
          </w:p>
        </w:tc>
        <w:tc>
          <w:tcPr>
            <w:tcW w:w="250" w:type="dxa"/>
            <w:tcBorders>
              <w:top w:val="nil"/>
              <w:left w:val="single" w:sz="4" w:space="0" w:color="000000"/>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32</w:t>
            </w:r>
          </w:p>
        </w:tc>
        <w:tc>
          <w:tcPr>
            <w:tcW w:w="250" w:type="dxa"/>
            <w:tcBorders>
              <w:top w:val="nil"/>
              <w:left w:val="nil"/>
              <w:bottom w:val="single" w:sz="8" w:space="0" w:color="000000"/>
              <w:right w:val="single" w:sz="8"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33</w:t>
            </w:r>
          </w:p>
        </w:tc>
        <w:tc>
          <w:tcPr>
            <w:tcW w:w="250" w:type="dxa"/>
            <w:tcBorders>
              <w:top w:val="nil"/>
              <w:left w:val="nil"/>
              <w:bottom w:val="single" w:sz="8" w:space="0" w:color="000000"/>
              <w:right w:val="single" w:sz="4"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34</w:t>
            </w:r>
          </w:p>
        </w:tc>
        <w:tc>
          <w:tcPr>
            <w:tcW w:w="250" w:type="dxa"/>
            <w:tcBorders>
              <w:top w:val="nil"/>
              <w:left w:val="nil"/>
              <w:bottom w:val="single" w:sz="8" w:space="0" w:color="000000"/>
              <w:right w:val="nil"/>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35</w:t>
            </w:r>
          </w:p>
        </w:tc>
        <w:tc>
          <w:tcPr>
            <w:tcW w:w="250" w:type="dxa"/>
            <w:tcBorders>
              <w:top w:val="nil"/>
              <w:left w:val="single" w:sz="4" w:space="0" w:color="000000"/>
              <w:bottom w:val="single" w:sz="8" w:space="0" w:color="000000"/>
              <w:right w:val="nil"/>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36</w:t>
            </w:r>
          </w:p>
        </w:tc>
        <w:tc>
          <w:tcPr>
            <w:tcW w:w="250" w:type="dxa"/>
            <w:tcBorders>
              <w:top w:val="nil"/>
              <w:left w:val="single" w:sz="4" w:space="0" w:color="000000"/>
              <w:bottom w:val="single" w:sz="8" w:space="0" w:color="000000"/>
              <w:right w:val="single" w:sz="8"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37</w:t>
            </w:r>
          </w:p>
        </w:tc>
        <w:tc>
          <w:tcPr>
            <w:tcW w:w="249" w:type="dxa"/>
            <w:gridSpan w:val="2"/>
            <w:tcBorders>
              <w:top w:val="nil"/>
              <w:left w:val="nil"/>
              <w:bottom w:val="single" w:sz="8" w:space="0" w:color="000000"/>
              <w:right w:val="nil"/>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38</w:t>
            </w:r>
          </w:p>
        </w:tc>
        <w:tc>
          <w:tcPr>
            <w:tcW w:w="250" w:type="dxa"/>
            <w:tcBorders>
              <w:top w:val="nil"/>
              <w:left w:val="single" w:sz="4" w:space="0" w:color="000000"/>
              <w:bottom w:val="single" w:sz="8" w:space="0" w:color="000000"/>
              <w:right w:val="nil"/>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39</w:t>
            </w:r>
          </w:p>
        </w:tc>
        <w:tc>
          <w:tcPr>
            <w:tcW w:w="250" w:type="dxa"/>
            <w:tcBorders>
              <w:top w:val="nil"/>
              <w:left w:val="single" w:sz="4" w:space="0" w:color="000000"/>
              <w:bottom w:val="single" w:sz="8" w:space="0" w:color="000000"/>
              <w:right w:val="nil"/>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40</w:t>
            </w:r>
          </w:p>
        </w:tc>
        <w:tc>
          <w:tcPr>
            <w:tcW w:w="250" w:type="dxa"/>
            <w:tcBorders>
              <w:top w:val="nil"/>
              <w:left w:val="single" w:sz="4" w:space="0" w:color="000000"/>
              <w:bottom w:val="nil"/>
              <w:right w:val="single" w:sz="8" w:space="0" w:color="000000"/>
            </w:tcBorders>
            <w:shd w:val="clear" w:color="auto" w:fill="FFCC00"/>
            <w:vAlign w:val="center"/>
          </w:tcPr>
          <w:p w:rsidR="002B4E04" w:rsidRDefault="00AA2545">
            <w:pPr>
              <w:ind w:left="113" w:right="113"/>
              <w:jc w:val="center"/>
              <w:rPr>
                <w:rFonts w:ascii="Arial Narrow" w:eastAsia="Arial Narrow" w:hAnsi="Arial Narrow" w:cs="Arial Narrow"/>
                <w:sz w:val="16"/>
                <w:szCs w:val="16"/>
              </w:rPr>
            </w:pPr>
            <w:r>
              <w:rPr>
                <w:rFonts w:ascii="Arial Narrow" w:eastAsia="Arial Narrow" w:hAnsi="Arial Narrow" w:cs="Arial Narrow"/>
                <w:sz w:val="16"/>
                <w:szCs w:val="16"/>
              </w:rPr>
              <w:t>41</w:t>
            </w:r>
          </w:p>
        </w:tc>
      </w:tr>
      <w:tr w:rsidR="003F4D83">
        <w:trPr>
          <w:gridAfter w:val="1"/>
          <w:wAfter w:w="9" w:type="dxa"/>
          <w:trHeight w:val="340"/>
        </w:trPr>
        <w:tc>
          <w:tcPr>
            <w:tcW w:w="1597" w:type="dxa"/>
            <w:tcBorders>
              <w:top w:val="nil"/>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Hacer revisión del estado del arte de equipos manipuladores industriales</w:t>
            </w:r>
          </w:p>
        </w:tc>
        <w:tc>
          <w:tcPr>
            <w:tcW w:w="803" w:type="dxa"/>
            <w:tcBorders>
              <w:top w:val="nil"/>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Jesús Villarreal </w:t>
            </w:r>
          </w:p>
        </w:tc>
        <w:tc>
          <w:tcPr>
            <w:tcW w:w="709" w:type="dxa"/>
            <w:tcBorders>
              <w:top w:val="single" w:sz="8" w:space="0" w:color="000000"/>
              <w:left w:val="single" w:sz="8" w:space="0" w:color="000000"/>
              <w:bottom w:val="nil"/>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 08/03</w:t>
            </w:r>
          </w:p>
        </w:tc>
        <w:tc>
          <w:tcPr>
            <w:tcW w:w="703" w:type="dxa"/>
            <w:tcBorders>
              <w:top w:val="nil"/>
              <w:left w:val="nil"/>
              <w:bottom w:val="nil"/>
              <w:right w:val="nil"/>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15/04</w:t>
            </w:r>
          </w:p>
        </w:tc>
        <w:tc>
          <w:tcPr>
            <w:tcW w:w="250" w:type="dxa"/>
            <w:tcBorders>
              <w:top w:val="nil"/>
              <w:left w:val="single" w:sz="8"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highlight w:val="green"/>
              </w:rPr>
            </w:pPr>
            <w:r>
              <w:rPr>
                <w:rFonts w:ascii="Arial Narrow" w:eastAsia="Arial Narrow" w:hAnsi="Arial Narrow" w:cs="Arial Narrow"/>
                <w:sz w:val="16"/>
                <w:szCs w:val="16"/>
                <w:highlight w:val="green"/>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highlight w:val="green"/>
              </w:rPr>
            </w:pPr>
            <w:r>
              <w:rPr>
                <w:rFonts w:ascii="Arial Narrow" w:eastAsia="Arial Narrow" w:hAnsi="Arial Narrow" w:cs="Arial Narrow"/>
                <w:sz w:val="16"/>
                <w:szCs w:val="16"/>
                <w:highlight w:val="green"/>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highlight w:val="green"/>
              </w:rPr>
              <w:t> </w:t>
            </w:r>
          </w:p>
        </w:tc>
        <w:tc>
          <w:tcPr>
            <w:tcW w:w="250" w:type="dxa"/>
            <w:tcBorders>
              <w:top w:val="nil"/>
              <w:left w:val="nil"/>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500" w:type="dxa"/>
            <w:gridSpan w:val="2"/>
            <w:tcBorders>
              <w:top w:val="single" w:sz="8" w:space="0" w:color="000000"/>
              <w:left w:val="nil"/>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500" w:type="dxa"/>
            <w:gridSpan w:val="3"/>
            <w:tcBorders>
              <w:top w:val="single" w:sz="8" w:space="0" w:color="000000"/>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62"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single" w:sz="8" w:space="0" w:color="000000"/>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r>
      <w:tr w:rsidR="003F4D83">
        <w:trPr>
          <w:gridAfter w:val="1"/>
          <w:wAfter w:w="9" w:type="dxa"/>
          <w:trHeight w:val="320"/>
        </w:trPr>
        <w:tc>
          <w:tcPr>
            <w:tcW w:w="1597" w:type="dxa"/>
            <w:tcBorders>
              <w:top w:val="nil"/>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Determinar restricciones para el sistema de control</w:t>
            </w:r>
          </w:p>
        </w:tc>
        <w:tc>
          <w:tcPr>
            <w:tcW w:w="803" w:type="dxa"/>
            <w:tcBorders>
              <w:top w:val="nil"/>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Carlos torres </w:t>
            </w:r>
          </w:p>
        </w:tc>
        <w:tc>
          <w:tcPr>
            <w:tcW w:w="709"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 01/04</w:t>
            </w:r>
          </w:p>
        </w:tc>
        <w:tc>
          <w:tcPr>
            <w:tcW w:w="703" w:type="dxa"/>
            <w:tcBorders>
              <w:top w:val="single" w:sz="4" w:space="0" w:color="000000"/>
              <w:left w:val="nil"/>
              <w:bottom w:val="single" w:sz="4" w:space="0" w:color="000000"/>
              <w:right w:val="single" w:sz="4" w:space="0" w:color="000000"/>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30/04</w:t>
            </w:r>
          </w:p>
        </w:tc>
        <w:tc>
          <w:tcPr>
            <w:tcW w:w="250" w:type="dxa"/>
            <w:tcBorders>
              <w:top w:val="nil"/>
              <w:left w:val="single" w:sz="8"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62"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r>
      <w:tr w:rsidR="003F4D83">
        <w:trPr>
          <w:gridAfter w:val="1"/>
          <w:wAfter w:w="9" w:type="dxa"/>
          <w:trHeight w:val="320"/>
        </w:trPr>
        <w:tc>
          <w:tcPr>
            <w:tcW w:w="1597" w:type="dxa"/>
            <w:tcBorders>
              <w:top w:val="nil"/>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Determinar requerimientos de ingeniería para el sistema de control.</w:t>
            </w:r>
          </w:p>
        </w:tc>
        <w:tc>
          <w:tcPr>
            <w:tcW w:w="803" w:type="dxa"/>
            <w:tcBorders>
              <w:top w:val="nil"/>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Carlos Torres </w:t>
            </w:r>
          </w:p>
        </w:tc>
        <w:tc>
          <w:tcPr>
            <w:tcW w:w="709"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8/04</w:t>
            </w:r>
          </w:p>
        </w:tc>
        <w:tc>
          <w:tcPr>
            <w:tcW w:w="703" w:type="dxa"/>
            <w:tcBorders>
              <w:top w:val="single" w:sz="4" w:space="0" w:color="000000"/>
              <w:left w:val="nil"/>
              <w:bottom w:val="single" w:sz="4" w:space="0" w:color="000000"/>
              <w:right w:val="single" w:sz="4" w:space="0" w:color="000000"/>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30/04</w:t>
            </w:r>
          </w:p>
        </w:tc>
        <w:tc>
          <w:tcPr>
            <w:tcW w:w="250" w:type="dxa"/>
            <w:tcBorders>
              <w:top w:val="nil"/>
              <w:left w:val="single" w:sz="8"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62"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r>
      <w:tr w:rsidR="003F4D83">
        <w:trPr>
          <w:gridAfter w:val="1"/>
          <w:wAfter w:w="9" w:type="dxa"/>
          <w:trHeight w:val="320"/>
        </w:trPr>
        <w:tc>
          <w:tcPr>
            <w:tcW w:w="1597" w:type="dxa"/>
            <w:tcBorders>
              <w:top w:val="nil"/>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Realizar diseño conceptual del sistema de control</w:t>
            </w:r>
          </w:p>
        </w:tc>
        <w:tc>
          <w:tcPr>
            <w:tcW w:w="803" w:type="dxa"/>
            <w:tcBorders>
              <w:top w:val="nil"/>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 Jesús Villarreal</w:t>
            </w:r>
          </w:p>
        </w:tc>
        <w:tc>
          <w:tcPr>
            <w:tcW w:w="709"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 20/04</w:t>
            </w:r>
          </w:p>
        </w:tc>
        <w:tc>
          <w:tcPr>
            <w:tcW w:w="703" w:type="dxa"/>
            <w:tcBorders>
              <w:top w:val="single" w:sz="4" w:space="0" w:color="000000"/>
              <w:left w:val="nil"/>
              <w:bottom w:val="single" w:sz="4" w:space="0" w:color="000000"/>
              <w:right w:val="single" w:sz="4" w:space="0" w:color="000000"/>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15/05</w:t>
            </w:r>
          </w:p>
        </w:tc>
        <w:tc>
          <w:tcPr>
            <w:tcW w:w="250" w:type="dxa"/>
            <w:tcBorders>
              <w:top w:val="nil"/>
              <w:left w:val="single" w:sz="8"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62"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r>
      <w:tr w:rsidR="003F4D83">
        <w:trPr>
          <w:gridAfter w:val="1"/>
          <w:wAfter w:w="9" w:type="dxa"/>
          <w:trHeight w:val="320"/>
        </w:trPr>
        <w:tc>
          <w:tcPr>
            <w:tcW w:w="1597" w:type="dxa"/>
            <w:tcBorders>
              <w:top w:val="nil"/>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Evaluar el diseño conceptual del sistema de control.</w:t>
            </w:r>
          </w:p>
        </w:tc>
        <w:tc>
          <w:tcPr>
            <w:tcW w:w="803" w:type="dxa"/>
            <w:tcBorders>
              <w:top w:val="nil"/>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Andrés Clavijo </w:t>
            </w:r>
          </w:p>
        </w:tc>
        <w:tc>
          <w:tcPr>
            <w:tcW w:w="709"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20/05 </w:t>
            </w:r>
          </w:p>
        </w:tc>
        <w:tc>
          <w:tcPr>
            <w:tcW w:w="703" w:type="dxa"/>
            <w:tcBorders>
              <w:top w:val="single" w:sz="4" w:space="0" w:color="000000"/>
              <w:left w:val="nil"/>
              <w:bottom w:val="single" w:sz="4" w:space="0" w:color="000000"/>
              <w:right w:val="single" w:sz="4" w:space="0" w:color="000000"/>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15/05</w:t>
            </w:r>
          </w:p>
        </w:tc>
        <w:tc>
          <w:tcPr>
            <w:tcW w:w="250" w:type="dxa"/>
            <w:tcBorders>
              <w:top w:val="nil"/>
              <w:left w:val="single" w:sz="8"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62"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r>
      <w:tr w:rsidR="003F4D83">
        <w:trPr>
          <w:gridAfter w:val="1"/>
          <w:wAfter w:w="9" w:type="dxa"/>
          <w:trHeight w:val="300"/>
        </w:trPr>
        <w:tc>
          <w:tcPr>
            <w:tcW w:w="1597" w:type="dxa"/>
            <w:tcBorders>
              <w:top w:val="nil"/>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 xml:space="preserve">Realizar diseño detallado del sistema de control </w:t>
            </w:r>
          </w:p>
        </w:tc>
        <w:tc>
          <w:tcPr>
            <w:tcW w:w="803" w:type="dxa"/>
            <w:tcBorders>
              <w:top w:val="nil"/>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Andrés Clavijo </w:t>
            </w:r>
          </w:p>
        </w:tc>
        <w:tc>
          <w:tcPr>
            <w:tcW w:w="709"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15/05 </w:t>
            </w:r>
          </w:p>
        </w:tc>
        <w:tc>
          <w:tcPr>
            <w:tcW w:w="703" w:type="dxa"/>
            <w:tcBorders>
              <w:top w:val="single" w:sz="4" w:space="0" w:color="000000"/>
              <w:left w:val="nil"/>
              <w:bottom w:val="single" w:sz="4" w:space="0" w:color="000000"/>
              <w:right w:val="single" w:sz="4" w:space="0" w:color="000000"/>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08/06</w:t>
            </w:r>
          </w:p>
        </w:tc>
        <w:tc>
          <w:tcPr>
            <w:tcW w:w="250" w:type="dxa"/>
            <w:tcBorders>
              <w:top w:val="nil"/>
              <w:left w:val="single" w:sz="8"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62"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r>
      <w:tr w:rsidR="003F4D83">
        <w:trPr>
          <w:gridAfter w:val="1"/>
          <w:wAfter w:w="9" w:type="dxa"/>
          <w:trHeight w:val="300"/>
        </w:trPr>
        <w:tc>
          <w:tcPr>
            <w:tcW w:w="1597" w:type="dxa"/>
            <w:tcBorders>
              <w:top w:val="nil"/>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Determinar</w:t>
            </w:r>
          </w:p>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Elementos normalizados del</w:t>
            </w:r>
          </w:p>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sistema de control</w:t>
            </w:r>
          </w:p>
        </w:tc>
        <w:tc>
          <w:tcPr>
            <w:tcW w:w="803" w:type="dxa"/>
            <w:tcBorders>
              <w:top w:val="nil"/>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Carlos Torres </w:t>
            </w:r>
          </w:p>
        </w:tc>
        <w:tc>
          <w:tcPr>
            <w:tcW w:w="709"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01/06 </w:t>
            </w:r>
          </w:p>
        </w:tc>
        <w:tc>
          <w:tcPr>
            <w:tcW w:w="703" w:type="dxa"/>
            <w:tcBorders>
              <w:top w:val="single" w:sz="4" w:space="0" w:color="000000"/>
              <w:left w:val="nil"/>
              <w:bottom w:val="single" w:sz="4" w:space="0" w:color="000000"/>
              <w:right w:val="single" w:sz="4" w:space="0" w:color="000000"/>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15/06</w:t>
            </w:r>
          </w:p>
        </w:tc>
        <w:tc>
          <w:tcPr>
            <w:tcW w:w="250" w:type="dxa"/>
            <w:tcBorders>
              <w:top w:val="nil"/>
              <w:left w:val="single" w:sz="8"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62"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r>
      <w:tr w:rsidR="003F4D83">
        <w:trPr>
          <w:gridAfter w:val="1"/>
          <w:wAfter w:w="9" w:type="dxa"/>
          <w:trHeight w:val="300"/>
        </w:trPr>
        <w:tc>
          <w:tcPr>
            <w:tcW w:w="1597" w:type="dxa"/>
            <w:tcBorders>
              <w:top w:val="nil"/>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Diseñar y fabricar elementos</w:t>
            </w:r>
          </w:p>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estructurales del</w:t>
            </w:r>
          </w:p>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sistema de control</w:t>
            </w:r>
          </w:p>
        </w:tc>
        <w:tc>
          <w:tcPr>
            <w:tcW w:w="803" w:type="dxa"/>
            <w:tcBorders>
              <w:top w:val="nil"/>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  Jesús Villarreal</w:t>
            </w:r>
          </w:p>
        </w:tc>
        <w:tc>
          <w:tcPr>
            <w:tcW w:w="709"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08/06 </w:t>
            </w:r>
          </w:p>
        </w:tc>
        <w:tc>
          <w:tcPr>
            <w:tcW w:w="703" w:type="dxa"/>
            <w:tcBorders>
              <w:top w:val="single" w:sz="4" w:space="0" w:color="000000"/>
              <w:left w:val="nil"/>
              <w:bottom w:val="single" w:sz="4" w:space="0" w:color="000000"/>
              <w:right w:val="single" w:sz="4" w:space="0" w:color="000000"/>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15/07</w:t>
            </w:r>
          </w:p>
        </w:tc>
        <w:tc>
          <w:tcPr>
            <w:tcW w:w="250" w:type="dxa"/>
            <w:tcBorders>
              <w:top w:val="nil"/>
              <w:left w:val="single" w:sz="8"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323E4F"/>
            <w:vAlign w:val="center"/>
          </w:tcPr>
          <w:p w:rsidR="002B4E04" w:rsidRDefault="00AA2545">
            <w:pPr>
              <w:jc w:val="cente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 </w:t>
            </w:r>
          </w:p>
        </w:tc>
        <w:tc>
          <w:tcPr>
            <w:tcW w:w="250" w:type="dxa"/>
            <w:tcBorders>
              <w:top w:val="nil"/>
              <w:left w:val="nil"/>
              <w:bottom w:val="single" w:sz="4" w:space="0" w:color="000000"/>
              <w:right w:val="single" w:sz="4" w:space="0" w:color="000000"/>
            </w:tcBorders>
            <w:shd w:val="clear" w:color="auto" w:fill="323E4F"/>
            <w:vAlign w:val="center"/>
          </w:tcPr>
          <w:p w:rsidR="002B4E04" w:rsidRDefault="00AA2545">
            <w:pPr>
              <w:jc w:val="cente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 </w:t>
            </w:r>
          </w:p>
        </w:tc>
        <w:tc>
          <w:tcPr>
            <w:tcW w:w="250" w:type="dxa"/>
            <w:tcBorders>
              <w:top w:val="nil"/>
              <w:left w:val="nil"/>
              <w:bottom w:val="single" w:sz="4" w:space="0" w:color="000000"/>
              <w:right w:val="single" w:sz="8" w:space="0" w:color="000000"/>
            </w:tcBorders>
            <w:shd w:val="clear" w:color="auto" w:fill="323E4F"/>
            <w:vAlign w:val="center"/>
          </w:tcPr>
          <w:p w:rsidR="002B4E04" w:rsidRDefault="00AA2545">
            <w:pPr>
              <w:jc w:val="cente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 </w:t>
            </w:r>
          </w:p>
        </w:tc>
        <w:tc>
          <w:tcPr>
            <w:tcW w:w="250" w:type="dxa"/>
            <w:gridSpan w:val="2"/>
            <w:tcBorders>
              <w:top w:val="nil"/>
              <w:left w:val="nil"/>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 </w:t>
            </w:r>
          </w:p>
        </w:tc>
        <w:tc>
          <w:tcPr>
            <w:tcW w:w="250" w:type="dxa"/>
            <w:tcBorders>
              <w:top w:val="nil"/>
              <w:left w:val="nil"/>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 </w:t>
            </w:r>
          </w:p>
        </w:tc>
        <w:tc>
          <w:tcPr>
            <w:tcW w:w="250" w:type="dxa"/>
            <w:tcBorders>
              <w:top w:val="nil"/>
              <w:left w:val="single" w:sz="4" w:space="0" w:color="000000"/>
              <w:bottom w:val="single" w:sz="4" w:space="0" w:color="000000"/>
              <w:right w:val="single" w:sz="4" w:space="0" w:color="000000"/>
            </w:tcBorders>
            <w:shd w:val="clear" w:color="auto" w:fill="323E4F"/>
            <w:vAlign w:val="center"/>
          </w:tcPr>
          <w:p w:rsidR="002B4E04" w:rsidRDefault="00AA2545">
            <w:pPr>
              <w:jc w:val="center"/>
              <w:rPr>
                <w:rFonts w:ascii="Arial Narrow" w:eastAsia="Arial Narrow" w:hAnsi="Arial Narrow" w:cs="Arial Narrow"/>
                <w:color w:val="000000"/>
                <w:sz w:val="16"/>
                <w:szCs w:val="16"/>
              </w:rPr>
            </w:pPr>
            <w:r>
              <w:rPr>
                <w:rFonts w:ascii="Arial Narrow" w:eastAsia="Arial Narrow" w:hAnsi="Arial Narrow" w:cs="Arial Narrow"/>
                <w:color w:val="000000"/>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62"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r>
      <w:tr w:rsidR="003F4D83">
        <w:trPr>
          <w:gridAfter w:val="1"/>
          <w:wAfter w:w="9" w:type="dxa"/>
          <w:trHeight w:val="300"/>
        </w:trPr>
        <w:tc>
          <w:tcPr>
            <w:tcW w:w="1597" w:type="dxa"/>
            <w:tcBorders>
              <w:top w:val="nil"/>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Identificar máquinas</w:t>
            </w:r>
          </w:p>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y herramientas</w:t>
            </w:r>
          </w:p>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necesarias para la</w:t>
            </w:r>
          </w:p>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fabricación de piezas</w:t>
            </w:r>
          </w:p>
        </w:tc>
        <w:tc>
          <w:tcPr>
            <w:tcW w:w="803" w:type="dxa"/>
            <w:tcBorders>
              <w:top w:val="nil"/>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 Jesús Villarreal</w:t>
            </w:r>
          </w:p>
        </w:tc>
        <w:tc>
          <w:tcPr>
            <w:tcW w:w="709"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08/07 </w:t>
            </w:r>
          </w:p>
        </w:tc>
        <w:tc>
          <w:tcPr>
            <w:tcW w:w="703" w:type="dxa"/>
            <w:tcBorders>
              <w:top w:val="single" w:sz="4" w:space="0" w:color="000000"/>
              <w:left w:val="nil"/>
              <w:bottom w:val="single" w:sz="4" w:space="0" w:color="000000"/>
              <w:right w:val="single" w:sz="4" w:space="0" w:color="000000"/>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15/07</w:t>
            </w:r>
          </w:p>
        </w:tc>
        <w:tc>
          <w:tcPr>
            <w:tcW w:w="250" w:type="dxa"/>
            <w:tcBorders>
              <w:top w:val="nil"/>
              <w:left w:val="single" w:sz="8"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62"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r>
      <w:tr w:rsidR="003F4D83">
        <w:trPr>
          <w:gridAfter w:val="1"/>
          <w:wAfter w:w="9" w:type="dxa"/>
          <w:trHeight w:val="300"/>
        </w:trPr>
        <w:tc>
          <w:tcPr>
            <w:tcW w:w="1597" w:type="dxa"/>
            <w:tcBorders>
              <w:top w:val="nil"/>
              <w:left w:val="single" w:sz="8" w:space="0" w:color="000000"/>
              <w:bottom w:val="single" w:sz="8"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Seleccionar</w:t>
            </w:r>
          </w:p>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parámetros de</w:t>
            </w:r>
          </w:p>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proceso de</w:t>
            </w:r>
          </w:p>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fabricación</w:t>
            </w:r>
          </w:p>
        </w:tc>
        <w:tc>
          <w:tcPr>
            <w:tcW w:w="803" w:type="dxa"/>
            <w:tcBorders>
              <w:top w:val="nil"/>
              <w:left w:val="nil"/>
              <w:bottom w:val="single" w:sz="8"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 Jesús Villarreal</w:t>
            </w:r>
          </w:p>
        </w:tc>
        <w:tc>
          <w:tcPr>
            <w:tcW w:w="709" w:type="dxa"/>
            <w:tcBorders>
              <w:top w:val="nil"/>
              <w:left w:val="single" w:sz="8" w:space="0" w:color="000000"/>
              <w:bottom w:val="single" w:sz="8" w:space="0" w:color="000000"/>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08/07</w:t>
            </w:r>
          </w:p>
        </w:tc>
        <w:tc>
          <w:tcPr>
            <w:tcW w:w="703" w:type="dxa"/>
            <w:tcBorders>
              <w:top w:val="nil"/>
              <w:left w:val="nil"/>
              <w:bottom w:val="single" w:sz="8" w:space="0" w:color="000000"/>
              <w:right w:val="nil"/>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 31/07</w:t>
            </w:r>
          </w:p>
        </w:tc>
        <w:tc>
          <w:tcPr>
            <w:tcW w:w="250" w:type="dxa"/>
            <w:tcBorders>
              <w:top w:val="nil"/>
              <w:left w:val="single" w:sz="8" w:space="0" w:color="000000"/>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gridSpan w:val="2"/>
            <w:tcBorders>
              <w:top w:val="nil"/>
              <w:left w:val="nil"/>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single" w:sz="4"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single" w:sz="4"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single" w:sz="8"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8"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62" w:type="dxa"/>
            <w:tcBorders>
              <w:top w:val="nil"/>
              <w:left w:val="nil"/>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8"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r>
      <w:tr w:rsidR="003F4D83">
        <w:trPr>
          <w:gridAfter w:val="1"/>
          <w:wAfter w:w="9" w:type="dxa"/>
          <w:trHeight w:val="300"/>
        </w:trPr>
        <w:tc>
          <w:tcPr>
            <w:tcW w:w="1597" w:type="dxa"/>
            <w:tcBorders>
              <w:top w:val="nil"/>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Efectuar planificación</w:t>
            </w:r>
          </w:p>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de procesos de</w:t>
            </w:r>
          </w:p>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fabricación</w:t>
            </w:r>
          </w:p>
        </w:tc>
        <w:tc>
          <w:tcPr>
            <w:tcW w:w="803" w:type="dxa"/>
            <w:tcBorders>
              <w:top w:val="nil"/>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 Andrés Clavijo</w:t>
            </w:r>
          </w:p>
        </w:tc>
        <w:tc>
          <w:tcPr>
            <w:tcW w:w="709" w:type="dxa"/>
            <w:tcBorders>
              <w:top w:val="single" w:sz="4" w:space="0" w:color="000000"/>
              <w:left w:val="single" w:sz="8" w:space="0" w:color="000000"/>
              <w:bottom w:val="nil"/>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01/08</w:t>
            </w:r>
          </w:p>
        </w:tc>
        <w:tc>
          <w:tcPr>
            <w:tcW w:w="703" w:type="dxa"/>
            <w:tcBorders>
              <w:top w:val="single" w:sz="4" w:space="0" w:color="000000"/>
              <w:left w:val="nil"/>
              <w:bottom w:val="nil"/>
              <w:right w:val="single" w:sz="4" w:space="0" w:color="000000"/>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15/08</w:t>
            </w:r>
          </w:p>
        </w:tc>
        <w:tc>
          <w:tcPr>
            <w:tcW w:w="250" w:type="dxa"/>
            <w:tcBorders>
              <w:top w:val="nil"/>
              <w:left w:val="single" w:sz="8"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single" w:sz="4"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62"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r>
      <w:tr w:rsidR="003F4D83">
        <w:trPr>
          <w:gridAfter w:val="1"/>
          <w:wAfter w:w="9" w:type="dxa"/>
          <w:trHeight w:val="300"/>
        </w:trPr>
        <w:tc>
          <w:tcPr>
            <w:tcW w:w="1597" w:type="dxa"/>
            <w:tcBorders>
              <w:top w:val="nil"/>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 xml:space="preserve">Efectuar los procesos de fabricación </w:t>
            </w:r>
          </w:p>
        </w:tc>
        <w:tc>
          <w:tcPr>
            <w:tcW w:w="803" w:type="dxa"/>
            <w:tcBorders>
              <w:top w:val="nil"/>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Jesús Villarreal</w:t>
            </w:r>
          </w:p>
        </w:tc>
        <w:tc>
          <w:tcPr>
            <w:tcW w:w="709"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15/08</w:t>
            </w:r>
          </w:p>
        </w:tc>
        <w:tc>
          <w:tcPr>
            <w:tcW w:w="703" w:type="dxa"/>
            <w:tcBorders>
              <w:top w:val="single" w:sz="4" w:space="0" w:color="000000"/>
              <w:left w:val="nil"/>
              <w:bottom w:val="single" w:sz="4" w:space="0" w:color="000000"/>
              <w:right w:val="single" w:sz="4" w:space="0" w:color="000000"/>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15/10</w:t>
            </w:r>
          </w:p>
        </w:tc>
        <w:tc>
          <w:tcPr>
            <w:tcW w:w="250" w:type="dxa"/>
            <w:tcBorders>
              <w:top w:val="nil"/>
              <w:left w:val="single" w:sz="8"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single" w:sz="4"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62" w:type="dxa"/>
            <w:tcBorders>
              <w:top w:val="nil"/>
              <w:left w:val="nil"/>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nil"/>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323E4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49" w:type="dxa"/>
            <w:gridSpan w:val="2"/>
            <w:tcBorders>
              <w:top w:val="nil"/>
              <w:left w:val="nil"/>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nil"/>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c>
          <w:tcPr>
            <w:tcW w:w="250" w:type="dxa"/>
            <w:tcBorders>
              <w:top w:val="nil"/>
              <w:left w:val="single" w:sz="4" w:space="0" w:color="000000"/>
              <w:bottom w:val="single" w:sz="4" w:space="0" w:color="000000"/>
              <w:right w:val="single" w:sz="8" w:space="0" w:color="000000"/>
            </w:tcBorders>
            <w:shd w:val="clear" w:color="auto" w:fill="FFFFFF"/>
            <w:vAlign w:val="center"/>
          </w:tcPr>
          <w:p w:rsidR="002B4E04" w:rsidRDefault="00AA2545">
            <w:pPr>
              <w:jc w:val="center"/>
              <w:rPr>
                <w:rFonts w:ascii="Arial Narrow" w:eastAsia="Arial Narrow" w:hAnsi="Arial Narrow" w:cs="Arial Narrow"/>
                <w:sz w:val="16"/>
                <w:szCs w:val="16"/>
              </w:rPr>
            </w:pPr>
            <w:r>
              <w:rPr>
                <w:rFonts w:ascii="Arial Narrow" w:eastAsia="Arial Narrow" w:hAnsi="Arial Narrow" w:cs="Arial Narrow"/>
                <w:sz w:val="16"/>
                <w:szCs w:val="16"/>
              </w:rPr>
              <w:t> </w:t>
            </w:r>
          </w:p>
        </w:tc>
      </w:tr>
      <w:tr w:rsidR="003F4D83">
        <w:trPr>
          <w:gridAfter w:val="1"/>
          <w:wAfter w:w="9" w:type="dxa"/>
          <w:trHeight w:val="300"/>
        </w:trPr>
        <w:tc>
          <w:tcPr>
            <w:tcW w:w="1597" w:type="dxa"/>
            <w:tcBorders>
              <w:top w:val="single" w:sz="4" w:space="0" w:color="000000"/>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Definir requerimientos de interface de software de entrenamiento</w:t>
            </w:r>
          </w:p>
        </w:tc>
        <w:tc>
          <w:tcPr>
            <w:tcW w:w="803" w:type="dxa"/>
            <w:tcBorders>
              <w:top w:val="single" w:sz="4" w:space="0" w:color="000000"/>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Andrés Clavijo</w:t>
            </w:r>
          </w:p>
        </w:tc>
        <w:tc>
          <w:tcPr>
            <w:tcW w:w="709"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20/09</w:t>
            </w:r>
          </w:p>
        </w:tc>
        <w:tc>
          <w:tcPr>
            <w:tcW w:w="703" w:type="dxa"/>
            <w:tcBorders>
              <w:top w:val="single" w:sz="4" w:space="0" w:color="000000"/>
              <w:left w:val="nil"/>
              <w:bottom w:val="single" w:sz="4" w:space="0" w:color="000000"/>
              <w:right w:val="single" w:sz="4" w:space="0" w:color="000000"/>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30/10</w:t>
            </w:r>
          </w:p>
        </w:tc>
        <w:tc>
          <w:tcPr>
            <w:tcW w:w="250" w:type="dxa"/>
            <w:tcBorders>
              <w:top w:val="single" w:sz="4" w:space="0" w:color="000000"/>
              <w:left w:val="single" w:sz="8" w:space="0" w:color="000000"/>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gridSpan w:val="2"/>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49" w:type="dxa"/>
            <w:gridSpan w:val="2"/>
            <w:tcBorders>
              <w:top w:val="single" w:sz="4" w:space="0" w:color="000000"/>
              <w:left w:val="nil"/>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62"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49" w:type="dxa"/>
            <w:gridSpan w:val="2"/>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r>
      <w:tr w:rsidR="002B4E04">
        <w:trPr>
          <w:gridAfter w:val="1"/>
          <w:wAfter w:w="9" w:type="dxa"/>
          <w:trHeight w:val="300"/>
        </w:trPr>
        <w:tc>
          <w:tcPr>
            <w:tcW w:w="1597" w:type="dxa"/>
            <w:tcBorders>
              <w:top w:val="single" w:sz="4" w:space="0" w:color="000000"/>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lastRenderedPageBreak/>
              <w:t>Hacer diseño del software de entrenamiento</w:t>
            </w:r>
          </w:p>
        </w:tc>
        <w:tc>
          <w:tcPr>
            <w:tcW w:w="803" w:type="dxa"/>
            <w:tcBorders>
              <w:top w:val="single" w:sz="4" w:space="0" w:color="000000"/>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Carlos Torres</w:t>
            </w:r>
          </w:p>
        </w:tc>
        <w:tc>
          <w:tcPr>
            <w:tcW w:w="709"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08/10</w:t>
            </w:r>
          </w:p>
        </w:tc>
        <w:tc>
          <w:tcPr>
            <w:tcW w:w="703" w:type="dxa"/>
            <w:tcBorders>
              <w:top w:val="single" w:sz="4" w:space="0" w:color="000000"/>
              <w:left w:val="nil"/>
              <w:bottom w:val="single" w:sz="4" w:space="0" w:color="000000"/>
              <w:right w:val="single" w:sz="4" w:space="0" w:color="000000"/>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21/10</w:t>
            </w:r>
          </w:p>
        </w:tc>
        <w:tc>
          <w:tcPr>
            <w:tcW w:w="250" w:type="dxa"/>
            <w:tcBorders>
              <w:top w:val="single" w:sz="4" w:space="0" w:color="000000"/>
              <w:left w:val="single" w:sz="8"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gridSpan w:val="2"/>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49" w:type="dxa"/>
            <w:gridSpan w:val="2"/>
            <w:tcBorders>
              <w:top w:val="single" w:sz="4" w:space="0" w:color="000000"/>
              <w:left w:val="nil"/>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62"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49" w:type="dxa"/>
            <w:gridSpan w:val="2"/>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r>
      <w:tr w:rsidR="002B4E04">
        <w:trPr>
          <w:gridAfter w:val="1"/>
          <w:wAfter w:w="9" w:type="dxa"/>
          <w:trHeight w:val="300"/>
        </w:trPr>
        <w:tc>
          <w:tcPr>
            <w:tcW w:w="1597" w:type="dxa"/>
            <w:tcBorders>
              <w:top w:val="single" w:sz="4" w:space="0" w:color="000000"/>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Realizar pruebas de escritorio del sistema de control</w:t>
            </w:r>
          </w:p>
        </w:tc>
        <w:tc>
          <w:tcPr>
            <w:tcW w:w="803" w:type="dxa"/>
            <w:tcBorders>
              <w:top w:val="single" w:sz="4" w:space="0" w:color="000000"/>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Carlos Torres</w:t>
            </w:r>
          </w:p>
        </w:tc>
        <w:tc>
          <w:tcPr>
            <w:tcW w:w="709"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21/10</w:t>
            </w:r>
          </w:p>
        </w:tc>
        <w:tc>
          <w:tcPr>
            <w:tcW w:w="703" w:type="dxa"/>
            <w:tcBorders>
              <w:top w:val="single" w:sz="4" w:space="0" w:color="000000"/>
              <w:left w:val="nil"/>
              <w:bottom w:val="single" w:sz="4" w:space="0" w:color="000000"/>
              <w:right w:val="single" w:sz="4" w:space="0" w:color="000000"/>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15/11</w:t>
            </w:r>
          </w:p>
        </w:tc>
        <w:tc>
          <w:tcPr>
            <w:tcW w:w="250" w:type="dxa"/>
            <w:tcBorders>
              <w:top w:val="single" w:sz="4" w:space="0" w:color="000000"/>
              <w:left w:val="single" w:sz="8"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gridSpan w:val="2"/>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49" w:type="dxa"/>
            <w:gridSpan w:val="2"/>
            <w:tcBorders>
              <w:top w:val="single" w:sz="4" w:space="0" w:color="000000"/>
              <w:left w:val="nil"/>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62"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49" w:type="dxa"/>
            <w:gridSpan w:val="2"/>
            <w:tcBorders>
              <w:top w:val="single" w:sz="4" w:space="0" w:color="000000"/>
              <w:left w:val="nil"/>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r>
      <w:tr w:rsidR="002B4E04">
        <w:trPr>
          <w:gridAfter w:val="1"/>
          <w:wAfter w:w="9" w:type="dxa"/>
          <w:trHeight w:val="300"/>
        </w:trPr>
        <w:tc>
          <w:tcPr>
            <w:tcW w:w="1597" w:type="dxa"/>
            <w:tcBorders>
              <w:top w:val="single" w:sz="4" w:space="0" w:color="000000"/>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Realizar pruebas reales del sistema de control</w:t>
            </w:r>
          </w:p>
        </w:tc>
        <w:tc>
          <w:tcPr>
            <w:tcW w:w="803" w:type="dxa"/>
            <w:tcBorders>
              <w:top w:val="single" w:sz="4" w:space="0" w:color="000000"/>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Jesús Villarreal</w:t>
            </w:r>
          </w:p>
        </w:tc>
        <w:tc>
          <w:tcPr>
            <w:tcW w:w="709"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21/10</w:t>
            </w:r>
          </w:p>
        </w:tc>
        <w:tc>
          <w:tcPr>
            <w:tcW w:w="703" w:type="dxa"/>
            <w:tcBorders>
              <w:top w:val="single" w:sz="4" w:space="0" w:color="000000"/>
              <w:left w:val="nil"/>
              <w:bottom w:val="single" w:sz="4" w:space="0" w:color="000000"/>
              <w:right w:val="single" w:sz="4" w:space="0" w:color="000000"/>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15/11</w:t>
            </w:r>
          </w:p>
        </w:tc>
        <w:tc>
          <w:tcPr>
            <w:tcW w:w="250" w:type="dxa"/>
            <w:tcBorders>
              <w:top w:val="single" w:sz="4" w:space="0" w:color="000000"/>
              <w:left w:val="single" w:sz="8"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gridSpan w:val="2"/>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49" w:type="dxa"/>
            <w:gridSpan w:val="2"/>
            <w:tcBorders>
              <w:top w:val="single" w:sz="4" w:space="0" w:color="000000"/>
              <w:left w:val="nil"/>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62"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49" w:type="dxa"/>
            <w:gridSpan w:val="2"/>
            <w:tcBorders>
              <w:top w:val="single" w:sz="4" w:space="0" w:color="000000"/>
              <w:left w:val="nil"/>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r>
      <w:tr w:rsidR="002B4E04">
        <w:trPr>
          <w:gridAfter w:val="1"/>
          <w:wAfter w:w="9" w:type="dxa"/>
          <w:trHeight w:val="300"/>
        </w:trPr>
        <w:tc>
          <w:tcPr>
            <w:tcW w:w="1597" w:type="dxa"/>
            <w:tcBorders>
              <w:top w:val="single" w:sz="4" w:space="0" w:color="000000"/>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Escribir artículo</w:t>
            </w:r>
          </w:p>
        </w:tc>
        <w:tc>
          <w:tcPr>
            <w:tcW w:w="803" w:type="dxa"/>
            <w:tcBorders>
              <w:top w:val="single" w:sz="4" w:space="0" w:color="000000"/>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Todos</w:t>
            </w:r>
          </w:p>
        </w:tc>
        <w:tc>
          <w:tcPr>
            <w:tcW w:w="709"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15/07</w:t>
            </w:r>
          </w:p>
        </w:tc>
        <w:tc>
          <w:tcPr>
            <w:tcW w:w="703" w:type="dxa"/>
            <w:tcBorders>
              <w:top w:val="single" w:sz="4" w:space="0" w:color="000000"/>
              <w:left w:val="nil"/>
              <w:bottom w:val="single" w:sz="4" w:space="0" w:color="000000"/>
              <w:right w:val="single" w:sz="4" w:space="0" w:color="000000"/>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30/11</w:t>
            </w:r>
          </w:p>
        </w:tc>
        <w:tc>
          <w:tcPr>
            <w:tcW w:w="250" w:type="dxa"/>
            <w:tcBorders>
              <w:top w:val="single" w:sz="4" w:space="0" w:color="000000"/>
              <w:left w:val="single" w:sz="8"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gridSpan w:val="2"/>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49" w:type="dxa"/>
            <w:gridSpan w:val="2"/>
            <w:tcBorders>
              <w:top w:val="single" w:sz="4" w:space="0" w:color="000000"/>
              <w:left w:val="nil"/>
              <w:bottom w:val="single" w:sz="4" w:space="0" w:color="000000"/>
              <w:right w:val="single" w:sz="4" w:space="0" w:color="000000"/>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62" w:type="dxa"/>
            <w:tcBorders>
              <w:top w:val="single" w:sz="4" w:space="0" w:color="000000"/>
              <w:left w:val="nil"/>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49" w:type="dxa"/>
            <w:gridSpan w:val="2"/>
            <w:tcBorders>
              <w:top w:val="single" w:sz="4" w:space="0" w:color="000000"/>
              <w:left w:val="nil"/>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323E4F"/>
            <w:vAlign w:val="center"/>
          </w:tcPr>
          <w:p w:rsidR="002B4E04" w:rsidRDefault="002B4E04">
            <w:pPr>
              <w:jc w:val="center"/>
              <w:rPr>
                <w:rFonts w:ascii="Arial Narrow" w:eastAsia="Arial Narrow" w:hAnsi="Arial Narrow" w:cs="Arial Narrow"/>
                <w:sz w:val="16"/>
                <w:szCs w:val="16"/>
              </w:rPr>
            </w:pPr>
          </w:p>
        </w:tc>
      </w:tr>
      <w:tr w:rsidR="002B4E04">
        <w:trPr>
          <w:gridAfter w:val="1"/>
          <w:wAfter w:w="9" w:type="dxa"/>
          <w:trHeight w:val="300"/>
        </w:trPr>
        <w:tc>
          <w:tcPr>
            <w:tcW w:w="1597" w:type="dxa"/>
            <w:tcBorders>
              <w:top w:val="single" w:sz="4" w:space="0" w:color="000000"/>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Realizar ponencia</w:t>
            </w:r>
          </w:p>
        </w:tc>
        <w:tc>
          <w:tcPr>
            <w:tcW w:w="803" w:type="dxa"/>
            <w:tcBorders>
              <w:top w:val="single" w:sz="4" w:space="0" w:color="000000"/>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Jesús Villarreal</w:t>
            </w:r>
          </w:p>
        </w:tc>
        <w:tc>
          <w:tcPr>
            <w:tcW w:w="709"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21/10</w:t>
            </w:r>
          </w:p>
        </w:tc>
        <w:tc>
          <w:tcPr>
            <w:tcW w:w="703" w:type="dxa"/>
            <w:tcBorders>
              <w:top w:val="single" w:sz="4" w:space="0" w:color="000000"/>
              <w:left w:val="nil"/>
              <w:bottom w:val="single" w:sz="4" w:space="0" w:color="000000"/>
              <w:right w:val="single" w:sz="4" w:space="0" w:color="000000"/>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30/11</w:t>
            </w:r>
          </w:p>
        </w:tc>
        <w:tc>
          <w:tcPr>
            <w:tcW w:w="250" w:type="dxa"/>
            <w:tcBorders>
              <w:top w:val="single" w:sz="4" w:space="0" w:color="000000"/>
              <w:left w:val="single" w:sz="8"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gridSpan w:val="2"/>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49" w:type="dxa"/>
            <w:gridSpan w:val="2"/>
            <w:tcBorders>
              <w:top w:val="single" w:sz="4" w:space="0" w:color="000000"/>
              <w:left w:val="nil"/>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62"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49" w:type="dxa"/>
            <w:gridSpan w:val="2"/>
            <w:tcBorders>
              <w:top w:val="single" w:sz="4" w:space="0" w:color="000000"/>
              <w:left w:val="nil"/>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323E4F"/>
            <w:vAlign w:val="center"/>
          </w:tcPr>
          <w:p w:rsidR="002B4E04" w:rsidRDefault="002B4E04">
            <w:pPr>
              <w:jc w:val="center"/>
              <w:rPr>
                <w:rFonts w:ascii="Arial Narrow" w:eastAsia="Arial Narrow" w:hAnsi="Arial Narrow" w:cs="Arial Narrow"/>
                <w:sz w:val="16"/>
                <w:szCs w:val="16"/>
              </w:rPr>
            </w:pPr>
          </w:p>
        </w:tc>
      </w:tr>
      <w:tr w:rsidR="002B4E04">
        <w:trPr>
          <w:gridAfter w:val="1"/>
          <w:wAfter w:w="9" w:type="dxa"/>
          <w:trHeight w:val="60"/>
        </w:trPr>
        <w:tc>
          <w:tcPr>
            <w:tcW w:w="1597" w:type="dxa"/>
            <w:tcBorders>
              <w:top w:val="single" w:sz="4" w:space="0" w:color="000000"/>
              <w:left w:val="single" w:sz="8" w:space="0" w:color="000000"/>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Hacer informe final</w:t>
            </w:r>
          </w:p>
        </w:tc>
        <w:tc>
          <w:tcPr>
            <w:tcW w:w="803" w:type="dxa"/>
            <w:tcBorders>
              <w:top w:val="single" w:sz="4" w:space="0" w:color="000000"/>
              <w:left w:val="nil"/>
              <w:bottom w:val="single" w:sz="4" w:space="0" w:color="000000"/>
              <w:right w:val="single" w:sz="8" w:space="0" w:color="000000"/>
            </w:tcBorders>
            <w:shd w:val="clear" w:color="auto" w:fill="auto"/>
            <w:vAlign w:val="center"/>
          </w:tcPr>
          <w:p w:rsidR="002B4E04" w:rsidRDefault="00AA2545">
            <w:pPr>
              <w:rPr>
                <w:rFonts w:ascii="Arial Narrow" w:eastAsia="Arial Narrow" w:hAnsi="Arial Narrow" w:cs="Arial Narrow"/>
                <w:sz w:val="16"/>
                <w:szCs w:val="16"/>
              </w:rPr>
            </w:pPr>
            <w:r>
              <w:rPr>
                <w:rFonts w:ascii="Arial Narrow" w:eastAsia="Arial Narrow" w:hAnsi="Arial Narrow" w:cs="Arial Narrow"/>
                <w:sz w:val="16"/>
                <w:szCs w:val="16"/>
              </w:rPr>
              <w:t>Todos</w:t>
            </w:r>
          </w:p>
        </w:tc>
        <w:tc>
          <w:tcPr>
            <w:tcW w:w="709"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15/09</w:t>
            </w:r>
          </w:p>
        </w:tc>
        <w:tc>
          <w:tcPr>
            <w:tcW w:w="703" w:type="dxa"/>
            <w:tcBorders>
              <w:top w:val="single" w:sz="4" w:space="0" w:color="000000"/>
              <w:left w:val="nil"/>
              <w:bottom w:val="single" w:sz="4" w:space="0" w:color="000000"/>
              <w:right w:val="single" w:sz="4" w:space="0" w:color="000000"/>
            </w:tcBorders>
            <w:shd w:val="clear" w:color="auto" w:fill="FF8080"/>
            <w:vAlign w:val="center"/>
          </w:tcPr>
          <w:p w:rsidR="002B4E04" w:rsidRDefault="00AA2545">
            <w:pPr>
              <w:jc w:val="center"/>
              <w:rPr>
                <w:rFonts w:ascii="Arial Narrow" w:eastAsia="Arial Narrow" w:hAnsi="Arial Narrow" w:cs="Arial Narrow"/>
                <w:b/>
                <w:sz w:val="16"/>
                <w:szCs w:val="16"/>
              </w:rPr>
            </w:pPr>
            <w:r>
              <w:rPr>
                <w:rFonts w:ascii="Arial Narrow" w:eastAsia="Arial Narrow" w:hAnsi="Arial Narrow" w:cs="Arial Narrow"/>
                <w:b/>
                <w:sz w:val="16"/>
                <w:szCs w:val="16"/>
              </w:rPr>
              <w:t>30/11</w:t>
            </w:r>
          </w:p>
        </w:tc>
        <w:tc>
          <w:tcPr>
            <w:tcW w:w="250" w:type="dxa"/>
            <w:tcBorders>
              <w:top w:val="single" w:sz="4" w:space="0" w:color="000000"/>
              <w:left w:val="single" w:sz="8"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auto"/>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gridSpan w:val="2"/>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49" w:type="dxa"/>
            <w:gridSpan w:val="2"/>
            <w:tcBorders>
              <w:top w:val="single" w:sz="4" w:space="0" w:color="000000"/>
              <w:left w:val="nil"/>
              <w:bottom w:val="single" w:sz="4" w:space="0" w:color="000000"/>
              <w:right w:val="single" w:sz="4"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62" w:type="dxa"/>
            <w:tcBorders>
              <w:top w:val="single" w:sz="4" w:space="0" w:color="000000"/>
              <w:left w:val="nil"/>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FFFFF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nil"/>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49" w:type="dxa"/>
            <w:gridSpan w:val="2"/>
            <w:tcBorders>
              <w:top w:val="single" w:sz="4" w:space="0" w:color="000000"/>
              <w:left w:val="nil"/>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nil"/>
            </w:tcBorders>
            <w:shd w:val="clear" w:color="auto" w:fill="323E4F"/>
            <w:vAlign w:val="center"/>
          </w:tcPr>
          <w:p w:rsidR="002B4E04" w:rsidRDefault="002B4E04">
            <w:pPr>
              <w:jc w:val="center"/>
              <w:rPr>
                <w:rFonts w:ascii="Arial Narrow" w:eastAsia="Arial Narrow" w:hAnsi="Arial Narrow" w:cs="Arial Narrow"/>
                <w:sz w:val="16"/>
                <w:szCs w:val="16"/>
              </w:rPr>
            </w:pPr>
          </w:p>
        </w:tc>
        <w:tc>
          <w:tcPr>
            <w:tcW w:w="250" w:type="dxa"/>
            <w:tcBorders>
              <w:top w:val="single" w:sz="4" w:space="0" w:color="000000"/>
              <w:left w:val="single" w:sz="4" w:space="0" w:color="000000"/>
              <w:bottom w:val="single" w:sz="4" w:space="0" w:color="000000"/>
              <w:right w:val="single" w:sz="8" w:space="0" w:color="000000"/>
            </w:tcBorders>
            <w:shd w:val="clear" w:color="auto" w:fill="323E4F"/>
            <w:vAlign w:val="center"/>
          </w:tcPr>
          <w:p w:rsidR="002B4E04" w:rsidRDefault="002B4E04">
            <w:pPr>
              <w:jc w:val="center"/>
              <w:rPr>
                <w:rFonts w:ascii="Arial Narrow" w:eastAsia="Arial Narrow" w:hAnsi="Arial Narrow" w:cs="Arial Narrow"/>
                <w:sz w:val="16"/>
                <w:szCs w:val="16"/>
              </w:rPr>
            </w:pPr>
          </w:p>
        </w:tc>
      </w:tr>
    </w:tbl>
    <w:p w:rsidR="002B4E04" w:rsidRDefault="002B4E04">
      <w:pPr>
        <w:spacing w:after="0" w:line="240" w:lineRule="auto"/>
        <w:rPr>
          <w:rFonts w:ascii="Arial" w:eastAsia="Arial" w:hAnsi="Arial" w:cs="Arial"/>
          <w:b/>
          <w:sz w:val="24"/>
          <w:szCs w:val="24"/>
        </w:rPr>
      </w:pPr>
    </w:p>
    <w:p w:rsidR="002B4E04" w:rsidRDefault="00AA2545">
      <w:pPr>
        <w:rPr>
          <w:rFonts w:ascii="Arial" w:eastAsia="Arial" w:hAnsi="Arial" w:cs="Arial"/>
          <w:b/>
          <w:sz w:val="24"/>
          <w:szCs w:val="24"/>
        </w:rPr>
      </w:pPr>
      <w:r>
        <w:br w:type="page"/>
      </w:r>
    </w:p>
    <w:p w:rsidR="002B4E04" w:rsidRDefault="002B4E04">
      <w:pPr>
        <w:spacing w:after="0" w:line="240" w:lineRule="auto"/>
        <w:rPr>
          <w:rFonts w:ascii="Arial" w:eastAsia="Arial" w:hAnsi="Arial" w:cs="Arial"/>
          <w:b/>
          <w:sz w:val="24"/>
          <w:szCs w:val="24"/>
        </w:rPr>
      </w:pPr>
    </w:p>
    <w:tbl>
      <w:tblPr>
        <w:tblStyle w:val="affffb"/>
        <w:tblW w:w="1473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54"/>
        <w:gridCol w:w="2454"/>
        <w:gridCol w:w="2454"/>
        <w:gridCol w:w="2454"/>
        <w:gridCol w:w="2454"/>
        <w:gridCol w:w="2460"/>
      </w:tblGrid>
      <w:tr w:rsidR="002B4E04">
        <w:trPr>
          <w:trHeight w:val="20"/>
        </w:trPr>
        <w:tc>
          <w:tcPr>
            <w:tcW w:w="2454" w:type="dxa"/>
            <w:shd w:val="clear" w:color="auto" w:fill="F3F3F3"/>
          </w:tcPr>
          <w:p w:rsidR="002B4E04" w:rsidRDefault="002B4E04">
            <w:pPr>
              <w:jc w:val="center"/>
              <w:rPr>
                <w:rFonts w:ascii="Arial" w:eastAsia="Arial" w:hAnsi="Arial" w:cs="Arial"/>
                <w:b/>
                <w:color w:val="222222"/>
                <w:sz w:val="24"/>
                <w:szCs w:val="24"/>
              </w:rPr>
            </w:pPr>
          </w:p>
        </w:tc>
        <w:tc>
          <w:tcPr>
            <w:tcW w:w="12276" w:type="dxa"/>
            <w:gridSpan w:val="5"/>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Presupuesto</w:t>
            </w:r>
          </w:p>
        </w:tc>
      </w:tr>
      <w:tr w:rsidR="002B4E04">
        <w:trPr>
          <w:trHeight w:val="20"/>
        </w:trPr>
        <w:tc>
          <w:tcPr>
            <w:tcW w:w="2454" w:type="dxa"/>
            <w:shd w:val="clear" w:color="auto" w:fill="F3F3F3"/>
          </w:tcPr>
          <w:p w:rsidR="002B4E04" w:rsidRDefault="002B4E04">
            <w:pPr>
              <w:jc w:val="center"/>
              <w:rPr>
                <w:rFonts w:ascii="Arial" w:eastAsia="Arial" w:hAnsi="Arial" w:cs="Arial"/>
                <w:b/>
                <w:color w:val="222222"/>
                <w:sz w:val="24"/>
                <w:szCs w:val="24"/>
              </w:rPr>
            </w:pPr>
          </w:p>
        </w:tc>
        <w:tc>
          <w:tcPr>
            <w:tcW w:w="12276" w:type="dxa"/>
            <w:gridSpan w:val="5"/>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Horas nómina</w:t>
            </w:r>
          </w:p>
        </w:tc>
      </w:tr>
      <w:tr w:rsidR="002B4E04">
        <w:trPr>
          <w:trHeight w:val="20"/>
        </w:trPr>
        <w:tc>
          <w:tcPr>
            <w:tcW w:w="2454"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Concepto</w:t>
            </w:r>
          </w:p>
        </w:tc>
        <w:tc>
          <w:tcPr>
            <w:tcW w:w="2454"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Nombre</w:t>
            </w:r>
          </w:p>
        </w:tc>
        <w:tc>
          <w:tcPr>
            <w:tcW w:w="2454"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Escalafón</w:t>
            </w:r>
          </w:p>
        </w:tc>
        <w:tc>
          <w:tcPr>
            <w:tcW w:w="2454"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Horas mes</w:t>
            </w:r>
          </w:p>
        </w:tc>
        <w:tc>
          <w:tcPr>
            <w:tcW w:w="2454" w:type="dxa"/>
            <w:shd w:val="clear" w:color="auto" w:fill="F3F3F3"/>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Sede / Seccional o Externo</w:t>
            </w:r>
          </w:p>
        </w:tc>
        <w:tc>
          <w:tcPr>
            <w:tcW w:w="2460"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Total ($)</w:t>
            </w:r>
          </w:p>
        </w:tc>
      </w:tr>
      <w:tr w:rsidR="002B4E04">
        <w:trPr>
          <w:trHeight w:val="20"/>
        </w:trPr>
        <w:tc>
          <w:tcPr>
            <w:tcW w:w="2454"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Horas Nomina (Investigador Principal)</w:t>
            </w:r>
          </w:p>
        </w:tc>
        <w:tc>
          <w:tcPr>
            <w:tcW w:w="2454"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Jesús David Villarreal</w:t>
            </w:r>
          </w:p>
        </w:tc>
        <w:tc>
          <w:tcPr>
            <w:tcW w:w="2454"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2</w:t>
            </w:r>
          </w:p>
        </w:tc>
        <w:tc>
          <w:tcPr>
            <w:tcW w:w="2454" w:type="dxa"/>
            <w:shd w:val="clear" w:color="auto" w:fill="FFFFFF"/>
            <w:tcMar>
              <w:top w:w="15" w:type="dxa"/>
              <w:left w:w="15" w:type="dxa"/>
              <w:bottom w:w="15" w:type="dxa"/>
              <w:right w:w="15" w:type="dxa"/>
            </w:tcMar>
          </w:tcPr>
          <w:p w:rsidR="002B4E04" w:rsidRDefault="00AA2545">
            <w:pPr>
              <w:jc w:val="center"/>
              <w:rPr>
                <w:rFonts w:ascii="Arial" w:eastAsia="Arial" w:hAnsi="Arial" w:cs="Arial"/>
                <w:color w:val="222222"/>
                <w:sz w:val="24"/>
                <w:szCs w:val="24"/>
              </w:rPr>
            </w:pPr>
            <w:r>
              <w:t>40</w:t>
            </w:r>
          </w:p>
        </w:tc>
        <w:tc>
          <w:tcPr>
            <w:tcW w:w="2454" w:type="dxa"/>
            <w:shd w:val="clear" w:color="auto" w:fill="FFFFFF"/>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Bogotá</w:t>
            </w:r>
          </w:p>
        </w:tc>
        <w:tc>
          <w:tcPr>
            <w:tcW w:w="2460" w:type="dxa"/>
            <w:shd w:val="clear" w:color="auto" w:fill="FFFFFF"/>
            <w:tcMar>
              <w:top w:w="15" w:type="dxa"/>
              <w:left w:w="15" w:type="dxa"/>
              <w:bottom w:w="15" w:type="dxa"/>
              <w:right w:w="15" w:type="dxa"/>
            </w:tcMar>
          </w:tcPr>
          <w:p w:rsidR="002B4E04" w:rsidRDefault="00AA2545">
            <w:pPr>
              <w:jc w:val="center"/>
              <w:rPr>
                <w:rFonts w:ascii="Arial" w:eastAsia="Arial" w:hAnsi="Arial" w:cs="Arial"/>
                <w:color w:val="222222"/>
                <w:sz w:val="24"/>
                <w:szCs w:val="24"/>
              </w:rPr>
            </w:pPr>
            <w:r>
              <w:t>10.727.500</w:t>
            </w:r>
          </w:p>
        </w:tc>
      </w:tr>
      <w:tr w:rsidR="002B4E04">
        <w:trPr>
          <w:trHeight w:val="20"/>
        </w:trPr>
        <w:tc>
          <w:tcPr>
            <w:tcW w:w="2454" w:type="dxa"/>
            <w:vMerge w:val="restart"/>
            <w:shd w:val="clear" w:color="auto" w:fill="FFFFFF"/>
            <w:tcMar>
              <w:top w:w="15" w:type="dxa"/>
              <w:left w:w="15" w:type="dxa"/>
              <w:bottom w:w="15" w:type="dxa"/>
              <w:right w:w="15" w:type="dxa"/>
            </w:tcMar>
            <w:vAlign w:val="center"/>
          </w:tcPr>
          <w:p w:rsidR="002B4E04" w:rsidRDefault="002B4E04">
            <w:pPr>
              <w:widowControl w:val="0"/>
              <w:pBdr>
                <w:top w:val="nil"/>
                <w:left w:val="nil"/>
                <w:bottom w:val="nil"/>
                <w:right w:val="nil"/>
                <w:between w:val="nil"/>
              </w:pBdr>
              <w:spacing w:line="276" w:lineRule="auto"/>
              <w:rPr>
                <w:rFonts w:ascii="Arial" w:eastAsia="Arial" w:hAnsi="Arial" w:cs="Arial"/>
                <w:color w:val="222222"/>
                <w:sz w:val="24"/>
                <w:szCs w:val="24"/>
              </w:rPr>
            </w:pPr>
          </w:p>
        </w:tc>
        <w:tc>
          <w:tcPr>
            <w:tcW w:w="2454"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Andrés Gerardo Clavijo</w:t>
            </w:r>
          </w:p>
        </w:tc>
        <w:tc>
          <w:tcPr>
            <w:tcW w:w="2454"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1</w:t>
            </w:r>
          </w:p>
        </w:tc>
        <w:tc>
          <w:tcPr>
            <w:tcW w:w="2454" w:type="dxa"/>
            <w:shd w:val="clear" w:color="auto" w:fill="FFFFFF"/>
            <w:tcMar>
              <w:top w:w="15" w:type="dxa"/>
              <w:left w:w="15" w:type="dxa"/>
              <w:bottom w:w="15" w:type="dxa"/>
              <w:right w:w="15" w:type="dxa"/>
            </w:tcMar>
          </w:tcPr>
          <w:p w:rsidR="002B4E04" w:rsidRDefault="00AA2545">
            <w:pPr>
              <w:jc w:val="center"/>
              <w:rPr>
                <w:rFonts w:ascii="Arial" w:eastAsia="Arial" w:hAnsi="Arial" w:cs="Arial"/>
                <w:color w:val="222222"/>
                <w:sz w:val="24"/>
                <w:szCs w:val="24"/>
              </w:rPr>
            </w:pPr>
            <w:r>
              <w:t>20</w:t>
            </w:r>
          </w:p>
        </w:tc>
        <w:tc>
          <w:tcPr>
            <w:tcW w:w="2454" w:type="dxa"/>
            <w:shd w:val="clear" w:color="auto" w:fill="FFFFFF"/>
            <w:vAlign w:val="center"/>
          </w:tcPr>
          <w:p w:rsidR="002B4E04" w:rsidRDefault="00AA2545">
            <w:pPr>
              <w:jc w:val="center"/>
              <w:rPr>
                <w:rFonts w:ascii="Arial" w:eastAsia="Arial" w:hAnsi="Arial" w:cs="Arial"/>
                <w:color w:val="222222"/>
                <w:sz w:val="24"/>
                <w:szCs w:val="24"/>
              </w:rPr>
            </w:pPr>
            <w:bookmarkStart w:id="4" w:name="_heading=h.1fob9te" w:colFirst="0" w:colLast="0"/>
            <w:bookmarkEnd w:id="4"/>
            <w:r>
              <w:rPr>
                <w:rFonts w:ascii="Arial" w:eastAsia="Arial" w:hAnsi="Arial" w:cs="Arial"/>
                <w:color w:val="222222"/>
                <w:sz w:val="24"/>
                <w:szCs w:val="24"/>
              </w:rPr>
              <w:t>Bogotá</w:t>
            </w:r>
          </w:p>
        </w:tc>
        <w:tc>
          <w:tcPr>
            <w:tcW w:w="2460" w:type="dxa"/>
            <w:shd w:val="clear" w:color="auto" w:fill="FFFFFF"/>
            <w:tcMar>
              <w:top w:w="15" w:type="dxa"/>
              <w:left w:w="15" w:type="dxa"/>
              <w:bottom w:w="15" w:type="dxa"/>
              <w:right w:w="15" w:type="dxa"/>
            </w:tcMar>
          </w:tcPr>
          <w:p w:rsidR="002B4E04" w:rsidRDefault="00AA2545">
            <w:pPr>
              <w:jc w:val="center"/>
              <w:rPr>
                <w:rFonts w:ascii="Arial" w:eastAsia="Arial" w:hAnsi="Arial" w:cs="Arial"/>
                <w:color w:val="222222"/>
                <w:sz w:val="24"/>
                <w:szCs w:val="24"/>
              </w:rPr>
            </w:pPr>
            <w:r>
              <w:t>4.418.750</w:t>
            </w:r>
          </w:p>
        </w:tc>
      </w:tr>
      <w:tr w:rsidR="002B4E04">
        <w:trPr>
          <w:trHeight w:val="20"/>
        </w:trPr>
        <w:tc>
          <w:tcPr>
            <w:tcW w:w="2454" w:type="dxa"/>
            <w:vMerge/>
            <w:shd w:val="clear" w:color="auto" w:fill="FFFFFF"/>
            <w:tcMar>
              <w:top w:w="15" w:type="dxa"/>
              <w:left w:w="15" w:type="dxa"/>
              <w:bottom w:w="15" w:type="dxa"/>
              <w:right w:w="15" w:type="dxa"/>
            </w:tcMar>
            <w:vAlign w:val="center"/>
          </w:tcPr>
          <w:p w:rsidR="002B4E04" w:rsidRDefault="002B4E04">
            <w:pPr>
              <w:widowControl w:val="0"/>
              <w:pBdr>
                <w:top w:val="nil"/>
                <w:left w:val="nil"/>
                <w:bottom w:val="nil"/>
                <w:right w:val="nil"/>
                <w:between w:val="nil"/>
              </w:pBdr>
              <w:spacing w:line="276" w:lineRule="auto"/>
              <w:rPr>
                <w:rFonts w:ascii="Arial" w:eastAsia="Arial" w:hAnsi="Arial" w:cs="Arial"/>
                <w:color w:val="222222"/>
                <w:sz w:val="24"/>
                <w:szCs w:val="24"/>
              </w:rPr>
            </w:pPr>
          </w:p>
        </w:tc>
        <w:tc>
          <w:tcPr>
            <w:tcW w:w="2454"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Carlos Andrés Torres Pinzón</w:t>
            </w:r>
          </w:p>
        </w:tc>
        <w:tc>
          <w:tcPr>
            <w:tcW w:w="2454" w:type="dxa"/>
            <w:shd w:val="clear" w:color="auto" w:fill="FFFFFF"/>
            <w:tcMar>
              <w:top w:w="15" w:type="dxa"/>
              <w:left w:w="15" w:type="dxa"/>
              <w:bottom w:w="15" w:type="dxa"/>
              <w:right w:w="15" w:type="dxa"/>
            </w:tcMar>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4</w:t>
            </w:r>
          </w:p>
        </w:tc>
        <w:tc>
          <w:tcPr>
            <w:tcW w:w="2454" w:type="dxa"/>
            <w:shd w:val="clear" w:color="auto" w:fill="FFFFFF"/>
            <w:tcMar>
              <w:top w:w="15" w:type="dxa"/>
              <w:left w:w="15" w:type="dxa"/>
              <w:bottom w:w="15" w:type="dxa"/>
              <w:right w:w="15" w:type="dxa"/>
            </w:tcMar>
          </w:tcPr>
          <w:p w:rsidR="002B4E04" w:rsidRDefault="00AA2545">
            <w:pPr>
              <w:jc w:val="center"/>
              <w:rPr>
                <w:rFonts w:ascii="Arial" w:eastAsia="Arial" w:hAnsi="Arial" w:cs="Arial"/>
                <w:color w:val="222222"/>
                <w:sz w:val="24"/>
                <w:szCs w:val="24"/>
              </w:rPr>
            </w:pPr>
            <w:r>
              <w:t>10</w:t>
            </w:r>
          </w:p>
        </w:tc>
        <w:tc>
          <w:tcPr>
            <w:tcW w:w="2454" w:type="dxa"/>
            <w:shd w:val="clear" w:color="auto" w:fill="FFFFFF"/>
            <w:vAlign w:val="center"/>
          </w:tcPr>
          <w:p w:rsidR="002B4E04" w:rsidRDefault="00AA2545">
            <w:pPr>
              <w:jc w:val="center"/>
              <w:rPr>
                <w:rFonts w:ascii="Arial" w:eastAsia="Arial" w:hAnsi="Arial" w:cs="Arial"/>
                <w:color w:val="222222"/>
                <w:sz w:val="24"/>
                <w:szCs w:val="24"/>
              </w:rPr>
            </w:pPr>
            <w:r>
              <w:rPr>
                <w:rFonts w:ascii="Arial" w:eastAsia="Arial" w:hAnsi="Arial" w:cs="Arial"/>
                <w:color w:val="222222"/>
                <w:sz w:val="24"/>
                <w:szCs w:val="24"/>
              </w:rPr>
              <w:t>Bogotá</w:t>
            </w:r>
          </w:p>
        </w:tc>
        <w:tc>
          <w:tcPr>
            <w:tcW w:w="2460" w:type="dxa"/>
            <w:shd w:val="clear" w:color="auto" w:fill="FFFFFF"/>
            <w:tcMar>
              <w:top w:w="15" w:type="dxa"/>
              <w:left w:w="15" w:type="dxa"/>
              <w:bottom w:w="15" w:type="dxa"/>
              <w:right w:w="15" w:type="dxa"/>
            </w:tcMar>
          </w:tcPr>
          <w:p w:rsidR="002B4E04" w:rsidRDefault="00AA2545">
            <w:pPr>
              <w:jc w:val="center"/>
              <w:rPr>
                <w:rFonts w:ascii="Arial" w:eastAsia="Arial" w:hAnsi="Arial" w:cs="Arial"/>
                <w:color w:val="222222"/>
                <w:sz w:val="24"/>
                <w:szCs w:val="24"/>
              </w:rPr>
            </w:pPr>
            <w:r>
              <w:t>3.748.125</w:t>
            </w:r>
          </w:p>
        </w:tc>
      </w:tr>
    </w:tbl>
    <w:p w:rsidR="002B4E04" w:rsidRDefault="002B4E04">
      <w:pPr>
        <w:spacing w:after="0" w:line="240" w:lineRule="auto"/>
        <w:rPr>
          <w:rFonts w:ascii="Arial" w:eastAsia="Arial" w:hAnsi="Arial" w:cs="Arial"/>
          <w:sz w:val="24"/>
          <w:szCs w:val="24"/>
        </w:rPr>
      </w:pPr>
      <w:bookmarkStart w:id="5" w:name="_heading=h.gjdgxs" w:colFirst="0" w:colLast="0"/>
      <w:bookmarkEnd w:id="5"/>
    </w:p>
    <w:tbl>
      <w:tblPr>
        <w:tblStyle w:val="affffc"/>
        <w:tblW w:w="147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38"/>
        <w:gridCol w:w="2552"/>
        <w:gridCol w:w="4677"/>
        <w:gridCol w:w="1560"/>
        <w:gridCol w:w="2409"/>
        <w:gridCol w:w="1712"/>
      </w:tblGrid>
      <w:tr w:rsidR="002B4E04">
        <w:trPr>
          <w:trHeight w:val="360"/>
        </w:trPr>
        <w:tc>
          <w:tcPr>
            <w:tcW w:w="1838"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2B4E04" w:rsidRDefault="00AA2545">
            <w:pPr>
              <w:ind w:left="-108" w:right="-108"/>
              <w:jc w:val="center"/>
              <w:rPr>
                <w:rFonts w:ascii="Arial" w:eastAsia="Arial" w:hAnsi="Arial" w:cs="Arial"/>
                <w:b/>
                <w:sz w:val="24"/>
                <w:szCs w:val="24"/>
              </w:rPr>
            </w:pPr>
            <w:r>
              <w:rPr>
                <w:rFonts w:ascii="Arial" w:eastAsia="Arial" w:hAnsi="Arial" w:cs="Arial"/>
                <w:b/>
                <w:sz w:val="24"/>
                <w:szCs w:val="24"/>
              </w:rPr>
              <w:t>FINANCIACIÓN</w:t>
            </w:r>
          </w:p>
        </w:tc>
        <w:tc>
          <w:tcPr>
            <w:tcW w:w="2552"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2B4E04" w:rsidRDefault="00AA2545">
            <w:pPr>
              <w:jc w:val="center"/>
              <w:rPr>
                <w:rFonts w:ascii="Arial" w:eastAsia="Arial" w:hAnsi="Arial" w:cs="Arial"/>
                <w:b/>
                <w:sz w:val="24"/>
                <w:szCs w:val="24"/>
              </w:rPr>
            </w:pPr>
            <w:r>
              <w:rPr>
                <w:rFonts w:ascii="Arial" w:eastAsia="Arial" w:hAnsi="Arial" w:cs="Arial"/>
                <w:b/>
                <w:sz w:val="24"/>
                <w:szCs w:val="24"/>
              </w:rPr>
              <w:t>RECURSO</w:t>
            </w:r>
          </w:p>
        </w:tc>
        <w:tc>
          <w:tcPr>
            <w:tcW w:w="4677"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2B4E04" w:rsidRDefault="00AA2545">
            <w:pPr>
              <w:jc w:val="center"/>
              <w:rPr>
                <w:rFonts w:ascii="Arial" w:eastAsia="Arial" w:hAnsi="Arial" w:cs="Arial"/>
                <w:b/>
                <w:sz w:val="24"/>
                <w:szCs w:val="24"/>
              </w:rPr>
            </w:pPr>
            <w:r>
              <w:rPr>
                <w:rFonts w:ascii="Arial" w:eastAsia="Arial" w:hAnsi="Arial" w:cs="Arial"/>
                <w:b/>
                <w:sz w:val="24"/>
                <w:szCs w:val="24"/>
              </w:rPr>
              <w:t>DESCRIPCIÓN</w:t>
            </w:r>
          </w:p>
        </w:tc>
        <w:tc>
          <w:tcPr>
            <w:tcW w:w="156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VALOR PARTIDA</w:t>
            </w:r>
          </w:p>
        </w:tc>
        <w:tc>
          <w:tcPr>
            <w:tcW w:w="2409"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VALOR CONTRAPARTIDA (EXTERNA)</w:t>
            </w:r>
          </w:p>
        </w:tc>
        <w:tc>
          <w:tcPr>
            <w:tcW w:w="1712"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TOTAL ($)</w:t>
            </w:r>
          </w:p>
        </w:tc>
      </w:tr>
      <w:tr w:rsidR="002B4E04">
        <w:trPr>
          <w:trHeight w:val="360"/>
        </w:trPr>
        <w:tc>
          <w:tcPr>
            <w:tcW w:w="1838" w:type="dxa"/>
            <w:vMerge w:val="restart"/>
            <w:tcBorders>
              <w:top w:val="single" w:sz="4" w:space="0" w:color="000000"/>
              <w:left w:val="single" w:sz="4" w:space="0" w:color="000000"/>
              <w:bottom w:val="single" w:sz="4" w:space="0" w:color="000000"/>
              <w:right w:val="single" w:sz="4" w:space="0" w:color="000000"/>
            </w:tcBorders>
            <w:vAlign w:val="center"/>
          </w:tcPr>
          <w:p w:rsidR="002B4E04" w:rsidRDefault="00AA2545">
            <w:pPr>
              <w:jc w:val="center"/>
              <w:rPr>
                <w:rFonts w:ascii="Arial" w:eastAsia="Arial" w:hAnsi="Arial" w:cs="Arial"/>
                <w:b/>
                <w:sz w:val="24"/>
                <w:szCs w:val="24"/>
              </w:rPr>
            </w:pPr>
            <w:r>
              <w:rPr>
                <w:rFonts w:ascii="Arial" w:eastAsia="Arial" w:hAnsi="Arial" w:cs="Arial"/>
                <w:b/>
                <w:sz w:val="24"/>
                <w:szCs w:val="24"/>
              </w:rPr>
              <w:t>RUBROS</w:t>
            </w:r>
          </w:p>
        </w:tc>
        <w:tc>
          <w:tcPr>
            <w:tcW w:w="2552" w:type="dxa"/>
            <w:tcBorders>
              <w:top w:val="single" w:sz="4" w:space="0" w:color="000000"/>
              <w:left w:val="single" w:sz="4" w:space="0" w:color="000000"/>
              <w:bottom w:val="single" w:sz="4" w:space="0" w:color="000000"/>
              <w:right w:val="single" w:sz="4" w:space="0" w:color="000000"/>
            </w:tcBorders>
            <w:vAlign w:val="center"/>
          </w:tcPr>
          <w:p w:rsidR="002B4E04" w:rsidRDefault="00AA2545">
            <w:pPr>
              <w:rPr>
                <w:rFonts w:ascii="Arial" w:eastAsia="Arial" w:hAnsi="Arial" w:cs="Arial"/>
                <w:b/>
                <w:sz w:val="24"/>
                <w:szCs w:val="24"/>
              </w:rPr>
            </w:pPr>
            <w:r>
              <w:rPr>
                <w:rFonts w:ascii="Arial" w:eastAsia="Arial" w:hAnsi="Arial" w:cs="Arial"/>
                <w:b/>
                <w:sz w:val="24"/>
                <w:szCs w:val="24"/>
              </w:rPr>
              <w:t>Servicios Técnicos</w:t>
            </w:r>
          </w:p>
        </w:tc>
        <w:tc>
          <w:tcPr>
            <w:tcW w:w="4677" w:type="dxa"/>
            <w:tcBorders>
              <w:top w:val="single" w:sz="4" w:space="0" w:color="000000"/>
              <w:left w:val="single" w:sz="4" w:space="0" w:color="000000"/>
              <w:bottom w:val="single" w:sz="4" w:space="0" w:color="000000"/>
              <w:right w:val="single" w:sz="4" w:space="0" w:color="000000"/>
            </w:tcBorders>
            <w:vAlign w:val="center"/>
          </w:tcPr>
          <w:p w:rsidR="002B4E04" w:rsidRDefault="00AA2545">
            <w:pPr>
              <w:jc w:val="both"/>
              <w:rPr>
                <w:rFonts w:ascii="Arial" w:eastAsia="Arial" w:hAnsi="Arial" w:cs="Arial"/>
                <w:sz w:val="24"/>
                <w:szCs w:val="24"/>
              </w:rPr>
            </w:pPr>
            <w:r>
              <w:rPr>
                <w:rFonts w:ascii="Arial" w:eastAsia="Arial" w:hAnsi="Arial" w:cs="Arial"/>
                <w:sz w:val="24"/>
                <w:szCs w:val="24"/>
              </w:rPr>
              <w:t>Mantenimiento de equipos y suministros</w:t>
            </w:r>
          </w:p>
        </w:tc>
        <w:tc>
          <w:tcPr>
            <w:tcW w:w="1560" w:type="dxa"/>
            <w:tcBorders>
              <w:top w:val="single" w:sz="4" w:space="0" w:color="000000"/>
              <w:left w:val="single" w:sz="4" w:space="0" w:color="000000"/>
              <w:bottom w:val="single" w:sz="4" w:space="0" w:color="000000"/>
              <w:right w:val="single" w:sz="4" w:space="0" w:color="000000"/>
            </w:tcBorders>
          </w:tcPr>
          <w:p w:rsidR="002B4E04" w:rsidRDefault="00AA2545">
            <w:pPr>
              <w:jc w:val="right"/>
              <w:rPr>
                <w:rFonts w:ascii="Arial" w:eastAsia="Arial" w:hAnsi="Arial" w:cs="Arial"/>
                <w:sz w:val="24"/>
                <w:szCs w:val="24"/>
              </w:rPr>
            </w:pPr>
            <w:r>
              <w:rPr>
                <w:rFonts w:ascii="Arial" w:eastAsia="Arial" w:hAnsi="Arial" w:cs="Arial"/>
                <w:sz w:val="24"/>
                <w:szCs w:val="24"/>
              </w:rPr>
              <w:t>-</w:t>
            </w:r>
          </w:p>
        </w:tc>
        <w:tc>
          <w:tcPr>
            <w:tcW w:w="2409" w:type="dxa"/>
            <w:tcBorders>
              <w:top w:val="single" w:sz="4" w:space="0" w:color="000000"/>
              <w:left w:val="single" w:sz="4" w:space="0" w:color="000000"/>
              <w:bottom w:val="single" w:sz="4" w:space="0" w:color="000000"/>
              <w:right w:val="single" w:sz="4" w:space="0" w:color="000000"/>
            </w:tcBorders>
          </w:tcPr>
          <w:p w:rsidR="002B4E04" w:rsidRDefault="002B4E04">
            <w:pPr>
              <w:jc w:val="right"/>
              <w:rPr>
                <w:rFonts w:ascii="Arial" w:eastAsia="Arial" w:hAnsi="Arial" w:cs="Arial"/>
                <w:sz w:val="24"/>
                <w:szCs w:val="24"/>
              </w:rPr>
            </w:pPr>
          </w:p>
        </w:tc>
        <w:tc>
          <w:tcPr>
            <w:tcW w:w="1712" w:type="dxa"/>
            <w:tcBorders>
              <w:top w:val="single" w:sz="4" w:space="0" w:color="000000"/>
              <w:left w:val="single" w:sz="4" w:space="0" w:color="000000"/>
              <w:bottom w:val="single" w:sz="4" w:space="0" w:color="000000"/>
              <w:right w:val="single" w:sz="4" w:space="0" w:color="000000"/>
            </w:tcBorders>
            <w:vAlign w:val="center"/>
          </w:tcPr>
          <w:p w:rsidR="002B4E04" w:rsidRDefault="00AA2545">
            <w:pPr>
              <w:jc w:val="right"/>
              <w:rPr>
                <w:rFonts w:ascii="Arial" w:eastAsia="Arial" w:hAnsi="Arial" w:cs="Arial"/>
                <w:sz w:val="24"/>
                <w:szCs w:val="24"/>
              </w:rPr>
            </w:pPr>
            <w:r>
              <w:rPr>
                <w:rFonts w:ascii="Arial" w:eastAsia="Arial" w:hAnsi="Arial" w:cs="Arial"/>
                <w:sz w:val="24"/>
                <w:szCs w:val="24"/>
              </w:rPr>
              <w:t>$ 0</w:t>
            </w:r>
          </w:p>
        </w:tc>
      </w:tr>
      <w:tr w:rsidR="002B4E04">
        <w:trPr>
          <w:trHeight w:val="360"/>
        </w:trPr>
        <w:tc>
          <w:tcPr>
            <w:tcW w:w="1838" w:type="dxa"/>
            <w:vMerge/>
            <w:tcBorders>
              <w:top w:val="single" w:sz="4" w:space="0" w:color="000000"/>
              <w:left w:val="single" w:sz="4" w:space="0" w:color="000000"/>
              <w:bottom w:val="single" w:sz="4" w:space="0" w:color="000000"/>
              <w:right w:val="single" w:sz="4" w:space="0" w:color="000000"/>
            </w:tcBorders>
            <w:vAlign w:val="center"/>
          </w:tcPr>
          <w:p w:rsidR="002B4E04" w:rsidRDefault="002B4E04">
            <w:pPr>
              <w:widowControl w:val="0"/>
              <w:pBdr>
                <w:top w:val="nil"/>
                <w:left w:val="nil"/>
                <w:bottom w:val="nil"/>
                <w:right w:val="nil"/>
                <w:between w:val="nil"/>
              </w:pBdr>
              <w:spacing w:line="276" w:lineRule="auto"/>
              <w:rPr>
                <w:rFonts w:ascii="Arial" w:eastAsia="Arial" w:hAnsi="Arial" w:cs="Arial"/>
                <w:sz w:val="24"/>
                <w:szCs w:val="24"/>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2B4E04" w:rsidRDefault="00AA2545">
            <w:pPr>
              <w:rPr>
                <w:rFonts w:ascii="Arial" w:eastAsia="Arial" w:hAnsi="Arial" w:cs="Arial"/>
                <w:b/>
                <w:sz w:val="24"/>
                <w:szCs w:val="24"/>
              </w:rPr>
            </w:pPr>
            <w:r>
              <w:rPr>
                <w:rFonts w:ascii="Arial" w:eastAsia="Arial" w:hAnsi="Arial" w:cs="Arial"/>
                <w:b/>
                <w:sz w:val="24"/>
                <w:szCs w:val="24"/>
              </w:rPr>
              <w:t>Equipos</w:t>
            </w:r>
          </w:p>
        </w:tc>
        <w:tc>
          <w:tcPr>
            <w:tcW w:w="4677" w:type="dxa"/>
            <w:tcBorders>
              <w:top w:val="single" w:sz="4" w:space="0" w:color="000000"/>
              <w:left w:val="single" w:sz="4" w:space="0" w:color="000000"/>
              <w:bottom w:val="single" w:sz="4" w:space="0" w:color="000000"/>
              <w:right w:val="single" w:sz="4" w:space="0" w:color="000000"/>
            </w:tcBorders>
            <w:vAlign w:val="center"/>
          </w:tcPr>
          <w:p w:rsidR="002B4E04" w:rsidRDefault="00AA2545">
            <w:pPr>
              <w:jc w:val="both"/>
              <w:rPr>
                <w:rFonts w:ascii="Arial" w:eastAsia="Arial" w:hAnsi="Arial" w:cs="Arial"/>
                <w:sz w:val="24"/>
                <w:szCs w:val="24"/>
              </w:rPr>
            </w:pPr>
            <w:r>
              <w:rPr>
                <w:rFonts w:ascii="Arial" w:eastAsia="Arial" w:hAnsi="Arial" w:cs="Arial"/>
                <w:sz w:val="24"/>
                <w:szCs w:val="24"/>
              </w:rPr>
              <w:t>Impresoras, software, herramienta</w:t>
            </w:r>
          </w:p>
        </w:tc>
        <w:tc>
          <w:tcPr>
            <w:tcW w:w="1560" w:type="dxa"/>
            <w:tcBorders>
              <w:top w:val="single" w:sz="4" w:space="0" w:color="000000"/>
              <w:left w:val="single" w:sz="4" w:space="0" w:color="000000"/>
              <w:bottom w:val="single" w:sz="4" w:space="0" w:color="000000"/>
              <w:right w:val="single" w:sz="4" w:space="0" w:color="000000"/>
            </w:tcBorders>
          </w:tcPr>
          <w:p w:rsidR="002B4E04" w:rsidRDefault="00AA2545">
            <w:pPr>
              <w:jc w:val="right"/>
              <w:rPr>
                <w:rFonts w:ascii="Arial" w:eastAsia="Arial" w:hAnsi="Arial" w:cs="Arial"/>
                <w:sz w:val="24"/>
                <w:szCs w:val="24"/>
              </w:rPr>
            </w:pPr>
            <w:r>
              <w:rPr>
                <w:rFonts w:ascii="Arial" w:eastAsia="Arial" w:hAnsi="Arial" w:cs="Arial"/>
                <w:sz w:val="24"/>
                <w:szCs w:val="24"/>
              </w:rPr>
              <w:t>-</w:t>
            </w:r>
          </w:p>
        </w:tc>
        <w:tc>
          <w:tcPr>
            <w:tcW w:w="2409" w:type="dxa"/>
            <w:tcBorders>
              <w:top w:val="single" w:sz="4" w:space="0" w:color="000000"/>
              <w:left w:val="single" w:sz="4" w:space="0" w:color="000000"/>
              <w:bottom w:val="single" w:sz="4" w:space="0" w:color="000000"/>
              <w:right w:val="single" w:sz="4" w:space="0" w:color="000000"/>
            </w:tcBorders>
          </w:tcPr>
          <w:p w:rsidR="002B4E04" w:rsidRDefault="002B4E04">
            <w:pPr>
              <w:jc w:val="right"/>
              <w:rPr>
                <w:rFonts w:ascii="Arial" w:eastAsia="Arial" w:hAnsi="Arial" w:cs="Arial"/>
                <w:sz w:val="24"/>
                <w:szCs w:val="24"/>
              </w:rPr>
            </w:pPr>
          </w:p>
        </w:tc>
        <w:tc>
          <w:tcPr>
            <w:tcW w:w="1712" w:type="dxa"/>
            <w:tcBorders>
              <w:top w:val="single" w:sz="4" w:space="0" w:color="000000"/>
              <w:left w:val="single" w:sz="4" w:space="0" w:color="000000"/>
              <w:bottom w:val="single" w:sz="4" w:space="0" w:color="000000"/>
              <w:right w:val="single" w:sz="4" w:space="0" w:color="000000"/>
            </w:tcBorders>
            <w:vAlign w:val="center"/>
          </w:tcPr>
          <w:p w:rsidR="002B4E04" w:rsidRDefault="00AA2545">
            <w:pPr>
              <w:jc w:val="right"/>
              <w:rPr>
                <w:rFonts w:ascii="Arial" w:eastAsia="Arial" w:hAnsi="Arial" w:cs="Arial"/>
                <w:sz w:val="24"/>
                <w:szCs w:val="24"/>
              </w:rPr>
            </w:pPr>
            <w:r>
              <w:rPr>
                <w:rFonts w:ascii="Arial" w:eastAsia="Arial" w:hAnsi="Arial" w:cs="Arial"/>
                <w:sz w:val="24"/>
                <w:szCs w:val="24"/>
              </w:rPr>
              <w:t>$ 0</w:t>
            </w:r>
          </w:p>
        </w:tc>
      </w:tr>
      <w:tr w:rsidR="002B4E04">
        <w:trPr>
          <w:trHeight w:val="400"/>
        </w:trPr>
        <w:tc>
          <w:tcPr>
            <w:tcW w:w="1838" w:type="dxa"/>
            <w:vMerge/>
            <w:tcBorders>
              <w:top w:val="single" w:sz="4" w:space="0" w:color="000000"/>
              <w:left w:val="single" w:sz="4" w:space="0" w:color="000000"/>
              <w:bottom w:val="single" w:sz="4" w:space="0" w:color="000000"/>
              <w:right w:val="single" w:sz="4" w:space="0" w:color="000000"/>
            </w:tcBorders>
            <w:vAlign w:val="center"/>
          </w:tcPr>
          <w:p w:rsidR="002B4E04" w:rsidRDefault="002B4E04">
            <w:pPr>
              <w:widowControl w:val="0"/>
              <w:pBdr>
                <w:top w:val="nil"/>
                <w:left w:val="nil"/>
                <w:bottom w:val="nil"/>
                <w:right w:val="nil"/>
                <w:between w:val="nil"/>
              </w:pBdr>
              <w:spacing w:line="276" w:lineRule="auto"/>
              <w:rPr>
                <w:rFonts w:ascii="Arial" w:eastAsia="Arial" w:hAnsi="Arial" w:cs="Arial"/>
                <w:sz w:val="24"/>
                <w:szCs w:val="24"/>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2B4E04" w:rsidRDefault="00AA2545">
            <w:pPr>
              <w:rPr>
                <w:rFonts w:ascii="Arial" w:eastAsia="Arial" w:hAnsi="Arial" w:cs="Arial"/>
                <w:b/>
                <w:sz w:val="24"/>
                <w:szCs w:val="24"/>
              </w:rPr>
            </w:pPr>
            <w:r>
              <w:rPr>
                <w:rFonts w:ascii="Arial" w:eastAsia="Arial" w:hAnsi="Arial" w:cs="Arial"/>
                <w:b/>
                <w:sz w:val="24"/>
                <w:szCs w:val="24"/>
              </w:rPr>
              <w:t>Materiales, insumos y software</w:t>
            </w:r>
          </w:p>
        </w:tc>
        <w:tc>
          <w:tcPr>
            <w:tcW w:w="4677" w:type="dxa"/>
            <w:tcBorders>
              <w:top w:val="single" w:sz="4" w:space="0" w:color="000000"/>
              <w:left w:val="single" w:sz="4" w:space="0" w:color="000000"/>
              <w:bottom w:val="single" w:sz="4" w:space="0" w:color="000000"/>
              <w:right w:val="single" w:sz="4" w:space="0" w:color="000000"/>
            </w:tcBorders>
            <w:vAlign w:val="center"/>
          </w:tcPr>
          <w:p w:rsidR="002B4E04" w:rsidRDefault="00AA2545">
            <w:pPr>
              <w:rPr>
                <w:rFonts w:ascii="Arial" w:eastAsia="Arial" w:hAnsi="Arial" w:cs="Arial"/>
                <w:sz w:val="24"/>
                <w:szCs w:val="24"/>
              </w:rPr>
            </w:pPr>
            <w:r>
              <w:rPr>
                <w:rFonts w:ascii="Arial" w:eastAsia="Arial" w:hAnsi="Arial" w:cs="Arial"/>
                <w:sz w:val="24"/>
                <w:szCs w:val="24"/>
              </w:rPr>
              <w:t>Material de impresión, componentes electrónicos y componentes mecánicos</w:t>
            </w:r>
          </w:p>
        </w:tc>
        <w:tc>
          <w:tcPr>
            <w:tcW w:w="1560" w:type="dxa"/>
            <w:tcBorders>
              <w:top w:val="single" w:sz="4" w:space="0" w:color="000000"/>
              <w:left w:val="single" w:sz="4" w:space="0" w:color="000000"/>
              <w:bottom w:val="single" w:sz="4" w:space="0" w:color="000000"/>
              <w:right w:val="single" w:sz="4" w:space="0" w:color="000000"/>
            </w:tcBorders>
          </w:tcPr>
          <w:p w:rsidR="002B4E04" w:rsidRDefault="00AA2545">
            <w:pPr>
              <w:jc w:val="right"/>
              <w:rPr>
                <w:rFonts w:ascii="Arial" w:eastAsia="Arial" w:hAnsi="Arial" w:cs="Arial"/>
                <w:sz w:val="24"/>
                <w:szCs w:val="24"/>
              </w:rPr>
            </w:pPr>
            <w:r>
              <w:rPr>
                <w:rFonts w:ascii="Arial" w:eastAsia="Arial" w:hAnsi="Arial" w:cs="Arial"/>
                <w:sz w:val="24"/>
                <w:szCs w:val="24"/>
              </w:rPr>
              <w:t>3.000.000</w:t>
            </w:r>
          </w:p>
        </w:tc>
        <w:tc>
          <w:tcPr>
            <w:tcW w:w="2409" w:type="dxa"/>
            <w:tcBorders>
              <w:top w:val="single" w:sz="4" w:space="0" w:color="000000"/>
              <w:left w:val="single" w:sz="4" w:space="0" w:color="000000"/>
              <w:bottom w:val="single" w:sz="4" w:space="0" w:color="000000"/>
              <w:right w:val="single" w:sz="4" w:space="0" w:color="000000"/>
            </w:tcBorders>
          </w:tcPr>
          <w:p w:rsidR="002B4E04" w:rsidRDefault="002B4E04">
            <w:pPr>
              <w:jc w:val="right"/>
              <w:rPr>
                <w:rFonts w:ascii="Arial" w:eastAsia="Arial" w:hAnsi="Arial" w:cs="Arial"/>
                <w:sz w:val="24"/>
                <w:szCs w:val="24"/>
              </w:rPr>
            </w:pPr>
          </w:p>
        </w:tc>
        <w:tc>
          <w:tcPr>
            <w:tcW w:w="1712" w:type="dxa"/>
            <w:tcBorders>
              <w:top w:val="single" w:sz="4" w:space="0" w:color="000000"/>
              <w:left w:val="single" w:sz="4" w:space="0" w:color="000000"/>
              <w:bottom w:val="single" w:sz="4" w:space="0" w:color="000000"/>
              <w:right w:val="single" w:sz="4" w:space="0" w:color="000000"/>
            </w:tcBorders>
            <w:vAlign w:val="center"/>
          </w:tcPr>
          <w:p w:rsidR="002B4E04" w:rsidRDefault="00AA2545">
            <w:pPr>
              <w:jc w:val="right"/>
              <w:rPr>
                <w:rFonts w:ascii="Arial" w:eastAsia="Arial" w:hAnsi="Arial" w:cs="Arial"/>
                <w:sz w:val="24"/>
                <w:szCs w:val="24"/>
              </w:rPr>
            </w:pPr>
            <w:r>
              <w:rPr>
                <w:rFonts w:ascii="Arial" w:eastAsia="Arial" w:hAnsi="Arial" w:cs="Arial"/>
                <w:sz w:val="24"/>
                <w:szCs w:val="24"/>
              </w:rPr>
              <w:t>$ 3.000.000</w:t>
            </w:r>
          </w:p>
        </w:tc>
      </w:tr>
      <w:tr w:rsidR="002B4E04">
        <w:trPr>
          <w:trHeight w:val="360"/>
        </w:trPr>
        <w:tc>
          <w:tcPr>
            <w:tcW w:w="1838" w:type="dxa"/>
            <w:vAlign w:val="center"/>
          </w:tcPr>
          <w:p w:rsidR="002B4E04" w:rsidRDefault="00AA2545">
            <w:pPr>
              <w:jc w:val="center"/>
              <w:rPr>
                <w:rFonts w:ascii="Arial" w:eastAsia="Arial" w:hAnsi="Arial" w:cs="Arial"/>
                <w:b/>
                <w:sz w:val="24"/>
                <w:szCs w:val="24"/>
              </w:rPr>
            </w:pPr>
            <w:r>
              <w:rPr>
                <w:rFonts w:ascii="Arial" w:eastAsia="Arial" w:hAnsi="Arial" w:cs="Arial"/>
                <w:b/>
                <w:sz w:val="24"/>
                <w:szCs w:val="24"/>
              </w:rPr>
              <w:t>BOLSAS</w:t>
            </w:r>
          </w:p>
        </w:tc>
        <w:tc>
          <w:tcPr>
            <w:tcW w:w="2552" w:type="dxa"/>
            <w:tcBorders>
              <w:top w:val="single" w:sz="4" w:space="0" w:color="000000"/>
              <w:left w:val="single" w:sz="4" w:space="0" w:color="000000"/>
              <w:bottom w:val="single" w:sz="4" w:space="0" w:color="000000"/>
              <w:right w:val="single" w:sz="4" w:space="0" w:color="000000"/>
            </w:tcBorders>
            <w:vAlign w:val="center"/>
          </w:tcPr>
          <w:p w:rsidR="002B4E04" w:rsidRDefault="00AA2545">
            <w:pPr>
              <w:rPr>
                <w:rFonts w:ascii="Arial" w:eastAsia="Arial" w:hAnsi="Arial" w:cs="Arial"/>
                <w:b/>
                <w:sz w:val="24"/>
                <w:szCs w:val="24"/>
              </w:rPr>
            </w:pPr>
            <w:r>
              <w:rPr>
                <w:rFonts w:ascii="Arial" w:eastAsia="Arial" w:hAnsi="Arial" w:cs="Arial"/>
                <w:b/>
                <w:sz w:val="24"/>
                <w:szCs w:val="24"/>
              </w:rPr>
              <w:t>Publicaciones (Artículos, proceso editorial y traducción)</w:t>
            </w:r>
          </w:p>
        </w:tc>
        <w:tc>
          <w:tcPr>
            <w:tcW w:w="4677" w:type="dxa"/>
            <w:tcBorders>
              <w:top w:val="single" w:sz="4" w:space="0" w:color="000000"/>
              <w:left w:val="single" w:sz="4" w:space="0" w:color="000000"/>
              <w:bottom w:val="single" w:sz="4" w:space="0" w:color="000000"/>
              <w:right w:val="single" w:sz="4" w:space="0" w:color="000000"/>
            </w:tcBorders>
            <w:vAlign w:val="center"/>
          </w:tcPr>
          <w:p w:rsidR="002B4E04" w:rsidRDefault="00AA2545">
            <w:pPr>
              <w:jc w:val="both"/>
              <w:rPr>
                <w:rFonts w:ascii="Arial" w:eastAsia="Arial" w:hAnsi="Arial" w:cs="Arial"/>
                <w:sz w:val="24"/>
                <w:szCs w:val="24"/>
              </w:rPr>
            </w:pPr>
            <w:r>
              <w:rPr>
                <w:rFonts w:ascii="Arial" w:eastAsia="Arial" w:hAnsi="Arial" w:cs="Arial"/>
                <w:sz w:val="24"/>
                <w:szCs w:val="24"/>
              </w:rPr>
              <w:t>Publicación de artículos en revistas Open Access</w:t>
            </w:r>
          </w:p>
        </w:tc>
        <w:tc>
          <w:tcPr>
            <w:tcW w:w="1560" w:type="dxa"/>
            <w:tcBorders>
              <w:top w:val="single" w:sz="4" w:space="0" w:color="000000"/>
              <w:left w:val="single" w:sz="4" w:space="0" w:color="000000"/>
              <w:bottom w:val="single" w:sz="4" w:space="0" w:color="000000"/>
              <w:right w:val="single" w:sz="4" w:space="0" w:color="000000"/>
            </w:tcBorders>
          </w:tcPr>
          <w:p w:rsidR="002B4E04" w:rsidRDefault="00AA2545">
            <w:pPr>
              <w:jc w:val="right"/>
              <w:rPr>
                <w:rFonts w:ascii="Arial" w:eastAsia="Arial" w:hAnsi="Arial" w:cs="Arial"/>
                <w:sz w:val="24"/>
                <w:szCs w:val="24"/>
              </w:rPr>
            </w:pPr>
            <w:r>
              <w:rPr>
                <w:rFonts w:ascii="Arial" w:eastAsia="Arial" w:hAnsi="Arial" w:cs="Arial"/>
                <w:sz w:val="24"/>
                <w:szCs w:val="24"/>
              </w:rPr>
              <w:t>5.000.000</w:t>
            </w:r>
          </w:p>
        </w:tc>
        <w:tc>
          <w:tcPr>
            <w:tcW w:w="2409" w:type="dxa"/>
            <w:tcBorders>
              <w:top w:val="single" w:sz="4" w:space="0" w:color="000000"/>
              <w:left w:val="single" w:sz="4" w:space="0" w:color="000000"/>
              <w:bottom w:val="single" w:sz="4" w:space="0" w:color="000000"/>
              <w:right w:val="single" w:sz="4" w:space="0" w:color="000000"/>
            </w:tcBorders>
          </w:tcPr>
          <w:p w:rsidR="002B4E04" w:rsidRDefault="002B4E04">
            <w:pPr>
              <w:jc w:val="right"/>
              <w:rPr>
                <w:rFonts w:ascii="Arial" w:eastAsia="Arial" w:hAnsi="Arial" w:cs="Arial"/>
                <w:sz w:val="24"/>
                <w:szCs w:val="24"/>
              </w:rPr>
            </w:pPr>
          </w:p>
        </w:tc>
        <w:tc>
          <w:tcPr>
            <w:tcW w:w="1712" w:type="dxa"/>
            <w:tcBorders>
              <w:top w:val="single" w:sz="4" w:space="0" w:color="000000"/>
              <w:left w:val="single" w:sz="4" w:space="0" w:color="000000"/>
              <w:bottom w:val="single" w:sz="4" w:space="0" w:color="000000"/>
              <w:right w:val="single" w:sz="4" w:space="0" w:color="000000"/>
            </w:tcBorders>
            <w:vAlign w:val="center"/>
          </w:tcPr>
          <w:p w:rsidR="002B4E04" w:rsidRDefault="00AA2545">
            <w:pPr>
              <w:jc w:val="right"/>
              <w:rPr>
                <w:rFonts w:ascii="Arial" w:eastAsia="Arial" w:hAnsi="Arial" w:cs="Arial"/>
                <w:sz w:val="24"/>
                <w:szCs w:val="24"/>
              </w:rPr>
            </w:pPr>
            <w:r>
              <w:rPr>
                <w:rFonts w:ascii="Arial" w:eastAsia="Arial" w:hAnsi="Arial" w:cs="Arial"/>
                <w:sz w:val="24"/>
                <w:szCs w:val="24"/>
              </w:rPr>
              <w:t>$ 5.000.000</w:t>
            </w:r>
          </w:p>
        </w:tc>
      </w:tr>
      <w:tr w:rsidR="002B4E04">
        <w:trPr>
          <w:trHeight w:val="360"/>
        </w:trPr>
        <w:tc>
          <w:tcPr>
            <w:tcW w:w="13036" w:type="dxa"/>
            <w:gridSpan w:val="5"/>
            <w:tcBorders>
              <w:top w:val="single" w:sz="4" w:space="0" w:color="000000"/>
              <w:left w:val="single" w:sz="4" w:space="0" w:color="000000"/>
              <w:bottom w:val="single" w:sz="4" w:space="0" w:color="000000"/>
              <w:right w:val="single" w:sz="4" w:space="0" w:color="000000"/>
            </w:tcBorders>
            <w:vAlign w:val="center"/>
          </w:tcPr>
          <w:p w:rsidR="002B4E04" w:rsidRDefault="00AA2545">
            <w:pPr>
              <w:jc w:val="right"/>
              <w:rPr>
                <w:rFonts w:ascii="Arial" w:eastAsia="Arial" w:hAnsi="Arial" w:cs="Arial"/>
                <w:sz w:val="24"/>
                <w:szCs w:val="24"/>
              </w:rPr>
            </w:pPr>
            <w:r>
              <w:rPr>
                <w:rFonts w:ascii="Arial" w:eastAsia="Arial" w:hAnsi="Arial" w:cs="Arial"/>
                <w:b/>
                <w:sz w:val="24"/>
                <w:szCs w:val="24"/>
              </w:rPr>
              <w:t>TOTAL DEL PROYECTO:</w:t>
            </w:r>
          </w:p>
        </w:tc>
        <w:tc>
          <w:tcPr>
            <w:tcW w:w="1712" w:type="dxa"/>
            <w:tcBorders>
              <w:top w:val="single" w:sz="4" w:space="0" w:color="000000"/>
              <w:left w:val="single" w:sz="4" w:space="0" w:color="000000"/>
              <w:bottom w:val="single" w:sz="4" w:space="0" w:color="000000"/>
              <w:right w:val="single" w:sz="4" w:space="0" w:color="000000"/>
            </w:tcBorders>
            <w:vAlign w:val="center"/>
          </w:tcPr>
          <w:p w:rsidR="002B4E04" w:rsidRDefault="003F4D83">
            <w:pPr>
              <w:jc w:val="right"/>
              <w:rPr>
                <w:rFonts w:ascii="Arial" w:eastAsia="Arial" w:hAnsi="Arial" w:cs="Arial"/>
                <w:sz w:val="24"/>
                <w:szCs w:val="24"/>
              </w:rPr>
            </w:pPr>
            <w:r>
              <w:rPr>
                <w:rFonts w:ascii="Arial" w:eastAsia="Arial" w:hAnsi="Arial" w:cs="Arial"/>
                <w:sz w:val="24"/>
                <w:szCs w:val="24"/>
              </w:rPr>
              <w:t>$ 8</w:t>
            </w:r>
            <w:bookmarkStart w:id="6" w:name="_GoBack"/>
            <w:bookmarkEnd w:id="6"/>
            <w:r w:rsidR="00AA2545">
              <w:rPr>
                <w:rFonts w:ascii="Arial" w:eastAsia="Arial" w:hAnsi="Arial" w:cs="Arial"/>
                <w:sz w:val="24"/>
                <w:szCs w:val="24"/>
              </w:rPr>
              <w:t>.000.000</w:t>
            </w:r>
          </w:p>
        </w:tc>
      </w:tr>
    </w:tbl>
    <w:p w:rsidR="002B4E04" w:rsidRDefault="002B4E04">
      <w:pPr>
        <w:spacing w:after="0" w:line="240" w:lineRule="auto"/>
        <w:rPr>
          <w:rFonts w:ascii="Arial" w:eastAsia="Arial" w:hAnsi="Arial" w:cs="Arial"/>
          <w:sz w:val="24"/>
          <w:szCs w:val="24"/>
        </w:rPr>
      </w:pPr>
    </w:p>
    <w:p w:rsidR="002B4E04" w:rsidRDefault="00AA2545">
      <w:pPr>
        <w:rPr>
          <w:rFonts w:ascii="Arial" w:eastAsia="Arial" w:hAnsi="Arial" w:cs="Arial"/>
          <w:sz w:val="24"/>
          <w:szCs w:val="24"/>
        </w:rPr>
      </w:pPr>
      <w:r>
        <w:br w:type="page"/>
      </w:r>
    </w:p>
    <w:p w:rsidR="002B4E04" w:rsidRDefault="002B4E04">
      <w:pPr>
        <w:spacing w:after="0" w:line="240" w:lineRule="auto"/>
        <w:rPr>
          <w:rFonts w:ascii="Arial" w:eastAsia="Arial" w:hAnsi="Arial" w:cs="Arial"/>
          <w:sz w:val="24"/>
          <w:szCs w:val="24"/>
        </w:rPr>
      </w:pPr>
    </w:p>
    <w:tbl>
      <w:tblPr>
        <w:tblStyle w:val="affffd"/>
        <w:tblW w:w="149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983"/>
      </w:tblGrid>
      <w:tr w:rsidR="002B4E04">
        <w:tc>
          <w:tcPr>
            <w:tcW w:w="14983" w:type="dxa"/>
            <w:shd w:val="clear" w:color="auto" w:fill="F3F3F3"/>
            <w:tcMar>
              <w:top w:w="15" w:type="dxa"/>
              <w:left w:w="15" w:type="dxa"/>
              <w:bottom w:w="15" w:type="dxa"/>
              <w:right w:w="15" w:type="dxa"/>
            </w:tcMar>
            <w:vAlign w:val="center"/>
          </w:tcPr>
          <w:p w:rsidR="002B4E04" w:rsidRDefault="00AA2545">
            <w:pPr>
              <w:jc w:val="center"/>
              <w:rPr>
                <w:rFonts w:ascii="Arial" w:eastAsia="Arial" w:hAnsi="Arial" w:cs="Arial"/>
                <w:b/>
                <w:color w:val="222222"/>
                <w:sz w:val="24"/>
                <w:szCs w:val="24"/>
              </w:rPr>
            </w:pPr>
            <w:r>
              <w:rPr>
                <w:rFonts w:ascii="Arial" w:eastAsia="Arial" w:hAnsi="Arial" w:cs="Arial"/>
                <w:b/>
                <w:color w:val="222222"/>
                <w:sz w:val="24"/>
                <w:szCs w:val="24"/>
              </w:rPr>
              <w:t>Referencias bibliográficas</w:t>
            </w:r>
          </w:p>
        </w:tc>
      </w:tr>
      <w:tr w:rsidR="002B4E04">
        <w:tc>
          <w:tcPr>
            <w:tcW w:w="14983" w:type="dxa"/>
            <w:shd w:val="clear" w:color="auto" w:fill="FFFFFF"/>
            <w:tcMar>
              <w:top w:w="15" w:type="dxa"/>
              <w:left w:w="15" w:type="dxa"/>
              <w:bottom w:w="15" w:type="dxa"/>
              <w:right w:w="15" w:type="dxa"/>
            </w:tcMar>
            <w:vAlign w:val="center"/>
          </w:tcPr>
          <w:p w:rsidR="002B4E04" w:rsidRDefault="002B4E04">
            <w:pPr>
              <w:widowControl w:val="0"/>
              <w:pBdr>
                <w:top w:val="nil"/>
                <w:left w:val="nil"/>
                <w:bottom w:val="nil"/>
                <w:right w:val="nil"/>
                <w:between w:val="nil"/>
              </w:pBdr>
              <w:spacing w:line="259" w:lineRule="auto"/>
              <w:ind w:left="1440" w:hanging="720"/>
              <w:rPr>
                <w:rFonts w:ascii="Arial" w:eastAsia="Arial" w:hAnsi="Arial" w:cs="Arial"/>
                <w:color w:val="000000"/>
                <w:sz w:val="24"/>
                <w:szCs w:val="24"/>
              </w:rPr>
            </w:pPr>
          </w:p>
          <w:p w:rsidR="002B4E04" w:rsidRDefault="00AA2545">
            <w:pPr>
              <w:widowControl w:val="0"/>
              <w:spacing w:after="160"/>
              <w:ind w:left="640" w:hanging="640"/>
              <w:rPr>
                <w:rFonts w:ascii="Arial" w:eastAsia="Arial" w:hAnsi="Arial" w:cs="Arial"/>
                <w:sz w:val="24"/>
                <w:szCs w:val="24"/>
              </w:rPr>
            </w:pPr>
            <w:bookmarkStart w:id="7" w:name="_heading=h.3znysh7" w:colFirst="0" w:colLast="0"/>
            <w:bookmarkEnd w:id="7"/>
            <w:r>
              <w:rPr>
                <w:rFonts w:ascii="Arial" w:eastAsia="Arial" w:hAnsi="Arial" w:cs="Arial"/>
                <w:sz w:val="24"/>
                <w:szCs w:val="24"/>
              </w:rPr>
              <w:t>[1]</w:t>
            </w:r>
            <w:r>
              <w:rPr>
                <w:rFonts w:ascii="Arial" w:eastAsia="Arial" w:hAnsi="Arial" w:cs="Arial"/>
                <w:sz w:val="24"/>
                <w:szCs w:val="24"/>
              </w:rPr>
              <w:tab/>
              <w:t>P. Tecnol, “Una nueva era en la Robótica Industrial.”</w:t>
            </w:r>
          </w:p>
          <w:p w:rsidR="002B4E04" w:rsidRPr="003F4D83" w:rsidRDefault="00AA2545">
            <w:pPr>
              <w:widowControl w:val="0"/>
              <w:spacing w:after="160"/>
              <w:ind w:left="640" w:hanging="640"/>
              <w:rPr>
                <w:rFonts w:ascii="Arial" w:eastAsia="Arial" w:hAnsi="Arial" w:cs="Arial"/>
                <w:sz w:val="24"/>
                <w:szCs w:val="24"/>
                <w:lang w:val="en-US"/>
              </w:rPr>
            </w:pPr>
            <w:r w:rsidRPr="003F4D83">
              <w:rPr>
                <w:rFonts w:ascii="Arial" w:eastAsia="Arial" w:hAnsi="Arial" w:cs="Arial"/>
                <w:sz w:val="24"/>
                <w:szCs w:val="24"/>
                <w:lang w:val="en-US"/>
              </w:rPr>
              <w:t>[2]</w:t>
            </w:r>
            <w:r w:rsidRPr="003F4D83">
              <w:rPr>
                <w:rFonts w:ascii="Arial" w:eastAsia="Arial" w:hAnsi="Arial" w:cs="Arial"/>
                <w:sz w:val="24"/>
                <w:szCs w:val="24"/>
                <w:lang w:val="en-US"/>
              </w:rPr>
              <w:tab/>
              <w:t>M. Eleftheria, “Fuzzy Inference System towards Risk Assessment of Personal Care Robots,” no. December 2016, 2017.</w:t>
            </w:r>
          </w:p>
          <w:p w:rsidR="002B4E04" w:rsidRPr="003F4D83" w:rsidRDefault="00AA2545">
            <w:pPr>
              <w:widowControl w:val="0"/>
              <w:spacing w:after="160"/>
              <w:ind w:left="640" w:hanging="640"/>
              <w:rPr>
                <w:rFonts w:ascii="Arial" w:eastAsia="Arial" w:hAnsi="Arial" w:cs="Arial"/>
                <w:sz w:val="24"/>
                <w:szCs w:val="24"/>
                <w:lang w:val="en-US"/>
              </w:rPr>
            </w:pPr>
            <w:r w:rsidRPr="003F4D83">
              <w:rPr>
                <w:rFonts w:ascii="Arial" w:eastAsia="Arial" w:hAnsi="Arial" w:cs="Arial"/>
                <w:sz w:val="24"/>
                <w:szCs w:val="24"/>
                <w:lang w:val="en-US"/>
              </w:rPr>
              <w:t>[3]</w:t>
            </w:r>
            <w:r w:rsidRPr="003F4D83">
              <w:rPr>
                <w:rFonts w:ascii="Arial" w:eastAsia="Arial" w:hAnsi="Arial" w:cs="Arial"/>
                <w:sz w:val="24"/>
                <w:szCs w:val="24"/>
                <w:lang w:val="en-US"/>
              </w:rPr>
              <w:tab/>
            </w:r>
            <w:r w:rsidRPr="003F4D83">
              <w:rPr>
                <w:rFonts w:ascii="Arial" w:eastAsia="Arial" w:hAnsi="Arial" w:cs="Arial"/>
                <w:sz w:val="24"/>
                <w:szCs w:val="24"/>
                <w:lang w:val="en-US"/>
              </w:rPr>
              <w:t>T. Kuka, “KUKA smartPAD – next generation The operation of robots reinvented.”</w:t>
            </w:r>
          </w:p>
          <w:p w:rsidR="002B4E04" w:rsidRDefault="00AA2545">
            <w:pPr>
              <w:widowControl w:val="0"/>
              <w:spacing w:after="160"/>
              <w:ind w:left="640" w:hanging="640"/>
              <w:rPr>
                <w:rFonts w:ascii="Arial" w:eastAsia="Arial" w:hAnsi="Arial" w:cs="Arial"/>
                <w:sz w:val="24"/>
                <w:szCs w:val="24"/>
              </w:rPr>
            </w:pPr>
            <w:r>
              <w:rPr>
                <w:rFonts w:ascii="Arial" w:eastAsia="Arial" w:hAnsi="Arial" w:cs="Arial"/>
                <w:sz w:val="24"/>
                <w:szCs w:val="24"/>
              </w:rPr>
              <w:t>[4]</w:t>
            </w:r>
            <w:r>
              <w:rPr>
                <w:rFonts w:ascii="Arial" w:eastAsia="Arial" w:hAnsi="Arial" w:cs="Arial"/>
                <w:sz w:val="24"/>
                <w:szCs w:val="24"/>
              </w:rPr>
              <w:tab/>
              <w:t>J. Delgado, “Aplicaciones de la robótica a la Medicina de hoy y del mañana,” vol. 2019, pp. 1–4, 2019.</w:t>
            </w:r>
          </w:p>
          <w:p w:rsidR="002B4E04" w:rsidRPr="003F4D83" w:rsidRDefault="00AA2545">
            <w:pPr>
              <w:widowControl w:val="0"/>
              <w:spacing w:after="160"/>
              <w:ind w:left="640" w:hanging="640"/>
              <w:rPr>
                <w:rFonts w:ascii="Arial" w:eastAsia="Arial" w:hAnsi="Arial" w:cs="Arial"/>
                <w:sz w:val="24"/>
                <w:szCs w:val="24"/>
                <w:lang w:val="en-US"/>
              </w:rPr>
            </w:pPr>
            <w:r w:rsidRPr="003F4D83">
              <w:rPr>
                <w:rFonts w:ascii="Arial" w:eastAsia="Arial" w:hAnsi="Arial" w:cs="Arial"/>
                <w:sz w:val="24"/>
                <w:szCs w:val="24"/>
                <w:lang w:val="en-US"/>
              </w:rPr>
              <w:t>[5]</w:t>
            </w:r>
            <w:r w:rsidRPr="003F4D83">
              <w:rPr>
                <w:rFonts w:ascii="Arial" w:eastAsia="Arial" w:hAnsi="Arial" w:cs="Arial"/>
                <w:sz w:val="24"/>
                <w:szCs w:val="24"/>
                <w:lang w:val="en-US"/>
              </w:rPr>
              <w:tab/>
              <w:t>M. Hermann, T. * Pentek, and B. Otto, “Design Principles for Indus</w:t>
            </w:r>
            <w:r w:rsidRPr="003F4D83">
              <w:rPr>
                <w:rFonts w:ascii="Arial" w:eastAsia="Arial" w:hAnsi="Arial" w:cs="Arial"/>
                <w:sz w:val="24"/>
                <w:szCs w:val="24"/>
                <w:lang w:val="en-US"/>
              </w:rPr>
              <w:t>trie 4.0 Scenarios: A Literature Review,” 2015.</w:t>
            </w:r>
          </w:p>
          <w:p w:rsidR="002B4E04" w:rsidRPr="003F4D83" w:rsidRDefault="00AA2545">
            <w:pPr>
              <w:widowControl w:val="0"/>
              <w:spacing w:after="160"/>
              <w:ind w:left="640" w:hanging="640"/>
              <w:rPr>
                <w:rFonts w:ascii="Arial" w:eastAsia="Arial" w:hAnsi="Arial" w:cs="Arial"/>
                <w:sz w:val="24"/>
                <w:szCs w:val="24"/>
                <w:lang w:val="en-US"/>
              </w:rPr>
            </w:pPr>
            <w:r>
              <w:rPr>
                <w:rFonts w:ascii="Arial" w:eastAsia="Arial" w:hAnsi="Arial" w:cs="Arial"/>
                <w:sz w:val="24"/>
                <w:szCs w:val="24"/>
              </w:rPr>
              <w:t>[6]</w:t>
            </w:r>
            <w:r>
              <w:rPr>
                <w:rFonts w:ascii="Arial" w:eastAsia="Arial" w:hAnsi="Arial" w:cs="Arial"/>
                <w:sz w:val="24"/>
                <w:szCs w:val="24"/>
              </w:rPr>
              <w:tab/>
              <w:t xml:space="preserve">A. I. Basco, G. Beliz, D. Coatz, and P. Garnero, </w:t>
            </w:r>
            <w:r>
              <w:rPr>
                <w:rFonts w:ascii="Arial" w:eastAsia="Arial" w:hAnsi="Arial" w:cs="Arial"/>
                <w:i/>
                <w:sz w:val="24"/>
                <w:szCs w:val="24"/>
              </w:rPr>
              <w:t>Industria 4.0: Fabricando el Futuro</w:t>
            </w:r>
            <w:r>
              <w:rPr>
                <w:rFonts w:ascii="Arial" w:eastAsia="Arial" w:hAnsi="Arial" w:cs="Arial"/>
                <w:sz w:val="24"/>
                <w:szCs w:val="24"/>
              </w:rPr>
              <w:t xml:space="preserve">. </w:t>
            </w:r>
            <w:r w:rsidRPr="003F4D83">
              <w:rPr>
                <w:rFonts w:ascii="Arial" w:eastAsia="Arial" w:hAnsi="Arial" w:cs="Arial"/>
                <w:sz w:val="24"/>
                <w:szCs w:val="24"/>
                <w:lang w:val="en-US"/>
              </w:rPr>
              <w:t>Inter-American Development Bank, 2018.</w:t>
            </w:r>
          </w:p>
          <w:p w:rsidR="002B4E04" w:rsidRPr="003F4D83" w:rsidRDefault="00AA2545">
            <w:pPr>
              <w:widowControl w:val="0"/>
              <w:spacing w:after="160"/>
              <w:ind w:left="640" w:hanging="640"/>
              <w:rPr>
                <w:rFonts w:ascii="Arial" w:eastAsia="Arial" w:hAnsi="Arial" w:cs="Arial"/>
                <w:sz w:val="24"/>
                <w:szCs w:val="24"/>
                <w:lang w:val="en-US"/>
              </w:rPr>
            </w:pPr>
            <w:r w:rsidRPr="003F4D83">
              <w:rPr>
                <w:rFonts w:ascii="Arial" w:eastAsia="Arial" w:hAnsi="Arial" w:cs="Arial"/>
                <w:sz w:val="24"/>
                <w:szCs w:val="24"/>
                <w:lang w:val="en-US"/>
              </w:rPr>
              <w:t>[7]</w:t>
            </w:r>
            <w:r w:rsidRPr="003F4D83">
              <w:rPr>
                <w:rFonts w:ascii="Arial" w:eastAsia="Arial" w:hAnsi="Arial" w:cs="Arial"/>
                <w:sz w:val="24"/>
                <w:szCs w:val="24"/>
                <w:lang w:val="en-US"/>
              </w:rPr>
              <w:tab/>
            </w:r>
            <w:r w:rsidRPr="003F4D83">
              <w:rPr>
                <w:rFonts w:ascii="Arial" w:eastAsia="Arial" w:hAnsi="Arial" w:cs="Arial"/>
                <w:sz w:val="24"/>
                <w:szCs w:val="24"/>
                <w:lang w:val="en-US"/>
              </w:rPr>
              <w:t xml:space="preserve">A. Fratu, “Imitation-based robot programming method for predicting the motion,” in </w:t>
            </w:r>
            <w:r w:rsidRPr="003F4D83">
              <w:rPr>
                <w:rFonts w:ascii="Arial" w:eastAsia="Arial" w:hAnsi="Arial" w:cs="Arial"/>
                <w:i/>
                <w:sz w:val="24"/>
                <w:szCs w:val="24"/>
                <w:lang w:val="en-US"/>
              </w:rPr>
              <w:t>6 th International Conference Computational Mechanics and Virtual Engineering</w:t>
            </w:r>
            <w:r w:rsidRPr="003F4D83">
              <w:rPr>
                <w:rFonts w:ascii="Arial" w:eastAsia="Arial" w:hAnsi="Arial" w:cs="Arial"/>
                <w:sz w:val="24"/>
                <w:szCs w:val="24"/>
                <w:lang w:val="en-US"/>
              </w:rPr>
              <w:t>, no. October, 2015, pp. 7–12.</w:t>
            </w:r>
          </w:p>
          <w:p w:rsidR="002B4E04" w:rsidRPr="003F4D83" w:rsidRDefault="00AA2545">
            <w:pPr>
              <w:widowControl w:val="0"/>
              <w:spacing w:after="160"/>
              <w:ind w:left="640" w:hanging="640"/>
              <w:rPr>
                <w:rFonts w:ascii="Arial" w:eastAsia="Arial" w:hAnsi="Arial" w:cs="Arial"/>
                <w:sz w:val="24"/>
                <w:szCs w:val="24"/>
                <w:lang w:val="en-US"/>
              </w:rPr>
            </w:pPr>
            <w:r w:rsidRPr="003F4D83">
              <w:rPr>
                <w:rFonts w:ascii="Arial" w:eastAsia="Arial" w:hAnsi="Arial" w:cs="Arial"/>
                <w:sz w:val="24"/>
                <w:szCs w:val="24"/>
                <w:lang w:val="en-US"/>
              </w:rPr>
              <w:t>[8]</w:t>
            </w:r>
            <w:r w:rsidRPr="003F4D83">
              <w:rPr>
                <w:rFonts w:ascii="Arial" w:eastAsia="Arial" w:hAnsi="Arial" w:cs="Arial"/>
                <w:sz w:val="24"/>
                <w:szCs w:val="24"/>
                <w:lang w:val="en-US"/>
              </w:rPr>
              <w:tab/>
              <w:t>Festo, “ExoHand Human-machine cooperation,” 2012. [Online]. A</w:t>
            </w:r>
            <w:r w:rsidRPr="003F4D83">
              <w:rPr>
                <w:rFonts w:ascii="Arial" w:eastAsia="Arial" w:hAnsi="Arial" w:cs="Arial"/>
                <w:sz w:val="24"/>
                <w:szCs w:val="24"/>
                <w:lang w:val="en-US"/>
              </w:rPr>
              <w:t>vailable: https://www.festo.com/net/SupportPortal/Files/156734/Brosch_FC_ExoHand_EN_lo_L.pdf.</w:t>
            </w:r>
          </w:p>
          <w:p w:rsidR="002B4E04" w:rsidRPr="003F4D83" w:rsidRDefault="00AA2545">
            <w:pPr>
              <w:widowControl w:val="0"/>
              <w:spacing w:after="160"/>
              <w:ind w:left="640" w:hanging="640"/>
              <w:rPr>
                <w:rFonts w:ascii="Arial" w:eastAsia="Arial" w:hAnsi="Arial" w:cs="Arial"/>
                <w:sz w:val="24"/>
                <w:szCs w:val="24"/>
                <w:lang w:val="en-US"/>
              </w:rPr>
            </w:pPr>
            <w:r w:rsidRPr="003F4D83">
              <w:rPr>
                <w:rFonts w:ascii="Arial" w:eastAsia="Arial" w:hAnsi="Arial" w:cs="Arial"/>
                <w:sz w:val="24"/>
                <w:szCs w:val="24"/>
                <w:lang w:val="en-US"/>
              </w:rPr>
              <w:t>[9]</w:t>
            </w:r>
            <w:r w:rsidRPr="003F4D83">
              <w:rPr>
                <w:rFonts w:ascii="Arial" w:eastAsia="Arial" w:hAnsi="Arial" w:cs="Arial"/>
                <w:sz w:val="24"/>
                <w:szCs w:val="24"/>
                <w:lang w:val="en-US"/>
              </w:rPr>
              <w:tab/>
              <w:t xml:space="preserve">A. Gregg-Smith and W. W. Mayol-Cuevas, “Inverse kinematics and design of a novel 6-DoF handheld robot arm,” </w:t>
            </w:r>
            <w:r w:rsidRPr="003F4D83">
              <w:rPr>
                <w:rFonts w:ascii="Arial" w:eastAsia="Arial" w:hAnsi="Arial" w:cs="Arial"/>
                <w:i/>
                <w:sz w:val="24"/>
                <w:szCs w:val="24"/>
                <w:lang w:val="en-US"/>
              </w:rPr>
              <w:t xml:space="preserve">Proc. - IEEE Int. </w:t>
            </w:r>
            <w:r>
              <w:rPr>
                <w:rFonts w:ascii="Arial" w:eastAsia="Arial" w:hAnsi="Arial" w:cs="Arial"/>
                <w:i/>
                <w:sz w:val="24"/>
                <w:szCs w:val="24"/>
              </w:rPr>
              <w:t xml:space="preserve">Conf. Robot. </w:t>
            </w:r>
            <w:r w:rsidRPr="003F4D83">
              <w:rPr>
                <w:rFonts w:ascii="Arial" w:eastAsia="Arial" w:hAnsi="Arial" w:cs="Arial"/>
                <w:i/>
                <w:sz w:val="24"/>
                <w:szCs w:val="24"/>
                <w:lang w:val="en-US"/>
              </w:rPr>
              <w:t>Autom.</w:t>
            </w:r>
            <w:r w:rsidRPr="003F4D83">
              <w:rPr>
                <w:rFonts w:ascii="Arial" w:eastAsia="Arial" w:hAnsi="Arial" w:cs="Arial"/>
                <w:sz w:val="24"/>
                <w:szCs w:val="24"/>
                <w:lang w:val="en-US"/>
              </w:rPr>
              <w:t>, vol. 2016-J</w:t>
            </w:r>
            <w:r w:rsidRPr="003F4D83">
              <w:rPr>
                <w:rFonts w:ascii="Arial" w:eastAsia="Arial" w:hAnsi="Arial" w:cs="Arial"/>
                <w:sz w:val="24"/>
                <w:szCs w:val="24"/>
                <w:lang w:val="en-US"/>
              </w:rPr>
              <w:t>une, pp. 2102–2109, 2016.</w:t>
            </w:r>
          </w:p>
          <w:p w:rsidR="002B4E04" w:rsidRDefault="00AA2545">
            <w:pPr>
              <w:widowControl w:val="0"/>
              <w:spacing w:after="160"/>
              <w:ind w:left="640" w:hanging="640"/>
              <w:rPr>
                <w:rFonts w:ascii="Arial" w:eastAsia="Arial" w:hAnsi="Arial" w:cs="Arial"/>
                <w:sz w:val="24"/>
                <w:szCs w:val="24"/>
              </w:rPr>
            </w:pPr>
            <w:r w:rsidRPr="003F4D83">
              <w:rPr>
                <w:rFonts w:ascii="Arial" w:eastAsia="Arial" w:hAnsi="Arial" w:cs="Arial"/>
                <w:sz w:val="24"/>
                <w:szCs w:val="24"/>
                <w:lang w:val="en-US"/>
              </w:rPr>
              <w:t>[10]</w:t>
            </w:r>
            <w:r w:rsidRPr="003F4D83">
              <w:rPr>
                <w:rFonts w:ascii="Arial" w:eastAsia="Arial" w:hAnsi="Arial" w:cs="Arial"/>
                <w:sz w:val="24"/>
                <w:szCs w:val="24"/>
                <w:lang w:val="en-US"/>
              </w:rPr>
              <w:tab/>
              <w:t xml:space="preserve">C. Pillajo and J. E. Sierra, “Human Machine Interface HMI using Kinect sensor to control a SCARA robot,” </w:t>
            </w:r>
            <w:r w:rsidRPr="003F4D83">
              <w:rPr>
                <w:rFonts w:ascii="Arial" w:eastAsia="Arial" w:hAnsi="Arial" w:cs="Arial"/>
                <w:i/>
                <w:sz w:val="24"/>
                <w:szCs w:val="24"/>
                <w:lang w:val="en-US"/>
              </w:rPr>
              <w:t xml:space="preserve">2013 IEEE Colomb. </w:t>
            </w:r>
            <w:r>
              <w:rPr>
                <w:rFonts w:ascii="Arial" w:eastAsia="Arial" w:hAnsi="Arial" w:cs="Arial"/>
                <w:i/>
                <w:sz w:val="24"/>
                <w:szCs w:val="24"/>
              </w:rPr>
              <w:t>Conf. Commun. Comput. COLCOM 2013 - Conf. Proc.</w:t>
            </w:r>
            <w:r>
              <w:rPr>
                <w:rFonts w:ascii="Arial" w:eastAsia="Arial" w:hAnsi="Arial" w:cs="Arial"/>
                <w:sz w:val="24"/>
                <w:szCs w:val="24"/>
              </w:rPr>
              <w:t>, pp. 1–5, 2013.</w:t>
            </w:r>
          </w:p>
          <w:p w:rsidR="002B4E04" w:rsidRDefault="00AA2545">
            <w:pPr>
              <w:widowControl w:val="0"/>
              <w:spacing w:after="160"/>
              <w:ind w:left="640" w:hanging="640"/>
              <w:rPr>
                <w:rFonts w:ascii="Arial" w:eastAsia="Arial" w:hAnsi="Arial" w:cs="Arial"/>
                <w:sz w:val="24"/>
                <w:szCs w:val="24"/>
              </w:rPr>
            </w:pPr>
            <w:r>
              <w:rPr>
                <w:rFonts w:ascii="Arial" w:eastAsia="Arial" w:hAnsi="Arial" w:cs="Arial"/>
                <w:sz w:val="24"/>
                <w:szCs w:val="24"/>
              </w:rPr>
              <w:t>[11]</w:t>
            </w:r>
            <w:r>
              <w:rPr>
                <w:rFonts w:ascii="Arial" w:eastAsia="Arial" w:hAnsi="Arial" w:cs="Arial"/>
                <w:sz w:val="24"/>
                <w:szCs w:val="24"/>
              </w:rPr>
              <w:tab/>
              <w:t>J. D. Hurtado-Chaves, A. A. Násta</w:t>
            </w:r>
            <w:r>
              <w:rPr>
                <w:rFonts w:ascii="Arial" w:eastAsia="Arial" w:hAnsi="Arial" w:cs="Arial"/>
                <w:sz w:val="24"/>
                <w:szCs w:val="24"/>
              </w:rPr>
              <w:t xml:space="preserve">r-Guacales, and O. A. Vivas-Albán, “Sistema de captura de gestos con KINECT para la manipulación de robots quirúrgicos virtuales,” </w:t>
            </w:r>
            <w:r>
              <w:rPr>
                <w:rFonts w:ascii="Arial" w:eastAsia="Arial" w:hAnsi="Arial" w:cs="Arial"/>
                <w:i/>
                <w:sz w:val="24"/>
                <w:szCs w:val="24"/>
              </w:rPr>
              <w:t>Iteckne</w:t>
            </w:r>
            <w:r>
              <w:rPr>
                <w:rFonts w:ascii="Arial" w:eastAsia="Arial" w:hAnsi="Arial" w:cs="Arial"/>
                <w:sz w:val="24"/>
                <w:szCs w:val="24"/>
              </w:rPr>
              <w:t>, vol. 12, no. 1, 2015.</w:t>
            </w:r>
          </w:p>
          <w:p w:rsidR="002B4E04" w:rsidRDefault="00AA2545">
            <w:pPr>
              <w:widowControl w:val="0"/>
              <w:spacing w:after="160"/>
              <w:ind w:left="640" w:hanging="640"/>
              <w:rPr>
                <w:rFonts w:ascii="Arial" w:eastAsia="Arial" w:hAnsi="Arial" w:cs="Arial"/>
                <w:sz w:val="24"/>
                <w:szCs w:val="24"/>
              </w:rPr>
            </w:pPr>
            <w:r>
              <w:rPr>
                <w:rFonts w:ascii="Arial" w:eastAsia="Arial" w:hAnsi="Arial" w:cs="Arial"/>
                <w:sz w:val="24"/>
                <w:szCs w:val="24"/>
              </w:rPr>
              <w:t>[12]</w:t>
            </w:r>
            <w:r>
              <w:rPr>
                <w:rFonts w:ascii="Arial" w:eastAsia="Arial" w:hAnsi="Arial" w:cs="Arial"/>
                <w:sz w:val="24"/>
                <w:szCs w:val="24"/>
              </w:rPr>
              <w:tab/>
              <w:t>C. C. Velasco, V. Alb, and I. Ai, “Asistentes Hasta La Nanotecnología,” vol. 21, no. 2, p</w:t>
            </w:r>
            <w:r>
              <w:rPr>
                <w:rFonts w:ascii="Arial" w:eastAsia="Arial" w:hAnsi="Arial" w:cs="Arial"/>
                <w:sz w:val="24"/>
                <w:szCs w:val="24"/>
              </w:rPr>
              <w:t>p. 182–190, 2016.</w:t>
            </w:r>
          </w:p>
          <w:p w:rsidR="002B4E04" w:rsidRDefault="00AA2545">
            <w:pPr>
              <w:widowControl w:val="0"/>
              <w:spacing w:after="160"/>
              <w:ind w:left="640" w:hanging="640"/>
              <w:rPr>
                <w:rFonts w:ascii="Arial" w:eastAsia="Arial" w:hAnsi="Arial" w:cs="Arial"/>
                <w:sz w:val="24"/>
                <w:szCs w:val="24"/>
              </w:rPr>
            </w:pPr>
            <w:r w:rsidRPr="003F4D83">
              <w:rPr>
                <w:rFonts w:ascii="Arial" w:eastAsia="Arial" w:hAnsi="Arial" w:cs="Arial"/>
                <w:sz w:val="24"/>
                <w:szCs w:val="24"/>
                <w:lang w:val="en-US"/>
              </w:rPr>
              <w:t>[13]</w:t>
            </w:r>
            <w:r w:rsidRPr="003F4D83">
              <w:rPr>
                <w:rFonts w:ascii="Arial" w:eastAsia="Arial" w:hAnsi="Arial" w:cs="Arial"/>
                <w:sz w:val="24"/>
                <w:szCs w:val="24"/>
                <w:lang w:val="en-US"/>
              </w:rPr>
              <w:tab/>
              <w:t xml:space="preserve">P. L. Anderson, R. A. Lathrop, S. D. Herrell, and R. J. Webster, “Comparing a Mechanical Analogue with the da Vinci User Interface: Suturing at Challenging Angles,” </w:t>
            </w:r>
            <w:r w:rsidRPr="003F4D83">
              <w:rPr>
                <w:rFonts w:ascii="Arial" w:eastAsia="Arial" w:hAnsi="Arial" w:cs="Arial"/>
                <w:i/>
                <w:sz w:val="24"/>
                <w:szCs w:val="24"/>
                <w:lang w:val="en-US"/>
              </w:rPr>
              <w:t xml:space="preserve">IEEE Robot. </w:t>
            </w:r>
            <w:r>
              <w:rPr>
                <w:rFonts w:ascii="Arial" w:eastAsia="Arial" w:hAnsi="Arial" w:cs="Arial"/>
                <w:i/>
                <w:sz w:val="24"/>
                <w:szCs w:val="24"/>
              </w:rPr>
              <w:t>Autom. Lett.</w:t>
            </w:r>
            <w:r>
              <w:rPr>
                <w:rFonts w:ascii="Arial" w:eastAsia="Arial" w:hAnsi="Arial" w:cs="Arial"/>
                <w:sz w:val="24"/>
                <w:szCs w:val="24"/>
              </w:rPr>
              <w:t>, vol. 1, no. 2, pp. 1060–1065, 2016.</w:t>
            </w:r>
          </w:p>
          <w:p w:rsidR="002B4E04" w:rsidRDefault="00AA2545">
            <w:pPr>
              <w:widowControl w:val="0"/>
              <w:spacing w:after="160"/>
              <w:ind w:left="640" w:hanging="640"/>
              <w:rPr>
                <w:rFonts w:ascii="Arial" w:eastAsia="Arial" w:hAnsi="Arial" w:cs="Arial"/>
                <w:sz w:val="24"/>
                <w:szCs w:val="24"/>
              </w:rPr>
            </w:pPr>
            <w:r>
              <w:rPr>
                <w:rFonts w:ascii="Arial" w:eastAsia="Arial" w:hAnsi="Arial" w:cs="Arial"/>
                <w:sz w:val="24"/>
                <w:szCs w:val="24"/>
              </w:rPr>
              <w:t>[14]</w:t>
            </w:r>
            <w:r>
              <w:rPr>
                <w:rFonts w:ascii="Arial" w:eastAsia="Arial" w:hAnsi="Arial" w:cs="Arial"/>
                <w:sz w:val="24"/>
                <w:szCs w:val="24"/>
              </w:rPr>
              <w:tab/>
              <w:t>F</w:t>
            </w:r>
            <w:r>
              <w:rPr>
                <w:rFonts w:ascii="Arial" w:eastAsia="Arial" w:hAnsi="Arial" w:cs="Arial"/>
                <w:sz w:val="24"/>
                <w:szCs w:val="24"/>
              </w:rPr>
              <w:t xml:space="preserve">. R. Cortés, </w:t>
            </w:r>
            <w:r>
              <w:rPr>
                <w:rFonts w:ascii="Arial" w:eastAsia="Arial" w:hAnsi="Arial" w:cs="Arial"/>
                <w:i/>
                <w:sz w:val="24"/>
                <w:szCs w:val="24"/>
              </w:rPr>
              <w:t>Robótica Control de Robots Manipuladores</w:t>
            </w:r>
            <w:r>
              <w:rPr>
                <w:rFonts w:ascii="Arial" w:eastAsia="Arial" w:hAnsi="Arial" w:cs="Arial"/>
                <w:sz w:val="24"/>
                <w:szCs w:val="24"/>
              </w:rPr>
              <w:t>, Primera ed. México, 2011.</w:t>
            </w:r>
          </w:p>
          <w:p w:rsidR="002B4E04" w:rsidRDefault="00AA2545">
            <w:pPr>
              <w:widowControl w:val="0"/>
              <w:spacing w:after="160"/>
              <w:ind w:left="640" w:hanging="640"/>
              <w:rPr>
                <w:rFonts w:ascii="Arial" w:eastAsia="Arial" w:hAnsi="Arial" w:cs="Arial"/>
                <w:sz w:val="24"/>
                <w:szCs w:val="24"/>
              </w:rPr>
            </w:pPr>
            <w:r>
              <w:rPr>
                <w:rFonts w:ascii="Arial" w:eastAsia="Arial" w:hAnsi="Arial" w:cs="Arial"/>
                <w:sz w:val="24"/>
                <w:szCs w:val="24"/>
              </w:rPr>
              <w:t>[15]</w:t>
            </w:r>
            <w:r>
              <w:rPr>
                <w:rFonts w:ascii="Arial" w:eastAsia="Arial" w:hAnsi="Arial" w:cs="Arial"/>
                <w:sz w:val="24"/>
                <w:szCs w:val="24"/>
              </w:rPr>
              <w:tab/>
              <w:t xml:space="preserve">P. J. Sanz, “Introducción a La Robótica Inteligente,” </w:t>
            </w:r>
            <w:r>
              <w:rPr>
                <w:rFonts w:ascii="Arial" w:eastAsia="Arial" w:hAnsi="Arial" w:cs="Arial"/>
                <w:i/>
                <w:sz w:val="24"/>
                <w:szCs w:val="24"/>
              </w:rPr>
              <w:t>Sanchez Pedro</w:t>
            </w:r>
            <w:r>
              <w:rPr>
                <w:rFonts w:ascii="Arial" w:eastAsia="Arial" w:hAnsi="Arial" w:cs="Arial"/>
                <w:sz w:val="24"/>
                <w:szCs w:val="24"/>
              </w:rPr>
              <w:t>, vol. 1, p. 80, 2006.</w:t>
            </w:r>
          </w:p>
          <w:p w:rsidR="002B4E04" w:rsidRDefault="00AA2545">
            <w:pPr>
              <w:widowControl w:val="0"/>
              <w:spacing w:after="160"/>
              <w:ind w:left="640" w:hanging="640"/>
              <w:rPr>
                <w:rFonts w:ascii="Arial" w:eastAsia="Arial" w:hAnsi="Arial" w:cs="Arial"/>
                <w:sz w:val="24"/>
                <w:szCs w:val="24"/>
              </w:rPr>
            </w:pPr>
            <w:r>
              <w:rPr>
                <w:rFonts w:ascii="Arial" w:eastAsia="Arial" w:hAnsi="Arial" w:cs="Arial"/>
                <w:sz w:val="24"/>
                <w:szCs w:val="24"/>
              </w:rPr>
              <w:t>[16]</w:t>
            </w:r>
            <w:r>
              <w:rPr>
                <w:rFonts w:ascii="Arial" w:eastAsia="Arial" w:hAnsi="Arial" w:cs="Arial"/>
                <w:sz w:val="24"/>
                <w:szCs w:val="24"/>
              </w:rPr>
              <w:tab/>
              <w:t xml:space="preserve">K. Ogata, </w:t>
            </w:r>
            <w:r>
              <w:rPr>
                <w:rFonts w:ascii="Arial" w:eastAsia="Arial" w:hAnsi="Arial" w:cs="Arial"/>
                <w:i/>
                <w:sz w:val="24"/>
                <w:szCs w:val="24"/>
              </w:rPr>
              <w:t>Ingenieria de Control Moderna</w:t>
            </w:r>
            <w:r>
              <w:rPr>
                <w:rFonts w:ascii="Arial" w:eastAsia="Arial" w:hAnsi="Arial" w:cs="Arial"/>
                <w:sz w:val="24"/>
                <w:szCs w:val="24"/>
              </w:rPr>
              <w:t>. 2013.</w:t>
            </w:r>
          </w:p>
          <w:p w:rsidR="002B4E04" w:rsidRDefault="00AA2545">
            <w:pPr>
              <w:widowControl w:val="0"/>
              <w:spacing w:after="160"/>
              <w:ind w:left="640" w:hanging="640"/>
              <w:rPr>
                <w:rFonts w:ascii="Arial" w:eastAsia="Arial" w:hAnsi="Arial" w:cs="Arial"/>
                <w:sz w:val="24"/>
                <w:szCs w:val="24"/>
              </w:rPr>
            </w:pPr>
            <w:r>
              <w:rPr>
                <w:rFonts w:ascii="Arial" w:eastAsia="Arial" w:hAnsi="Arial" w:cs="Arial"/>
                <w:sz w:val="24"/>
                <w:szCs w:val="24"/>
              </w:rPr>
              <w:t>[17]</w:t>
            </w:r>
            <w:r>
              <w:rPr>
                <w:rFonts w:ascii="Arial" w:eastAsia="Arial" w:hAnsi="Arial" w:cs="Arial"/>
                <w:sz w:val="24"/>
                <w:szCs w:val="24"/>
              </w:rPr>
              <w:tab/>
            </w:r>
            <w:r>
              <w:rPr>
                <w:rFonts w:ascii="Arial" w:eastAsia="Arial" w:hAnsi="Arial" w:cs="Arial"/>
                <w:sz w:val="24"/>
                <w:szCs w:val="24"/>
              </w:rPr>
              <w:t xml:space="preserve">E. Cardoso, A. Fernández, S. Marrero-Osorio, and P. Guardado, “Modelos cinemático y dinámico de un robot de cuatro grados de </w:t>
            </w:r>
            <w:r>
              <w:rPr>
                <w:rFonts w:ascii="Arial" w:eastAsia="Arial" w:hAnsi="Arial" w:cs="Arial"/>
                <w:sz w:val="24"/>
                <w:szCs w:val="24"/>
              </w:rPr>
              <w:lastRenderedPageBreak/>
              <w:t xml:space="preserve">libertad,” </w:t>
            </w:r>
            <w:r>
              <w:rPr>
                <w:rFonts w:ascii="Arial" w:eastAsia="Arial" w:hAnsi="Arial" w:cs="Arial"/>
                <w:i/>
                <w:sz w:val="24"/>
                <w:szCs w:val="24"/>
              </w:rPr>
              <w:t>Ing. Electrónica, Automática y Comun.</w:t>
            </w:r>
            <w:r>
              <w:rPr>
                <w:rFonts w:ascii="Arial" w:eastAsia="Arial" w:hAnsi="Arial" w:cs="Arial"/>
                <w:sz w:val="24"/>
                <w:szCs w:val="24"/>
              </w:rPr>
              <w:t>, vol. 38, no. 3, pp. 56–75, 2017.</w:t>
            </w:r>
          </w:p>
          <w:p w:rsidR="002B4E04" w:rsidRDefault="002B4E04">
            <w:pPr>
              <w:widowControl w:val="0"/>
              <w:pBdr>
                <w:top w:val="nil"/>
                <w:left w:val="nil"/>
                <w:bottom w:val="nil"/>
                <w:right w:val="nil"/>
                <w:between w:val="nil"/>
              </w:pBdr>
              <w:spacing w:after="160" w:line="259" w:lineRule="auto"/>
              <w:rPr>
                <w:rFonts w:ascii="Arial" w:eastAsia="Arial" w:hAnsi="Arial" w:cs="Arial"/>
                <w:color w:val="000000"/>
                <w:sz w:val="24"/>
                <w:szCs w:val="24"/>
              </w:rPr>
            </w:pPr>
          </w:p>
        </w:tc>
      </w:tr>
    </w:tbl>
    <w:p w:rsidR="002B4E04" w:rsidRDefault="002B4E04">
      <w:pPr>
        <w:spacing w:after="0"/>
        <w:rPr>
          <w:rFonts w:ascii="Arial" w:eastAsia="Arial" w:hAnsi="Arial" w:cs="Arial"/>
          <w:sz w:val="24"/>
          <w:szCs w:val="24"/>
        </w:rPr>
      </w:pPr>
    </w:p>
    <w:sectPr w:rsidR="002B4E04">
      <w:headerReference w:type="even" r:id="rId19"/>
      <w:headerReference w:type="default" r:id="rId20"/>
      <w:footerReference w:type="default" r:id="rId21"/>
      <w:headerReference w:type="first" r:id="rId22"/>
      <w:footerReference w:type="first" r:id="rId23"/>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2545" w:rsidRDefault="00AA2545">
      <w:pPr>
        <w:spacing w:after="0" w:line="240" w:lineRule="auto"/>
      </w:pPr>
      <w:r>
        <w:separator/>
      </w:r>
    </w:p>
  </w:endnote>
  <w:endnote w:type="continuationSeparator" w:id="0">
    <w:p w:rsidR="00AA2545" w:rsidRDefault="00AA25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4E04" w:rsidRDefault="00AA2545">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0288" behindDoc="0" locked="0" layoutInCell="1" hidden="0" allowOverlap="1">
          <wp:simplePos x="0" y="0"/>
          <wp:positionH relativeFrom="column">
            <wp:posOffset>2107981</wp:posOffset>
          </wp:positionH>
          <wp:positionV relativeFrom="paragraph">
            <wp:posOffset>-222703</wp:posOffset>
          </wp:positionV>
          <wp:extent cx="5748834" cy="761478"/>
          <wp:effectExtent l="0" t="0" r="0" b="0"/>
          <wp:wrapNone/>
          <wp:docPr id="105"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4E04" w:rsidRDefault="00AA2545">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1312" behindDoc="0" locked="0" layoutInCell="1" hidden="0" allowOverlap="1">
          <wp:simplePos x="0" y="0"/>
          <wp:positionH relativeFrom="column">
            <wp:posOffset>2040254</wp:posOffset>
          </wp:positionH>
          <wp:positionV relativeFrom="paragraph">
            <wp:posOffset>-216528</wp:posOffset>
          </wp:positionV>
          <wp:extent cx="5748834" cy="761478"/>
          <wp:effectExtent l="0" t="0" r="0" b="0"/>
          <wp:wrapNone/>
          <wp:docPr id="98"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2545" w:rsidRDefault="00AA2545">
      <w:pPr>
        <w:spacing w:after="0" w:line="240" w:lineRule="auto"/>
      </w:pPr>
      <w:r>
        <w:separator/>
      </w:r>
    </w:p>
  </w:footnote>
  <w:footnote w:type="continuationSeparator" w:id="0">
    <w:p w:rsidR="00AA2545" w:rsidRDefault="00AA254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4E04" w:rsidRDefault="002B4E04">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4E04" w:rsidRDefault="00AA2545">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rPr>
      <w:drawing>
        <wp:anchor distT="0" distB="0" distL="114300" distR="114300" simplePos="0" relativeHeight="251658240" behindDoc="0" locked="0" layoutInCell="1" hidden="0" allowOverlap="1">
          <wp:simplePos x="0" y="0"/>
          <wp:positionH relativeFrom="column">
            <wp:posOffset>1860331</wp:posOffset>
          </wp:positionH>
          <wp:positionV relativeFrom="paragraph">
            <wp:posOffset>-456383</wp:posOffset>
          </wp:positionV>
          <wp:extent cx="5908040" cy="917196"/>
          <wp:effectExtent l="0" t="0" r="0" b="0"/>
          <wp:wrapNone/>
          <wp:docPr id="103"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2B4E04" w:rsidRDefault="002B4E04">
    <w:pPr>
      <w:pBdr>
        <w:top w:val="nil"/>
        <w:left w:val="nil"/>
        <w:bottom w:val="nil"/>
        <w:right w:val="nil"/>
        <w:between w:val="nil"/>
      </w:pBdr>
      <w:tabs>
        <w:tab w:val="center" w:pos="4419"/>
        <w:tab w:val="right" w:pos="8838"/>
      </w:tabs>
      <w:spacing w:after="0" w:line="240" w:lineRule="auto"/>
      <w:jc w:val="right"/>
      <w:rPr>
        <w:color w:val="000000"/>
        <w:sz w:val="14"/>
        <w:szCs w:val="14"/>
      </w:rPr>
    </w:pPr>
  </w:p>
  <w:p w:rsidR="002B4E04" w:rsidRDefault="00AA2545">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sidR="003F4D83">
      <w:rPr>
        <w:b/>
        <w:color w:val="000000"/>
        <w:sz w:val="14"/>
        <w:szCs w:val="14"/>
      </w:rPr>
      <w:fldChar w:fldCharType="separate"/>
    </w:r>
    <w:r w:rsidR="003F4D83">
      <w:rPr>
        <w:b/>
        <w:noProof/>
        <w:color w:val="000000"/>
        <w:sz w:val="14"/>
        <w:szCs w:val="14"/>
      </w:rPr>
      <w:t>8</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sidR="003F4D83">
      <w:rPr>
        <w:b/>
        <w:color w:val="000000"/>
        <w:sz w:val="14"/>
        <w:szCs w:val="14"/>
      </w:rPr>
      <w:fldChar w:fldCharType="separate"/>
    </w:r>
    <w:r w:rsidR="003F4D83">
      <w:rPr>
        <w:b/>
        <w:noProof/>
        <w:color w:val="000000"/>
        <w:sz w:val="14"/>
        <w:szCs w:val="14"/>
      </w:rPr>
      <w:t>16</w:t>
    </w:r>
    <w:r>
      <w:rPr>
        <w:b/>
        <w:color w:val="000000"/>
        <w:sz w:val="14"/>
        <w:szCs w:val="1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4E04" w:rsidRDefault="00AA2545">
    <w:pPr>
      <w:spacing w:after="0" w:line="240" w:lineRule="auto"/>
      <w:jc w:val="center"/>
    </w:pPr>
    <w:r>
      <w:rPr>
        <w:noProof/>
      </w:rPr>
      <w:drawing>
        <wp:anchor distT="0" distB="0" distL="114300" distR="114300" simplePos="0" relativeHeight="251659264" behindDoc="0" locked="0" layoutInCell="1" hidden="0" allowOverlap="1">
          <wp:simplePos x="0" y="0"/>
          <wp:positionH relativeFrom="column">
            <wp:posOffset>1792604</wp:posOffset>
          </wp:positionH>
          <wp:positionV relativeFrom="paragraph">
            <wp:posOffset>-450209</wp:posOffset>
          </wp:positionV>
          <wp:extent cx="5908040" cy="917196"/>
          <wp:effectExtent l="0" t="0" r="0" b="0"/>
          <wp:wrapNone/>
          <wp:docPr id="104"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2B4E04" w:rsidRDefault="00AA2545">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sidR="003F4D83">
      <w:rPr>
        <w:b/>
        <w:color w:val="000000"/>
        <w:sz w:val="14"/>
        <w:szCs w:val="14"/>
      </w:rPr>
      <w:fldChar w:fldCharType="separate"/>
    </w:r>
    <w:r w:rsidR="003F4D83">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sidR="003F4D83">
      <w:rPr>
        <w:b/>
        <w:color w:val="000000"/>
        <w:sz w:val="14"/>
        <w:szCs w:val="14"/>
      </w:rPr>
      <w:fldChar w:fldCharType="separate"/>
    </w:r>
    <w:r w:rsidR="003F4D83">
      <w:rPr>
        <w:b/>
        <w:noProof/>
        <w:color w:val="000000"/>
        <w:sz w:val="14"/>
        <w:szCs w:val="14"/>
      </w:rPr>
      <w:t>16</w:t>
    </w:r>
    <w:r>
      <w:rPr>
        <w:b/>
        <w:color w:val="000000"/>
        <w:sz w:val="14"/>
        <w:szCs w:val="14"/>
      </w:rPr>
      <w:fldChar w:fldCharType="end"/>
    </w:r>
  </w:p>
  <w:p w:rsidR="002B4E04" w:rsidRDefault="002B4E04">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4B5B16"/>
    <w:multiLevelType w:val="multilevel"/>
    <w:tmpl w:val="5B5646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1AEC17B3"/>
    <w:multiLevelType w:val="multilevel"/>
    <w:tmpl w:val="E20C6EA8"/>
    <w:lvl w:ilvl="0">
      <w:start w:val="1"/>
      <w:numFmt w:val="bullet"/>
      <w:lvlText w:val="●"/>
      <w:lvlJc w:val="left"/>
      <w:pPr>
        <w:ind w:left="1188" w:hanging="828"/>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3DD83A88"/>
    <w:multiLevelType w:val="multilevel"/>
    <w:tmpl w:val="887C6C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52D9178D"/>
    <w:multiLevelType w:val="multilevel"/>
    <w:tmpl w:val="424252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4E04"/>
    <w:rsid w:val="002B4E04"/>
    <w:rsid w:val="003F4D83"/>
    <w:rsid w:val="00AA25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815FEB0-D59A-432B-85FF-CC027A28A0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link w:val="Ttulo3Car"/>
    <w:uiPriority w:val="9"/>
    <w:semiHidden/>
    <w:unhideWhenUsed/>
    <w:qFormat/>
    <w:rsid w:val="006F422A"/>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Ttulo3Car">
    <w:name w:val="Título 3 Car"/>
    <w:basedOn w:val="Fuentedeprrafopredeter"/>
    <w:link w:val="Ttulo3"/>
    <w:uiPriority w:val="9"/>
    <w:rsid w:val="006F422A"/>
    <w:rPr>
      <w:rFonts w:ascii="Times New Roman" w:eastAsia="Times New Roman" w:hAnsi="Times New Roman" w:cs="Times New Roman"/>
      <w:b/>
      <w:bCs/>
      <w:sz w:val="27"/>
      <w:szCs w:val="27"/>
      <w:lang w:eastAsia="es-CO"/>
    </w:rPr>
  </w:style>
  <w:style w:type="character" w:customStyle="1" w:styleId="gd">
    <w:name w:val="gd"/>
    <w:basedOn w:val="Fuentedeprrafopredeter"/>
    <w:rsid w:val="006F422A"/>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4"/>
    <w:tblPr>
      <w:tblStyleRowBandSize w:val="1"/>
      <w:tblStyleColBandSize w:val="1"/>
      <w:tblCellMar>
        <w:top w:w="0" w:type="dxa"/>
        <w:left w:w="115" w:type="dxa"/>
        <w:bottom w:w="0" w:type="dxa"/>
        <w:right w:w="115" w:type="dxa"/>
      </w:tblCellMar>
    </w:tblPr>
  </w:style>
  <w:style w:type="table" w:customStyle="1" w:styleId="a0">
    <w:basedOn w:val="TableNormal4"/>
    <w:tblPr>
      <w:tblStyleRowBandSize w:val="1"/>
      <w:tblStyleColBandSize w:val="1"/>
      <w:tblCellMar>
        <w:top w:w="0" w:type="dxa"/>
        <w:left w:w="115" w:type="dxa"/>
        <w:bottom w:w="0" w:type="dxa"/>
        <w:right w:w="115" w:type="dxa"/>
      </w:tblCellMar>
    </w:tblPr>
  </w:style>
  <w:style w:type="table" w:customStyle="1" w:styleId="a1">
    <w:basedOn w:val="TableNormal4"/>
    <w:tblPr>
      <w:tblStyleRowBandSize w:val="1"/>
      <w:tblStyleColBandSize w:val="1"/>
      <w:tblCellMar>
        <w:top w:w="0" w:type="dxa"/>
        <w:left w:w="115" w:type="dxa"/>
        <w:bottom w:w="0" w:type="dxa"/>
        <w:right w:w="115" w:type="dxa"/>
      </w:tblCellMar>
    </w:tblPr>
  </w:style>
  <w:style w:type="table" w:customStyle="1" w:styleId="a2">
    <w:basedOn w:val="TableNormal4"/>
    <w:tblPr>
      <w:tblStyleRowBandSize w:val="1"/>
      <w:tblStyleColBandSize w:val="1"/>
      <w:tblCellMar>
        <w:top w:w="0" w:type="dxa"/>
        <w:left w:w="115" w:type="dxa"/>
        <w:bottom w:w="0" w:type="dxa"/>
        <w:right w:w="115" w:type="dxa"/>
      </w:tblCellMar>
    </w:tblPr>
  </w:style>
  <w:style w:type="table" w:customStyle="1" w:styleId="a3">
    <w:basedOn w:val="TableNormal4"/>
    <w:tblPr>
      <w:tblStyleRowBandSize w:val="1"/>
      <w:tblStyleColBandSize w:val="1"/>
      <w:tblCellMar>
        <w:top w:w="0" w:type="dxa"/>
        <w:left w:w="115" w:type="dxa"/>
        <w:bottom w:w="0" w:type="dxa"/>
        <w:right w:w="115" w:type="dxa"/>
      </w:tblCellMar>
    </w:tblPr>
  </w:style>
  <w:style w:type="table" w:customStyle="1" w:styleId="a4">
    <w:basedOn w:val="TableNormal4"/>
    <w:tblPr>
      <w:tblStyleRowBandSize w:val="1"/>
      <w:tblStyleColBandSize w:val="1"/>
      <w:tblCellMar>
        <w:top w:w="0" w:type="dxa"/>
        <w:left w:w="115" w:type="dxa"/>
        <w:bottom w:w="0" w:type="dxa"/>
        <w:right w:w="115" w:type="dxa"/>
      </w:tblCellMar>
    </w:tblPr>
  </w:style>
  <w:style w:type="table" w:customStyle="1" w:styleId="a5">
    <w:basedOn w:val="TableNormal4"/>
    <w:tblPr>
      <w:tblStyleRowBandSize w:val="1"/>
      <w:tblStyleColBandSize w:val="1"/>
      <w:tblCellMar>
        <w:top w:w="0" w:type="dxa"/>
        <w:left w:w="115" w:type="dxa"/>
        <w:bottom w:w="0" w:type="dxa"/>
        <w:right w:w="115" w:type="dxa"/>
      </w:tblCellMar>
    </w:tblPr>
  </w:style>
  <w:style w:type="table" w:customStyle="1" w:styleId="a6">
    <w:basedOn w:val="TableNormal4"/>
    <w:tblPr>
      <w:tblStyleRowBandSize w:val="1"/>
      <w:tblStyleColBandSize w:val="1"/>
      <w:tblCellMar>
        <w:top w:w="0" w:type="dxa"/>
        <w:left w:w="115" w:type="dxa"/>
        <w:bottom w:w="0" w:type="dxa"/>
        <w:right w:w="115" w:type="dxa"/>
      </w:tblCellMar>
    </w:tblPr>
  </w:style>
  <w:style w:type="table" w:customStyle="1" w:styleId="a7">
    <w:basedOn w:val="TableNormal4"/>
    <w:tblPr>
      <w:tblStyleRowBandSize w:val="1"/>
      <w:tblStyleColBandSize w:val="1"/>
      <w:tblCellMar>
        <w:top w:w="0" w:type="dxa"/>
        <w:left w:w="115" w:type="dxa"/>
        <w:bottom w:w="0" w:type="dxa"/>
        <w:right w:w="115" w:type="dxa"/>
      </w:tblCellMar>
    </w:tblPr>
  </w:style>
  <w:style w:type="table" w:customStyle="1" w:styleId="a8">
    <w:basedOn w:val="TableNormal4"/>
    <w:tblPr>
      <w:tblStyleRowBandSize w:val="1"/>
      <w:tblStyleColBandSize w:val="1"/>
      <w:tblCellMar>
        <w:top w:w="0" w:type="dxa"/>
        <w:left w:w="70" w:type="dxa"/>
        <w:bottom w:w="0" w:type="dxa"/>
        <w:right w:w="70" w:type="dxa"/>
      </w:tblCellMar>
    </w:tblPr>
  </w:style>
  <w:style w:type="table" w:customStyle="1" w:styleId="a9">
    <w:basedOn w:val="TableNormal4"/>
    <w:pPr>
      <w:spacing w:after="0" w:line="240" w:lineRule="auto"/>
    </w:pPr>
    <w:tblPr>
      <w:tblStyleRowBandSize w:val="1"/>
      <w:tblStyleColBandSize w:val="1"/>
      <w:tblCellMar>
        <w:top w:w="0" w:type="dxa"/>
        <w:left w:w="108" w:type="dxa"/>
        <w:bottom w:w="0" w:type="dxa"/>
        <w:right w:w="108" w:type="dxa"/>
      </w:tblCellMar>
    </w:tblPr>
  </w:style>
  <w:style w:type="table" w:customStyle="1" w:styleId="aa">
    <w:basedOn w:val="TableNormal4"/>
    <w:tblPr>
      <w:tblStyleRowBandSize w:val="1"/>
      <w:tblStyleColBandSize w:val="1"/>
      <w:tblCellMar>
        <w:top w:w="0" w:type="dxa"/>
        <w:left w:w="115" w:type="dxa"/>
        <w:bottom w:w="0" w:type="dxa"/>
        <w:right w:w="115" w:type="dxa"/>
      </w:tblCellMar>
    </w:tblPr>
  </w:style>
  <w:style w:type="table" w:customStyle="1" w:styleId="ab">
    <w:basedOn w:val="TableNormal4"/>
    <w:tblPr>
      <w:tblStyleRowBandSize w:val="1"/>
      <w:tblStyleColBandSize w:val="1"/>
      <w:tblCellMar>
        <w:top w:w="0" w:type="dxa"/>
        <w:left w:w="115" w:type="dxa"/>
        <w:bottom w:w="0" w:type="dxa"/>
        <w:right w:w="115" w:type="dxa"/>
      </w:tblCellMar>
    </w:tblPr>
  </w:style>
  <w:style w:type="table" w:customStyle="1" w:styleId="ac">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d">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e">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0">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1">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2">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3">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4">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5">
    <w:basedOn w:val="TableNormal4"/>
    <w:tblPr>
      <w:tblStyleRowBandSize w:val="1"/>
      <w:tblStyleColBandSize w:val="1"/>
      <w:tblCellMar>
        <w:top w:w="0" w:type="dxa"/>
        <w:left w:w="70" w:type="dxa"/>
        <w:bottom w:w="0" w:type="dxa"/>
        <w:right w:w="70" w:type="dxa"/>
      </w:tblCellMar>
    </w:tblPr>
  </w:style>
  <w:style w:type="table" w:customStyle="1" w:styleId="af6">
    <w:basedOn w:val="TableNormal4"/>
    <w:tblPr>
      <w:tblStyleRowBandSize w:val="1"/>
      <w:tblStyleColBandSize w:val="1"/>
      <w:tblCellMar>
        <w:top w:w="0" w:type="dxa"/>
        <w:left w:w="115" w:type="dxa"/>
        <w:bottom w:w="0" w:type="dxa"/>
        <w:right w:w="115" w:type="dxa"/>
      </w:tblCellMar>
    </w:tblPr>
  </w:style>
  <w:style w:type="table" w:customStyle="1" w:styleId="af7">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8">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9">
    <w:basedOn w:val="TableNormal4"/>
    <w:pPr>
      <w:spacing w:after="0" w:line="240" w:lineRule="auto"/>
    </w:pPr>
    <w:tblPr>
      <w:tblStyleRowBandSize w:val="1"/>
      <w:tblStyleColBandSize w:val="1"/>
      <w:tblCellMar>
        <w:top w:w="0" w:type="dxa"/>
        <w:left w:w="115" w:type="dxa"/>
        <w:bottom w:w="0" w:type="dxa"/>
        <w:right w:w="115" w:type="dxa"/>
      </w:tblCellMar>
    </w:tblPr>
  </w:style>
  <w:style w:type="table" w:customStyle="1" w:styleId="afa">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b">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c">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d">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e">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0">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1">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2">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3">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4">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5">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6">
    <w:basedOn w:val="TableNormal3"/>
    <w:pPr>
      <w:spacing w:after="0" w:line="240" w:lineRule="auto"/>
    </w:pPr>
    <w:tblPr>
      <w:tblStyleRowBandSize w:val="1"/>
      <w:tblStyleColBandSize w:val="1"/>
      <w:tblCellMar>
        <w:top w:w="0" w:type="dxa"/>
        <w:left w:w="115" w:type="dxa"/>
        <w:bottom w:w="0" w:type="dxa"/>
        <w:right w:w="115" w:type="dxa"/>
      </w:tblCellMar>
    </w:tblPr>
  </w:style>
  <w:style w:type="table" w:customStyle="1" w:styleId="aff7">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8">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9">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a">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b">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c">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d">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e">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0">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1">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2">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3">
    <w:basedOn w:val="TableNormal2"/>
    <w:pPr>
      <w:spacing w:after="0" w:line="240" w:lineRule="auto"/>
    </w:pPr>
    <w:tblPr>
      <w:tblStyleRowBandSize w:val="1"/>
      <w:tblStyleColBandSize w:val="1"/>
      <w:tblCellMar>
        <w:top w:w="0" w:type="dxa"/>
        <w:left w:w="115" w:type="dxa"/>
        <w:bottom w:w="0" w:type="dxa"/>
        <w:right w:w="115" w:type="dxa"/>
      </w:tblCellMar>
    </w:tblPr>
  </w:style>
  <w:style w:type="table" w:customStyle="1" w:styleId="afff4">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5">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6">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7">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8">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9">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a">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b">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c">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d">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e">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f">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f0">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fff1">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2">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3">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4">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5">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6">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7">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8">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9">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a">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b">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c">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fffd">
    <w:basedOn w:val="TableNormal0"/>
    <w:pPr>
      <w:spacing w:after="0" w:line="240" w:lineRule="auto"/>
    </w:pPr>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1519556" TargetMode="External"/><Relationship Id="rId13" Type="http://schemas.openxmlformats.org/officeDocument/2006/relationships/hyperlink" Target="https://orcid.org/0000-0003-0367-8143" TargetMode="Externa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cienti.colciencias.gov.co:8081/cvlac/visualizador/generarCurriculoCv.do?cod_rh=0000692670" TargetMode="External"/><Relationship Id="rId17" Type="http://schemas.openxmlformats.org/officeDocument/2006/relationships/image" Target="media/image3.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holar.google.es/citations?user=z4SFdG8AAAAJ&amp;hl=es"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footer" Target="footer2.xml"/><Relationship Id="rId10" Type="http://schemas.openxmlformats.org/officeDocument/2006/relationships/hyperlink" Target="https://orcid.org/0000-0002-7243-1833"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scholar.google.es/citations?hl=es&amp;pli=1&amp;user=iizrB_wAAAAJ" TargetMode="External"/><Relationship Id="rId14" Type="http://schemas.openxmlformats.org/officeDocument/2006/relationships/hyperlink" Target="https://scholar.google.es/citations?user=gMAr7YEAAAAJ&amp;hl=es" TargetMode="External"/><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6.jpg"/></Relationships>
</file>

<file path=word/_rels/footer2.xml.rels><?xml version="1.0" encoding="UTF-8" standalone="yes"?>
<Relationships xmlns="http://schemas.openxmlformats.org/package/2006/relationships"><Relationship Id="rId1" Type="http://schemas.openxmlformats.org/officeDocument/2006/relationships/image" Target="media/image6.jp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eWuJzq6+59gpFthWfwkuPF9I12g==">AMUW2mWmz7MZBkofmtbPsIpRXk8w+XwjMl6qxYCBV+PLPqqSTPfGKHHcNMdKUbGNVIbBnjQ3e5BUM++tbd8/miCWDUSXYRHRxx438kR0F5cQL58Eunksm7MiDuLfVhznZNDCX67234R2rLyTCSQEj4C6/CiSOBsBYZWIMqYqBGwCd+JICriYWxyjR24ECHJzpKN3rPLfbVX6VrDgqtdA88YfA7YY2Ux7l1qFlqe6mzXtiACW7WOsh9U=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4826</Words>
  <Characters>26547</Characters>
  <Application>Microsoft Office Word</Application>
  <DocSecurity>0</DocSecurity>
  <Lines>221</Lines>
  <Paragraphs>62</Paragraphs>
  <ScaleCrop>false</ScaleCrop>
  <Company/>
  <LinksUpToDate>false</LinksUpToDate>
  <CharactersWithSpaces>31311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Docentes Tutorias División Ingenierias</cp:lastModifiedBy>
  <cp:revision>2</cp:revision>
  <dcterms:created xsi:type="dcterms:W3CDTF">2019-08-08T13:40:00Z</dcterms:created>
  <dcterms:modified xsi:type="dcterms:W3CDTF">2019-08-09T14:51:00Z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8041b57d-744b-3138-8d0c-9ee529298eea</vt:lpwstr>
  </property>
  <property fmtid="{D5CDD505-2E9C-101B-9397-08002B2CF9AE}" pid="24" name="Mendeley Citation Style_1">
    <vt:lpwstr>http://www.zotero.org/styles/ieee</vt:lpwstr>
  </property>
</Properties>
</file>