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E9F87C" w14:textId="22C258F6" w:rsidR="00CC7736" w:rsidRPr="005A5BBC" w:rsidRDefault="00CC7736" w:rsidP="009E5035">
      <w:pPr>
        <w:pStyle w:val="Authors"/>
        <w:framePr w:w="10425" w:h="2994" w:hRule="exact" w:wrap="notBeside" w:x="879" w:y="47"/>
        <w:rPr>
          <w:kern w:val="28"/>
          <w:sz w:val="48"/>
          <w:szCs w:val="48"/>
          <w:lang w:val="es-CO"/>
        </w:rPr>
      </w:pPr>
      <w:r w:rsidRPr="005A5BBC">
        <w:rPr>
          <w:kern w:val="28"/>
          <w:sz w:val="48"/>
          <w:szCs w:val="48"/>
          <w:lang w:val="es-CO"/>
        </w:rPr>
        <w:t xml:space="preserve">Políticas Implementadas en Colombia para </w:t>
      </w:r>
      <w:r w:rsidR="004947B7" w:rsidRPr="005A5BBC">
        <w:rPr>
          <w:kern w:val="28"/>
          <w:sz w:val="48"/>
          <w:szCs w:val="48"/>
          <w:lang w:val="es-CO"/>
        </w:rPr>
        <w:t>Desarroll</w:t>
      </w:r>
      <w:r w:rsidRPr="005A5BBC">
        <w:rPr>
          <w:kern w:val="28"/>
          <w:sz w:val="48"/>
          <w:szCs w:val="48"/>
          <w:lang w:val="es-CO"/>
        </w:rPr>
        <w:t>ar Proyectos de Masificación Social de Accesos a Internet</w:t>
      </w:r>
    </w:p>
    <w:p w14:paraId="073FECA6" w14:textId="0154D865" w:rsidR="004219C9" w:rsidRDefault="004219C9" w:rsidP="009E5035">
      <w:pPr>
        <w:pStyle w:val="Author"/>
        <w:framePr w:w="10425" w:h="2994" w:hRule="exact" w:hSpace="187" w:vSpace="187" w:wrap="notBeside" w:vAnchor="text" w:hAnchor="page" w:x="879" w:y="47"/>
        <w:spacing w:before="0" w:after="0"/>
        <w:rPr>
          <w:sz w:val="18"/>
          <w:szCs w:val="18"/>
          <w:lang w:val="es-CO"/>
        </w:rPr>
      </w:pPr>
      <w:r w:rsidRPr="000836C4">
        <w:rPr>
          <w:sz w:val="18"/>
          <w:szCs w:val="18"/>
          <w:lang w:val="es-CO"/>
        </w:rPr>
        <w:t xml:space="preserve">Gustavo Alonso Chica Pedraza, </w:t>
      </w:r>
      <w:r w:rsidR="00E01A7E" w:rsidRPr="000836C4">
        <w:rPr>
          <w:sz w:val="18"/>
          <w:szCs w:val="18"/>
          <w:lang w:val="es-CO"/>
        </w:rPr>
        <w:t>Consuelo Castañeda</w:t>
      </w:r>
      <w:r w:rsidR="000E5181" w:rsidRPr="000836C4">
        <w:rPr>
          <w:sz w:val="18"/>
          <w:szCs w:val="18"/>
          <w:lang w:val="es-CO"/>
        </w:rPr>
        <w:t xml:space="preserve"> Camargo</w:t>
      </w:r>
      <w:r w:rsidR="00343A2D" w:rsidRPr="000836C4">
        <w:rPr>
          <w:sz w:val="18"/>
          <w:szCs w:val="18"/>
          <w:lang w:val="es-CO"/>
        </w:rPr>
        <w:t xml:space="preserve">, </w:t>
      </w:r>
      <w:r w:rsidR="000836C4">
        <w:rPr>
          <w:sz w:val="18"/>
          <w:szCs w:val="18"/>
          <w:lang w:val="es-CO"/>
        </w:rPr>
        <w:t xml:space="preserve">Germán Macías Muñoz, </w:t>
      </w:r>
      <w:r w:rsidR="00343A2D" w:rsidRPr="000836C4">
        <w:rPr>
          <w:sz w:val="18"/>
          <w:szCs w:val="18"/>
          <w:lang w:val="es-CO"/>
        </w:rPr>
        <w:t xml:space="preserve">Carlos Montenegro </w:t>
      </w:r>
      <w:r w:rsidR="00D566D8" w:rsidRPr="000836C4">
        <w:rPr>
          <w:sz w:val="18"/>
          <w:szCs w:val="18"/>
          <w:lang w:val="es-CO"/>
        </w:rPr>
        <w:t>Narváez</w:t>
      </w:r>
    </w:p>
    <w:p w14:paraId="1F6B18AA" w14:textId="25E1BE73" w:rsidR="000836C4" w:rsidRPr="000836C4" w:rsidRDefault="000836C4" w:rsidP="009E5035">
      <w:pPr>
        <w:pStyle w:val="Author"/>
        <w:framePr w:w="10425" w:h="2994" w:hRule="exact" w:hSpace="187" w:vSpace="187" w:wrap="notBeside" w:vAnchor="text" w:hAnchor="page" w:x="879" w:y="47"/>
        <w:spacing w:before="0" w:after="0"/>
        <w:rPr>
          <w:sz w:val="18"/>
          <w:szCs w:val="18"/>
          <w:lang w:val="es-CO"/>
        </w:rPr>
      </w:pPr>
      <w:r w:rsidRPr="000836C4">
        <w:rPr>
          <w:sz w:val="18"/>
          <w:szCs w:val="18"/>
          <w:lang w:val="es-CO"/>
        </w:rPr>
        <w:t>Universidad Santo Tom</w:t>
      </w:r>
      <w:r w:rsidR="00974E32">
        <w:rPr>
          <w:sz w:val="18"/>
          <w:szCs w:val="18"/>
          <w:lang w:val="es-CO"/>
        </w:rPr>
        <w:t>á</w:t>
      </w:r>
      <w:bookmarkStart w:id="0" w:name="_GoBack"/>
      <w:bookmarkEnd w:id="0"/>
      <w:r w:rsidRPr="000836C4">
        <w:rPr>
          <w:sz w:val="18"/>
          <w:szCs w:val="18"/>
          <w:lang w:val="es-CO"/>
        </w:rPr>
        <w:t>s</w:t>
      </w:r>
    </w:p>
    <w:p w14:paraId="072C1E92" w14:textId="18A67994" w:rsidR="00207A9F" w:rsidRPr="000836C4" w:rsidRDefault="002967D9" w:rsidP="009E5035">
      <w:pPr>
        <w:pStyle w:val="Author"/>
        <w:framePr w:w="10425" w:h="2994" w:hRule="exact" w:hSpace="187" w:vSpace="187" w:wrap="notBeside" w:vAnchor="text" w:hAnchor="page" w:x="879" w:y="47"/>
        <w:spacing w:before="0" w:after="0"/>
        <w:rPr>
          <w:i/>
          <w:sz w:val="18"/>
          <w:szCs w:val="18"/>
          <w:lang w:val="es-CO"/>
        </w:rPr>
      </w:pPr>
      <w:hyperlink r:id="rId8" w:history="1">
        <w:r w:rsidR="004219C9" w:rsidRPr="000836C4">
          <w:rPr>
            <w:i/>
            <w:sz w:val="18"/>
            <w:szCs w:val="18"/>
            <w:lang w:val="es-CO"/>
          </w:rPr>
          <w:t>gustavochica@usantotomas.edu.co</w:t>
        </w:r>
      </w:hyperlink>
      <w:r w:rsidR="004219C9" w:rsidRPr="000836C4">
        <w:rPr>
          <w:i/>
          <w:sz w:val="18"/>
          <w:szCs w:val="18"/>
          <w:lang w:val="es-CO"/>
        </w:rPr>
        <w:t xml:space="preserve">, </w:t>
      </w:r>
      <w:hyperlink r:id="rId9" w:history="1">
        <w:r w:rsidR="00343A2D" w:rsidRPr="000836C4">
          <w:rPr>
            <w:i/>
            <w:sz w:val="18"/>
            <w:szCs w:val="18"/>
            <w:lang w:val="es-CO"/>
          </w:rPr>
          <w:t>elviacastaneda@usantotomas.edu.co</w:t>
        </w:r>
      </w:hyperlink>
      <w:r w:rsidR="00343A2D" w:rsidRPr="000836C4">
        <w:rPr>
          <w:i/>
          <w:sz w:val="18"/>
          <w:szCs w:val="18"/>
          <w:lang w:val="es-CO"/>
        </w:rPr>
        <w:t>,</w:t>
      </w:r>
      <w:r w:rsidR="000836C4" w:rsidRPr="000836C4">
        <w:rPr>
          <w:i/>
          <w:sz w:val="18"/>
          <w:szCs w:val="18"/>
          <w:lang w:val="es-CO"/>
        </w:rPr>
        <w:t xml:space="preserve"> </w:t>
      </w:r>
      <w:r w:rsidR="000836C4" w:rsidRPr="00604C0F">
        <w:rPr>
          <w:i/>
          <w:sz w:val="18"/>
          <w:szCs w:val="18"/>
          <w:lang w:val="es-CO"/>
        </w:rPr>
        <w:t>germanmacias@usantotomas.edu.co</w:t>
      </w:r>
      <w:r w:rsidR="000836C4">
        <w:rPr>
          <w:i/>
          <w:sz w:val="18"/>
          <w:szCs w:val="18"/>
          <w:lang w:val="es-CO"/>
        </w:rPr>
        <w:t>,</w:t>
      </w:r>
      <w:r w:rsidR="00343A2D" w:rsidRPr="000836C4">
        <w:rPr>
          <w:i/>
          <w:sz w:val="18"/>
          <w:szCs w:val="18"/>
          <w:lang w:val="es-CO"/>
        </w:rPr>
        <w:t xml:space="preserve"> carlosmontenegro@usantotomas.edu.co</w:t>
      </w:r>
    </w:p>
    <w:p w14:paraId="4C1A86FA" w14:textId="77777777" w:rsidR="00207A9F" w:rsidRPr="000836C4" w:rsidRDefault="00207A9F" w:rsidP="009E5035">
      <w:pPr>
        <w:pStyle w:val="Author"/>
        <w:framePr w:w="10425" w:h="2994" w:hRule="exact" w:hSpace="187" w:vSpace="187" w:wrap="notBeside" w:vAnchor="text" w:hAnchor="page" w:x="879" w:y="47"/>
        <w:spacing w:before="0" w:after="0"/>
        <w:rPr>
          <w:sz w:val="18"/>
          <w:szCs w:val="18"/>
          <w:lang w:val="es-CO"/>
        </w:rPr>
      </w:pPr>
    </w:p>
    <w:p w14:paraId="4AEE5E20" w14:textId="30B90794" w:rsidR="00E97402" w:rsidRDefault="00E97402" w:rsidP="009E5035">
      <w:pPr>
        <w:pStyle w:val="Authors"/>
        <w:framePr w:w="10425" w:h="2994" w:hRule="exact" w:wrap="notBeside" w:x="879" w:y="47"/>
        <w:spacing w:after="0"/>
        <w:rPr>
          <w:i/>
          <w:lang w:val="es-CO"/>
        </w:rPr>
      </w:pPr>
    </w:p>
    <w:p w14:paraId="456C1A4A" w14:textId="3E0C7E80" w:rsidR="00E01A7E" w:rsidRPr="00664293" w:rsidRDefault="009E5035" w:rsidP="0020542E">
      <w:pPr>
        <w:pStyle w:val="Abstract"/>
        <w:ind w:firstLine="0"/>
        <w:rPr>
          <w:bCs w:val="0"/>
          <w:lang w:val="es-ES"/>
        </w:rPr>
      </w:pPr>
      <w:r>
        <w:rPr>
          <w:i/>
          <w:iCs/>
          <w:lang w:val="es-CO"/>
        </w:rPr>
        <w:t>Resumen</w:t>
      </w:r>
      <w:r>
        <w:rPr>
          <w:i/>
          <w:iCs/>
          <w:lang w:val="es-CO"/>
        </w:rPr>
        <w:t>:</w:t>
      </w:r>
      <w:r w:rsidRPr="005A5BBC">
        <w:rPr>
          <w:bCs w:val="0"/>
          <w:lang w:val="es-CO"/>
        </w:rPr>
        <w:t xml:space="preserve"> </w:t>
      </w:r>
      <w:r w:rsidR="00E01A7E" w:rsidRPr="005A5BBC">
        <w:rPr>
          <w:bCs w:val="0"/>
          <w:lang w:val="es-CO"/>
        </w:rPr>
        <w:t>La Unión Internacional de Telecomunicaciones</w:t>
      </w:r>
      <w:r w:rsidR="003C57A0" w:rsidRPr="005A5BBC">
        <w:rPr>
          <w:bCs w:val="0"/>
          <w:lang w:val="es-CO"/>
        </w:rPr>
        <w:t xml:space="preserve"> presentó</w:t>
      </w:r>
      <w:r w:rsidR="00E01A7E" w:rsidRPr="005A5BBC">
        <w:rPr>
          <w:bCs w:val="0"/>
          <w:lang w:val="es-CO"/>
        </w:rPr>
        <w:t xml:space="preserve"> en 2017 el índice de Desarrollo de Tecnologías de la Información y las Comunicaciones (IDI - ICT </w:t>
      </w:r>
      <w:proofErr w:type="spellStart"/>
      <w:r w:rsidR="00E01A7E" w:rsidRPr="005A5BBC">
        <w:rPr>
          <w:bCs w:val="0"/>
          <w:lang w:val="es-CO"/>
        </w:rPr>
        <w:t>Development</w:t>
      </w:r>
      <w:proofErr w:type="spellEnd"/>
      <w:r w:rsidR="00E01A7E" w:rsidRPr="005A5BBC">
        <w:rPr>
          <w:bCs w:val="0"/>
          <w:lang w:val="es-CO"/>
        </w:rPr>
        <w:t xml:space="preserve"> </w:t>
      </w:r>
      <w:proofErr w:type="spellStart"/>
      <w:r w:rsidR="00E01A7E" w:rsidRPr="005A5BBC">
        <w:rPr>
          <w:bCs w:val="0"/>
          <w:lang w:val="es-CO"/>
        </w:rPr>
        <w:t>Index</w:t>
      </w:r>
      <w:proofErr w:type="spellEnd"/>
      <w:r w:rsidR="00E01A7E" w:rsidRPr="005A5BBC">
        <w:rPr>
          <w:bCs w:val="0"/>
          <w:lang w:val="es-CO"/>
        </w:rPr>
        <w:t>) el cual se calcula respecto a 3 factores claves: i) la infraestructura, ii) el uso y iii) las habilidades en las TIC en cada uno de los países</w:t>
      </w:r>
      <w:bookmarkStart w:id="1" w:name="_Hlk524979370"/>
      <w:sdt>
        <w:sdtPr>
          <w:rPr>
            <w:bCs w:val="0"/>
            <w:lang w:val="es-CO"/>
          </w:rPr>
          <w:id w:val="-2048526531"/>
          <w:citation/>
        </w:sdtPr>
        <w:sdtEndPr/>
        <w:sdtContent>
          <w:r w:rsidR="00621109" w:rsidRPr="005A5BBC">
            <w:rPr>
              <w:bCs w:val="0"/>
              <w:lang w:val="es-CO"/>
            </w:rPr>
            <w:fldChar w:fldCharType="begin"/>
          </w:r>
          <w:r w:rsidR="00215A40" w:rsidRPr="005A5BBC">
            <w:rPr>
              <w:bCs w:val="0"/>
              <w:lang w:val="es-ES"/>
            </w:rPr>
            <w:instrText xml:space="preserve">CITATION ITU17 \l 3082 </w:instrText>
          </w:r>
          <w:r w:rsidR="00621109" w:rsidRPr="005A5BBC">
            <w:rPr>
              <w:bCs w:val="0"/>
              <w:lang w:val="es-CO"/>
            </w:rPr>
            <w:fldChar w:fldCharType="separate"/>
          </w:r>
          <w:r w:rsidR="00FB62D6">
            <w:rPr>
              <w:bCs w:val="0"/>
              <w:noProof/>
              <w:lang w:val="es-ES"/>
            </w:rPr>
            <w:t xml:space="preserve"> </w:t>
          </w:r>
          <w:r w:rsidR="00FB62D6" w:rsidRPr="00FB62D6">
            <w:rPr>
              <w:noProof/>
              <w:lang w:val="es-ES"/>
            </w:rPr>
            <w:t>[1]</w:t>
          </w:r>
          <w:r w:rsidR="00621109" w:rsidRPr="005A5BBC">
            <w:rPr>
              <w:bCs w:val="0"/>
              <w:lang w:val="es-CO"/>
            </w:rPr>
            <w:fldChar w:fldCharType="end"/>
          </w:r>
        </w:sdtContent>
      </w:sdt>
      <w:bookmarkEnd w:id="1"/>
      <w:r w:rsidR="00E01A7E" w:rsidRPr="005A5BBC">
        <w:rPr>
          <w:bCs w:val="0"/>
          <w:lang w:val="es-CO"/>
        </w:rPr>
        <w:t xml:space="preserve">, mostrando esto que la infraestructura debe mantener una constante evolución para apalancar el desarrollo de los demás factores y lograr entrar en la ruta adecuada para la </w:t>
      </w:r>
      <w:r w:rsidR="00CD1E51" w:rsidRPr="005A5BBC">
        <w:rPr>
          <w:bCs w:val="0"/>
          <w:lang w:val="es-CO"/>
        </w:rPr>
        <w:t>reducción de la brecha digital.</w:t>
      </w:r>
    </w:p>
    <w:p w14:paraId="5F3967AA" w14:textId="77777777" w:rsidR="003E3873" w:rsidRPr="00664293" w:rsidRDefault="003E3873" w:rsidP="003E3873">
      <w:pPr>
        <w:jc w:val="both"/>
        <w:rPr>
          <w:lang w:val="es-ES"/>
        </w:rPr>
      </w:pPr>
    </w:p>
    <w:p w14:paraId="384ADC58" w14:textId="77777777" w:rsidR="00E01A7E" w:rsidRPr="005A5BBC" w:rsidRDefault="00E01A7E" w:rsidP="003E3873">
      <w:pPr>
        <w:ind w:firstLine="142"/>
        <w:jc w:val="both"/>
        <w:rPr>
          <w:b/>
          <w:bCs/>
          <w:sz w:val="18"/>
          <w:szCs w:val="18"/>
          <w:lang w:val="es-CO"/>
        </w:rPr>
      </w:pPr>
      <w:r w:rsidRPr="005A5BBC">
        <w:rPr>
          <w:b/>
          <w:bCs/>
          <w:sz w:val="18"/>
          <w:szCs w:val="18"/>
          <w:lang w:val="es-CO"/>
        </w:rPr>
        <w:t xml:space="preserve">En </w:t>
      </w:r>
      <w:r w:rsidR="006C531E" w:rsidRPr="005A5BBC">
        <w:rPr>
          <w:b/>
          <w:bCs/>
          <w:sz w:val="18"/>
          <w:szCs w:val="18"/>
          <w:lang w:val="es-CO"/>
        </w:rPr>
        <w:t>Colombia</w:t>
      </w:r>
      <w:r w:rsidRPr="005A5BBC">
        <w:rPr>
          <w:b/>
          <w:bCs/>
          <w:sz w:val="18"/>
          <w:szCs w:val="18"/>
          <w:lang w:val="es-CO"/>
        </w:rPr>
        <w:t xml:space="preserve">, el desarrollo de la infraestructura de TIC debe partir de </w:t>
      </w:r>
      <w:r w:rsidR="00824676" w:rsidRPr="005A5BBC">
        <w:rPr>
          <w:b/>
          <w:bCs/>
          <w:sz w:val="18"/>
          <w:szCs w:val="18"/>
          <w:lang w:val="es-CO"/>
        </w:rPr>
        <w:t xml:space="preserve">la necesidad de </w:t>
      </w:r>
      <w:r w:rsidRPr="005A5BBC">
        <w:rPr>
          <w:b/>
          <w:bCs/>
          <w:sz w:val="18"/>
          <w:szCs w:val="18"/>
          <w:lang w:val="es-CO"/>
        </w:rPr>
        <w:t xml:space="preserve">atender la tendencia creciente en la disponibilidad de servicios de comunicación, impulsada por un crecimiento rápido en banda ancha, </w:t>
      </w:r>
      <w:r w:rsidR="006C531E" w:rsidRPr="005A5BBC">
        <w:rPr>
          <w:b/>
          <w:bCs/>
          <w:sz w:val="18"/>
          <w:szCs w:val="18"/>
          <w:lang w:val="es-CO"/>
        </w:rPr>
        <w:t xml:space="preserve">el cual no se está logrando en los sectores más desfavorecidos de la población, razón por la cual se requieren </w:t>
      </w:r>
      <w:r w:rsidRPr="005A5BBC">
        <w:rPr>
          <w:b/>
          <w:bCs/>
          <w:sz w:val="18"/>
          <w:szCs w:val="18"/>
          <w:lang w:val="es-CO"/>
        </w:rPr>
        <w:t>adecuada</w:t>
      </w:r>
      <w:r w:rsidR="003C57A0" w:rsidRPr="005A5BBC">
        <w:rPr>
          <w:b/>
          <w:bCs/>
          <w:sz w:val="18"/>
          <w:szCs w:val="18"/>
          <w:lang w:val="es-CO"/>
        </w:rPr>
        <w:t>s</w:t>
      </w:r>
      <w:r w:rsidRPr="005A5BBC">
        <w:rPr>
          <w:b/>
          <w:bCs/>
          <w:sz w:val="18"/>
          <w:szCs w:val="18"/>
          <w:lang w:val="es-CO"/>
        </w:rPr>
        <w:t xml:space="preserve"> política</w:t>
      </w:r>
      <w:r w:rsidR="006C531E" w:rsidRPr="005A5BBC">
        <w:rPr>
          <w:b/>
          <w:bCs/>
          <w:sz w:val="18"/>
          <w:szCs w:val="18"/>
          <w:lang w:val="es-CO"/>
        </w:rPr>
        <w:t xml:space="preserve">s de gobiernos </w:t>
      </w:r>
      <w:r w:rsidR="003C57A0" w:rsidRPr="005A5BBC">
        <w:rPr>
          <w:b/>
          <w:bCs/>
          <w:sz w:val="18"/>
          <w:szCs w:val="18"/>
          <w:lang w:val="es-CO"/>
        </w:rPr>
        <w:t>que generen planes y acciones de TIC orientadas a la universalización de los servicios, que junto a</w:t>
      </w:r>
      <w:r w:rsidRPr="005A5BBC">
        <w:rPr>
          <w:b/>
          <w:bCs/>
          <w:sz w:val="18"/>
          <w:szCs w:val="18"/>
          <w:lang w:val="es-CO"/>
        </w:rPr>
        <w:t xml:space="preserve"> </w:t>
      </w:r>
      <w:r w:rsidR="003C57A0" w:rsidRPr="005A5BBC">
        <w:rPr>
          <w:b/>
          <w:bCs/>
          <w:sz w:val="18"/>
          <w:szCs w:val="18"/>
          <w:lang w:val="es-CO"/>
        </w:rPr>
        <w:t xml:space="preserve">un </w:t>
      </w:r>
      <w:r w:rsidRPr="005A5BBC">
        <w:rPr>
          <w:b/>
          <w:bCs/>
          <w:sz w:val="18"/>
          <w:szCs w:val="18"/>
          <w:lang w:val="es-CO"/>
        </w:rPr>
        <w:t xml:space="preserve">entorno regulatorio </w:t>
      </w:r>
      <w:r w:rsidR="00824676" w:rsidRPr="005A5BBC">
        <w:rPr>
          <w:b/>
          <w:bCs/>
          <w:sz w:val="18"/>
          <w:szCs w:val="18"/>
          <w:lang w:val="es-CO"/>
        </w:rPr>
        <w:t xml:space="preserve">armonizado </w:t>
      </w:r>
      <w:r w:rsidRPr="005A5BBC">
        <w:rPr>
          <w:b/>
          <w:bCs/>
          <w:sz w:val="18"/>
          <w:szCs w:val="18"/>
          <w:lang w:val="es-CO"/>
        </w:rPr>
        <w:t>en la región, facilite</w:t>
      </w:r>
      <w:r w:rsidR="003C57A0" w:rsidRPr="005A5BBC">
        <w:rPr>
          <w:b/>
          <w:bCs/>
          <w:sz w:val="18"/>
          <w:szCs w:val="18"/>
          <w:lang w:val="es-CO"/>
        </w:rPr>
        <w:t>n</w:t>
      </w:r>
      <w:r w:rsidR="00824676" w:rsidRPr="005A5BBC">
        <w:rPr>
          <w:b/>
          <w:bCs/>
          <w:sz w:val="18"/>
          <w:szCs w:val="18"/>
          <w:lang w:val="es-CO"/>
        </w:rPr>
        <w:t xml:space="preserve"> y promuevan</w:t>
      </w:r>
      <w:r w:rsidRPr="005A5BBC">
        <w:rPr>
          <w:b/>
          <w:bCs/>
          <w:sz w:val="18"/>
          <w:szCs w:val="18"/>
          <w:lang w:val="es-CO"/>
        </w:rPr>
        <w:t xml:space="preserve"> nuevas inversiones en TIC, logrando así impulsar el crecimiento económico y el desarrollo en áreas como salud, educación, gobierno y transporte, incrementar la conectividad, la penetración de banda ancha móvil y su velocidad, generando finalmente un incremento del PIB y del empleo y reduciendo la brecha digital en la región.</w:t>
      </w:r>
    </w:p>
    <w:p w14:paraId="2AF3F1EA" w14:textId="77777777" w:rsidR="00E01A7E" w:rsidRPr="005A5BBC" w:rsidRDefault="00E01A7E" w:rsidP="00E01A7E">
      <w:pPr>
        <w:jc w:val="both"/>
        <w:rPr>
          <w:b/>
          <w:bCs/>
          <w:sz w:val="18"/>
          <w:szCs w:val="18"/>
          <w:lang w:val="es-CO"/>
        </w:rPr>
      </w:pPr>
    </w:p>
    <w:p w14:paraId="6B945E98" w14:textId="77777777" w:rsidR="00E01A7E" w:rsidRPr="005A5BBC" w:rsidRDefault="00E01A7E" w:rsidP="00E01A7E">
      <w:pPr>
        <w:jc w:val="both"/>
        <w:rPr>
          <w:b/>
          <w:bCs/>
          <w:sz w:val="18"/>
          <w:szCs w:val="18"/>
          <w:lang w:val="es-CO"/>
        </w:rPr>
      </w:pPr>
      <w:r w:rsidRPr="005A5BBC">
        <w:rPr>
          <w:b/>
          <w:bCs/>
          <w:sz w:val="18"/>
          <w:szCs w:val="18"/>
          <w:lang w:val="es-CO"/>
        </w:rPr>
        <w:t>En e</w:t>
      </w:r>
      <w:r w:rsidR="006C531E" w:rsidRPr="005A5BBC">
        <w:rPr>
          <w:b/>
          <w:bCs/>
          <w:sz w:val="18"/>
          <w:szCs w:val="18"/>
          <w:lang w:val="es-CO"/>
        </w:rPr>
        <w:t>l presente trabajo se presenta un análisis a las políticas establecidas en Colombia que han permitido implementar proyectos de masificación social de accesos a internet, buscando disminuir la gran brecha digital que</w:t>
      </w:r>
      <w:r w:rsidR="0020542E" w:rsidRPr="005A5BBC">
        <w:rPr>
          <w:b/>
          <w:bCs/>
          <w:sz w:val="18"/>
          <w:szCs w:val="18"/>
          <w:lang w:val="es-CO"/>
        </w:rPr>
        <w:t xml:space="preserve"> sufren países en desarrollo como Colombia</w:t>
      </w:r>
      <w:r w:rsidR="006C531E" w:rsidRPr="005A5BBC">
        <w:rPr>
          <w:b/>
          <w:bCs/>
          <w:sz w:val="18"/>
          <w:szCs w:val="18"/>
          <w:lang w:val="es-CO"/>
        </w:rPr>
        <w:t>.</w:t>
      </w:r>
    </w:p>
    <w:p w14:paraId="35FDDD16" w14:textId="77777777" w:rsidR="00E97402" w:rsidRPr="005A5BBC" w:rsidRDefault="00E97402">
      <w:pPr>
        <w:rPr>
          <w:lang w:val="es-CO"/>
        </w:rPr>
      </w:pPr>
    </w:p>
    <w:p w14:paraId="6717762C" w14:textId="5F7A64A2" w:rsidR="00824676" w:rsidRPr="005A5BBC" w:rsidRDefault="00E97402">
      <w:pPr>
        <w:pStyle w:val="IndexTerms"/>
        <w:rPr>
          <w:lang w:val="es-CO"/>
        </w:rPr>
      </w:pPr>
      <w:bookmarkStart w:id="2" w:name="PointTmp"/>
      <w:proofErr w:type="spellStart"/>
      <w:r w:rsidRPr="005A5BBC">
        <w:rPr>
          <w:i/>
          <w:iCs/>
          <w:lang w:val="es-CO"/>
        </w:rPr>
        <w:t>Index</w:t>
      </w:r>
      <w:proofErr w:type="spellEnd"/>
      <w:r w:rsidRPr="005A5BBC">
        <w:rPr>
          <w:i/>
          <w:iCs/>
          <w:lang w:val="es-CO"/>
        </w:rPr>
        <w:t xml:space="preserve"> </w:t>
      </w:r>
      <w:proofErr w:type="spellStart"/>
      <w:r w:rsidRPr="005A5BBC">
        <w:rPr>
          <w:i/>
          <w:iCs/>
          <w:lang w:val="es-CO"/>
        </w:rPr>
        <w:t>Terms</w:t>
      </w:r>
      <w:proofErr w:type="spellEnd"/>
      <w:r w:rsidRPr="005A5BBC">
        <w:rPr>
          <w:lang w:val="es-CO"/>
        </w:rPr>
        <w:t>—</w:t>
      </w:r>
      <w:r w:rsidR="00824676" w:rsidRPr="005A5BBC">
        <w:rPr>
          <w:lang w:val="es-CO"/>
        </w:rPr>
        <w:t xml:space="preserve">Banda Ancha, Brecha Digital, </w:t>
      </w:r>
      <w:r w:rsidR="004219C9">
        <w:rPr>
          <w:lang w:val="es-CO"/>
        </w:rPr>
        <w:t>I</w:t>
      </w:r>
      <w:r w:rsidR="004219C9" w:rsidRPr="005A5BBC">
        <w:rPr>
          <w:lang w:val="es-CO"/>
        </w:rPr>
        <w:t>nternet social</w:t>
      </w:r>
      <w:r w:rsidR="004219C9">
        <w:rPr>
          <w:lang w:val="es-CO"/>
        </w:rPr>
        <w:t>, Sociedad de la Información,  TIC</w:t>
      </w:r>
      <w:r w:rsidR="00824676" w:rsidRPr="005A5BBC">
        <w:rPr>
          <w:lang w:val="es-CO"/>
        </w:rPr>
        <w:t xml:space="preserve">.  </w:t>
      </w:r>
    </w:p>
    <w:bookmarkEnd w:id="2"/>
    <w:p w14:paraId="24ED5C66" w14:textId="77777777" w:rsidR="00E97402" w:rsidRPr="005A5BBC" w:rsidRDefault="00E97402" w:rsidP="00424F71">
      <w:pPr>
        <w:pStyle w:val="Ttulo1"/>
      </w:pPr>
      <w:r w:rsidRPr="005A5BBC">
        <w:t>I</w:t>
      </w:r>
      <w:r w:rsidR="00A05483" w:rsidRPr="005A5BBC">
        <w:rPr>
          <w:sz w:val="16"/>
          <w:szCs w:val="16"/>
        </w:rPr>
        <w:t>NTRODUCC</w:t>
      </w:r>
      <w:r w:rsidRPr="005A5BBC">
        <w:rPr>
          <w:sz w:val="16"/>
          <w:szCs w:val="16"/>
        </w:rPr>
        <w:t>ION</w:t>
      </w:r>
    </w:p>
    <w:p w14:paraId="40FE81A2" w14:textId="77777777" w:rsidR="007E437C" w:rsidRPr="005A5BBC" w:rsidRDefault="007E437C">
      <w:pPr>
        <w:pStyle w:val="Text"/>
      </w:pPr>
    </w:p>
    <w:p w14:paraId="7EBFEFC0" w14:textId="77777777" w:rsidR="003E3873" w:rsidRPr="005A5BBC" w:rsidRDefault="003E3873" w:rsidP="003E3873">
      <w:pPr>
        <w:pStyle w:val="Text"/>
        <w:keepNext/>
        <w:framePr w:dropCap="drop" w:lines="2" w:wrap="auto" w:vAnchor="text" w:hAnchor="text" w:y="1"/>
        <w:spacing w:line="480" w:lineRule="exact"/>
        <w:ind w:firstLine="0"/>
        <w:rPr>
          <w:smallCaps/>
          <w:position w:val="-3"/>
          <w:sz w:val="56"/>
          <w:szCs w:val="56"/>
          <w:lang w:val="es-CO"/>
        </w:rPr>
      </w:pPr>
      <w:r w:rsidRPr="005A5BBC">
        <w:rPr>
          <w:position w:val="-3"/>
          <w:sz w:val="56"/>
          <w:szCs w:val="56"/>
          <w:lang w:val="es-CO"/>
        </w:rPr>
        <w:t>D</w:t>
      </w:r>
    </w:p>
    <w:p w14:paraId="3FFFB95F" w14:textId="77777777" w:rsidR="000836C4" w:rsidRDefault="003E3873" w:rsidP="003E3873">
      <w:pPr>
        <w:jc w:val="both"/>
        <w:rPr>
          <w:lang w:val="es-CO"/>
        </w:rPr>
      </w:pPr>
      <w:r w:rsidRPr="005A5BBC">
        <w:rPr>
          <w:lang w:val="es-CO"/>
        </w:rPr>
        <w:t>ENTRO del dinámico mundo de las TIC (Tecnologías de la Información y las Comunicaciones) y ante el inminente inicio de una revolución digital determinada por los grandes desarrollos como son el Internet de las Cosas (</w:t>
      </w:r>
      <w:proofErr w:type="spellStart"/>
      <w:r w:rsidRPr="005A5BBC">
        <w:rPr>
          <w:lang w:val="es-CO"/>
        </w:rPr>
        <w:t>IoT</w:t>
      </w:r>
      <w:proofErr w:type="spellEnd"/>
      <w:r w:rsidRPr="005A5BBC">
        <w:rPr>
          <w:lang w:val="es-CO"/>
        </w:rPr>
        <w:t xml:space="preserve"> - Internet Of </w:t>
      </w:r>
      <w:proofErr w:type="spellStart"/>
      <w:r w:rsidRPr="005A5BBC">
        <w:rPr>
          <w:lang w:val="es-CO"/>
        </w:rPr>
        <w:t>Things</w:t>
      </w:r>
      <w:proofErr w:type="spellEnd"/>
      <w:r w:rsidRPr="005A5BBC">
        <w:rPr>
          <w:lang w:val="es-CO"/>
        </w:rPr>
        <w:t xml:space="preserve">), Computación en la Nube (Cloud Computing), Analítica de Macro Datos (Big Data </w:t>
      </w:r>
      <w:proofErr w:type="spellStart"/>
      <w:r w:rsidRPr="005A5BBC">
        <w:rPr>
          <w:lang w:val="es-CO"/>
        </w:rPr>
        <w:t>Analytics</w:t>
      </w:r>
      <w:proofErr w:type="spellEnd"/>
      <w:r w:rsidRPr="005A5BBC">
        <w:rPr>
          <w:lang w:val="es-CO"/>
        </w:rPr>
        <w:t xml:space="preserve">) e Inteligencia Artificial (AI -Artificial </w:t>
      </w:r>
      <w:proofErr w:type="spellStart"/>
      <w:r w:rsidRPr="005A5BBC">
        <w:rPr>
          <w:lang w:val="es-CO"/>
        </w:rPr>
        <w:t>Intelligence</w:t>
      </w:r>
      <w:proofErr w:type="spellEnd"/>
      <w:r w:rsidRPr="005A5BBC">
        <w:rPr>
          <w:lang w:val="es-CO"/>
        </w:rPr>
        <w:t xml:space="preserve">), es necesario contar con la infraestructura de telecomunicaciones adecuada de tal forma que permita cubrir la necesidad de una </w:t>
      </w:r>
    </w:p>
    <w:p w14:paraId="0AC0B6D0" w14:textId="77777777" w:rsidR="000836C4" w:rsidRDefault="000836C4" w:rsidP="003E3873">
      <w:pPr>
        <w:jc w:val="both"/>
        <w:rPr>
          <w:lang w:val="es-CO"/>
        </w:rPr>
      </w:pPr>
    </w:p>
    <w:p w14:paraId="1E31F686" w14:textId="77777777" w:rsidR="000836C4" w:rsidRDefault="000836C4" w:rsidP="003E3873">
      <w:pPr>
        <w:jc w:val="both"/>
        <w:rPr>
          <w:lang w:val="es-CO"/>
        </w:rPr>
      </w:pPr>
    </w:p>
    <w:p w14:paraId="245D9907" w14:textId="507745E1" w:rsidR="00A05483" w:rsidRPr="005A5BBC" w:rsidRDefault="003E3873" w:rsidP="003E3873">
      <w:pPr>
        <w:jc w:val="both"/>
        <w:rPr>
          <w:lang w:val="es-CO"/>
        </w:rPr>
      </w:pPr>
      <w:proofErr w:type="gramStart"/>
      <w:r w:rsidRPr="005A5BBC">
        <w:rPr>
          <w:lang w:val="es-CO"/>
        </w:rPr>
        <w:t>sociedad</w:t>
      </w:r>
      <w:proofErr w:type="gramEnd"/>
      <w:r w:rsidRPr="005A5BBC">
        <w:rPr>
          <w:lang w:val="es-CO"/>
        </w:rPr>
        <w:t xml:space="preserve"> de la información y el conocimiento cada día más incluyente. </w:t>
      </w:r>
    </w:p>
    <w:p w14:paraId="35C47A2F" w14:textId="1BBABC7D" w:rsidR="003E3873" w:rsidRPr="005A5BBC" w:rsidRDefault="003E3873" w:rsidP="003E3873">
      <w:pPr>
        <w:jc w:val="both"/>
        <w:rPr>
          <w:lang w:val="es-CO"/>
        </w:rPr>
      </w:pPr>
    </w:p>
    <w:p w14:paraId="4D903258" w14:textId="77777777" w:rsidR="003E3873" w:rsidRPr="005A5BBC" w:rsidRDefault="003E3873" w:rsidP="003E3873">
      <w:pPr>
        <w:ind w:firstLine="142"/>
        <w:jc w:val="both"/>
        <w:rPr>
          <w:lang w:val="es-CO"/>
        </w:rPr>
      </w:pPr>
      <w:r w:rsidRPr="005A5BBC">
        <w:rPr>
          <w:lang w:val="es-CO"/>
        </w:rPr>
        <w:t xml:space="preserve">La Unión Internacional de las Telecomunicaciones (UIT, International </w:t>
      </w:r>
      <w:proofErr w:type="spellStart"/>
      <w:r w:rsidRPr="005A5BBC">
        <w:rPr>
          <w:lang w:val="es-CO"/>
        </w:rPr>
        <w:t>Telecommunication</w:t>
      </w:r>
      <w:proofErr w:type="spellEnd"/>
      <w:r w:rsidRPr="005A5BBC">
        <w:rPr>
          <w:lang w:val="es-CO"/>
        </w:rPr>
        <w:t xml:space="preserve"> </w:t>
      </w:r>
      <w:proofErr w:type="spellStart"/>
      <w:r w:rsidRPr="005A5BBC">
        <w:rPr>
          <w:lang w:val="es-CO"/>
        </w:rPr>
        <w:t>Union</w:t>
      </w:r>
      <w:proofErr w:type="spellEnd"/>
      <w:r w:rsidRPr="005A5BBC">
        <w:rPr>
          <w:lang w:val="es-CO"/>
        </w:rPr>
        <w:t xml:space="preserve">) presenta el índice de Desarrollo de Tecnologías de la Información y las Comunicaciones (IDI - ICT </w:t>
      </w:r>
      <w:proofErr w:type="spellStart"/>
      <w:r w:rsidRPr="005A5BBC">
        <w:rPr>
          <w:lang w:val="es-CO"/>
        </w:rPr>
        <w:t>Development</w:t>
      </w:r>
      <w:proofErr w:type="spellEnd"/>
      <w:r w:rsidRPr="005A5BBC">
        <w:rPr>
          <w:lang w:val="es-CO"/>
        </w:rPr>
        <w:t xml:space="preserve"> </w:t>
      </w:r>
      <w:proofErr w:type="spellStart"/>
      <w:r w:rsidRPr="005A5BBC">
        <w:rPr>
          <w:lang w:val="es-CO"/>
        </w:rPr>
        <w:t>Index</w:t>
      </w:r>
      <w:proofErr w:type="spellEnd"/>
      <w:r w:rsidRPr="005A5BBC">
        <w:rPr>
          <w:lang w:val="es-CO"/>
        </w:rPr>
        <w:t>) para 176 países</w:t>
      </w:r>
      <w:sdt>
        <w:sdtPr>
          <w:rPr>
            <w:lang w:val="es-CO"/>
          </w:rPr>
          <w:id w:val="403414595"/>
          <w:citation/>
        </w:sdtPr>
        <w:sdtEndPr/>
        <w:sdtContent>
          <w:r w:rsidR="004947B7" w:rsidRPr="005A5BBC">
            <w:rPr>
              <w:lang w:val="es-CO"/>
            </w:rPr>
            <w:fldChar w:fldCharType="begin"/>
          </w:r>
          <w:r w:rsidR="004947B7" w:rsidRPr="005A5BBC">
            <w:rPr>
              <w:bCs/>
              <w:lang w:val="es-ES"/>
            </w:rPr>
            <w:instrText xml:space="preserve"> CITATION ITU17 \l 3082 </w:instrText>
          </w:r>
          <w:r w:rsidR="004947B7" w:rsidRPr="005A5BBC">
            <w:rPr>
              <w:lang w:val="es-CO"/>
            </w:rPr>
            <w:fldChar w:fldCharType="separate"/>
          </w:r>
          <w:r w:rsidR="00FB62D6">
            <w:rPr>
              <w:bCs/>
              <w:noProof/>
              <w:lang w:val="es-ES"/>
            </w:rPr>
            <w:t xml:space="preserve"> </w:t>
          </w:r>
          <w:r w:rsidR="00FB62D6" w:rsidRPr="00FB62D6">
            <w:rPr>
              <w:noProof/>
              <w:lang w:val="es-ES"/>
            </w:rPr>
            <w:t>[1]</w:t>
          </w:r>
          <w:r w:rsidR="004947B7" w:rsidRPr="005A5BBC">
            <w:rPr>
              <w:lang w:val="es-CO"/>
            </w:rPr>
            <w:fldChar w:fldCharType="end"/>
          </w:r>
        </w:sdtContent>
      </w:sdt>
      <w:r w:rsidRPr="005A5BBC">
        <w:rPr>
          <w:lang w:val="es-CO"/>
        </w:rPr>
        <w:t>,</w:t>
      </w:r>
      <w:r w:rsidRPr="005A5BBC">
        <w:rPr>
          <w:bCs/>
          <w:sz w:val="18"/>
          <w:szCs w:val="18"/>
          <w:lang w:val="es-CO"/>
        </w:rPr>
        <w:t xml:space="preserve"> </w:t>
      </w:r>
      <w:r w:rsidRPr="005A5BBC">
        <w:rPr>
          <w:lang w:val="es-CO"/>
        </w:rPr>
        <w:t>índice calculado respecto a la infraestructura, el uso y las habilidades en las TIC en cada uno de los países, señalando que el índice además de mostrar el desarrollo general de las TIC, muestra también que la brecha digital entre países más y menos conectados sigue siendo un desafío que debe abordarse</w:t>
      </w:r>
      <w:r w:rsidR="00BF0A43" w:rsidRPr="005A5BBC">
        <w:rPr>
          <w:lang w:val="es-CO"/>
        </w:rPr>
        <w:t>,</w:t>
      </w:r>
      <w:r w:rsidRPr="005A5BBC">
        <w:rPr>
          <w:lang w:val="es-CO"/>
        </w:rPr>
        <w:t xml:space="preserve"> para que las sociedades de la información inclusivas contribuyan al logro de los Objetivos de Desarrollo Sostenible (SDG - </w:t>
      </w:r>
      <w:proofErr w:type="spellStart"/>
      <w:r w:rsidRPr="005A5BBC">
        <w:rPr>
          <w:lang w:val="es-CO"/>
        </w:rPr>
        <w:t>Sustainable</w:t>
      </w:r>
      <w:proofErr w:type="spellEnd"/>
      <w:r w:rsidRPr="005A5BBC">
        <w:rPr>
          <w:lang w:val="es-CO"/>
        </w:rPr>
        <w:t xml:space="preserve"> </w:t>
      </w:r>
      <w:proofErr w:type="spellStart"/>
      <w:r w:rsidRPr="005A5BBC">
        <w:rPr>
          <w:lang w:val="es-CO"/>
        </w:rPr>
        <w:t>Development</w:t>
      </w:r>
      <w:proofErr w:type="spellEnd"/>
      <w:r w:rsidRPr="005A5BBC">
        <w:rPr>
          <w:lang w:val="es-CO"/>
        </w:rPr>
        <w:t xml:space="preserve"> </w:t>
      </w:r>
      <w:proofErr w:type="spellStart"/>
      <w:r w:rsidRPr="005A5BBC">
        <w:rPr>
          <w:lang w:val="es-CO"/>
        </w:rPr>
        <w:t>Goals</w:t>
      </w:r>
      <w:proofErr w:type="spellEnd"/>
      <w:r w:rsidRPr="005A5BBC">
        <w:rPr>
          <w:lang w:val="es-CO"/>
        </w:rPr>
        <w:t>)</w:t>
      </w:r>
      <w:r w:rsidR="00215A40" w:rsidRPr="005A5BBC">
        <w:rPr>
          <w:lang w:val="es-CO"/>
        </w:rPr>
        <w:t>.</w:t>
      </w:r>
      <w:r w:rsidRPr="005A5BBC">
        <w:rPr>
          <w:lang w:val="es-CO"/>
        </w:rPr>
        <w:t xml:space="preserve"> </w:t>
      </w:r>
    </w:p>
    <w:p w14:paraId="2FE82892" w14:textId="77777777" w:rsidR="0020542E" w:rsidRPr="005A5BBC" w:rsidRDefault="0020542E" w:rsidP="00A05483">
      <w:pPr>
        <w:ind w:firstLine="142"/>
        <w:jc w:val="both"/>
        <w:rPr>
          <w:lang w:val="es-CO"/>
        </w:rPr>
      </w:pPr>
    </w:p>
    <w:p w14:paraId="78693144" w14:textId="77777777" w:rsidR="003E3873" w:rsidRPr="005A5BBC" w:rsidRDefault="00215A40" w:rsidP="00A05483">
      <w:pPr>
        <w:ind w:firstLine="142"/>
        <w:jc w:val="both"/>
        <w:rPr>
          <w:lang w:val="es-CO"/>
        </w:rPr>
      </w:pPr>
      <w:r w:rsidRPr="005A5BBC">
        <w:rPr>
          <w:lang w:val="es-CO"/>
        </w:rPr>
        <w:t>Tal como lo muestra la UIT</w:t>
      </w:r>
      <w:r w:rsidRPr="005A5BBC">
        <w:rPr>
          <w:bCs/>
          <w:lang w:val="es-CO"/>
        </w:rPr>
        <w:t xml:space="preserve"> </w:t>
      </w:r>
      <w:sdt>
        <w:sdtPr>
          <w:rPr>
            <w:bCs/>
            <w:lang w:val="es-CO"/>
          </w:rPr>
          <w:id w:val="-1594462187"/>
          <w:citation/>
        </w:sdtPr>
        <w:sdtEndPr/>
        <w:sdtContent>
          <w:r w:rsidRPr="005A5BBC">
            <w:rPr>
              <w:bCs/>
              <w:lang w:val="es-CO"/>
            </w:rPr>
            <w:fldChar w:fldCharType="begin"/>
          </w:r>
          <w:r w:rsidRPr="005A5BBC">
            <w:rPr>
              <w:bCs/>
              <w:lang w:val="es-ES"/>
            </w:rPr>
            <w:instrText xml:space="preserve">CITATION ITU17 \l 3082 </w:instrText>
          </w:r>
          <w:r w:rsidRPr="005A5BBC">
            <w:rPr>
              <w:bCs/>
              <w:lang w:val="es-CO"/>
            </w:rPr>
            <w:fldChar w:fldCharType="separate"/>
          </w:r>
          <w:r w:rsidR="00FB62D6" w:rsidRPr="00FB62D6">
            <w:rPr>
              <w:noProof/>
              <w:lang w:val="es-ES"/>
            </w:rPr>
            <w:t>[1]</w:t>
          </w:r>
          <w:r w:rsidRPr="005A5BBC">
            <w:rPr>
              <w:bCs/>
              <w:lang w:val="es-CO"/>
            </w:rPr>
            <w:fldChar w:fldCharType="end"/>
          </w:r>
        </w:sdtContent>
      </w:sdt>
      <w:r w:rsidR="003E3873" w:rsidRPr="005A5BBC">
        <w:rPr>
          <w:lang w:val="es-CO"/>
        </w:rPr>
        <w:t xml:space="preserve">, existe a nivel mundial una tendencia general creciente en la disponibilidad de servicios de comunicación, impulsada por un crecimiento rápido en banda ancha; con un predominio creciente de servicios móviles sobre servicios fijos. </w:t>
      </w:r>
      <w:r w:rsidR="003A7661" w:rsidRPr="005A5BBC">
        <w:rPr>
          <w:lang w:val="es-CO"/>
        </w:rPr>
        <w:t xml:space="preserve">Sin </w:t>
      </w:r>
      <w:r w:rsidRPr="005A5BBC">
        <w:rPr>
          <w:lang w:val="es-CO"/>
        </w:rPr>
        <w:t>embargo,</w:t>
      </w:r>
      <w:r w:rsidR="003A7661" w:rsidRPr="005A5BBC">
        <w:rPr>
          <w:lang w:val="es-CO"/>
        </w:rPr>
        <w:t xml:space="preserve"> en países como Colombia este crecimiento se focaliza en regiones y sectores específicos de la población, impidiendo </w:t>
      </w:r>
      <w:r w:rsidR="003E3873" w:rsidRPr="005A5BBC">
        <w:rPr>
          <w:lang w:val="es-CO"/>
        </w:rPr>
        <w:t xml:space="preserve">la reducción de la brecha digital, </w:t>
      </w:r>
      <w:r w:rsidR="003A7661" w:rsidRPr="005A5BBC">
        <w:rPr>
          <w:lang w:val="es-CO"/>
        </w:rPr>
        <w:t xml:space="preserve">viéndose afectadas especialmente las </w:t>
      </w:r>
      <w:r w:rsidR="003E3873" w:rsidRPr="005A5BBC">
        <w:rPr>
          <w:lang w:val="es-CO"/>
        </w:rPr>
        <w:t>zonas rurales o de menor densidad poblacional</w:t>
      </w:r>
      <w:r w:rsidR="003A7661" w:rsidRPr="005A5BBC">
        <w:rPr>
          <w:lang w:val="es-CO"/>
        </w:rPr>
        <w:t xml:space="preserve"> y las áreas compuestas principalmente por estratos socioeconómicas 1 y 2</w:t>
      </w:r>
      <w:r w:rsidR="003E3873" w:rsidRPr="005A5BBC">
        <w:rPr>
          <w:lang w:val="es-CO"/>
        </w:rPr>
        <w:t xml:space="preserve">. </w:t>
      </w:r>
    </w:p>
    <w:p w14:paraId="769401CC" w14:textId="77777777" w:rsidR="003A7661" w:rsidRPr="005A5BBC" w:rsidRDefault="003A7661" w:rsidP="00A05483">
      <w:pPr>
        <w:ind w:firstLine="142"/>
        <w:jc w:val="both"/>
        <w:rPr>
          <w:lang w:val="es-CO"/>
        </w:rPr>
      </w:pPr>
    </w:p>
    <w:p w14:paraId="2715F84E" w14:textId="45647BAD" w:rsidR="007E437C" w:rsidRDefault="00A05483">
      <w:pPr>
        <w:pStyle w:val="Text"/>
        <w:rPr>
          <w:lang w:val="es-CO"/>
        </w:rPr>
      </w:pPr>
      <w:r w:rsidRPr="005A5BBC">
        <w:rPr>
          <w:lang w:val="es-CO"/>
        </w:rPr>
        <w:t xml:space="preserve"> Con el fin </w:t>
      </w:r>
      <w:r w:rsidR="003A7661" w:rsidRPr="005A5BBC">
        <w:rPr>
          <w:lang w:val="es-CO"/>
        </w:rPr>
        <w:t xml:space="preserve">de mostrar la importancia de </w:t>
      </w:r>
      <w:r w:rsidR="00A319FF" w:rsidRPr="005A5BBC">
        <w:rPr>
          <w:lang w:val="es-CO"/>
        </w:rPr>
        <w:t xml:space="preserve">las políticas de gobierno-estado y el entorno regulatorio, para el </w:t>
      </w:r>
      <w:r w:rsidR="003A7661" w:rsidRPr="005A5BBC">
        <w:rPr>
          <w:lang w:val="es-CO"/>
        </w:rPr>
        <w:t xml:space="preserve">desarrollo TIC en Colombia </w:t>
      </w:r>
      <w:r w:rsidR="00215A40" w:rsidRPr="005A5BBC">
        <w:rPr>
          <w:lang w:val="es-CO"/>
        </w:rPr>
        <w:t xml:space="preserve">y especialmente el desarrollo de </w:t>
      </w:r>
      <w:r w:rsidR="004947B7" w:rsidRPr="005A5BBC">
        <w:rPr>
          <w:lang w:val="es-CO"/>
        </w:rPr>
        <w:t xml:space="preserve">su infraestructura, </w:t>
      </w:r>
      <w:r w:rsidR="00215A40" w:rsidRPr="005A5BBC">
        <w:rPr>
          <w:lang w:val="es-CO"/>
        </w:rPr>
        <w:t xml:space="preserve"> </w:t>
      </w:r>
      <w:r w:rsidR="003A7661" w:rsidRPr="005A5BBC">
        <w:rPr>
          <w:lang w:val="es-CO"/>
        </w:rPr>
        <w:t>en las siguientes secciones se presentan</w:t>
      </w:r>
      <w:r w:rsidR="00215A40" w:rsidRPr="005A5BBC">
        <w:rPr>
          <w:lang w:val="es-CO"/>
        </w:rPr>
        <w:t>, por una parte la evolución de los servicios de banda ancha comparado con otros servicios</w:t>
      </w:r>
      <w:r w:rsidR="004947B7" w:rsidRPr="005A5BBC">
        <w:rPr>
          <w:lang w:val="es-CO"/>
        </w:rPr>
        <w:t xml:space="preserve"> de telecomunicaciones, así como </w:t>
      </w:r>
      <w:r w:rsidR="003A7661" w:rsidRPr="005A5BBC">
        <w:rPr>
          <w:lang w:val="es-CO"/>
        </w:rPr>
        <w:t>algunos proyectos implementados o en fase de implementación</w:t>
      </w:r>
      <w:r w:rsidR="004947B7" w:rsidRPr="005A5BBC">
        <w:rPr>
          <w:lang w:val="es-CO"/>
        </w:rPr>
        <w:t xml:space="preserve"> que fueron</w:t>
      </w:r>
      <w:r w:rsidR="003A7661" w:rsidRPr="005A5BBC">
        <w:rPr>
          <w:lang w:val="es-CO"/>
        </w:rPr>
        <w:t xml:space="preserve"> estructurados por el Ministerio de las Tecnologías de la Información y las Telecomunicaciones, cuyo objetivo fue beneficiar los sectores más desfavorecidos del país para incluirlos en la actual Sociedad de la Información y así mejorar la brecha digital, a través de aportes que permitan a los operadores la construcción de redes </w:t>
      </w:r>
      <w:bookmarkStart w:id="3" w:name="_Hlk524134516"/>
      <w:r w:rsidR="003A7661" w:rsidRPr="005A5BBC">
        <w:rPr>
          <w:lang w:val="es-CO"/>
        </w:rPr>
        <w:t>de acceso a internet de última milla</w:t>
      </w:r>
      <w:bookmarkEnd w:id="3"/>
      <w:r w:rsidR="003A7661" w:rsidRPr="005A5BBC">
        <w:rPr>
          <w:lang w:val="es-CO"/>
        </w:rPr>
        <w:t xml:space="preserve"> los cuales se prestan con tarifas sociales.</w:t>
      </w:r>
      <w:r w:rsidR="00A319FF" w:rsidRPr="005A5BBC">
        <w:rPr>
          <w:lang w:val="es-CO"/>
        </w:rPr>
        <w:t xml:space="preserve">  </w:t>
      </w:r>
      <w:r w:rsidRPr="005A5BBC">
        <w:rPr>
          <w:lang w:val="es-CO"/>
        </w:rPr>
        <w:t xml:space="preserve"> </w:t>
      </w:r>
    </w:p>
    <w:p w14:paraId="3AE97D8E" w14:textId="77777777" w:rsidR="00207A9F" w:rsidRPr="005A5BBC" w:rsidRDefault="00207A9F">
      <w:pPr>
        <w:pStyle w:val="Text"/>
        <w:rPr>
          <w:lang w:val="es-CO"/>
        </w:rPr>
      </w:pPr>
    </w:p>
    <w:p w14:paraId="10E3924B" w14:textId="3C6340AB" w:rsidR="008A3C23" w:rsidRPr="005A5BBC" w:rsidRDefault="001829A7" w:rsidP="001F4C5C">
      <w:pPr>
        <w:pStyle w:val="Ttulo1"/>
        <w:rPr>
          <w:lang w:val="es-CO"/>
        </w:rPr>
      </w:pPr>
      <w:r w:rsidRPr="005A5BBC">
        <w:rPr>
          <w:lang w:val="es-CO"/>
        </w:rPr>
        <w:lastRenderedPageBreak/>
        <w:t xml:space="preserve">Actualidad </w:t>
      </w:r>
      <w:r w:rsidR="004947B7" w:rsidRPr="005A5BBC">
        <w:rPr>
          <w:lang w:val="es-CO"/>
        </w:rPr>
        <w:t>E</w:t>
      </w:r>
      <w:r w:rsidR="00C74F6F">
        <w:rPr>
          <w:lang w:val="es-CO"/>
        </w:rPr>
        <w:t xml:space="preserve">n </w:t>
      </w:r>
      <w:r w:rsidR="004947B7" w:rsidRPr="005A5BBC">
        <w:rPr>
          <w:lang w:val="es-CO"/>
        </w:rPr>
        <w:t>L</w:t>
      </w:r>
      <w:r w:rsidR="00C74F6F">
        <w:rPr>
          <w:lang w:val="es-CO"/>
        </w:rPr>
        <w:t>os</w:t>
      </w:r>
      <w:r w:rsidR="004947B7" w:rsidRPr="005A5BBC">
        <w:rPr>
          <w:lang w:val="es-CO"/>
        </w:rPr>
        <w:t xml:space="preserve"> </w:t>
      </w:r>
      <w:r w:rsidR="00A319FF" w:rsidRPr="005A5BBC">
        <w:rPr>
          <w:lang w:val="es-CO"/>
        </w:rPr>
        <w:t xml:space="preserve">Servicios </w:t>
      </w:r>
      <w:r w:rsidR="00C74F6F">
        <w:rPr>
          <w:lang w:val="es-CO"/>
        </w:rPr>
        <w:t xml:space="preserve">De </w:t>
      </w:r>
      <w:r w:rsidR="00614B21" w:rsidRPr="005A5BBC">
        <w:rPr>
          <w:lang w:val="es-CO"/>
        </w:rPr>
        <w:t>Banda</w:t>
      </w:r>
      <w:r w:rsidR="00C74F6F">
        <w:rPr>
          <w:lang w:val="es-CO"/>
        </w:rPr>
        <w:t xml:space="preserve"> Ancha</w:t>
      </w:r>
      <w:r w:rsidR="00614B21" w:rsidRPr="005A5BBC">
        <w:rPr>
          <w:lang w:val="es-CO"/>
        </w:rPr>
        <w:t xml:space="preserve"> </w:t>
      </w:r>
    </w:p>
    <w:p w14:paraId="05700571" w14:textId="77777777" w:rsidR="00614B21" w:rsidRPr="005A5BBC" w:rsidRDefault="00614B21">
      <w:pPr>
        <w:pStyle w:val="Text"/>
      </w:pPr>
    </w:p>
    <w:p w14:paraId="358D6A63" w14:textId="740D191C" w:rsidR="00614B21" w:rsidRDefault="00614B21" w:rsidP="00614B21">
      <w:pPr>
        <w:ind w:firstLine="142"/>
        <w:jc w:val="both"/>
        <w:rPr>
          <w:lang w:val="es-CO"/>
        </w:rPr>
      </w:pPr>
      <w:r w:rsidRPr="005A5BBC">
        <w:rPr>
          <w:lang w:val="es-CO"/>
        </w:rPr>
        <w:t>Con el fin de evidenciar la imp</w:t>
      </w:r>
      <w:r w:rsidR="003A7661" w:rsidRPr="005A5BBC">
        <w:rPr>
          <w:lang w:val="es-CO"/>
        </w:rPr>
        <w:t xml:space="preserve">ortancia de contar con redes de acceso a internet de última milla </w:t>
      </w:r>
      <w:r w:rsidRPr="005A5BBC">
        <w:rPr>
          <w:lang w:val="es-CO"/>
        </w:rPr>
        <w:t>y justificar que se debe seguir avanzando en la investigación y desarrollo de nuevas soluciones, es necesario hacer una revisión de la evolución de los servicios de banda ancha, lo cual permite ver como se está afrontando el inicio de la nueva revolución digital.</w:t>
      </w:r>
    </w:p>
    <w:p w14:paraId="35894F8B" w14:textId="77777777" w:rsidR="000F31B9" w:rsidRPr="005A5BBC" w:rsidRDefault="000F31B9" w:rsidP="00614B21">
      <w:pPr>
        <w:ind w:firstLine="142"/>
        <w:jc w:val="both"/>
        <w:rPr>
          <w:lang w:val="es-CO"/>
        </w:rPr>
      </w:pPr>
    </w:p>
    <w:p w14:paraId="0D37237F" w14:textId="77777777" w:rsidR="00614B21" w:rsidRPr="005A5BBC" w:rsidRDefault="00614B21" w:rsidP="00614B21">
      <w:pPr>
        <w:ind w:firstLine="142"/>
        <w:jc w:val="both"/>
        <w:rPr>
          <w:lang w:val="es-CO"/>
        </w:rPr>
      </w:pPr>
    </w:p>
    <w:p w14:paraId="17597636" w14:textId="77777777" w:rsidR="00614B21" w:rsidRPr="005A5BBC" w:rsidRDefault="00614B21" w:rsidP="00614B21">
      <w:pPr>
        <w:jc w:val="both"/>
        <w:rPr>
          <w:lang w:val="es-CO"/>
        </w:rPr>
      </w:pPr>
      <w:r w:rsidRPr="005A5BBC">
        <w:rPr>
          <w:noProof/>
          <w:lang w:val="es-CO" w:eastAsia="es-CO"/>
        </w:rPr>
        <w:drawing>
          <wp:inline distT="0" distB="0" distL="0" distR="0" wp14:anchorId="61DAD5C9" wp14:editId="23486194">
            <wp:extent cx="3262510" cy="1819519"/>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272763" cy="1825237"/>
                    </a:xfrm>
                    <a:prstGeom prst="rect">
                      <a:avLst/>
                    </a:prstGeom>
                  </pic:spPr>
                </pic:pic>
              </a:graphicData>
            </a:graphic>
          </wp:inline>
        </w:drawing>
      </w:r>
    </w:p>
    <w:p w14:paraId="5E18BC7F" w14:textId="77777777" w:rsidR="00B91941" w:rsidRPr="00664293" w:rsidRDefault="00B91941" w:rsidP="00614B21">
      <w:pPr>
        <w:jc w:val="both"/>
        <w:rPr>
          <w:sz w:val="14"/>
          <w:szCs w:val="14"/>
          <w:lang w:val="es-ES"/>
        </w:rPr>
      </w:pPr>
      <w:r w:rsidRPr="00664293">
        <w:rPr>
          <w:sz w:val="14"/>
          <w:szCs w:val="14"/>
          <w:lang w:val="es-ES"/>
        </w:rPr>
        <w:t>Notes: * Estimado ITU</w:t>
      </w:r>
    </w:p>
    <w:p w14:paraId="1E2D2A67" w14:textId="77777777" w:rsidR="00664293" w:rsidRDefault="001829A7" w:rsidP="00664293">
      <w:pPr>
        <w:jc w:val="center"/>
        <w:rPr>
          <w:sz w:val="16"/>
          <w:szCs w:val="16"/>
          <w:lang w:val="es-ES"/>
        </w:rPr>
      </w:pPr>
      <w:r w:rsidRPr="005A5BBC">
        <w:rPr>
          <w:sz w:val="16"/>
          <w:szCs w:val="16"/>
          <w:lang w:val="es-CO"/>
        </w:rPr>
        <w:t xml:space="preserve">Gráfica </w:t>
      </w:r>
      <w:r w:rsidR="00B91941" w:rsidRPr="005A5BBC">
        <w:rPr>
          <w:sz w:val="16"/>
          <w:szCs w:val="16"/>
          <w:lang w:val="es-CO"/>
        </w:rPr>
        <w:t>1 - Desarrollo Mundial de las TIC, 2001-2017*</w:t>
      </w:r>
      <w:r w:rsidR="008E5677" w:rsidRPr="00664293">
        <w:rPr>
          <w:sz w:val="16"/>
          <w:szCs w:val="16"/>
          <w:lang w:val="es-ES"/>
        </w:rPr>
        <w:t xml:space="preserve"> </w:t>
      </w:r>
      <w:sdt>
        <w:sdtPr>
          <w:rPr>
            <w:sz w:val="16"/>
            <w:szCs w:val="16"/>
            <w:lang w:val="es-CO"/>
          </w:rPr>
          <w:id w:val="595070221"/>
          <w:citation/>
        </w:sdtPr>
        <w:sdtEndPr/>
        <w:sdtContent>
          <w:r w:rsidR="008E5677" w:rsidRPr="005A5BBC">
            <w:rPr>
              <w:sz w:val="16"/>
              <w:szCs w:val="16"/>
              <w:lang w:val="es-CO"/>
            </w:rPr>
            <w:fldChar w:fldCharType="begin"/>
          </w:r>
          <w:r w:rsidR="008E5677" w:rsidRPr="00664293">
            <w:rPr>
              <w:sz w:val="16"/>
              <w:szCs w:val="16"/>
              <w:lang w:val="es-ES"/>
            </w:rPr>
            <w:instrText xml:space="preserve"> CITATION ITU17 \l 3082 </w:instrText>
          </w:r>
          <w:r w:rsidR="008E5677" w:rsidRPr="005A5BBC">
            <w:rPr>
              <w:sz w:val="16"/>
              <w:szCs w:val="16"/>
              <w:lang w:val="es-CO"/>
            </w:rPr>
            <w:fldChar w:fldCharType="separate"/>
          </w:r>
          <w:r w:rsidR="00FB62D6" w:rsidRPr="00664293">
            <w:rPr>
              <w:noProof/>
              <w:sz w:val="16"/>
              <w:szCs w:val="16"/>
              <w:lang w:val="es-ES"/>
            </w:rPr>
            <w:t>[1]</w:t>
          </w:r>
          <w:r w:rsidR="008E5677" w:rsidRPr="005A5BBC">
            <w:rPr>
              <w:sz w:val="16"/>
              <w:szCs w:val="16"/>
              <w:lang w:val="es-CO"/>
            </w:rPr>
            <w:fldChar w:fldCharType="end"/>
          </w:r>
        </w:sdtContent>
      </w:sdt>
      <w:r w:rsidR="008E5677" w:rsidRPr="00664293">
        <w:rPr>
          <w:sz w:val="16"/>
          <w:szCs w:val="16"/>
          <w:lang w:val="es-ES"/>
        </w:rPr>
        <w:t xml:space="preserve"> </w:t>
      </w:r>
      <w:r w:rsidR="00664293">
        <w:rPr>
          <w:sz w:val="16"/>
          <w:szCs w:val="16"/>
          <w:lang w:val="es-ES"/>
        </w:rPr>
        <w:t>.</w:t>
      </w:r>
    </w:p>
    <w:p w14:paraId="0238E7DE" w14:textId="77777777" w:rsidR="00614B21" w:rsidRPr="00664293" w:rsidRDefault="00614B21">
      <w:pPr>
        <w:pStyle w:val="Text"/>
        <w:rPr>
          <w:lang w:val="es-ES"/>
        </w:rPr>
      </w:pPr>
    </w:p>
    <w:p w14:paraId="5C23D0FD" w14:textId="3C92A462" w:rsidR="00B91941" w:rsidRPr="005A5BBC" w:rsidRDefault="00B91941" w:rsidP="00B91941">
      <w:pPr>
        <w:jc w:val="both"/>
        <w:rPr>
          <w:rFonts w:eastAsia="Arial"/>
          <w:lang w:val="es-CO"/>
        </w:rPr>
      </w:pPr>
      <w:r w:rsidRPr="005A5BBC">
        <w:rPr>
          <w:rFonts w:eastAsia="Arial"/>
          <w:lang w:val="es-CO"/>
        </w:rPr>
        <w:t xml:space="preserve">En la </w:t>
      </w:r>
      <w:r w:rsidR="000B6F37">
        <w:rPr>
          <w:rFonts w:eastAsia="Arial"/>
          <w:lang w:val="es-CO"/>
        </w:rPr>
        <w:t>G</w:t>
      </w:r>
      <w:r w:rsidRPr="005A5BBC">
        <w:rPr>
          <w:rFonts w:eastAsia="Arial"/>
          <w:lang w:val="es-CO"/>
        </w:rPr>
        <w:t>ráfica</w:t>
      </w:r>
      <w:r w:rsidR="000B6F37">
        <w:rPr>
          <w:rFonts w:eastAsia="Arial"/>
          <w:lang w:val="es-CO"/>
        </w:rPr>
        <w:t xml:space="preserve"> 1</w:t>
      </w:r>
      <w:r w:rsidRPr="005A5BBC">
        <w:rPr>
          <w:rFonts w:eastAsia="Arial"/>
          <w:lang w:val="es-CO"/>
        </w:rPr>
        <w:t xml:space="preserve"> se aprecia que el número de suscripciones móviles - celulares crecieron de 2005 a 2017 de 33.9 % a un estimado de 103.5% de penetración, es decir que la cantidad de suscripciones móviles superan la población mundial (lo cual no significa que no existan personas sin acceso a un teléfono móvil), es decir que el número de suscri</w:t>
      </w:r>
      <w:r w:rsidR="00664293">
        <w:rPr>
          <w:rFonts w:eastAsia="Arial"/>
          <w:lang w:val="es-CO"/>
        </w:rPr>
        <w:t>p</w:t>
      </w:r>
      <w:r w:rsidRPr="005A5BBC">
        <w:rPr>
          <w:rFonts w:eastAsia="Arial"/>
          <w:lang w:val="es-CO"/>
        </w:rPr>
        <w:t xml:space="preserve">ciones pasó de 2.2 billones en 2005 a un estimado según la UIT, de 7.74 billones para finales de 2017, como se muestra en </w:t>
      </w:r>
      <w:r w:rsidR="000B6F37">
        <w:rPr>
          <w:rFonts w:eastAsia="Arial"/>
          <w:lang w:val="es-CO"/>
        </w:rPr>
        <w:t xml:space="preserve">la </w:t>
      </w:r>
      <w:r w:rsidRPr="005A5BBC">
        <w:rPr>
          <w:rFonts w:eastAsia="Arial"/>
          <w:lang w:val="es-CO"/>
        </w:rPr>
        <w:t>G</w:t>
      </w:r>
      <w:r w:rsidR="000B6F37">
        <w:rPr>
          <w:rFonts w:eastAsia="Arial"/>
          <w:lang w:val="es-CO"/>
        </w:rPr>
        <w:t xml:space="preserve">ráfica </w:t>
      </w:r>
      <w:r w:rsidRPr="005A5BBC">
        <w:rPr>
          <w:rFonts w:eastAsia="Arial"/>
          <w:lang w:val="es-CO"/>
        </w:rPr>
        <w:t xml:space="preserve">2. </w:t>
      </w:r>
    </w:p>
    <w:p w14:paraId="7F4A9D6D" w14:textId="77777777" w:rsidR="000B6F37" w:rsidRDefault="000B6F37" w:rsidP="00B91941">
      <w:pPr>
        <w:ind w:firstLine="142"/>
        <w:jc w:val="both"/>
        <w:rPr>
          <w:rFonts w:eastAsia="Arial"/>
          <w:lang w:val="es-CO"/>
        </w:rPr>
      </w:pPr>
    </w:p>
    <w:p w14:paraId="65157398" w14:textId="5B20132C" w:rsidR="00B91941" w:rsidRPr="005A5BBC" w:rsidRDefault="00B91941" w:rsidP="00B91941">
      <w:pPr>
        <w:ind w:firstLine="142"/>
        <w:jc w:val="both"/>
        <w:rPr>
          <w:rFonts w:eastAsia="Arial"/>
          <w:lang w:val="es-CO"/>
        </w:rPr>
      </w:pPr>
      <w:r w:rsidRPr="005A5BBC">
        <w:rPr>
          <w:rFonts w:eastAsia="Arial"/>
          <w:lang w:val="es-CO"/>
        </w:rPr>
        <w:t xml:space="preserve">Respecto a los suscriptores fijos de telefonía, que han disminuido entre 2005 y 2017, se aprecia que los suscriptores fijos de banda ancha han aumentado. De la misma manera se puede apreciar en la </w:t>
      </w:r>
      <w:r w:rsidR="002949B3">
        <w:rPr>
          <w:rFonts w:eastAsia="Arial"/>
          <w:lang w:val="es-CO"/>
        </w:rPr>
        <w:t>G</w:t>
      </w:r>
      <w:r w:rsidRPr="005A5BBC">
        <w:rPr>
          <w:rFonts w:eastAsia="Arial"/>
          <w:lang w:val="es-CO"/>
        </w:rPr>
        <w:t>ráfica</w:t>
      </w:r>
      <w:r w:rsidR="002949B3">
        <w:rPr>
          <w:rFonts w:eastAsia="Arial"/>
          <w:lang w:val="es-CO"/>
        </w:rPr>
        <w:t xml:space="preserve"> 1</w:t>
      </w:r>
      <w:r w:rsidRPr="005A5BBC">
        <w:rPr>
          <w:rFonts w:eastAsia="Arial"/>
          <w:lang w:val="es-CO"/>
        </w:rPr>
        <w:t>, que los usuarios del servicio de internet se han ido incrementando.</w:t>
      </w:r>
    </w:p>
    <w:p w14:paraId="79BBF28B" w14:textId="77777777" w:rsidR="000B6F37" w:rsidRDefault="000B6F37" w:rsidP="00CE3931">
      <w:pPr>
        <w:ind w:firstLine="142"/>
        <w:jc w:val="both"/>
        <w:rPr>
          <w:lang w:val="es-CO"/>
        </w:rPr>
      </w:pPr>
    </w:p>
    <w:p w14:paraId="03007E77" w14:textId="5D3CC6BA" w:rsidR="00614B21" w:rsidRDefault="00B91941" w:rsidP="00CE3931">
      <w:pPr>
        <w:ind w:firstLine="142"/>
        <w:jc w:val="both"/>
        <w:rPr>
          <w:lang w:val="es-CO"/>
        </w:rPr>
      </w:pPr>
      <w:r w:rsidRPr="005A5BBC">
        <w:rPr>
          <w:lang w:val="es-CO"/>
        </w:rPr>
        <w:t xml:space="preserve">En la </w:t>
      </w:r>
      <w:r w:rsidR="002949B3">
        <w:rPr>
          <w:lang w:val="es-CO"/>
        </w:rPr>
        <w:t>G</w:t>
      </w:r>
      <w:r w:rsidRPr="005A5BBC">
        <w:rPr>
          <w:lang w:val="es-CO"/>
        </w:rPr>
        <w:t>ráfica</w:t>
      </w:r>
      <w:r w:rsidR="002949B3">
        <w:rPr>
          <w:lang w:val="es-CO"/>
        </w:rPr>
        <w:t xml:space="preserve"> 2</w:t>
      </w:r>
      <w:r w:rsidRPr="005A5BBC">
        <w:rPr>
          <w:lang w:val="es-CO"/>
        </w:rPr>
        <w:t xml:space="preserve"> se observa el crecimiento acelerado de los suscriptores de telefonía móvil celular.</w:t>
      </w:r>
    </w:p>
    <w:p w14:paraId="45005274" w14:textId="77777777" w:rsidR="00B91941" w:rsidRPr="005A5BBC" w:rsidRDefault="00B91941">
      <w:pPr>
        <w:pStyle w:val="Text"/>
        <w:rPr>
          <w:lang w:val="es-CO"/>
        </w:rPr>
      </w:pPr>
    </w:p>
    <w:p w14:paraId="386800F6" w14:textId="77777777" w:rsidR="00B91941" w:rsidRPr="005A5BBC" w:rsidRDefault="00B91941" w:rsidP="00B91941">
      <w:pPr>
        <w:pStyle w:val="Text"/>
        <w:ind w:firstLine="0"/>
        <w:rPr>
          <w:lang w:val="es-CO"/>
        </w:rPr>
      </w:pPr>
      <w:r w:rsidRPr="005A5BBC">
        <w:rPr>
          <w:noProof/>
          <w:lang w:val="es-CO" w:eastAsia="es-CO"/>
        </w:rPr>
        <w:drawing>
          <wp:inline distT="0" distB="0" distL="0" distR="0" wp14:anchorId="2AD43146" wp14:editId="29732159">
            <wp:extent cx="3199829" cy="1798320"/>
            <wp:effectExtent l="0" t="0" r="63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206199" cy="1801900"/>
                    </a:xfrm>
                    <a:prstGeom prst="rect">
                      <a:avLst/>
                    </a:prstGeom>
                  </pic:spPr>
                </pic:pic>
              </a:graphicData>
            </a:graphic>
          </wp:inline>
        </w:drawing>
      </w:r>
    </w:p>
    <w:p w14:paraId="08F9BF87" w14:textId="3D0B8EA0" w:rsidR="00E302A6" w:rsidRPr="005A5BBC" w:rsidRDefault="004219C9" w:rsidP="00B91941">
      <w:pPr>
        <w:pStyle w:val="Text"/>
        <w:ind w:firstLine="0"/>
        <w:rPr>
          <w:sz w:val="14"/>
          <w:szCs w:val="14"/>
          <w:lang w:val="es-CO"/>
        </w:rPr>
      </w:pPr>
      <w:r>
        <w:rPr>
          <w:sz w:val="14"/>
          <w:szCs w:val="14"/>
          <w:lang w:val="es-ES"/>
        </w:rPr>
        <w:t xml:space="preserve">  </w:t>
      </w:r>
    </w:p>
    <w:p w14:paraId="6E727FAF" w14:textId="12637D1D" w:rsidR="00B91941" w:rsidRDefault="000B6F37" w:rsidP="000B6F37">
      <w:pPr>
        <w:jc w:val="center"/>
        <w:rPr>
          <w:sz w:val="16"/>
          <w:szCs w:val="16"/>
        </w:rPr>
      </w:pPr>
      <w:r>
        <w:rPr>
          <w:sz w:val="16"/>
          <w:szCs w:val="16"/>
          <w:lang w:val="es-CO"/>
        </w:rPr>
        <w:t xml:space="preserve">Gráfica </w:t>
      </w:r>
      <w:r w:rsidR="00B91941" w:rsidRPr="005A5BBC">
        <w:rPr>
          <w:sz w:val="16"/>
          <w:szCs w:val="16"/>
          <w:lang w:val="es-CO"/>
        </w:rPr>
        <w:t xml:space="preserve">2: Suscripciones global </w:t>
      </w:r>
      <w:r w:rsidR="00B91941" w:rsidRPr="005A5BBC">
        <w:rPr>
          <w:sz w:val="16"/>
          <w:szCs w:val="16"/>
          <w:lang w:val="es-CO" w:eastAsia="es-CO"/>
        </w:rPr>
        <w:t>móvil – celular, total y por 100 habitantes, 2005–2017*</w:t>
      </w:r>
      <w:r>
        <w:rPr>
          <w:sz w:val="16"/>
          <w:szCs w:val="16"/>
          <w:lang w:val="es-CO" w:eastAsia="es-CO"/>
        </w:rPr>
        <w:t xml:space="preserve"> </w:t>
      </w:r>
      <w:sdt>
        <w:sdtPr>
          <w:rPr>
            <w:sz w:val="16"/>
            <w:szCs w:val="16"/>
            <w:lang w:val="es-CO" w:eastAsia="es-CO"/>
          </w:rPr>
          <w:id w:val="-355430810"/>
          <w:citation/>
        </w:sdtPr>
        <w:sdtEndPr/>
        <w:sdtContent>
          <w:r w:rsidR="008E5677" w:rsidRPr="002949B3">
            <w:rPr>
              <w:sz w:val="16"/>
              <w:szCs w:val="16"/>
              <w:lang w:val="es-CO" w:eastAsia="es-CO"/>
            </w:rPr>
            <w:fldChar w:fldCharType="begin"/>
          </w:r>
          <w:r w:rsidR="008E5677" w:rsidRPr="002949B3">
            <w:rPr>
              <w:sz w:val="16"/>
              <w:szCs w:val="16"/>
              <w:lang w:val="es-CO" w:eastAsia="es-CO"/>
            </w:rPr>
            <w:instrText xml:space="preserve"> CITATION ITU17 \l 3082 </w:instrText>
          </w:r>
          <w:r w:rsidR="008E5677" w:rsidRPr="002949B3">
            <w:rPr>
              <w:sz w:val="16"/>
              <w:szCs w:val="16"/>
              <w:lang w:val="es-CO" w:eastAsia="es-CO"/>
            </w:rPr>
            <w:fldChar w:fldCharType="separate"/>
          </w:r>
          <w:r w:rsidR="00FB62D6" w:rsidRPr="002949B3">
            <w:rPr>
              <w:sz w:val="16"/>
              <w:szCs w:val="16"/>
              <w:lang w:val="es-CO" w:eastAsia="es-CO"/>
            </w:rPr>
            <w:t>[1]</w:t>
          </w:r>
          <w:r w:rsidR="008E5677" w:rsidRPr="002949B3">
            <w:rPr>
              <w:sz w:val="16"/>
              <w:szCs w:val="16"/>
              <w:lang w:val="es-CO" w:eastAsia="es-CO"/>
            </w:rPr>
            <w:fldChar w:fldCharType="end"/>
          </w:r>
        </w:sdtContent>
      </w:sdt>
      <w:r w:rsidR="008E5677" w:rsidRPr="005A5BBC">
        <w:rPr>
          <w:sz w:val="16"/>
          <w:szCs w:val="16"/>
        </w:rPr>
        <w:t xml:space="preserve"> </w:t>
      </w:r>
    </w:p>
    <w:p w14:paraId="0DC36F65" w14:textId="77777777" w:rsidR="000B6F37" w:rsidRPr="005A5BBC" w:rsidRDefault="000B6F37" w:rsidP="000B6F37">
      <w:pPr>
        <w:jc w:val="center"/>
      </w:pPr>
    </w:p>
    <w:p w14:paraId="39994D91" w14:textId="77777777" w:rsidR="00CE3931" w:rsidRPr="005A5BBC" w:rsidRDefault="00CE3931" w:rsidP="00CE3931">
      <w:pPr>
        <w:ind w:firstLine="142"/>
        <w:jc w:val="both"/>
        <w:rPr>
          <w:rFonts w:eastAsia="Arial"/>
          <w:lang w:val="es-CO"/>
        </w:rPr>
      </w:pPr>
      <w:r w:rsidRPr="005A5BBC">
        <w:rPr>
          <w:rFonts w:eastAsia="Arial"/>
          <w:lang w:val="es-CO"/>
        </w:rPr>
        <w:t>En cuanto al contexto de América Latina, compuesta en su mayoría por países en vía de desarrollo, como área de análisis del presente documento, es muy importante revisar la tendencia de las suscripciones de las telecomunicaciones móviles celulares clasificada por nivel de desarrollo de los países, así: Países Desarrollados (</w:t>
      </w:r>
      <w:proofErr w:type="spellStart"/>
      <w:r w:rsidRPr="005A5BBC">
        <w:rPr>
          <w:rFonts w:eastAsia="Arial"/>
          <w:lang w:val="es-CO"/>
        </w:rPr>
        <w:t>Developed</w:t>
      </w:r>
      <w:proofErr w:type="spellEnd"/>
      <w:r w:rsidRPr="005A5BBC">
        <w:rPr>
          <w:rFonts w:eastAsia="Arial"/>
          <w:lang w:val="es-CO"/>
        </w:rPr>
        <w:t>), Países en Vía de Desarrollo (</w:t>
      </w:r>
      <w:proofErr w:type="spellStart"/>
      <w:r w:rsidRPr="005A5BBC">
        <w:rPr>
          <w:rFonts w:eastAsia="Arial"/>
          <w:lang w:val="es-CO"/>
        </w:rPr>
        <w:t>Developing</w:t>
      </w:r>
      <w:proofErr w:type="spellEnd"/>
      <w:r w:rsidRPr="005A5BBC">
        <w:rPr>
          <w:rFonts w:eastAsia="Arial"/>
          <w:lang w:val="es-CO"/>
        </w:rPr>
        <w:t>) y Países Menos Desarrollados (</w:t>
      </w:r>
      <w:proofErr w:type="spellStart"/>
      <w:r w:rsidRPr="005A5BBC">
        <w:rPr>
          <w:rFonts w:eastAsia="Arial"/>
          <w:lang w:val="es-CO"/>
        </w:rPr>
        <w:t>LDCs</w:t>
      </w:r>
      <w:proofErr w:type="spellEnd"/>
      <w:r w:rsidRPr="005A5BBC">
        <w:rPr>
          <w:rFonts w:eastAsia="Arial"/>
          <w:lang w:val="es-CO"/>
        </w:rPr>
        <w:t xml:space="preserve"> - </w:t>
      </w:r>
      <w:proofErr w:type="spellStart"/>
      <w:r w:rsidRPr="005A5BBC">
        <w:rPr>
          <w:rFonts w:eastAsia="Arial"/>
          <w:lang w:val="es-CO"/>
        </w:rPr>
        <w:t>Least</w:t>
      </w:r>
      <w:proofErr w:type="spellEnd"/>
      <w:r w:rsidRPr="005A5BBC">
        <w:rPr>
          <w:rFonts w:eastAsia="Arial"/>
          <w:lang w:val="es-CO"/>
        </w:rPr>
        <w:t xml:space="preserve"> </w:t>
      </w:r>
      <w:proofErr w:type="spellStart"/>
      <w:r w:rsidRPr="005A5BBC">
        <w:rPr>
          <w:rFonts w:eastAsia="Arial"/>
          <w:lang w:val="es-CO"/>
        </w:rPr>
        <w:t>Developed</w:t>
      </w:r>
      <w:proofErr w:type="spellEnd"/>
      <w:r w:rsidRPr="005A5BBC">
        <w:rPr>
          <w:rFonts w:eastAsia="Arial"/>
          <w:lang w:val="es-CO"/>
        </w:rPr>
        <w:t xml:space="preserve"> </w:t>
      </w:r>
      <w:proofErr w:type="spellStart"/>
      <w:r w:rsidRPr="005A5BBC">
        <w:rPr>
          <w:rFonts w:eastAsia="Arial"/>
          <w:lang w:val="es-CO"/>
        </w:rPr>
        <w:t>Countries</w:t>
      </w:r>
      <w:proofErr w:type="spellEnd"/>
      <w:r w:rsidRPr="005A5BBC">
        <w:rPr>
          <w:rFonts w:eastAsia="Arial"/>
          <w:lang w:val="es-CO"/>
        </w:rPr>
        <w:t xml:space="preserve">). </w:t>
      </w:r>
    </w:p>
    <w:p w14:paraId="407DC370" w14:textId="77777777" w:rsidR="002949B3" w:rsidRDefault="002949B3" w:rsidP="00CE3931">
      <w:pPr>
        <w:ind w:firstLine="142"/>
        <w:jc w:val="both"/>
        <w:rPr>
          <w:lang w:val="es-CO"/>
        </w:rPr>
      </w:pPr>
    </w:p>
    <w:p w14:paraId="49418A38" w14:textId="6FBD5173" w:rsidR="00CE3931" w:rsidRDefault="00CE3931" w:rsidP="00CE3931">
      <w:pPr>
        <w:ind w:firstLine="142"/>
        <w:jc w:val="both"/>
        <w:rPr>
          <w:lang w:val="es-CO"/>
        </w:rPr>
      </w:pPr>
      <w:r w:rsidRPr="005A5BBC">
        <w:rPr>
          <w:lang w:val="es-CO"/>
        </w:rPr>
        <w:t xml:space="preserve">En la </w:t>
      </w:r>
      <w:r w:rsidR="002949B3">
        <w:rPr>
          <w:lang w:val="es-CO"/>
        </w:rPr>
        <w:t>G</w:t>
      </w:r>
      <w:r w:rsidRPr="005A5BBC">
        <w:rPr>
          <w:lang w:val="es-CO"/>
        </w:rPr>
        <w:t>ráfica</w:t>
      </w:r>
      <w:r w:rsidR="002949B3">
        <w:rPr>
          <w:lang w:val="es-CO"/>
        </w:rPr>
        <w:t xml:space="preserve"> 3</w:t>
      </w:r>
      <w:r w:rsidRPr="005A5BBC">
        <w:rPr>
          <w:lang w:val="es-CO"/>
        </w:rPr>
        <w:t xml:space="preserve"> se puede apreciar que, al igual que la tendencia mundial, para los países en vía de desarrollo, el crecimiento de suscripciones móviles – celulares desde el año 2005 ha sido bastante acelerada. </w:t>
      </w:r>
    </w:p>
    <w:p w14:paraId="4CEA8D55" w14:textId="77777777" w:rsidR="000F31B9" w:rsidRPr="005A5BBC" w:rsidRDefault="000F31B9" w:rsidP="00CE3931">
      <w:pPr>
        <w:ind w:firstLine="142"/>
        <w:jc w:val="both"/>
        <w:rPr>
          <w:lang w:val="es-CO"/>
        </w:rPr>
      </w:pPr>
    </w:p>
    <w:p w14:paraId="72605850" w14:textId="77777777" w:rsidR="00B91941" w:rsidRPr="005A5BBC" w:rsidRDefault="00B91941" w:rsidP="00CE3931">
      <w:pPr>
        <w:pStyle w:val="Text"/>
        <w:ind w:firstLine="0"/>
        <w:rPr>
          <w:lang w:val="es-CO"/>
        </w:rPr>
      </w:pPr>
    </w:p>
    <w:p w14:paraId="7528EA53" w14:textId="77777777" w:rsidR="00CE3931" w:rsidRPr="005A5BBC" w:rsidRDefault="00CE3931" w:rsidP="00CE3931">
      <w:pPr>
        <w:jc w:val="both"/>
        <w:rPr>
          <w:sz w:val="16"/>
          <w:szCs w:val="16"/>
        </w:rPr>
      </w:pPr>
      <w:r w:rsidRPr="005A5BBC">
        <w:rPr>
          <w:noProof/>
          <w:sz w:val="16"/>
          <w:szCs w:val="16"/>
          <w:lang w:val="es-CO" w:eastAsia="es-CO"/>
        </w:rPr>
        <w:drawing>
          <wp:inline distT="0" distB="0" distL="0" distR="0" wp14:anchorId="40D321C8" wp14:editId="7EC3D64F">
            <wp:extent cx="3325009" cy="2057156"/>
            <wp:effectExtent l="0" t="0" r="8890" b="63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345065" cy="2069564"/>
                    </a:xfrm>
                    <a:prstGeom prst="rect">
                      <a:avLst/>
                    </a:prstGeom>
                  </pic:spPr>
                </pic:pic>
              </a:graphicData>
            </a:graphic>
          </wp:inline>
        </w:drawing>
      </w:r>
    </w:p>
    <w:p w14:paraId="3DB25655" w14:textId="57233685" w:rsidR="00CE3931" w:rsidRPr="00664293" w:rsidRDefault="004219C9" w:rsidP="00CE3931">
      <w:pPr>
        <w:pStyle w:val="HTMLconformatoprevio"/>
        <w:shd w:val="clear" w:color="auto" w:fill="FFFFFF"/>
        <w:jc w:val="both"/>
        <w:rPr>
          <w:rFonts w:ascii="Times New Roman" w:hAnsi="Times New Roman" w:cs="Times New Roman"/>
          <w:sz w:val="14"/>
          <w:szCs w:val="14"/>
          <w:lang w:val="es-ES"/>
        </w:rPr>
      </w:pPr>
      <w:r>
        <w:rPr>
          <w:rFonts w:ascii="Times New Roman" w:hAnsi="Times New Roman" w:cs="Times New Roman"/>
          <w:sz w:val="14"/>
          <w:szCs w:val="14"/>
          <w:lang w:val="es-ES"/>
        </w:rPr>
        <w:t xml:space="preserve">  </w:t>
      </w:r>
    </w:p>
    <w:p w14:paraId="2037F431" w14:textId="5C414E0B" w:rsidR="00CE3931" w:rsidRPr="005A5BBC" w:rsidRDefault="00CE3931" w:rsidP="000B6F37">
      <w:pPr>
        <w:jc w:val="center"/>
        <w:rPr>
          <w:sz w:val="16"/>
          <w:szCs w:val="16"/>
        </w:rPr>
      </w:pPr>
      <w:r w:rsidRPr="005A5BBC">
        <w:rPr>
          <w:sz w:val="16"/>
          <w:szCs w:val="16"/>
          <w:lang w:val="es-CO"/>
        </w:rPr>
        <w:t xml:space="preserve">Gráfica 3 – Suscripciones móviles – celular por </w:t>
      </w:r>
      <w:r w:rsidRPr="005A5BBC">
        <w:rPr>
          <w:sz w:val="16"/>
          <w:szCs w:val="16"/>
          <w:lang w:val="es-CO" w:eastAsia="es-CO"/>
        </w:rPr>
        <w:t>cada 100 habitantes y por nivel de desarrollo países, 2005–2017*</w:t>
      </w:r>
      <w:r w:rsidR="000B6F37">
        <w:rPr>
          <w:sz w:val="16"/>
          <w:szCs w:val="16"/>
          <w:lang w:val="es-CO" w:eastAsia="es-CO"/>
        </w:rPr>
        <w:t xml:space="preserve"> </w:t>
      </w:r>
      <w:sdt>
        <w:sdtPr>
          <w:rPr>
            <w:sz w:val="16"/>
            <w:szCs w:val="16"/>
            <w:lang w:val="es-CO" w:eastAsia="es-CO"/>
          </w:rPr>
          <w:id w:val="1547642926"/>
          <w:citation/>
        </w:sdtPr>
        <w:sdtEndPr/>
        <w:sdtContent>
          <w:r w:rsidR="008E5677" w:rsidRPr="002949B3">
            <w:rPr>
              <w:sz w:val="16"/>
              <w:szCs w:val="16"/>
              <w:lang w:val="es-CO" w:eastAsia="es-CO"/>
            </w:rPr>
            <w:fldChar w:fldCharType="begin"/>
          </w:r>
          <w:r w:rsidR="008E5677" w:rsidRPr="002949B3">
            <w:rPr>
              <w:sz w:val="16"/>
              <w:szCs w:val="16"/>
              <w:lang w:val="es-CO" w:eastAsia="es-CO"/>
            </w:rPr>
            <w:instrText xml:space="preserve"> CITATION ITU17 \l 3082 </w:instrText>
          </w:r>
          <w:r w:rsidR="008E5677" w:rsidRPr="002949B3">
            <w:rPr>
              <w:sz w:val="16"/>
              <w:szCs w:val="16"/>
              <w:lang w:val="es-CO" w:eastAsia="es-CO"/>
            </w:rPr>
            <w:fldChar w:fldCharType="separate"/>
          </w:r>
          <w:r w:rsidR="00FB62D6" w:rsidRPr="002949B3">
            <w:rPr>
              <w:sz w:val="16"/>
              <w:szCs w:val="16"/>
              <w:lang w:val="es-CO" w:eastAsia="es-CO"/>
            </w:rPr>
            <w:t>[1]</w:t>
          </w:r>
          <w:r w:rsidR="008E5677" w:rsidRPr="002949B3">
            <w:rPr>
              <w:sz w:val="16"/>
              <w:szCs w:val="16"/>
              <w:lang w:val="es-CO" w:eastAsia="es-CO"/>
            </w:rPr>
            <w:fldChar w:fldCharType="end"/>
          </w:r>
        </w:sdtContent>
      </w:sdt>
      <w:r w:rsidR="008E5677" w:rsidRPr="005A5BBC">
        <w:rPr>
          <w:sz w:val="16"/>
          <w:szCs w:val="16"/>
        </w:rPr>
        <w:t xml:space="preserve"> </w:t>
      </w:r>
    </w:p>
    <w:p w14:paraId="1D9FBF9D" w14:textId="77777777" w:rsidR="00CE3931" w:rsidRPr="005A5BBC" w:rsidRDefault="00CE3931" w:rsidP="00CE3931">
      <w:pPr>
        <w:jc w:val="both"/>
      </w:pPr>
    </w:p>
    <w:p w14:paraId="1486AC46" w14:textId="4DCE3689" w:rsidR="00CE3931" w:rsidRPr="005A5BBC" w:rsidRDefault="00CE3931" w:rsidP="001B0230">
      <w:pPr>
        <w:pStyle w:val="HTMLconformatoprevio"/>
        <w:shd w:val="clear" w:color="auto" w:fill="FFFFFF"/>
        <w:ind w:firstLine="142"/>
        <w:jc w:val="both"/>
        <w:rPr>
          <w:rFonts w:ascii="Times New Roman" w:eastAsiaTheme="minorHAnsi" w:hAnsi="Times New Roman" w:cs="Times New Roman"/>
          <w:lang w:eastAsia="en-US"/>
        </w:rPr>
      </w:pPr>
      <w:r w:rsidRPr="005A5BBC">
        <w:rPr>
          <w:rFonts w:ascii="Times New Roman" w:eastAsiaTheme="minorHAnsi" w:hAnsi="Times New Roman" w:cs="Times New Roman"/>
          <w:lang w:eastAsia="en-US"/>
        </w:rPr>
        <w:t xml:space="preserve">Por su parte, tal como se aprecia en la Gráfica 1, y en más detalle en la </w:t>
      </w:r>
      <w:r w:rsidR="002949B3">
        <w:rPr>
          <w:rFonts w:ascii="Times New Roman" w:eastAsiaTheme="minorHAnsi" w:hAnsi="Times New Roman" w:cs="Times New Roman"/>
          <w:lang w:eastAsia="en-US"/>
        </w:rPr>
        <w:t>G</w:t>
      </w:r>
      <w:r w:rsidRPr="005A5BBC">
        <w:rPr>
          <w:rFonts w:ascii="Times New Roman" w:eastAsiaTheme="minorHAnsi" w:hAnsi="Times New Roman" w:cs="Times New Roman"/>
          <w:lang w:eastAsia="en-US"/>
        </w:rPr>
        <w:t>ráfica</w:t>
      </w:r>
      <w:r w:rsidR="002949B3">
        <w:rPr>
          <w:rFonts w:ascii="Times New Roman" w:eastAsiaTheme="minorHAnsi" w:hAnsi="Times New Roman" w:cs="Times New Roman"/>
          <w:lang w:eastAsia="en-US"/>
        </w:rPr>
        <w:t xml:space="preserve"> 4</w:t>
      </w:r>
      <w:r w:rsidRPr="005A5BBC">
        <w:rPr>
          <w:rFonts w:ascii="Times New Roman" w:eastAsiaTheme="minorHAnsi" w:hAnsi="Times New Roman" w:cs="Times New Roman"/>
          <w:lang w:eastAsia="en-US"/>
        </w:rPr>
        <w:t xml:space="preserve">, el número de suscripciones de telefonía fijas a nivel mundial ha continuado cayendo, al pasar de un pico de 1.26 billones en el año 2006 a 1 billón en 2016 y, según estimado de la UIT, a 972 millones para finales de 2017.      </w:t>
      </w:r>
    </w:p>
    <w:p w14:paraId="0D8BC2CA" w14:textId="77777777" w:rsidR="00CE3931" w:rsidRPr="005A5BBC" w:rsidRDefault="00CE3931" w:rsidP="00CE3931">
      <w:pPr>
        <w:jc w:val="both"/>
        <w:rPr>
          <w:lang w:val="es-CO"/>
        </w:rPr>
      </w:pPr>
    </w:p>
    <w:p w14:paraId="45BC6C31" w14:textId="77777777" w:rsidR="00CE3931" w:rsidRPr="005A5BBC" w:rsidRDefault="00CE3931" w:rsidP="00CE3931">
      <w:pPr>
        <w:jc w:val="both"/>
        <w:rPr>
          <w:lang w:val="es-CO"/>
        </w:rPr>
      </w:pPr>
    </w:p>
    <w:p w14:paraId="688F5F1A" w14:textId="77777777" w:rsidR="00CE3931" w:rsidRPr="005A5BBC" w:rsidRDefault="00CE3931" w:rsidP="00A232E3">
      <w:pPr>
        <w:ind w:left="-142"/>
        <w:jc w:val="center"/>
      </w:pPr>
      <w:r w:rsidRPr="005A5BBC">
        <w:rPr>
          <w:noProof/>
          <w:lang w:val="es-CO" w:eastAsia="es-CO"/>
        </w:rPr>
        <w:drawing>
          <wp:inline distT="0" distB="0" distL="0" distR="0" wp14:anchorId="3A01A10A" wp14:editId="6B8BDEB6">
            <wp:extent cx="3347297" cy="1605855"/>
            <wp:effectExtent l="0" t="0" r="571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393340" cy="1627944"/>
                    </a:xfrm>
                    <a:prstGeom prst="rect">
                      <a:avLst/>
                    </a:prstGeom>
                  </pic:spPr>
                </pic:pic>
              </a:graphicData>
            </a:graphic>
          </wp:inline>
        </w:drawing>
      </w:r>
    </w:p>
    <w:p w14:paraId="5F405756" w14:textId="0B95AB83" w:rsidR="00CE3931" w:rsidRPr="00664293" w:rsidRDefault="004219C9" w:rsidP="00CE3931">
      <w:pPr>
        <w:pStyle w:val="HTMLconformatoprevio"/>
        <w:shd w:val="clear" w:color="auto" w:fill="FFFFFF"/>
        <w:jc w:val="both"/>
        <w:rPr>
          <w:rFonts w:ascii="Times New Roman" w:hAnsi="Times New Roman" w:cs="Times New Roman"/>
          <w:lang w:val="es-ES"/>
        </w:rPr>
      </w:pPr>
      <w:r>
        <w:rPr>
          <w:rFonts w:ascii="Times New Roman" w:hAnsi="Times New Roman" w:cs="Times New Roman"/>
          <w:sz w:val="14"/>
          <w:szCs w:val="14"/>
          <w:lang w:val="es-ES"/>
        </w:rPr>
        <w:t xml:space="preserve">  </w:t>
      </w:r>
    </w:p>
    <w:p w14:paraId="4B673F2B" w14:textId="738F8406" w:rsidR="00614B21" w:rsidRPr="005A5BBC" w:rsidRDefault="002949B3" w:rsidP="002949B3">
      <w:pPr>
        <w:pStyle w:val="HTMLconformatoprevio"/>
        <w:shd w:val="clear" w:color="auto" w:fill="FFFFFF"/>
        <w:jc w:val="center"/>
      </w:pPr>
      <w:r>
        <w:rPr>
          <w:rFonts w:ascii="Times New Roman" w:hAnsi="Times New Roman" w:cs="Times New Roman"/>
          <w:sz w:val="16"/>
          <w:szCs w:val="16"/>
        </w:rPr>
        <w:t xml:space="preserve">Gráfica </w:t>
      </w:r>
      <w:r w:rsidR="00CE3931" w:rsidRPr="005A5BBC">
        <w:rPr>
          <w:rFonts w:ascii="Times New Roman" w:hAnsi="Times New Roman" w:cs="Times New Roman"/>
          <w:sz w:val="16"/>
          <w:szCs w:val="16"/>
        </w:rPr>
        <w:t xml:space="preserve">4 – Suscripciones global telefonía fija, total y por 100 habitantes.  </w:t>
      </w:r>
      <w:r w:rsidR="00CE3931" w:rsidRPr="005A5BBC">
        <w:rPr>
          <w:rFonts w:ascii="Times New Roman" w:hAnsi="Times New Roman" w:cs="Times New Roman"/>
          <w:sz w:val="16"/>
          <w:szCs w:val="16"/>
          <w:lang w:val="en-US"/>
        </w:rPr>
        <w:t>2005–</w:t>
      </w:r>
      <w:r w:rsidR="00CE3931" w:rsidRPr="002949B3">
        <w:rPr>
          <w:rFonts w:ascii="Times New Roman" w:hAnsi="Times New Roman" w:cs="Times New Roman"/>
          <w:sz w:val="16"/>
          <w:szCs w:val="16"/>
        </w:rPr>
        <w:t>2017*</w:t>
      </w:r>
      <w:r w:rsidRPr="002949B3">
        <w:rPr>
          <w:rFonts w:ascii="Times New Roman" w:hAnsi="Times New Roman" w:cs="Times New Roman"/>
          <w:sz w:val="16"/>
          <w:szCs w:val="16"/>
        </w:rPr>
        <w:t xml:space="preserve"> </w:t>
      </w:r>
      <w:sdt>
        <w:sdtPr>
          <w:rPr>
            <w:rFonts w:ascii="Times New Roman" w:hAnsi="Times New Roman" w:cs="Times New Roman"/>
            <w:sz w:val="16"/>
            <w:szCs w:val="16"/>
          </w:rPr>
          <w:id w:val="208694661"/>
          <w:citation/>
        </w:sdtPr>
        <w:sdtEndPr/>
        <w:sdtContent>
          <w:r w:rsidR="008E5677" w:rsidRPr="002949B3">
            <w:rPr>
              <w:rFonts w:ascii="Times New Roman" w:hAnsi="Times New Roman" w:cs="Times New Roman"/>
              <w:sz w:val="16"/>
              <w:szCs w:val="16"/>
            </w:rPr>
            <w:fldChar w:fldCharType="begin"/>
          </w:r>
          <w:r w:rsidR="008E5677" w:rsidRPr="002949B3">
            <w:rPr>
              <w:rFonts w:ascii="Times New Roman" w:hAnsi="Times New Roman" w:cs="Times New Roman"/>
              <w:sz w:val="16"/>
              <w:szCs w:val="16"/>
            </w:rPr>
            <w:instrText xml:space="preserve"> CITATION ITU17 \l 3082 </w:instrText>
          </w:r>
          <w:r w:rsidR="008E5677" w:rsidRPr="002949B3">
            <w:rPr>
              <w:rFonts w:ascii="Times New Roman" w:hAnsi="Times New Roman" w:cs="Times New Roman"/>
              <w:sz w:val="16"/>
              <w:szCs w:val="16"/>
            </w:rPr>
            <w:fldChar w:fldCharType="separate"/>
          </w:r>
          <w:r w:rsidR="00FB62D6" w:rsidRPr="002949B3">
            <w:rPr>
              <w:rFonts w:ascii="Times New Roman" w:hAnsi="Times New Roman" w:cs="Times New Roman"/>
              <w:sz w:val="16"/>
              <w:szCs w:val="16"/>
            </w:rPr>
            <w:t>[1]</w:t>
          </w:r>
          <w:r w:rsidR="008E5677" w:rsidRPr="002949B3">
            <w:rPr>
              <w:rFonts w:ascii="Times New Roman" w:hAnsi="Times New Roman" w:cs="Times New Roman"/>
              <w:sz w:val="16"/>
              <w:szCs w:val="16"/>
            </w:rPr>
            <w:fldChar w:fldCharType="end"/>
          </w:r>
        </w:sdtContent>
      </w:sdt>
      <w:r w:rsidR="00CE3931" w:rsidRPr="005A5BBC">
        <w:rPr>
          <w:sz w:val="16"/>
          <w:szCs w:val="16"/>
        </w:rPr>
        <w:t xml:space="preserve"> </w:t>
      </w:r>
    </w:p>
    <w:p w14:paraId="52EF26AB" w14:textId="5134D976" w:rsidR="00CE3931" w:rsidRDefault="00CE3931">
      <w:pPr>
        <w:pStyle w:val="Text"/>
      </w:pPr>
    </w:p>
    <w:p w14:paraId="738771EF" w14:textId="77777777" w:rsidR="000F31B9" w:rsidRPr="005A5BBC" w:rsidRDefault="000F31B9">
      <w:pPr>
        <w:pStyle w:val="Text"/>
      </w:pPr>
    </w:p>
    <w:p w14:paraId="3BAB43FD" w14:textId="41F7C43E" w:rsidR="001B0230" w:rsidRPr="005A5BBC" w:rsidRDefault="001B0230" w:rsidP="001B0230">
      <w:pPr>
        <w:jc w:val="both"/>
        <w:rPr>
          <w:lang w:val="es-CO"/>
        </w:rPr>
      </w:pPr>
      <w:r w:rsidRPr="005A5BBC">
        <w:rPr>
          <w:lang w:val="es-CO"/>
        </w:rPr>
        <w:t>Al igual que para el caso móvil, a continuación</w:t>
      </w:r>
      <w:r w:rsidR="002949B3">
        <w:rPr>
          <w:lang w:val="es-CO"/>
        </w:rPr>
        <w:t xml:space="preserve"> (ver Gráfica 5)</w:t>
      </w:r>
      <w:r w:rsidRPr="005A5BBC">
        <w:rPr>
          <w:lang w:val="es-CO"/>
        </w:rPr>
        <w:t>, se presenta el comportamiento de las suscripciones de telefonía fija por nivel de desarrollo de los países.</w:t>
      </w:r>
    </w:p>
    <w:p w14:paraId="345C20E5" w14:textId="2E2AD782" w:rsidR="001B0230" w:rsidRDefault="001B0230" w:rsidP="001B0230">
      <w:pPr>
        <w:jc w:val="both"/>
        <w:rPr>
          <w:lang w:val="es-CO"/>
        </w:rPr>
      </w:pPr>
    </w:p>
    <w:p w14:paraId="3C9A6F77" w14:textId="0BB30EE3" w:rsidR="000F31B9" w:rsidRDefault="000F31B9" w:rsidP="001B0230">
      <w:pPr>
        <w:jc w:val="both"/>
        <w:rPr>
          <w:lang w:val="es-CO"/>
        </w:rPr>
      </w:pPr>
    </w:p>
    <w:p w14:paraId="6F4EC818" w14:textId="77777777" w:rsidR="000F31B9" w:rsidRPr="005A5BBC" w:rsidRDefault="000F31B9" w:rsidP="001B0230">
      <w:pPr>
        <w:jc w:val="both"/>
        <w:rPr>
          <w:lang w:val="es-CO"/>
        </w:rPr>
      </w:pPr>
    </w:p>
    <w:p w14:paraId="4D66BED1" w14:textId="77777777" w:rsidR="001B0230" w:rsidRPr="005A5BBC" w:rsidRDefault="001B0230" w:rsidP="00A232E3">
      <w:pPr>
        <w:ind w:left="-142"/>
        <w:jc w:val="center"/>
        <w:rPr>
          <w:lang w:val="es-CO"/>
        </w:rPr>
      </w:pPr>
      <w:r w:rsidRPr="005A5BBC">
        <w:rPr>
          <w:noProof/>
          <w:lang w:val="es-CO" w:eastAsia="es-CO"/>
        </w:rPr>
        <w:drawing>
          <wp:inline distT="0" distB="0" distL="0" distR="0" wp14:anchorId="6FEBE367" wp14:editId="477FC6DA">
            <wp:extent cx="3311769" cy="2141061"/>
            <wp:effectExtent l="0" t="0" r="3175" b="0"/>
            <wp:docPr id="14" name="Imagen 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3CE3DB1-3F7E-4F05-8068-9F5A6C41F9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3CE3DB1-3F7E-4F05-8068-9F5A6C41F95C}"/>
                        </a:ext>
                      </a:extLst>
                    </pic:cNvPr>
                    <pic:cNvPicPr>
                      <a:picLocks noChangeAspect="1"/>
                    </pic:cNvPicPr>
                  </pic:nvPicPr>
                  <pic:blipFill rotWithShape="1">
                    <a:blip r:embed="rId14"/>
                    <a:srcRect l="28257" t="28531" r="29772" b="23232"/>
                    <a:stretch/>
                  </pic:blipFill>
                  <pic:spPr>
                    <a:xfrm>
                      <a:off x="0" y="0"/>
                      <a:ext cx="3359619" cy="2171996"/>
                    </a:xfrm>
                    <a:prstGeom prst="rect">
                      <a:avLst/>
                    </a:prstGeom>
                  </pic:spPr>
                </pic:pic>
              </a:graphicData>
            </a:graphic>
          </wp:inline>
        </w:drawing>
      </w:r>
    </w:p>
    <w:p w14:paraId="79B338A8" w14:textId="6E82099B" w:rsidR="001B0230" w:rsidRPr="00664293" w:rsidRDefault="004219C9" w:rsidP="001B0230">
      <w:pPr>
        <w:pStyle w:val="HTMLconformatoprevio"/>
        <w:shd w:val="clear" w:color="auto" w:fill="FFFFFF"/>
        <w:jc w:val="both"/>
        <w:rPr>
          <w:rFonts w:ascii="Times New Roman" w:hAnsi="Times New Roman" w:cs="Times New Roman"/>
          <w:lang w:val="es-ES"/>
        </w:rPr>
      </w:pPr>
      <w:r>
        <w:rPr>
          <w:rFonts w:ascii="Times New Roman" w:hAnsi="Times New Roman" w:cs="Times New Roman"/>
          <w:sz w:val="14"/>
          <w:szCs w:val="14"/>
          <w:lang w:val="es-ES"/>
        </w:rPr>
        <w:t xml:space="preserve">  </w:t>
      </w:r>
    </w:p>
    <w:p w14:paraId="4D82E550" w14:textId="5A65D165" w:rsidR="001B0230" w:rsidRPr="005A5BBC" w:rsidRDefault="001B0230" w:rsidP="002949B3">
      <w:pPr>
        <w:pStyle w:val="HTMLconformatoprevio"/>
        <w:shd w:val="clear" w:color="auto" w:fill="FFFFFF"/>
        <w:jc w:val="center"/>
        <w:rPr>
          <w:sz w:val="16"/>
          <w:szCs w:val="16"/>
        </w:rPr>
      </w:pPr>
      <w:r w:rsidRPr="005A5BBC">
        <w:rPr>
          <w:rFonts w:ascii="Times New Roman" w:hAnsi="Times New Roman" w:cs="Times New Roman"/>
          <w:sz w:val="16"/>
          <w:szCs w:val="16"/>
        </w:rPr>
        <w:t>Gráfica 5 – Suscripciones telefonía fija por cada 100 habitantes y por nivel de desarrollo países, 2005–2017*</w:t>
      </w:r>
      <w:r w:rsidR="002949B3">
        <w:rPr>
          <w:rFonts w:ascii="Times New Roman" w:hAnsi="Times New Roman" w:cs="Times New Roman"/>
          <w:sz w:val="16"/>
          <w:szCs w:val="16"/>
        </w:rPr>
        <w:t xml:space="preserve"> </w:t>
      </w:r>
      <w:sdt>
        <w:sdtPr>
          <w:rPr>
            <w:rFonts w:ascii="Times New Roman" w:hAnsi="Times New Roman" w:cs="Times New Roman"/>
            <w:sz w:val="16"/>
            <w:szCs w:val="16"/>
          </w:rPr>
          <w:id w:val="1337651415"/>
          <w:citation/>
        </w:sdtPr>
        <w:sdtEndPr/>
        <w:sdtContent>
          <w:r w:rsidR="008E5677" w:rsidRPr="002949B3">
            <w:rPr>
              <w:rFonts w:ascii="Times New Roman" w:hAnsi="Times New Roman" w:cs="Times New Roman"/>
              <w:sz w:val="16"/>
              <w:szCs w:val="16"/>
            </w:rPr>
            <w:fldChar w:fldCharType="begin"/>
          </w:r>
          <w:r w:rsidR="008E5677" w:rsidRPr="002949B3">
            <w:rPr>
              <w:rFonts w:ascii="Times New Roman" w:hAnsi="Times New Roman" w:cs="Times New Roman"/>
              <w:sz w:val="16"/>
              <w:szCs w:val="16"/>
            </w:rPr>
            <w:instrText xml:space="preserve"> CITATION ITU17 \l 3082 </w:instrText>
          </w:r>
          <w:r w:rsidR="008E5677" w:rsidRPr="002949B3">
            <w:rPr>
              <w:rFonts w:ascii="Times New Roman" w:hAnsi="Times New Roman" w:cs="Times New Roman"/>
              <w:sz w:val="16"/>
              <w:szCs w:val="16"/>
            </w:rPr>
            <w:fldChar w:fldCharType="separate"/>
          </w:r>
          <w:r w:rsidR="00FB62D6" w:rsidRPr="002949B3">
            <w:rPr>
              <w:rFonts w:ascii="Times New Roman" w:hAnsi="Times New Roman" w:cs="Times New Roman"/>
              <w:sz w:val="16"/>
              <w:szCs w:val="16"/>
            </w:rPr>
            <w:t>[1]</w:t>
          </w:r>
          <w:r w:rsidR="008E5677" w:rsidRPr="002949B3">
            <w:rPr>
              <w:rFonts w:ascii="Times New Roman" w:hAnsi="Times New Roman" w:cs="Times New Roman"/>
              <w:sz w:val="16"/>
              <w:szCs w:val="16"/>
            </w:rPr>
            <w:fldChar w:fldCharType="end"/>
          </w:r>
        </w:sdtContent>
      </w:sdt>
      <w:r w:rsidRPr="005A5BBC">
        <w:rPr>
          <w:sz w:val="16"/>
          <w:szCs w:val="16"/>
        </w:rPr>
        <w:t xml:space="preserve"> </w:t>
      </w:r>
    </w:p>
    <w:p w14:paraId="31A40D26" w14:textId="77777777" w:rsidR="001B0230" w:rsidRPr="005A5BBC" w:rsidRDefault="001B0230" w:rsidP="001B0230">
      <w:pPr>
        <w:jc w:val="both"/>
      </w:pPr>
    </w:p>
    <w:p w14:paraId="4A29EC9B" w14:textId="77777777" w:rsidR="004219C9" w:rsidRDefault="004219C9" w:rsidP="001B0230">
      <w:pPr>
        <w:ind w:firstLine="142"/>
        <w:jc w:val="both"/>
        <w:rPr>
          <w:lang w:val="es-CO"/>
        </w:rPr>
      </w:pPr>
    </w:p>
    <w:p w14:paraId="3A67695B" w14:textId="77777777" w:rsidR="004219C9" w:rsidRDefault="004219C9" w:rsidP="001B0230">
      <w:pPr>
        <w:ind w:firstLine="142"/>
        <w:jc w:val="both"/>
        <w:rPr>
          <w:lang w:val="es-CO"/>
        </w:rPr>
      </w:pPr>
    </w:p>
    <w:p w14:paraId="7D993189" w14:textId="77777777" w:rsidR="001B0230" w:rsidRPr="005A5BBC" w:rsidRDefault="001B0230" w:rsidP="001B0230">
      <w:pPr>
        <w:ind w:firstLine="142"/>
        <w:jc w:val="both"/>
        <w:rPr>
          <w:lang w:val="es-CO"/>
        </w:rPr>
      </w:pPr>
      <w:r w:rsidRPr="005A5BBC">
        <w:rPr>
          <w:lang w:val="es-CO"/>
        </w:rPr>
        <w:t>Se aprecia que, en términos generales, en todos los países, indistintamente de su desarrollo económico, las suscripciones de telefonía fija han decaído.</w:t>
      </w:r>
    </w:p>
    <w:p w14:paraId="790E4097" w14:textId="77777777" w:rsidR="00BE09DA" w:rsidRPr="005A5BBC" w:rsidRDefault="00BE09DA" w:rsidP="001B0230">
      <w:pPr>
        <w:ind w:firstLine="142"/>
        <w:jc w:val="both"/>
        <w:rPr>
          <w:lang w:val="es-CO"/>
        </w:rPr>
      </w:pPr>
    </w:p>
    <w:p w14:paraId="32D0C962" w14:textId="6C8F5070" w:rsidR="001B0230" w:rsidRPr="005A5BBC" w:rsidRDefault="007518E4" w:rsidP="001B0230">
      <w:pPr>
        <w:ind w:firstLine="142"/>
        <w:jc w:val="both"/>
        <w:rPr>
          <w:lang w:val="es-CO"/>
        </w:rPr>
      </w:pPr>
      <w:r>
        <w:rPr>
          <w:lang w:val="es-CO"/>
        </w:rPr>
        <w:t xml:space="preserve">Las Gráficas 6 y 7, que muestran </w:t>
      </w:r>
      <w:r w:rsidR="001B0230" w:rsidRPr="005A5BBC">
        <w:rPr>
          <w:lang w:val="es-CO"/>
        </w:rPr>
        <w:t xml:space="preserve">la tendencia de los servicios de banda ancha móvil, a nivel global y su comportamiento según el nivel de desarrollo de los países, </w:t>
      </w:r>
      <w:r>
        <w:rPr>
          <w:lang w:val="es-CO"/>
        </w:rPr>
        <w:t>s</w:t>
      </w:r>
      <w:r w:rsidR="001B0230" w:rsidRPr="005A5BBC">
        <w:rPr>
          <w:lang w:val="es-CO"/>
        </w:rPr>
        <w:t>e</w:t>
      </w:r>
      <w:r>
        <w:rPr>
          <w:lang w:val="es-CO"/>
        </w:rPr>
        <w:t xml:space="preserve"> puede </w:t>
      </w:r>
      <w:r w:rsidR="001B0230" w:rsidRPr="005A5BBC">
        <w:rPr>
          <w:lang w:val="es-CO"/>
        </w:rPr>
        <w:t>aprecia</w:t>
      </w:r>
      <w:r>
        <w:rPr>
          <w:lang w:val="es-CO"/>
        </w:rPr>
        <w:t xml:space="preserve">r </w:t>
      </w:r>
      <w:r w:rsidR="001B0230" w:rsidRPr="005A5BBC">
        <w:rPr>
          <w:lang w:val="es-CO"/>
        </w:rPr>
        <w:t>un crecimiento acelerado en todas las regiones del mundo, obviamente con una menor velocidad en los países más pobres, pero que muestra que los servicios móviles dominan el mercado.</w:t>
      </w:r>
    </w:p>
    <w:p w14:paraId="0ECA7711" w14:textId="77777777" w:rsidR="001B0230" w:rsidRPr="005A5BBC" w:rsidRDefault="001B0230" w:rsidP="001B0230">
      <w:pPr>
        <w:jc w:val="both"/>
        <w:rPr>
          <w:lang w:val="es-CO"/>
        </w:rPr>
      </w:pPr>
    </w:p>
    <w:p w14:paraId="08467F13" w14:textId="29EFE5F5" w:rsidR="001B0230" w:rsidRPr="005A5BBC" w:rsidRDefault="001B0230" w:rsidP="001B0230">
      <w:pPr>
        <w:jc w:val="center"/>
        <w:rPr>
          <w:lang w:val="es-CO"/>
        </w:rPr>
      </w:pPr>
    </w:p>
    <w:p w14:paraId="1385C2B6" w14:textId="77777777" w:rsidR="001B0230" w:rsidRPr="005A5BBC" w:rsidRDefault="001B0230" w:rsidP="001B0230">
      <w:pPr>
        <w:jc w:val="both"/>
        <w:rPr>
          <w:lang w:val="es-CO"/>
        </w:rPr>
      </w:pPr>
    </w:p>
    <w:p w14:paraId="0D8B8C8C" w14:textId="77777777" w:rsidR="001B0230" w:rsidRPr="005A5BBC" w:rsidRDefault="001B0230" w:rsidP="00A232E3">
      <w:pPr>
        <w:ind w:left="-142"/>
        <w:jc w:val="both"/>
      </w:pPr>
      <w:r w:rsidRPr="005A5BBC">
        <w:rPr>
          <w:noProof/>
          <w:lang w:val="es-CO" w:eastAsia="es-CO"/>
        </w:rPr>
        <w:drawing>
          <wp:inline distT="0" distB="0" distL="0" distR="0" wp14:anchorId="0BFC6A59" wp14:editId="6D8880F1">
            <wp:extent cx="3344918" cy="1630827"/>
            <wp:effectExtent l="0" t="0" r="8255" b="7620"/>
            <wp:docPr id="17" name="Imagen 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DF343FB2-7E40-4D52-B882-4DEECDE1E9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DF343FB2-7E40-4D52-B882-4DEECDE1E92A}"/>
                        </a:ext>
                      </a:extLst>
                    </pic:cNvPr>
                    <pic:cNvPicPr>
                      <a:picLocks noChangeAspect="1"/>
                    </pic:cNvPicPr>
                  </pic:nvPicPr>
                  <pic:blipFill rotWithShape="1">
                    <a:blip r:embed="rId15"/>
                    <a:srcRect l="21775" t="33835" r="23258" b="18518"/>
                    <a:stretch/>
                  </pic:blipFill>
                  <pic:spPr>
                    <a:xfrm>
                      <a:off x="0" y="0"/>
                      <a:ext cx="3435488" cy="1674985"/>
                    </a:xfrm>
                    <a:prstGeom prst="rect">
                      <a:avLst/>
                    </a:prstGeom>
                  </pic:spPr>
                </pic:pic>
              </a:graphicData>
            </a:graphic>
          </wp:inline>
        </w:drawing>
      </w:r>
    </w:p>
    <w:p w14:paraId="1452C587" w14:textId="184C8228" w:rsidR="001B0230" w:rsidRDefault="007518E4" w:rsidP="004219C9">
      <w:pPr>
        <w:pStyle w:val="HTMLconformatoprevio"/>
        <w:shd w:val="clear" w:color="auto" w:fill="FFFFFF"/>
        <w:jc w:val="center"/>
        <w:rPr>
          <w:sz w:val="16"/>
          <w:szCs w:val="16"/>
        </w:rPr>
      </w:pPr>
      <w:r>
        <w:rPr>
          <w:rFonts w:ascii="Times New Roman" w:hAnsi="Times New Roman" w:cs="Times New Roman"/>
          <w:sz w:val="16"/>
          <w:szCs w:val="16"/>
        </w:rPr>
        <w:t xml:space="preserve">Gráfica </w:t>
      </w:r>
      <w:r w:rsidR="001B0230" w:rsidRPr="005A5BBC">
        <w:rPr>
          <w:rFonts w:ascii="Times New Roman" w:hAnsi="Times New Roman" w:cs="Times New Roman"/>
          <w:sz w:val="16"/>
          <w:szCs w:val="16"/>
        </w:rPr>
        <w:t>6: Suscripciones activas de banda ancha móvil, total y por 100 habitantes, 2007–2017</w:t>
      </w:r>
      <w:r>
        <w:rPr>
          <w:rFonts w:ascii="Times New Roman" w:hAnsi="Times New Roman" w:cs="Times New Roman"/>
          <w:sz w:val="16"/>
          <w:szCs w:val="16"/>
        </w:rPr>
        <w:t xml:space="preserve">  </w:t>
      </w:r>
      <w:sdt>
        <w:sdtPr>
          <w:rPr>
            <w:rFonts w:ascii="Times New Roman" w:hAnsi="Times New Roman" w:cs="Times New Roman"/>
            <w:sz w:val="16"/>
            <w:szCs w:val="16"/>
          </w:rPr>
          <w:id w:val="704911629"/>
          <w:citation/>
        </w:sdtPr>
        <w:sdtEndPr/>
        <w:sdtContent>
          <w:r w:rsidR="008E5677" w:rsidRPr="007518E4">
            <w:rPr>
              <w:rFonts w:ascii="Times New Roman" w:hAnsi="Times New Roman" w:cs="Times New Roman"/>
              <w:sz w:val="16"/>
              <w:szCs w:val="16"/>
            </w:rPr>
            <w:fldChar w:fldCharType="begin"/>
          </w:r>
          <w:r w:rsidR="008E5677" w:rsidRPr="007518E4">
            <w:rPr>
              <w:rFonts w:ascii="Times New Roman" w:hAnsi="Times New Roman" w:cs="Times New Roman"/>
              <w:sz w:val="16"/>
              <w:szCs w:val="16"/>
            </w:rPr>
            <w:instrText xml:space="preserve"> CITATION ITU17 \l 3082 </w:instrText>
          </w:r>
          <w:r w:rsidR="008E5677" w:rsidRPr="007518E4">
            <w:rPr>
              <w:rFonts w:ascii="Times New Roman" w:hAnsi="Times New Roman" w:cs="Times New Roman"/>
              <w:sz w:val="16"/>
              <w:szCs w:val="16"/>
            </w:rPr>
            <w:fldChar w:fldCharType="separate"/>
          </w:r>
          <w:r w:rsidR="00FB62D6" w:rsidRPr="007518E4">
            <w:rPr>
              <w:rFonts w:ascii="Times New Roman" w:hAnsi="Times New Roman" w:cs="Times New Roman"/>
              <w:sz w:val="16"/>
              <w:szCs w:val="16"/>
            </w:rPr>
            <w:t>[1]</w:t>
          </w:r>
          <w:r w:rsidR="008E5677" w:rsidRPr="007518E4">
            <w:rPr>
              <w:rFonts w:ascii="Times New Roman" w:hAnsi="Times New Roman" w:cs="Times New Roman"/>
              <w:sz w:val="16"/>
              <w:szCs w:val="16"/>
            </w:rPr>
            <w:fldChar w:fldCharType="end"/>
          </w:r>
        </w:sdtContent>
      </w:sdt>
    </w:p>
    <w:p w14:paraId="2B19E8A0" w14:textId="77777777" w:rsidR="000F31B9" w:rsidRPr="005A5BBC" w:rsidRDefault="000F31B9" w:rsidP="007518E4">
      <w:pPr>
        <w:pStyle w:val="HTMLconformatoprevio"/>
        <w:shd w:val="clear" w:color="auto" w:fill="FFFFFF"/>
        <w:jc w:val="center"/>
      </w:pPr>
    </w:p>
    <w:p w14:paraId="7E24C8AB" w14:textId="6433366A" w:rsidR="000F31B9" w:rsidRDefault="000F31B9" w:rsidP="00A232E3">
      <w:pPr>
        <w:ind w:left="-142"/>
        <w:jc w:val="both"/>
      </w:pPr>
    </w:p>
    <w:p w14:paraId="1BBB68BC" w14:textId="7FADC12B" w:rsidR="000F31B9" w:rsidRDefault="000F31B9" w:rsidP="00A232E3">
      <w:pPr>
        <w:ind w:left="-142"/>
        <w:jc w:val="both"/>
      </w:pPr>
    </w:p>
    <w:p w14:paraId="6DE74713" w14:textId="2A828508" w:rsidR="000F31B9" w:rsidRDefault="000F31B9" w:rsidP="00207A9F">
      <w:pPr>
        <w:jc w:val="both"/>
        <w:rPr>
          <w:sz w:val="14"/>
          <w:szCs w:val="14"/>
          <w:lang w:val="es-ES"/>
        </w:rPr>
      </w:pPr>
      <w:r w:rsidRPr="005A5BBC">
        <w:rPr>
          <w:noProof/>
          <w:lang w:val="es-CO" w:eastAsia="es-CO"/>
        </w:rPr>
        <w:drawing>
          <wp:inline distT="0" distB="0" distL="0" distR="0" wp14:anchorId="736F9330" wp14:editId="5B11CB5C">
            <wp:extent cx="3121660" cy="1928436"/>
            <wp:effectExtent l="0" t="0" r="2540" b="0"/>
            <wp:docPr id="6" name="Imagen 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B8A72931-4B5F-4559-BF0A-20B3F0103F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B8A72931-4B5F-4559-BF0A-20B3F0103F8D}"/>
                        </a:ext>
                      </a:extLst>
                    </pic:cNvPr>
                    <pic:cNvPicPr>
                      <a:picLocks noChangeAspect="1"/>
                    </pic:cNvPicPr>
                  </pic:nvPicPr>
                  <pic:blipFill rotWithShape="1">
                    <a:blip r:embed="rId16"/>
                    <a:srcRect l="22984" t="29247" r="23333" b="11785"/>
                    <a:stretch/>
                  </pic:blipFill>
                  <pic:spPr>
                    <a:xfrm>
                      <a:off x="0" y="0"/>
                      <a:ext cx="3121660" cy="1928436"/>
                    </a:xfrm>
                    <a:prstGeom prst="rect">
                      <a:avLst/>
                    </a:prstGeom>
                  </pic:spPr>
                </pic:pic>
              </a:graphicData>
            </a:graphic>
          </wp:inline>
        </w:drawing>
      </w:r>
    </w:p>
    <w:p w14:paraId="64F5A1B1" w14:textId="4F7F6586" w:rsidR="001B0230" w:rsidRPr="00664293" w:rsidRDefault="004219C9" w:rsidP="001B0230">
      <w:pPr>
        <w:ind w:left="851" w:hanging="851"/>
        <w:jc w:val="both"/>
        <w:rPr>
          <w:sz w:val="16"/>
          <w:szCs w:val="16"/>
          <w:lang w:val="es-ES"/>
        </w:rPr>
      </w:pPr>
      <w:r>
        <w:rPr>
          <w:sz w:val="14"/>
          <w:szCs w:val="14"/>
          <w:lang w:val="es-ES"/>
        </w:rPr>
        <w:t xml:space="preserve">  </w:t>
      </w:r>
    </w:p>
    <w:p w14:paraId="56A16F9F" w14:textId="14D1BD3B" w:rsidR="001B0230" w:rsidRPr="005A5BBC" w:rsidRDefault="001B0230" w:rsidP="00C42815">
      <w:pPr>
        <w:jc w:val="center"/>
        <w:rPr>
          <w:sz w:val="16"/>
          <w:szCs w:val="16"/>
        </w:rPr>
      </w:pPr>
      <w:r w:rsidRPr="005A5BBC">
        <w:rPr>
          <w:sz w:val="16"/>
          <w:szCs w:val="16"/>
          <w:lang w:val="es-CO"/>
        </w:rPr>
        <w:t>Gráfica 7: Suscripciones activas de banda ancha móvil, por 100 habitantes y por nivel de desarrollo, 2007–2017*</w:t>
      </w:r>
      <w:r w:rsidR="00C42815">
        <w:rPr>
          <w:sz w:val="16"/>
          <w:szCs w:val="16"/>
          <w:lang w:val="es-CO"/>
        </w:rPr>
        <w:t xml:space="preserve"> </w:t>
      </w:r>
      <w:sdt>
        <w:sdtPr>
          <w:rPr>
            <w:sz w:val="16"/>
            <w:szCs w:val="16"/>
          </w:rPr>
          <w:id w:val="-478156307"/>
          <w:citation/>
        </w:sdtPr>
        <w:sdtEndPr/>
        <w:sdtContent>
          <w:r w:rsidR="008E5677" w:rsidRPr="005A5BBC">
            <w:rPr>
              <w:sz w:val="16"/>
              <w:szCs w:val="16"/>
            </w:rPr>
            <w:fldChar w:fldCharType="begin"/>
          </w:r>
          <w:r w:rsidR="008E5677" w:rsidRPr="00664293">
            <w:rPr>
              <w:sz w:val="16"/>
              <w:szCs w:val="16"/>
            </w:rPr>
            <w:instrText xml:space="preserve"> CITATION ITU17 \l 3082 </w:instrText>
          </w:r>
          <w:r w:rsidR="008E5677" w:rsidRPr="005A5BBC">
            <w:rPr>
              <w:sz w:val="16"/>
              <w:szCs w:val="16"/>
            </w:rPr>
            <w:fldChar w:fldCharType="separate"/>
          </w:r>
          <w:r w:rsidR="00FB62D6" w:rsidRPr="00664293">
            <w:rPr>
              <w:noProof/>
              <w:sz w:val="16"/>
              <w:szCs w:val="16"/>
            </w:rPr>
            <w:t>[1]</w:t>
          </w:r>
          <w:r w:rsidR="008E5677" w:rsidRPr="005A5BBC">
            <w:rPr>
              <w:sz w:val="16"/>
              <w:szCs w:val="16"/>
            </w:rPr>
            <w:fldChar w:fldCharType="end"/>
          </w:r>
        </w:sdtContent>
      </w:sdt>
      <w:r w:rsidRPr="005A5BBC">
        <w:rPr>
          <w:sz w:val="16"/>
          <w:szCs w:val="16"/>
        </w:rPr>
        <w:t xml:space="preserve"> </w:t>
      </w:r>
    </w:p>
    <w:p w14:paraId="0A4408FF" w14:textId="77777777" w:rsidR="001B0230" w:rsidRPr="005A5BBC" w:rsidRDefault="001B0230" w:rsidP="001B0230">
      <w:pPr>
        <w:jc w:val="both"/>
      </w:pPr>
    </w:p>
    <w:p w14:paraId="6F19D721" w14:textId="4AD18F50" w:rsidR="001B0230" w:rsidRPr="005A5BBC" w:rsidRDefault="001B0230" w:rsidP="000F5392">
      <w:pPr>
        <w:ind w:firstLine="142"/>
        <w:jc w:val="both"/>
        <w:rPr>
          <w:lang w:val="es-CO"/>
        </w:rPr>
      </w:pPr>
      <w:r w:rsidRPr="005A5BBC">
        <w:rPr>
          <w:lang w:val="es-CO"/>
        </w:rPr>
        <w:t xml:space="preserve">En las </w:t>
      </w:r>
      <w:r w:rsidR="00D95B47">
        <w:rPr>
          <w:lang w:val="es-CO"/>
        </w:rPr>
        <w:t>G</w:t>
      </w:r>
      <w:r w:rsidRPr="005A5BBC">
        <w:rPr>
          <w:lang w:val="es-CO"/>
        </w:rPr>
        <w:t>ráficas</w:t>
      </w:r>
      <w:r w:rsidR="00D95B47">
        <w:rPr>
          <w:lang w:val="es-CO"/>
        </w:rPr>
        <w:t xml:space="preserve"> 8 y 9</w:t>
      </w:r>
      <w:r w:rsidRPr="005A5BBC">
        <w:rPr>
          <w:lang w:val="es-CO"/>
        </w:rPr>
        <w:t xml:space="preserve"> se presenta el comportamiento de los servicios de banda ancha fija a nivel global y su comportamiento según el nivel de desarrollo de los países, en las cuales se nota un crecimiento mucho más lento que los servicios banda ancha móvil, pero que muestran un balance positivo si se tiene en cuenta que los suscriptores de telefonía fija han ido disminuyendo en la última década. </w:t>
      </w:r>
    </w:p>
    <w:p w14:paraId="4D5F0B8B" w14:textId="77777777" w:rsidR="001B0230" w:rsidRPr="005A5BBC" w:rsidRDefault="001B0230" w:rsidP="001B0230">
      <w:pPr>
        <w:jc w:val="both"/>
        <w:rPr>
          <w:lang w:val="es-CO"/>
        </w:rPr>
      </w:pPr>
    </w:p>
    <w:p w14:paraId="524AA564" w14:textId="77777777" w:rsidR="001B0230" w:rsidRPr="005A5BBC" w:rsidRDefault="001B0230" w:rsidP="001B0230">
      <w:pPr>
        <w:jc w:val="both"/>
        <w:rPr>
          <w:lang w:val="es-CO"/>
        </w:rPr>
      </w:pPr>
    </w:p>
    <w:p w14:paraId="14B7DBA0" w14:textId="77777777" w:rsidR="001B0230" w:rsidRPr="005A5BBC" w:rsidRDefault="001B0230" w:rsidP="001B0230">
      <w:pPr>
        <w:jc w:val="both"/>
      </w:pPr>
      <w:r w:rsidRPr="005A5BBC">
        <w:rPr>
          <w:noProof/>
          <w:lang w:val="es-CO" w:eastAsia="es-CO"/>
        </w:rPr>
        <w:drawing>
          <wp:inline distT="0" distB="0" distL="0" distR="0" wp14:anchorId="3878211D" wp14:editId="739B2914">
            <wp:extent cx="3315291" cy="1664398"/>
            <wp:effectExtent l="0" t="0" r="0" b="0"/>
            <wp:docPr id="18" name="Imagen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638E357-773A-4E3E-850A-749383578B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638E357-773A-4E3E-850A-749383578B0F}"/>
                        </a:ext>
                      </a:extLst>
                    </pic:cNvPr>
                    <pic:cNvPicPr>
                      <a:picLocks noChangeAspect="1"/>
                    </pic:cNvPicPr>
                  </pic:nvPicPr>
                  <pic:blipFill rotWithShape="1">
                    <a:blip r:embed="rId17"/>
                    <a:srcRect l="22823" t="30251" r="23409" b="21751"/>
                    <a:stretch/>
                  </pic:blipFill>
                  <pic:spPr>
                    <a:xfrm>
                      <a:off x="0" y="0"/>
                      <a:ext cx="3358611" cy="1686146"/>
                    </a:xfrm>
                    <a:prstGeom prst="rect">
                      <a:avLst/>
                    </a:prstGeom>
                  </pic:spPr>
                </pic:pic>
              </a:graphicData>
            </a:graphic>
          </wp:inline>
        </w:drawing>
      </w:r>
    </w:p>
    <w:p w14:paraId="515698C9" w14:textId="2E9D907F" w:rsidR="001B0230" w:rsidRPr="00664293" w:rsidRDefault="004219C9" w:rsidP="001B0230">
      <w:pPr>
        <w:pStyle w:val="HTMLconformatoprevio"/>
        <w:shd w:val="clear" w:color="auto" w:fill="FFFFFF"/>
        <w:jc w:val="both"/>
        <w:rPr>
          <w:rFonts w:ascii="Times New Roman" w:hAnsi="Times New Roman" w:cs="Times New Roman"/>
          <w:sz w:val="14"/>
          <w:szCs w:val="14"/>
          <w:lang w:val="es-ES"/>
        </w:rPr>
      </w:pPr>
      <w:r>
        <w:rPr>
          <w:rFonts w:ascii="Times New Roman" w:hAnsi="Times New Roman" w:cs="Times New Roman"/>
          <w:sz w:val="14"/>
          <w:szCs w:val="14"/>
          <w:lang w:val="es-ES"/>
        </w:rPr>
        <w:t xml:space="preserve">  </w:t>
      </w:r>
    </w:p>
    <w:p w14:paraId="08A90D06" w14:textId="7DDF1D98" w:rsidR="001B0230" w:rsidRDefault="00D95B47" w:rsidP="00D95B47">
      <w:pPr>
        <w:jc w:val="center"/>
        <w:rPr>
          <w:sz w:val="16"/>
          <w:szCs w:val="16"/>
        </w:rPr>
      </w:pPr>
      <w:r>
        <w:rPr>
          <w:sz w:val="16"/>
          <w:szCs w:val="16"/>
          <w:lang w:val="es-CO"/>
        </w:rPr>
        <w:t>Gráfica</w:t>
      </w:r>
      <w:r w:rsidR="0004663D" w:rsidRPr="005A5BBC">
        <w:rPr>
          <w:sz w:val="16"/>
          <w:szCs w:val="16"/>
          <w:lang w:val="es-CO"/>
        </w:rPr>
        <w:t xml:space="preserve"> 8: Suscripciones de banda ancha fija, total y por 100 habitantes, 2005–2017*</w:t>
      </w:r>
      <w:r>
        <w:rPr>
          <w:sz w:val="16"/>
          <w:szCs w:val="16"/>
          <w:lang w:val="es-CO"/>
        </w:rPr>
        <w:t xml:space="preserve"> </w:t>
      </w:r>
      <w:r w:rsidR="001B0230" w:rsidRPr="005A5BBC">
        <w:rPr>
          <w:sz w:val="16"/>
          <w:szCs w:val="16"/>
        </w:rPr>
        <w:t xml:space="preserve"> </w:t>
      </w:r>
      <w:sdt>
        <w:sdtPr>
          <w:rPr>
            <w:sz w:val="16"/>
            <w:szCs w:val="16"/>
          </w:rPr>
          <w:id w:val="1562288477"/>
          <w:citation/>
        </w:sdtPr>
        <w:sdtEndPr/>
        <w:sdtContent>
          <w:r w:rsidR="008E5677" w:rsidRPr="005A5BBC">
            <w:rPr>
              <w:sz w:val="16"/>
              <w:szCs w:val="16"/>
            </w:rPr>
            <w:fldChar w:fldCharType="begin"/>
          </w:r>
          <w:r w:rsidR="008E5677" w:rsidRPr="00664293">
            <w:rPr>
              <w:sz w:val="16"/>
              <w:szCs w:val="16"/>
            </w:rPr>
            <w:instrText xml:space="preserve"> CITATION ITU17 \l 3082 </w:instrText>
          </w:r>
          <w:r w:rsidR="008E5677" w:rsidRPr="005A5BBC">
            <w:rPr>
              <w:sz w:val="16"/>
              <w:szCs w:val="16"/>
            </w:rPr>
            <w:fldChar w:fldCharType="separate"/>
          </w:r>
          <w:r w:rsidR="00FB62D6" w:rsidRPr="00664293">
            <w:rPr>
              <w:noProof/>
              <w:sz w:val="16"/>
              <w:szCs w:val="16"/>
            </w:rPr>
            <w:t>[1]</w:t>
          </w:r>
          <w:r w:rsidR="008E5677" w:rsidRPr="005A5BBC">
            <w:rPr>
              <w:sz w:val="16"/>
              <w:szCs w:val="16"/>
            </w:rPr>
            <w:fldChar w:fldCharType="end"/>
          </w:r>
        </w:sdtContent>
      </w:sdt>
      <w:r w:rsidR="008E5677" w:rsidRPr="005A5BBC">
        <w:rPr>
          <w:sz w:val="16"/>
          <w:szCs w:val="16"/>
        </w:rPr>
        <w:t xml:space="preserve"> </w:t>
      </w:r>
    </w:p>
    <w:p w14:paraId="737F4AE0" w14:textId="77777777" w:rsidR="00D95B47" w:rsidRPr="00D95B47" w:rsidRDefault="00D95B47" w:rsidP="00D95B47">
      <w:pPr>
        <w:jc w:val="center"/>
        <w:rPr>
          <w:sz w:val="16"/>
          <w:szCs w:val="16"/>
          <w:lang w:val="es-CO"/>
        </w:rPr>
      </w:pPr>
    </w:p>
    <w:p w14:paraId="586557F9" w14:textId="7C2C35FA" w:rsidR="0004663D" w:rsidRDefault="004219C9" w:rsidP="0004663D">
      <w:pPr>
        <w:ind w:left="851" w:hanging="851"/>
        <w:jc w:val="both"/>
        <w:rPr>
          <w:sz w:val="16"/>
          <w:szCs w:val="16"/>
        </w:rPr>
      </w:pPr>
      <w:r w:rsidRPr="00E856A4">
        <w:rPr>
          <w:noProof/>
          <w:lang w:val="es-CO" w:eastAsia="es-CO"/>
        </w:rPr>
        <w:drawing>
          <wp:inline distT="0" distB="0" distL="0" distR="0" wp14:anchorId="471FB3AD" wp14:editId="0ADF7A67">
            <wp:extent cx="3121660" cy="1862455"/>
            <wp:effectExtent l="0" t="0" r="2540" b="4445"/>
            <wp:docPr id="8" name="Imagen 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7131A63-3D8E-4966-B5D3-F507C25D27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7131A63-3D8E-4966-B5D3-F507C25D2751}"/>
                        </a:ext>
                      </a:extLst>
                    </pic:cNvPr>
                    <pic:cNvPicPr>
                      <a:picLocks noChangeAspect="1"/>
                    </pic:cNvPicPr>
                  </pic:nvPicPr>
                  <pic:blipFill rotWithShape="1">
                    <a:blip r:embed="rId18"/>
                    <a:srcRect l="21440" t="24377" r="23334" b="17036"/>
                    <a:stretch/>
                  </pic:blipFill>
                  <pic:spPr>
                    <a:xfrm>
                      <a:off x="0" y="0"/>
                      <a:ext cx="3121660" cy="1862455"/>
                    </a:xfrm>
                    <a:prstGeom prst="rect">
                      <a:avLst/>
                    </a:prstGeom>
                  </pic:spPr>
                </pic:pic>
              </a:graphicData>
            </a:graphic>
          </wp:inline>
        </w:drawing>
      </w:r>
    </w:p>
    <w:p w14:paraId="1FC5AAB1" w14:textId="7D31FC4C" w:rsidR="00166091" w:rsidRDefault="00166091" w:rsidP="0004663D">
      <w:pPr>
        <w:ind w:left="851" w:hanging="851"/>
        <w:jc w:val="both"/>
        <w:rPr>
          <w:sz w:val="16"/>
          <w:szCs w:val="16"/>
        </w:rPr>
      </w:pPr>
    </w:p>
    <w:p w14:paraId="5FDCC9EB" w14:textId="6BDBB283" w:rsidR="00F722C1" w:rsidRPr="000923F2" w:rsidRDefault="00F722C1" w:rsidP="00F722C1">
      <w:pPr>
        <w:pStyle w:val="HTMLconformatoprevio"/>
        <w:shd w:val="clear" w:color="auto" w:fill="FFFFFF"/>
        <w:jc w:val="both"/>
        <w:rPr>
          <w:rFonts w:ascii="Times New Roman" w:hAnsi="Times New Roman" w:cs="Times New Roman"/>
          <w:sz w:val="14"/>
          <w:szCs w:val="14"/>
        </w:rPr>
      </w:pPr>
    </w:p>
    <w:p w14:paraId="343B2BA4" w14:textId="77777777" w:rsidR="00F722C1" w:rsidRDefault="00F722C1" w:rsidP="00F722C1">
      <w:pPr>
        <w:jc w:val="center"/>
        <w:rPr>
          <w:highlight w:val="green"/>
          <w:lang w:val="es-CO"/>
        </w:rPr>
      </w:pPr>
    </w:p>
    <w:p w14:paraId="1447D905" w14:textId="721000A1" w:rsidR="001B0230" w:rsidRPr="005A5BBC" w:rsidRDefault="00D95B47" w:rsidP="00D95B47">
      <w:pPr>
        <w:jc w:val="center"/>
        <w:rPr>
          <w:sz w:val="16"/>
          <w:szCs w:val="16"/>
        </w:rPr>
      </w:pPr>
      <w:r>
        <w:rPr>
          <w:sz w:val="16"/>
          <w:szCs w:val="16"/>
          <w:lang w:val="es-CO"/>
        </w:rPr>
        <w:t xml:space="preserve">Gráfica </w:t>
      </w:r>
      <w:r w:rsidR="00F722C1" w:rsidRPr="0004663D">
        <w:rPr>
          <w:sz w:val="16"/>
          <w:szCs w:val="16"/>
          <w:lang w:val="es-CO"/>
        </w:rPr>
        <w:t>9: Suscripciones banda ancha fija, por 100 habitantes y por nivel de desarrollo, 2005–2017*</w:t>
      </w:r>
      <w:r>
        <w:rPr>
          <w:sz w:val="16"/>
          <w:szCs w:val="16"/>
          <w:lang w:val="es-CO"/>
        </w:rPr>
        <w:t xml:space="preserve"> </w:t>
      </w:r>
      <w:sdt>
        <w:sdtPr>
          <w:rPr>
            <w:sz w:val="16"/>
            <w:szCs w:val="16"/>
          </w:rPr>
          <w:id w:val="-823046513"/>
          <w:citation/>
        </w:sdtPr>
        <w:sdtEndPr/>
        <w:sdtContent>
          <w:r w:rsidR="008E5677" w:rsidRPr="005A5BBC">
            <w:rPr>
              <w:sz w:val="16"/>
              <w:szCs w:val="16"/>
            </w:rPr>
            <w:fldChar w:fldCharType="begin"/>
          </w:r>
          <w:r w:rsidR="008E5677" w:rsidRPr="00664293">
            <w:rPr>
              <w:sz w:val="14"/>
              <w:szCs w:val="14"/>
              <w:lang w:eastAsia="es-CO"/>
            </w:rPr>
            <w:instrText xml:space="preserve"> CITATION ITU17 \l 3082 </w:instrText>
          </w:r>
          <w:r w:rsidR="008E5677" w:rsidRPr="005A5BBC">
            <w:rPr>
              <w:sz w:val="16"/>
              <w:szCs w:val="16"/>
            </w:rPr>
            <w:fldChar w:fldCharType="separate"/>
          </w:r>
          <w:r w:rsidR="00FB62D6" w:rsidRPr="00664293">
            <w:rPr>
              <w:noProof/>
              <w:sz w:val="14"/>
              <w:szCs w:val="14"/>
              <w:lang w:eastAsia="es-CO"/>
            </w:rPr>
            <w:t>[1]</w:t>
          </w:r>
          <w:r w:rsidR="008E5677" w:rsidRPr="005A5BBC">
            <w:rPr>
              <w:sz w:val="16"/>
              <w:szCs w:val="16"/>
            </w:rPr>
            <w:fldChar w:fldCharType="end"/>
          </w:r>
        </w:sdtContent>
      </w:sdt>
    </w:p>
    <w:p w14:paraId="235D5748" w14:textId="1A40FA51" w:rsidR="001B0230" w:rsidRDefault="001B0230" w:rsidP="001B0230">
      <w:pPr>
        <w:jc w:val="both"/>
      </w:pPr>
    </w:p>
    <w:p w14:paraId="49CFA29B" w14:textId="77777777" w:rsidR="00C07B9B" w:rsidRPr="005A5BBC" w:rsidRDefault="00C07B9B" w:rsidP="001B0230">
      <w:pPr>
        <w:jc w:val="both"/>
      </w:pPr>
    </w:p>
    <w:p w14:paraId="4EEA1D0D" w14:textId="77777777" w:rsidR="001B0230" w:rsidRPr="005A5BBC" w:rsidRDefault="001B0230" w:rsidP="000F5392">
      <w:pPr>
        <w:ind w:firstLine="142"/>
        <w:jc w:val="both"/>
        <w:rPr>
          <w:lang w:val="es-CO"/>
        </w:rPr>
      </w:pPr>
      <w:r w:rsidRPr="005A5BBC">
        <w:rPr>
          <w:lang w:val="es-CO"/>
        </w:rPr>
        <w:lastRenderedPageBreak/>
        <w:t>De toda la información anterior, se puede concluir que los usuarios de los países de América Latina</w:t>
      </w:r>
      <w:r w:rsidR="00BE09DA" w:rsidRPr="005A5BBC">
        <w:rPr>
          <w:lang w:val="es-CO"/>
        </w:rPr>
        <w:t xml:space="preserve"> y por tanto en Colombia</w:t>
      </w:r>
      <w:r w:rsidRPr="005A5BBC">
        <w:rPr>
          <w:lang w:val="es-CO"/>
        </w:rPr>
        <w:t xml:space="preserve">, al igual que la tendencia mundial, han encontrado una mejor alternativa en la telefonía móvil – celular, la cual tiene mayores coberturas (tanto en zonas urbanas como en zonas rurales), planes más atractivos en servicios y precios en comparación con los servicios ofrecidos por los operadores de redes fijas. </w:t>
      </w:r>
    </w:p>
    <w:p w14:paraId="066968E6" w14:textId="77777777" w:rsidR="00BE09DA" w:rsidRPr="005A5BBC" w:rsidRDefault="00BE09DA" w:rsidP="000F5392">
      <w:pPr>
        <w:ind w:firstLine="142"/>
        <w:jc w:val="both"/>
        <w:rPr>
          <w:lang w:val="es-CO"/>
        </w:rPr>
      </w:pPr>
    </w:p>
    <w:p w14:paraId="14E9E59F" w14:textId="77777777" w:rsidR="00A232E3" w:rsidRPr="005A5BBC" w:rsidRDefault="00BE09DA" w:rsidP="000F5392">
      <w:pPr>
        <w:ind w:firstLine="142"/>
        <w:jc w:val="both"/>
        <w:rPr>
          <w:lang w:val="es-CO"/>
        </w:rPr>
      </w:pPr>
      <w:r w:rsidRPr="005A5BBC">
        <w:rPr>
          <w:lang w:val="es-CO"/>
        </w:rPr>
        <w:t>Sin embargo, d</w:t>
      </w:r>
      <w:r w:rsidR="00A232E3" w:rsidRPr="005A5BBC">
        <w:rPr>
          <w:lang w:val="es-CO"/>
        </w:rPr>
        <w:t>espués de revisar el panorama mundial, regional y local, y en línea con los análisis de la UIT, “</w:t>
      </w:r>
      <w:r w:rsidR="00A232E3" w:rsidRPr="005A5BBC">
        <w:rPr>
          <w:b/>
          <w:i/>
          <w:lang w:val="es-CO"/>
        </w:rPr>
        <w:t>A fin de aprovechar los beneficios de las TIC avanzadas, se necesitan infraestructuras, competencias y servicios adecuados. </w:t>
      </w:r>
      <w:r w:rsidR="00A232E3" w:rsidRPr="005A5BBC">
        <w:rPr>
          <w:i/>
          <w:lang w:val="es-CO"/>
        </w:rPr>
        <w:t>Las redes tendrán que soportar los diversos niveles de calidad de servicio exigidos por los usuarios y las aplicaciones y, al mismo tiempo, brindar una c</w:t>
      </w:r>
      <w:r w:rsidR="008E5677" w:rsidRPr="005A5BBC">
        <w:rPr>
          <w:i/>
          <w:lang w:val="es-CO"/>
        </w:rPr>
        <w:t>onectividad robusta y ubicua…” (</w:t>
      </w:r>
      <w:r w:rsidR="00A232E3" w:rsidRPr="005A5BBC">
        <w:rPr>
          <w:i/>
          <w:lang w:val="es-CO"/>
        </w:rPr>
        <w:t xml:space="preserve">Séptimo Aspecto Clave, Capitulo </w:t>
      </w:r>
      <w:proofErr w:type="gramStart"/>
      <w:r w:rsidR="00A232E3" w:rsidRPr="005A5BBC">
        <w:rPr>
          <w:i/>
          <w:lang w:val="es-CO"/>
        </w:rPr>
        <w:t>4</w:t>
      </w:r>
      <w:r w:rsidR="008E5677" w:rsidRPr="005A5BBC">
        <w:rPr>
          <w:i/>
          <w:lang w:val="es-CO"/>
        </w:rPr>
        <w:t xml:space="preserve"> </w:t>
      </w:r>
      <w:r w:rsidR="00A232E3" w:rsidRPr="005A5BBC">
        <w:rPr>
          <w:i/>
          <w:lang w:val="es-CO"/>
        </w:rPr>
        <w:t>)</w:t>
      </w:r>
      <w:proofErr w:type="gramEnd"/>
      <w:r w:rsidR="00A232E3" w:rsidRPr="005A5BBC">
        <w:rPr>
          <w:i/>
          <w:lang w:val="es-CO"/>
        </w:rPr>
        <w:t xml:space="preserve">, </w:t>
      </w:r>
      <w:r w:rsidR="00A232E3" w:rsidRPr="005A5BBC">
        <w:rPr>
          <w:lang w:val="es-CO"/>
        </w:rPr>
        <w:t xml:space="preserve">es claro que se debe avanzar en el despliegue de infraestructura, </w:t>
      </w:r>
      <w:r w:rsidRPr="005A5BBC">
        <w:rPr>
          <w:lang w:val="es-CO"/>
        </w:rPr>
        <w:t>incluyendo las</w:t>
      </w:r>
      <w:r w:rsidR="00A232E3" w:rsidRPr="005A5BBC">
        <w:rPr>
          <w:lang w:val="es-CO"/>
        </w:rPr>
        <w:t xml:space="preserve"> redes móviles (para llegar al usuario final y cubrir la creciente demanda de consumo de datos y aplicaciones) y de redes de fibra óptica a nivel de acceso (FTTH/B y </w:t>
      </w:r>
      <w:proofErr w:type="spellStart"/>
      <w:r w:rsidR="00A232E3" w:rsidRPr="005A5BBC">
        <w:rPr>
          <w:lang w:val="es-CO"/>
        </w:rPr>
        <w:t>FTTx</w:t>
      </w:r>
      <w:proofErr w:type="spellEnd"/>
      <w:r w:rsidR="00A232E3" w:rsidRPr="005A5BBC">
        <w:rPr>
          <w:lang w:val="es-CO"/>
        </w:rPr>
        <w:t>/D3.0) para soportar y/o atender de manera eficiente los tráficos generados por los usuarios.</w:t>
      </w:r>
    </w:p>
    <w:p w14:paraId="6C1AC2BA" w14:textId="77777777" w:rsidR="007B6756" w:rsidRPr="005A5BBC" w:rsidRDefault="007B6756" w:rsidP="007B67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lang w:val="es-CO"/>
        </w:rPr>
      </w:pPr>
    </w:p>
    <w:p w14:paraId="59AD3BBA" w14:textId="46B4C606" w:rsidR="008E5677" w:rsidRDefault="00BE09DA" w:rsidP="007B6756">
      <w:pPr>
        <w:jc w:val="both"/>
        <w:rPr>
          <w:lang w:val="es-CO"/>
        </w:rPr>
      </w:pPr>
      <w:r w:rsidRPr="005A5BBC">
        <w:rPr>
          <w:lang w:val="es-CO"/>
        </w:rPr>
        <w:t>Pero lo anterior requiere que llegue a todos los sectores de la población, ya que e</w:t>
      </w:r>
      <w:r w:rsidR="007B6756" w:rsidRPr="005A5BBC">
        <w:rPr>
          <w:lang w:val="es-CO"/>
        </w:rPr>
        <w:t>l impacto en la economía que tendría el incremento de los servicios de banda ancha, según informe del Banco Interamericano de Desarrollo (BID), un aumento de 10 suscriptores de banda ancha por cada 100 habitantes en los países de América Latina y el Caribe tiene como consecuencias positivas el incremento del 3.19% en el PIB; un aumento del 2.61% de la productividad y la creación de 67.016 empleos</w:t>
      </w:r>
      <w:sdt>
        <w:sdtPr>
          <w:rPr>
            <w:lang w:val="es-CO"/>
          </w:rPr>
          <w:id w:val="-770768895"/>
          <w:citation/>
        </w:sdtPr>
        <w:sdtEndPr/>
        <w:sdtContent>
          <w:r w:rsidR="00877BD9" w:rsidRPr="005A5BBC">
            <w:rPr>
              <w:lang w:val="es-CO"/>
            </w:rPr>
            <w:fldChar w:fldCharType="begin"/>
          </w:r>
          <w:r w:rsidR="00877BD9" w:rsidRPr="005A5BBC">
            <w:rPr>
              <w:lang w:val="es-ES"/>
            </w:rPr>
            <w:instrText xml:space="preserve">CITATION 4GA15 \p 3 \l 3082 </w:instrText>
          </w:r>
          <w:r w:rsidR="00877BD9" w:rsidRPr="005A5BBC">
            <w:rPr>
              <w:lang w:val="es-CO"/>
            </w:rPr>
            <w:fldChar w:fldCharType="separate"/>
          </w:r>
          <w:r w:rsidR="00FB62D6">
            <w:rPr>
              <w:noProof/>
              <w:lang w:val="es-ES"/>
            </w:rPr>
            <w:t xml:space="preserve"> </w:t>
          </w:r>
          <w:r w:rsidR="00FB62D6" w:rsidRPr="00FB62D6">
            <w:rPr>
              <w:noProof/>
              <w:lang w:val="es-ES"/>
            </w:rPr>
            <w:t>[2, p. 3]</w:t>
          </w:r>
          <w:r w:rsidR="00877BD9" w:rsidRPr="005A5BBC">
            <w:rPr>
              <w:lang w:val="es-CO"/>
            </w:rPr>
            <w:fldChar w:fldCharType="end"/>
          </w:r>
        </w:sdtContent>
      </w:sdt>
      <w:r w:rsidR="007B6756" w:rsidRPr="005A5BBC">
        <w:rPr>
          <w:lang w:val="es-CO"/>
        </w:rPr>
        <w:t>.</w:t>
      </w:r>
    </w:p>
    <w:p w14:paraId="201DAF38" w14:textId="2DD7C56C" w:rsidR="00C74F6F" w:rsidRDefault="00C74F6F" w:rsidP="007B6756">
      <w:pPr>
        <w:jc w:val="both"/>
        <w:rPr>
          <w:lang w:val="es-CO"/>
        </w:rPr>
      </w:pPr>
    </w:p>
    <w:p w14:paraId="49BD7E0D" w14:textId="3EFA83B5" w:rsidR="00C74F6F" w:rsidRDefault="00C74F6F" w:rsidP="007B6756">
      <w:pPr>
        <w:jc w:val="both"/>
        <w:rPr>
          <w:noProof/>
          <w:lang w:val="es-ES_tradnl"/>
        </w:rPr>
      </w:pPr>
      <w:r>
        <w:rPr>
          <w:lang w:val="es-CO"/>
        </w:rPr>
        <w:t xml:space="preserve">Razón por la cual el estado colombiano ha prestado atención a la importancia e influencia del sector TIC en la economía nacional </w:t>
      </w:r>
      <w:r w:rsidR="00D122FF">
        <w:rPr>
          <w:lang w:val="es-CO"/>
        </w:rPr>
        <w:t xml:space="preserve">y ha desarrollado políticas estratégicas que buscan incentivar a los operadores para desarrollar proyectos de infraestructura que les permitan mejorar sus redes de transporte y de acceso, tal como se indica en el siguiente capítulo. </w:t>
      </w:r>
    </w:p>
    <w:p w14:paraId="65D9269C" w14:textId="6C365294" w:rsidR="00664293" w:rsidRDefault="00664293" w:rsidP="007B6756">
      <w:pPr>
        <w:jc w:val="both"/>
        <w:rPr>
          <w:noProof/>
          <w:lang w:val="es-ES_tradnl"/>
        </w:rPr>
      </w:pPr>
    </w:p>
    <w:p w14:paraId="7B0AED53" w14:textId="77777777" w:rsidR="00207A9F" w:rsidRPr="00664293" w:rsidRDefault="00207A9F" w:rsidP="007B6756">
      <w:pPr>
        <w:jc w:val="both"/>
        <w:rPr>
          <w:noProof/>
          <w:lang w:val="es-ES_tradnl"/>
        </w:rPr>
      </w:pPr>
    </w:p>
    <w:p w14:paraId="56AB18EB" w14:textId="2D7068DA" w:rsidR="00E97B99" w:rsidRPr="005A5BBC" w:rsidRDefault="00BE09DA" w:rsidP="00E97B99">
      <w:pPr>
        <w:pStyle w:val="Ttulo1"/>
        <w:rPr>
          <w:lang w:val="es-CO"/>
        </w:rPr>
      </w:pPr>
      <w:r w:rsidRPr="005A5BBC">
        <w:rPr>
          <w:lang w:val="es-CO"/>
        </w:rPr>
        <w:t>Desarrollo R</w:t>
      </w:r>
      <w:r w:rsidR="00C74F6F">
        <w:rPr>
          <w:lang w:val="es-CO"/>
        </w:rPr>
        <w:t>edes de Última Milla en Colombia</w:t>
      </w:r>
    </w:p>
    <w:p w14:paraId="7CE7DEF0" w14:textId="77777777" w:rsidR="005F0494" w:rsidRPr="005A5BBC" w:rsidRDefault="005F0494" w:rsidP="005F0494">
      <w:pPr>
        <w:rPr>
          <w:lang w:val="es-CO"/>
        </w:rPr>
      </w:pPr>
    </w:p>
    <w:p w14:paraId="666088C8" w14:textId="77777777" w:rsidR="005F0494" w:rsidRPr="005A5BBC" w:rsidRDefault="005F0494" w:rsidP="005F0494">
      <w:pPr>
        <w:shd w:val="clear" w:color="auto" w:fill="FFFFFF"/>
        <w:ind w:firstLine="142"/>
        <w:jc w:val="both"/>
        <w:rPr>
          <w:lang w:val="es-CO" w:eastAsia="es-CO"/>
        </w:rPr>
      </w:pPr>
      <w:r w:rsidRPr="005A5BBC">
        <w:rPr>
          <w:lang w:val="es-CO" w:eastAsia="es-CO"/>
        </w:rPr>
        <w:t xml:space="preserve">Para el caso de países subdesarrollados o en vía de desarrollo, algunos analistas han afirmado que tan </w:t>
      </w:r>
      <w:r w:rsidR="00AB6C29" w:rsidRPr="005A5BBC">
        <w:rPr>
          <w:lang w:val="es-CO" w:eastAsia="es-CO"/>
        </w:rPr>
        <w:t>rápido como</w:t>
      </w:r>
      <w:r w:rsidRPr="005A5BBC">
        <w:rPr>
          <w:lang w:val="es-CO" w:eastAsia="es-CO"/>
        </w:rPr>
        <w:t xml:space="preserve"> se desarrollan    las TIC, tan rápido crece  la  brecha  digital entre comunidades, estados y países, entendida esta, como las desigualdades socioeconómicas en la accesibilidad a esas tecnologías, por lo cual se requieren de proyectos y políticas públicas dirigidas a garantizar la inclusión digital de todos los miembros de la sociedad. De acuerdo con la UNESCO (2007), estas políticas se definen como “[…] políticas de estado que buscan disminuir la brecha de acceso, uso y aprovechamiento de la información, y que, al mismo tiempo, establecen acciones para asegurar el acceso y </w:t>
      </w:r>
      <w:r w:rsidRPr="005A5BBC">
        <w:rPr>
          <w:lang w:val="es-CO" w:eastAsia="es-CO"/>
        </w:rPr>
        <w:t xml:space="preserve">preservación de la misma, </w:t>
      </w:r>
      <w:r w:rsidR="00FC4C4C" w:rsidRPr="005A5BBC">
        <w:rPr>
          <w:lang w:val="es-CO" w:eastAsia="es-CO"/>
        </w:rPr>
        <w:t>ya sea pública o privada [...]”</w:t>
      </w:r>
      <w:sdt>
        <w:sdtPr>
          <w:rPr>
            <w:lang w:val="es-CO" w:eastAsia="es-CO"/>
          </w:rPr>
          <w:id w:val="673615639"/>
          <w:citation/>
        </w:sdtPr>
        <w:sdtEndPr/>
        <w:sdtContent>
          <w:r w:rsidR="00FC4C4C" w:rsidRPr="005A5BBC">
            <w:rPr>
              <w:lang w:val="es-CO" w:eastAsia="es-CO"/>
            </w:rPr>
            <w:fldChar w:fldCharType="begin"/>
          </w:r>
          <w:r w:rsidR="00FC4C4C" w:rsidRPr="005A5BBC">
            <w:rPr>
              <w:lang w:val="es-ES" w:eastAsia="es-CO"/>
            </w:rPr>
            <w:instrText xml:space="preserve">CITATION Pol \p 43 \l 3082 </w:instrText>
          </w:r>
          <w:r w:rsidR="00FC4C4C" w:rsidRPr="005A5BBC">
            <w:rPr>
              <w:lang w:val="es-CO" w:eastAsia="es-CO"/>
            </w:rPr>
            <w:fldChar w:fldCharType="separate"/>
          </w:r>
          <w:r w:rsidR="00FB62D6">
            <w:rPr>
              <w:noProof/>
              <w:lang w:val="es-ES" w:eastAsia="es-CO"/>
            </w:rPr>
            <w:t xml:space="preserve"> </w:t>
          </w:r>
          <w:r w:rsidR="00FB62D6" w:rsidRPr="00FB62D6">
            <w:rPr>
              <w:noProof/>
              <w:lang w:val="es-ES" w:eastAsia="es-CO"/>
            </w:rPr>
            <w:t>[3, p. 43]</w:t>
          </w:r>
          <w:r w:rsidR="00FC4C4C" w:rsidRPr="005A5BBC">
            <w:rPr>
              <w:lang w:val="es-CO" w:eastAsia="es-CO"/>
            </w:rPr>
            <w:fldChar w:fldCharType="end"/>
          </w:r>
        </w:sdtContent>
      </w:sdt>
    </w:p>
    <w:p w14:paraId="206C5A91" w14:textId="77777777" w:rsidR="00BE09DA" w:rsidRPr="005A5BBC" w:rsidRDefault="00BE09DA" w:rsidP="00BF570E">
      <w:pPr>
        <w:rPr>
          <w:lang w:val="es-CO" w:eastAsia="es-CO"/>
        </w:rPr>
      </w:pPr>
    </w:p>
    <w:p w14:paraId="77DB3474" w14:textId="77777777" w:rsidR="00BF570E" w:rsidRPr="005A5BBC" w:rsidRDefault="005F0494" w:rsidP="00BE09DA">
      <w:pPr>
        <w:jc w:val="both"/>
        <w:rPr>
          <w:lang w:val="es-CO"/>
        </w:rPr>
      </w:pPr>
      <w:r w:rsidRPr="005A5BBC">
        <w:rPr>
          <w:lang w:val="es-CO" w:eastAsia="es-CO"/>
        </w:rPr>
        <w:t xml:space="preserve">Pues bien, con el fin de disminuir la brecha digital y generar una verdadera inclusión digital, para el caso Latinoamericano, varios gobiernos han implementado  programas y/o planes TIC, como el caso Colombiano, que a través del Plan Vive Digital 2010 – 2014, del Ministerio TIC, identificó que para la búsqueda de la masificación del internet  en el país, es necesario el mejoramiento de infraestructura existente tanto a nivel de redes de transporte como a nivel de redes de acceso, siendo las redes de fibra óptica particularmente adecuadas para el transporte por sus características técnicas tales como su capacidad y su escalabilidad, lo cual permite implementar soluciones ajustadas a las necesidades de cada municipio (Plan Nacional de Desarrollo 2010 – 2014 “Prosperidad para Todos” – Fondo TIC, Contrato de Aporte 437 de 2011,  Consideraciones, Numeral 12, </w:t>
      </w:r>
      <w:proofErr w:type="spellStart"/>
      <w:r w:rsidRPr="005A5BBC">
        <w:rPr>
          <w:lang w:val="es-CO" w:eastAsia="es-CO"/>
        </w:rPr>
        <w:t>pag</w:t>
      </w:r>
      <w:proofErr w:type="spellEnd"/>
      <w:r w:rsidRPr="005A5BBC">
        <w:rPr>
          <w:lang w:val="es-CO" w:eastAsia="es-CO"/>
        </w:rPr>
        <w:t xml:space="preserve"> 5). </w:t>
      </w:r>
      <w:sdt>
        <w:sdtPr>
          <w:rPr>
            <w:lang w:val="es-CO" w:eastAsia="es-CO"/>
          </w:rPr>
          <w:id w:val="1969557354"/>
          <w:citation/>
        </w:sdtPr>
        <w:sdtEndPr/>
        <w:sdtContent>
          <w:r w:rsidR="000B32C7" w:rsidRPr="005A5BBC">
            <w:rPr>
              <w:lang w:val="es-CO" w:eastAsia="es-CO"/>
            </w:rPr>
            <w:fldChar w:fldCharType="begin"/>
          </w:r>
          <w:r w:rsidR="000B32C7" w:rsidRPr="005A5BBC">
            <w:rPr>
              <w:lang w:val="es-ES" w:eastAsia="es-CO"/>
            </w:rPr>
            <w:instrText xml:space="preserve">CITATION MIN \l 3082 </w:instrText>
          </w:r>
          <w:r w:rsidR="000B32C7" w:rsidRPr="005A5BBC">
            <w:rPr>
              <w:lang w:val="es-CO" w:eastAsia="es-CO"/>
            </w:rPr>
            <w:fldChar w:fldCharType="separate"/>
          </w:r>
          <w:r w:rsidR="00FB62D6" w:rsidRPr="00FB62D6">
            <w:rPr>
              <w:noProof/>
              <w:lang w:val="es-ES" w:eastAsia="es-CO"/>
            </w:rPr>
            <w:t>[4]</w:t>
          </w:r>
          <w:r w:rsidR="000B32C7" w:rsidRPr="005A5BBC">
            <w:rPr>
              <w:lang w:val="es-CO" w:eastAsia="es-CO"/>
            </w:rPr>
            <w:fldChar w:fldCharType="end"/>
          </w:r>
        </w:sdtContent>
      </w:sdt>
    </w:p>
    <w:p w14:paraId="2F7846CB" w14:textId="77777777" w:rsidR="005F0494" w:rsidRPr="005A5BBC" w:rsidRDefault="005F0494" w:rsidP="00BE09DA">
      <w:pPr>
        <w:shd w:val="clear" w:color="auto" w:fill="FFFFFF"/>
        <w:ind w:firstLine="142"/>
        <w:jc w:val="both"/>
        <w:rPr>
          <w:lang w:val="es-CO" w:eastAsia="es-CO"/>
        </w:rPr>
      </w:pPr>
    </w:p>
    <w:p w14:paraId="3440AEF1" w14:textId="77777777" w:rsidR="005F0494" w:rsidRPr="005A5BBC" w:rsidRDefault="005F0494" w:rsidP="00BE09DA">
      <w:pPr>
        <w:jc w:val="both"/>
        <w:rPr>
          <w:lang w:val="es-CO" w:eastAsia="es-CO"/>
        </w:rPr>
      </w:pPr>
      <w:r w:rsidRPr="005A5BBC">
        <w:rPr>
          <w:lang w:val="es-CO" w:eastAsia="es-CO"/>
        </w:rPr>
        <w:t>Por lo anterior, el Ministerio TIC estructuró el Proyecto Nacional de Fibra Óptica (PNFO)</w:t>
      </w:r>
      <w:sdt>
        <w:sdtPr>
          <w:rPr>
            <w:lang w:val="es-CO" w:eastAsia="es-CO"/>
          </w:rPr>
          <w:id w:val="-116837374"/>
          <w:citation/>
        </w:sdtPr>
        <w:sdtEndPr/>
        <w:sdtContent>
          <w:r w:rsidR="000B32C7" w:rsidRPr="005A5BBC">
            <w:rPr>
              <w:lang w:val="es-CO" w:eastAsia="es-CO"/>
            </w:rPr>
            <w:fldChar w:fldCharType="begin"/>
          </w:r>
          <w:r w:rsidR="000B32C7" w:rsidRPr="005A5BBC">
            <w:rPr>
              <w:lang w:val="es-ES"/>
            </w:rPr>
            <w:instrText xml:space="preserve"> CITATION MIN \l 3082 </w:instrText>
          </w:r>
          <w:r w:rsidR="000B32C7" w:rsidRPr="005A5BBC">
            <w:rPr>
              <w:lang w:val="es-CO" w:eastAsia="es-CO"/>
            </w:rPr>
            <w:fldChar w:fldCharType="separate"/>
          </w:r>
          <w:r w:rsidR="00FB62D6">
            <w:rPr>
              <w:noProof/>
              <w:lang w:val="es-ES"/>
            </w:rPr>
            <w:t xml:space="preserve"> </w:t>
          </w:r>
          <w:r w:rsidR="00FB62D6" w:rsidRPr="00FB62D6">
            <w:rPr>
              <w:noProof/>
              <w:lang w:val="es-ES"/>
            </w:rPr>
            <w:t>[4]</w:t>
          </w:r>
          <w:r w:rsidR="000B32C7" w:rsidRPr="005A5BBC">
            <w:rPr>
              <w:lang w:val="es-CO" w:eastAsia="es-CO"/>
            </w:rPr>
            <w:fldChar w:fldCharType="end"/>
          </w:r>
        </w:sdtContent>
      </w:sdt>
      <w:r w:rsidRPr="005A5BBC">
        <w:rPr>
          <w:lang w:val="es-CO" w:eastAsia="es-CO"/>
        </w:rPr>
        <w:t>, con el cual el país avanzó de tener 200 municipios conectados con redes de fibra óptica, en el año 2010, a tener 1.075 municipios conectados (servicio portador) con dicha tecnología en 2017. Seguidamente, y teniendo en cuenta que por razones geográficas y ambientales no era posible conectar con redes de alta velocidad de fibra óptica los 47 municipios restantes de Colombia, se estructuró el Proyecto Nacional de Conectividad de Alta Velocidad (PNCAV)</w:t>
      </w:r>
      <w:r w:rsidR="000B32C7" w:rsidRPr="00664293">
        <w:rPr>
          <w:lang w:val="es-ES"/>
        </w:rPr>
        <w:t xml:space="preserve"> </w:t>
      </w:r>
      <w:sdt>
        <w:sdtPr>
          <w:id w:val="1040403046"/>
          <w:citation/>
        </w:sdtPr>
        <w:sdtEndPr/>
        <w:sdtContent>
          <w:r w:rsidR="000B32C7" w:rsidRPr="005A5BBC">
            <w:fldChar w:fldCharType="begin"/>
          </w:r>
          <w:r w:rsidR="000B32C7" w:rsidRPr="005A5BBC">
            <w:rPr>
              <w:lang w:val="es-ES"/>
            </w:rPr>
            <w:instrText xml:space="preserve"> CITATION MIN13 \l 3082 </w:instrText>
          </w:r>
          <w:r w:rsidR="000B32C7" w:rsidRPr="005A5BBC">
            <w:fldChar w:fldCharType="separate"/>
          </w:r>
          <w:r w:rsidR="00FB62D6" w:rsidRPr="00FB62D6">
            <w:rPr>
              <w:noProof/>
              <w:lang w:val="es-ES"/>
            </w:rPr>
            <w:t>[5]</w:t>
          </w:r>
          <w:r w:rsidR="000B32C7" w:rsidRPr="005A5BBC">
            <w:fldChar w:fldCharType="end"/>
          </w:r>
        </w:sdtContent>
      </w:sdt>
      <w:r w:rsidRPr="005A5BBC">
        <w:rPr>
          <w:lang w:val="es-CO" w:eastAsia="es-CO"/>
        </w:rPr>
        <w:t>, el cual consiste en la construcción de una red de transporte (servicio portador) de micro ondas (Banda SHF), convirtiéndose en una red complementaria al Proyecto Nacional de Fibra Óptica, que permite brindar servicios de banda ancha de alta calidad en las regiones de la Amazonía, Orinoquía y buena parte del Chocó.</w:t>
      </w:r>
    </w:p>
    <w:p w14:paraId="30841B2F" w14:textId="77777777" w:rsidR="00BE09DA" w:rsidRPr="005A5BBC" w:rsidRDefault="00BE09DA" w:rsidP="00BF570E">
      <w:pPr>
        <w:rPr>
          <w:lang w:val="es-CO" w:eastAsia="es-CO"/>
        </w:rPr>
      </w:pPr>
    </w:p>
    <w:p w14:paraId="5713A66D" w14:textId="77777777" w:rsidR="00BE09DA" w:rsidRPr="005A5BBC" w:rsidRDefault="005F0494" w:rsidP="001829A7">
      <w:pPr>
        <w:jc w:val="both"/>
        <w:rPr>
          <w:lang w:val="es-CO" w:eastAsia="es-CO"/>
        </w:rPr>
      </w:pPr>
      <w:r w:rsidRPr="005A5BBC">
        <w:rPr>
          <w:lang w:val="es-CO" w:eastAsia="es-CO"/>
        </w:rPr>
        <w:t>Seguidamente, el Ministerio TIC estructuró los proyectos mediante los cuales se aumenta la capilaridad de la infraestructura de telecomunicaciones en Colombia, construyendo redes de última milla (acceso) para darle servicio de acceso a internet a hogares de estratos bajos ubicados en la zona urbana de la gran mayoría de los municipios conectados con las redes</w:t>
      </w:r>
      <w:r w:rsidR="00BE09DA" w:rsidRPr="005A5BBC">
        <w:rPr>
          <w:lang w:val="es-CO" w:eastAsia="es-CO"/>
        </w:rPr>
        <w:t xml:space="preserve"> de transporte del PNFO y PNCAV, entre los que encuentran:</w:t>
      </w:r>
    </w:p>
    <w:p w14:paraId="27E480F6" w14:textId="77777777" w:rsidR="00C275D1" w:rsidRPr="005A5BBC" w:rsidRDefault="00C275D1" w:rsidP="001829A7">
      <w:pPr>
        <w:jc w:val="both"/>
        <w:rPr>
          <w:lang w:val="es-CO" w:eastAsia="es-CO"/>
        </w:rPr>
      </w:pPr>
    </w:p>
    <w:p w14:paraId="04341D49" w14:textId="77777777" w:rsidR="00BE09DA" w:rsidRPr="005A5BBC" w:rsidRDefault="00BE09DA" w:rsidP="005A5BBC">
      <w:pPr>
        <w:pStyle w:val="Prrafodelista"/>
        <w:numPr>
          <w:ilvl w:val="0"/>
          <w:numId w:val="48"/>
        </w:numPr>
        <w:shd w:val="clear" w:color="auto" w:fill="FFFFFF"/>
        <w:jc w:val="both"/>
        <w:rPr>
          <w:rFonts w:ascii="Times New Roman" w:hAnsi="Times New Roman" w:cs="Times New Roman"/>
          <w:sz w:val="20"/>
          <w:szCs w:val="20"/>
          <w:lang w:eastAsia="es-CO"/>
        </w:rPr>
      </w:pPr>
      <w:r w:rsidRPr="005A5BBC">
        <w:rPr>
          <w:rFonts w:ascii="Times New Roman" w:hAnsi="Times New Roman" w:cs="Times New Roman"/>
          <w:sz w:val="20"/>
          <w:szCs w:val="20"/>
          <w:lang w:eastAsia="es-CO"/>
        </w:rPr>
        <w:t>Proyecto Hogares Digitales.</w:t>
      </w:r>
      <w:r w:rsidR="00C275D1" w:rsidRPr="005A5BBC">
        <w:rPr>
          <w:rFonts w:ascii="Times New Roman" w:hAnsi="Times New Roman" w:cs="Times New Roman"/>
          <w:sz w:val="20"/>
          <w:szCs w:val="20"/>
          <w:lang w:eastAsia="es-CO"/>
        </w:rPr>
        <w:t xml:space="preserve"> </w:t>
      </w:r>
      <w:sdt>
        <w:sdtPr>
          <w:rPr>
            <w:rFonts w:ascii="Times New Roman" w:hAnsi="Times New Roman" w:cs="Times New Roman"/>
            <w:sz w:val="20"/>
            <w:szCs w:val="20"/>
            <w:lang w:eastAsia="es-CO"/>
          </w:rPr>
          <w:id w:val="1478038765"/>
          <w:citation/>
        </w:sdtPr>
        <w:sdtEndPr/>
        <w:sdtContent>
          <w:r w:rsidR="00C275D1" w:rsidRPr="005A5BBC">
            <w:rPr>
              <w:rFonts w:ascii="Times New Roman" w:hAnsi="Times New Roman" w:cs="Times New Roman"/>
              <w:sz w:val="20"/>
              <w:szCs w:val="20"/>
              <w:lang w:eastAsia="es-CO"/>
            </w:rPr>
            <w:fldChar w:fldCharType="begin"/>
          </w:r>
          <w:r w:rsidR="00C275D1" w:rsidRPr="005A5BBC">
            <w:rPr>
              <w:rFonts w:ascii="Times New Roman" w:hAnsi="Times New Roman" w:cs="Times New Roman"/>
              <w:sz w:val="20"/>
              <w:szCs w:val="20"/>
              <w:lang w:val="es-ES" w:eastAsia="es-CO"/>
            </w:rPr>
            <w:instrText xml:space="preserve">CITATION MIN1 \l 3082 </w:instrText>
          </w:r>
          <w:r w:rsidR="00C275D1" w:rsidRPr="005A5BBC">
            <w:rPr>
              <w:rFonts w:ascii="Times New Roman" w:hAnsi="Times New Roman" w:cs="Times New Roman"/>
              <w:sz w:val="20"/>
              <w:szCs w:val="20"/>
              <w:lang w:eastAsia="es-CO"/>
            </w:rPr>
            <w:fldChar w:fldCharType="separate"/>
          </w:r>
          <w:r w:rsidR="00FB62D6" w:rsidRPr="00FB62D6">
            <w:rPr>
              <w:rFonts w:ascii="Times New Roman" w:hAnsi="Times New Roman" w:cs="Times New Roman"/>
              <w:noProof/>
              <w:sz w:val="20"/>
              <w:szCs w:val="20"/>
              <w:lang w:val="es-ES" w:eastAsia="es-CO"/>
            </w:rPr>
            <w:t>[6]</w:t>
          </w:r>
          <w:r w:rsidR="00C275D1" w:rsidRPr="005A5BBC">
            <w:rPr>
              <w:rFonts w:ascii="Times New Roman" w:hAnsi="Times New Roman" w:cs="Times New Roman"/>
              <w:sz w:val="20"/>
              <w:szCs w:val="20"/>
              <w:lang w:eastAsia="es-CO"/>
            </w:rPr>
            <w:fldChar w:fldCharType="end"/>
          </w:r>
        </w:sdtContent>
      </w:sdt>
    </w:p>
    <w:p w14:paraId="5E542AAC" w14:textId="77777777" w:rsidR="00BE09DA" w:rsidRPr="005A5BBC" w:rsidRDefault="00BE09DA" w:rsidP="005A5BBC">
      <w:pPr>
        <w:pStyle w:val="Prrafodelista"/>
        <w:numPr>
          <w:ilvl w:val="0"/>
          <w:numId w:val="48"/>
        </w:numPr>
        <w:jc w:val="both"/>
        <w:rPr>
          <w:rFonts w:ascii="Times New Roman" w:hAnsi="Times New Roman" w:cs="Times New Roman"/>
          <w:sz w:val="20"/>
          <w:szCs w:val="20"/>
        </w:rPr>
      </w:pPr>
      <w:r w:rsidRPr="005A5BBC">
        <w:rPr>
          <w:rFonts w:ascii="Times New Roman" w:hAnsi="Times New Roman" w:cs="Times New Roman"/>
          <w:sz w:val="20"/>
          <w:szCs w:val="20"/>
          <w:lang w:eastAsia="es-CO"/>
        </w:rPr>
        <w:t xml:space="preserve">Proyecto Conexiones Digitales I: </w:t>
      </w:r>
      <w:sdt>
        <w:sdtPr>
          <w:rPr>
            <w:rFonts w:ascii="Times New Roman" w:hAnsi="Times New Roman" w:cs="Times New Roman"/>
            <w:sz w:val="20"/>
            <w:szCs w:val="20"/>
            <w:lang w:eastAsia="es-CO"/>
          </w:rPr>
          <w:id w:val="397404628"/>
          <w:citation/>
        </w:sdtPr>
        <w:sdtEndPr/>
        <w:sdtContent>
          <w:r w:rsidR="000B32C7" w:rsidRPr="005A5BBC">
            <w:rPr>
              <w:rFonts w:ascii="Times New Roman" w:hAnsi="Times New Roman" w:cs="Times New Roman"/>
              <w:sz w:val="20"/>
              <w:szCs w:val="20"/>
              <w:lang w:eastAsia="es-CO"/>
            </w:rPr>
            <w:fldChar w:fldCharType="begin"/>
          </w:r>
          <w:r w:rsidR="000B32C7" w:rsidRPr="005A5BBC">
            <w:rPr>
              <w:rFonts w:ascii="Times New Roman" w:hAnsi="Times New Roman" w:cs="Times New Roman"/>
              <w:sz w:val="20"/>
              <w:szCs w:val="20"/>
              <w:lang w:val="es-ES"/>
            </w:rPr>
            <w:instrText xml:space="preserve"> CITATION MIN131 \l 3082 </w:instrText>
          </w:r>
          <w:r w:rsidR="000B32C7" w:rsidRPr="005A5BBC">
            <w:rPr>
              <w:rFonts w:ascii="Times New Roman" w:hAnsi="Times New Roman" w:cs="Times New Roman"/>
              <w:sz w:val="20"/>
              <w:szCs w:val="20"/>
              <w:lang w:eastAsia="es-CO"/>
            </w:rPr>
            <w:fldChar w:fldCharType="separate"/>
          </w:r>
          <w:r w:rsidR="00FB62D6" w:rsidRPr="00FB62D6">
            <w:rPr>
              <w:rFonts w:ascii="Times New Roman" w:hAnsi="Times New Roman" w:cs="Times New Roman"/>
              <w:noProof/>
              <w:sz w:val="20"/>
              <w:szCs w:val="20"/>
              <w:lang w:val="es-ES"/>
            </w:rPr>
            <w:t>[7]</w:t>
          </w:r>
          <w:r w:rsidR="000B32C7" w:rsidRPr="005A5BBC">
            <w:rPr>
              <w:rFonts w:ascii="Times New Roman" w:hAnsi="Times New Roman" w:cs="Times New Roman"/>
              <w:sz w:val="20"/>
              <w:szCs w:val="20"/>
              <w:lang w:eastAsia="es-CO"/>
            </w:rPr>
            <w:fldChar w:fldCharType="end"/>
          </w:r>
        </w:sdtContent>
      </w:sdt>
    </w:p>
    <w:p w14:paraId="5DF5E851" w14:textId="77777777" w:rsidR="00BE09DA" w:rsidRPr="005A5BBC" w:rsidRDefault="00BE09DA" w:rsidP="005A5BBC">
      <w:pPr>
        <w:pStyle w:val="Prrafodelista"/>
        <w:numPr>
          <w:ilvl w:val="0"/>
          <w:numId w:val="48"/>
        </w:numPr>
        <w:shd w:val="clear" w:color="auto" w:fill="FFFFFF"/>
        <w:jc w:val="both"/>
        <w:rPr>
          <w:rFonts w:ascii="Times New Roman" w:hAnsi="Times New Roman" w:cs="Times New Roman"/>
          <w:sz w:val="20"/>
          <w:szCs w:val="20"/>
          <w:lang w:eastAsia="es-CO"/>
        </w:rPr>
      </w:pPr>
      <w:r w:rsidRPr="005A5BBC">
        <w:rPr>
          <w:rFonts w:ascii="Times New Roman" w:hAnsi="Times New Roman" w:cs="Times New Roman"/>
          <w:sz w:val="20"/>
          <w:szCs w:val="20"/>
          <w:lang w:eastAsia="es-CO"/>
        </w:rPr>
        <w:t xml:space="preserve">Proyecto Conexiones Digitales II: </w:t>
      </w:r>
      <w:sdt>
        <w:sdtPr>
          <w:rPr>
            <w:rFonts w:ascii="Times New Roman" w:hAnsi="Times New Roman" w:cs="Times New Roman"/>
            <w:sz w:val="20"/>
            <w:szCs w:val="20"/>
            <w:lang w:eastAsia="es-CO"/>
          </w:rPr>
          <w:id w:val="-1146507113"/>
          <w:citation/>
        </w:sdtPr>
        <w:sdtEndPr/>
        <w:sdtContent>
          <w:r w:rsidR="000B32C7" w:rsidRPr="005A5BBC">
            <w:rPr>
              <w:rFonts w:ascii="Times New Roman" w:hAnsi="Times New Roman" w:cs="Times New Roman"/>
              <w:sz w:val="20"/>
              <w:szCs w:val="20"/>
              <w:lang w:eastAsia="es-CO"/>
            </w:rPr>
            <w:fldChar w:fldCharType="begin"/>
          </w:r>
          <w:r w:rsidR="000B32C7" w:rsidRPr="005A5BBC">
            <w:rPr>
              <w:rFonts w:ascii="Times New Roman" w:hAnsi="Times New Roman" w:cs="Times New Roman"/>
              <w:sz w:val="20"/>
              <w:szCs w:val="20"/>
              <w:lang w:val="es-ES" w:eastAsia="es-CO"/>
            </w:rPr>
            <w:instrText xml:space="preserve"> CITATION MIN15 \l 3082 </w:instrText>
          </w:r>
          <w:r w:rsidR="000B32C7" w:rsidRPr="005A5BBC">
            <w:rPr>
              <w:rFonts w:ascii="Times New Roman" w:hAnsi="Times New Roman" w:cs="Times New Roman"/>
              <w:sz w:val="20"/>
              <w:szCs w:val="20"/>
              <w:lang w:eastAsia="es-CO"/>
            </w:rPr>
            <w:fldChar w:fldCharType="separate"/>
          </w:r>
          <w:r w:rsidR="00FB62D6" w:rsidRPr="00FB62D6">
            <w:rPr>
              <w:rFonts w:ascii="Times New Roman" w:hAnsi="Times New Roman" w:cs="Times New Roman"/>
              <w:noProof/>
              <w:sz w:val="20"/>
              <w:szCs w:val="20"/>
              <w:lang w:val="es-ES" w:eastAsia="es-CO"/>
            </w:rPr>
            <w:t>[8]</w:t>
          </w:r>
          <w:r w:rsidR="000B32C7" w:rsidRPr="005A5BBC">
            <w:rPr>
              <w:rFonts w:ascii="Times New Roman" w:hAnsi="Times New Roman" w:cs="Times New Roman"/>
              <w:sz w:val="20"/>
              <w:szCs w:val="20"/>
              <w:lang w:eastAsia="es-CO"/>
            </w:rPr>
            <w:fldChar w:fldCharType="end"/>
          </w:r>
        </w:sdtContent>
      </w:sdt>
    </w:p>
    <w:p w14:paraId="3DDE517B" w14:textId="77777777" w:rsidR="00BE09DA" w:rsidRPr="005A5BBC" w:rsidRDefault="00BE09DA" w:rsidP="005A5BBC">
      <w:pPr>
        <w:pStyle w:val="Prrafodelista"/>
        <w:numPr>
          <w:ilvl w:val="0"/>
          <w:numId w:val="48"/>
        </w:numPr>
        <w:shd w:val="clear" w:color="auto" w:fill="FFFFFF"/>
        <w:jc w:val="both"/>
        <w:rPr>
          <w:rFonts w:ascii="Times New Roman" w:hAnsi="Times New Roman" w:cs="Times New Roman"/>
          <w:sz w:val="20"/>
          <w:szCs w:val="20"/>
          <w:lang w:eastAsia="es-CO"/>
        </w:rPr>
      </w:pPr>
      <w:r w:rsidRPr="005A5BBC">
        <w:rPr>
          <w:rFonts w:ascii="Times New Roman" w:hAnsi="Times New Roman" w:cs="Times New Roman"/>
          <w:sz w:val="20"/>
          <w:szCs w:val="20"/>
          <w:lang w:eastAsia="es-CO"/>
        </w:rPr>
        <w:t>Plan Bianual</w:t>
      </w:r>
      <w:r w:rsidR="00C275D1" w:rsidRPr="005A5BBC">
        <w:rPr>
          <w:rFonts w:ascii="Times New Roman" w:hAnsi="Times New Roman" w:cs="Times New Roman"/>
          <w:sz w:val="20"/>
          <w:szCs w:val="20"/>
          <w:lang w:eastAsia="es-CO"/>
        </w:rPr>
        <w:t xml:space="preserve"> </w:t>
      </w:r>
    </w:p>
    <w:p w14:paraId="14E89E4C" w14:textId="77777777" w:rsidR="00BE09DA" w:rsidRPr="005A5BBC" w:rsidRDefault="00BE09DA" w:rsidP="005A5BBC">
      <w:pPr>
        <w:pStyle w:val="Prrafodelista"/>
        <w:numPr>
          <w:ilvl w:val="0"/>
          <w:numId w:val="48"/>
        </w:numPr>
        <w:shd w:val="clear" w:color="auto" w:fill="FFFFFF"/>
        <w:jc w:val="both"/>
        <w:rPr>
          <w:rFonts w:ascii="Times New Roman" w:hAnsi="Times New Roman" w:cs="Times New Roman"/>
          <w:sz w:val="20"/>
          <w:szCs w:val="20"/>
          <w:lang w:eastAsia="es-CO"/>
        </w:rPr>
      </w:pPr>
      <w:r w:rsidRPr="005A5BBC">
        <w:rPr>
          <w:rFonts w:ascii="Times New Roman" w:hAnsi="Times New Roman" w:cs="Times New Roman"/>
          <w:sz w:val="20"/>
          <w:szCs w:val="20"/>
          <w:lang w:eastAsia="es-CO"/>
        </w:rPr>
        <w:t xml:space="preserve">Convenio </w:t>
      </w:r>
      <w:proofErr w:type="spellStart"/>
      <w:r w:rsidRPr="005A5BBC">
        <w:rPr>
          <w:rFonts w:ascii="Times New Roman" w:hAnsi="Times New Roman" w:cs="Times New Roman"/>
          <w:sz w:val="20"/>
          <w:szCs w:val="20"/>
          <w:lang w:eastAsia="es-CO"/>
        </w:rPr>
        <w:t>Mintic</w:t>
      </w:r>
      <w:proofErr w:type="spellEnd"/>
      <w:r w:rsidRPr="005A5BBC">
        <w:rPr>
          <w:rFonts w:ascii="Times New Roman" w:hAnsi="Times New Roman" w:cs="Times New Roman"/>
          <w:sz w:val="20"/>
          <w:szCs w:val="20"/>
          <w:lang w:eastAsia="es-CO"/>
        </w:rPr>
        <w:t xml:space="preserve"> - Gobernación de San </w:t>
      </w:r>
      <w:proofErr w:type="spellStart"/>
      <w:r w:rsidRPr="005A5BBC">
        <w:rPr>
          <w:rFonts w:ascii="Times New Roman" w:hAnsi="Times New Roman" w:cs="Times New Roman"/>
          <w:sz w:val="20"/>
          <w:szCs w:val="20"/>
          <w:lang w:eastAsia="es-CO"/>
        </w:rPr>
        <w:t>Andres</w:t>
      </w:r>
      <w:proofErr w:type="spellEnd"/>
      <w:r w:rsidR="00097A23">
        <w:rPr>
          <w:rFonts w:ascii="Times New Roman" w:hAnsi="Times New Roman" w:cs="Times New Roman"/>
          <w:sz w:val="20"/>
          <w:szCs w:val="20"/>
          <w:lang w:eastAsia="es-CO"/>
        </w:rPr>
        <w:t xml:space="preserve"> </w:t>
      </w:r>
      <w:sdt>
        <w:sdtPr>
          <w:rPr>
            <w:rFonts w:ascii="Times New Roman" w:hAnsi="Times New Roman" w:cs="Times New Roman"/>
            <w:sz w:val="20"/>
            <w:szCs w:val="20"/>
            <w:lang w:eastAsia="es-CO"/>
          </w:rPr>
          <w:id w:val="-4136490"/>
          <w:citation/>
        </w:sdtPr>
        <w:sdtEndPr/>
        <w:sdtContent>
          <w:r w:rsidR="00097A23">
            <w:rPr>
              <w:rFonts w:ascii="Times New Roman" w:hAnsi="Times New Roman" w:cs="Times New Roman"/>
              <w:sz w:val="20"/>
              <w:szCs w:val="20"/>
              <w:lang w:eastAsia="es-CO"/>
            </w:rPr>
            <w:fldChar w:fldCharType="begin"/>
          </w:r>
          <w:r w:rsidR="00097A23">
            <w:rPr>
              <w:rFonts w:ascii="Times New Roman" w:hAnsi="Times New Roman" w:cs="Times New Roman"/>
              <w:sz w:val="20"/>
              <w:szCs w:val="20"/>
              <w:lang w:val="es-ES" w:eastAsia="es-CO"/>
            </w:rPr>
            <w:instrText xml:space="preserve"> CITATION Gob14 \l 3082 </w:instrText>
          </w:r>
          <w:r w:rsidR="00097A23">
            <w:rPr>
              <w:rFonts w:ascii="Times New Roman" w:hAnsi="Times New Roman" w:cs="Times New Roman"/>
              <w:sz w:val="20"/>
              <w:szCs w:val="20"/>
              <w:lang w:eastAsia="es-CO"/>
            </w:rPr>
            <w:fldChar w:fldCharType="separate"/>
          </w:r>
          <w:r w:rsidR="00FB62D6" w:rsidRPr="00FB62D6">
            <w:rPr>
              <w:rFonts w:ascii="Times New Roman" w:hAnsi="Times New Roman" w:cs="Times New Roman"/>
              <w:noProof/>
              <w:sz w:val="20"/>
              <w:szCs w:val="20"/>
              <w:lang w:val="es-ES" w:eastAsia="es-CO"/>
            </w:rPr>
            <w:t>[9]</w:t>
          </w:r>
          <w:r w:rsidR="00097A23">
            <w:rPr>
              <w:rFonts w:ascii="Times New Roman" w:hAnsi="Times New Roman" w:cs="Times New Roman"/>
              <w:sz w:val="20"/>
              <w:szCs w:val="20"/>
              <w:lang w:eastAsia="es-CO"/>
            </w:rPr>
            <w:fldChar w:fldCharType="end"/>
          </w:r>
        </w:sdtContent>
      </w:sdt>
    </w:p>
    <w:p w14:paraId="3B0D8F71" w14:textId="77777777" w:rsidR="00BE09DA" w:rsidRPr="005A5BBC" w:rsidRDefault="00BE09DA" w:rsidP="005A5BBC">
      <w:pPr>
        <w:pStyle w:val="Prrafodelista"/>
        <w:numPr>
          <w:ilvl w:val="0"/>
          <w:numId w:val="48"/>
        </w:numPr>
        <w:shd w:val="clear" w:color="auto" w:fill="FFFFFF"/>
        <w:jc w:val="both"/>
        <w:rPr>
          <w:rFonts w:ascii="Times New Roman" w:hAnsi="Times New Roman" w:cs="Times New Roman"/>
          <w:sz w:val="20"/>
          <w:szCs w:val="20"/>
          <w:lang w:eastAsia="es-CO"/>
        </w:rPr>
      </w:pPr>
      <w:r w:rsidRPr="005A5BBC">
        <w:rPr>
          <w:rFonts w:ascii="Times New Roman" w:hAnsi="Times New Roman" w:cs="Times New Roman"/>
          <w:sz w:val="20"/>
          <w:szCs w:val="20"/>
          <w:lang w:eastAsia="es-CO"/>
        </w:rPr>
        <w:t xml:space="preserve">Resoluciones </w:t>
      </w:r>
      <w:proofErr w:type="spellStart"/>
      <w:r w:rsidRPr="005A5BBC">
        <w:rPr>
          <w:rFonts w:ascii="Times New Roman" w:hAnsi="Times New Roman" w:cs="Times New Roman"/>
          <w:sz w:val="20"/>
          <w:szCs w:val="20"/>
          <w:lang w:eastAsia="es-CO"/>
        </w:rPr>
        <w:t>Fontic</w:t>
      </w:r>
      <w:proofErr w:type="spellEnd"/>
      <w:r w:rsidRPr="005A5BBC">
        <w:rPr>
          <w:rFonts w:ascii="Times New Roman" w:hAnsi="Times New Roman" w:cs="Times New Roman"/>
          <w:sz w:val="20"/>
          <w:szCs w:val="20"/>
          <w:lang w:eastAsia="es-CO"/>
        </w:rPr>
        <w:t>: 1363, 1703 y 2775 de 2012, 356 de 2013 y 926 de 2014</w:t>
      </w:r>
      <w:r w:rsidR="00FB62D6">
        <w:rPr>
          <w:rFonts w:ascii="Times New Roman" w:hAnsi="Times New Roman" w:cs="Times New Roman"/>
          <w:sz w:val="20"/>
          <w:szCs w:val="20"/>
          <w:lang w:eastAsia="es-CO"/>
        </w:rPr>
        <w:t xml:space="preserve"> </w:t>
      </w:r>
      <w:sdt>
        <w:sdtPr>
          <w:rPr>
            <w:rFonts w:ascii="Times New Roman" w:hAnsi="Times New Roman" w:cs="Times New Roman"/>
            <w:sz w:val="20"/>
            <w:szCs w:val="20"/>
            <w:lang w:eastAsia="es-CO"/>
          </w:rPr>
          <w:id w:val="1580243918"/>
          <w:citation/>
        </w:sdtPr>
        <w:sdtEndPr/>
        <w:sdtContent>
          <w:r w:rsidR="00FB62D6">
            <w:rPr>
              <w:rFonts w:ascii="Times New Roman" w:hAnsi="Times New Roman" w:cs="Times New Roman"/>
              <w:sz w:val="20"/>
              <w:szCs w:val="20"/>
              <w:lang w:eastAsia="es-CO"/>
            </w:rPr>
            <w:fldChar w:fldCharType="begin"/>
          </w:r>
          <w:r w:rsidR="00FB62D6">
            <w:rPr>
              <w:rFonts w:ascii="Times New Roman" w:hAnsi="Times New Roman" w:cs="Times New Roman"/>
              <w:sz w:val="20"/>
              <w:szCs w:val="20"/>
              <w:lang w:val="es-ES" w:eastAsia="es-CO"/>
            </w:rPr>
            <w:instrText xml:space="preserve"> CITATION MIN14 \l 3082 </w:instrText>
          </w:r>
          <w:r w:rsidR="00FB62D6">
            <w:rPr>
              <w:rFonts w:ascii="Times New Roman" w:hAnsi="Times New Roman" w:cs="Times New Roman"/>
              <w:sz w:val="20"/>
              <w:szCs w:val="20"/>
              <w:lang w:eastAsia="es-CO"/>
            </w:rPr>
            <w:fldChar w:fldCharType="separate"/>
          </w:r>
          <w:r w:rsidR="00FB62D6" w:rsidRPr="00FB62D6">
            <w:rPr>
              <w:rFonts w:ascii="Times New Roman" w:hAnsi="Times New Roman" w:cs="Times New Roman"/>
              <w:noProof/>
              <w:sz w:val="20"/>
              <w:szCs w:val="20"/>
              <w:lang w:val="es-ES" w:eastAsia="es-CO"/>
            </w:rPr>
            <w:t>[10]</w:t>
          </w:r>
          <w:r w:rsidR="00FB62D6">
            <w:rPr>
              <w:rFonts w:ascii="Times New Roman" w:hAnsi="Times New Roman" w:cs="Times New Roman"/>
              <w:sz w:val="20"/>
              <w:szCs w:val="20"/>
              <w:lang w:eastAsia="es-CO"/>
            </w:rPr>
            <w:fldChar w:fldCharType="end"/>
          </w:r>
        </w:sdtContent>
      </w:sdt>
    </w:p>
    <w:p w14:paraId="30DC251D" w14:textId="77777777" w:rsidR="00094119" w:rsidRDefault="00071E26" w:rsidP="001829A7">
      <w:pPr>
        <w:shd w:val="clear" w:color="auto" w:fill="FFFFFF"/>
        <w:ind w:firstLine="142"/>
        <w:jc w:val="both"/>
        <w:rPr>
          <w:lang w:val="es-CO" w:eastAsia="es-CO"/>
        </w:rPr>
      </w:pPr>
      <w:r>
        <w:rPr>
          <w:lang w:val="es-CO" w:eastAsia="es-CO"/>
        </w:rPr>
        <w:t xml:space="preserve">Estos proyectos o iniciativas, ya que, </w:t>
      </w:r>
      <w:r w:rsidRPr="00071E26">
        <w:rPr>
          <w:lang w:val="es-CO" w:eastAsia="es-CO"/>
        </w:rPr>
        <w:t>aunque el país cuente con autopistas en redes de transporte, el acceso al usuario final sigue siendo limitado y costoso</w:t>
      </w:r>
      <w:r>
        <w:rPr>
          <w:lang w:val="es-CO" w:eastAsia="es-CO"/>
        </w:rPr>
        <w:t xml:space="preserve"> especialmente en las zonas con estratos más bajos</w:t>
      </w:r>
      <w:r w:rsidRPr="00071E26">
        <w:rPr>
          <w:lang w:val="es-CO" w:eastAsia="es-CO"/>
        </w:rPr>
        <w:t xml:space="preserve">, </w:t>
      </w:r>
      <w:r>
        <w:rPr>
          <w:lang w:val="es-CO" w:eastAsia="es-CO"/>
        </w:rPr>
        <w:t xml:space="preserve">así las </w:t>
      </w:r>
      <w:r w:rsidR="00094119">
        <w:rPr>
          <w:lang w:val="es-CO" w:eastAsia="es-CO"/>
        </w:rPr>
        <w:t>cosas, se</w:t>
      </w:r>
      <w:r w:rsidRPr="00071E26">
        <w:rPr>
          <w:lang w:val="es-CO" w:eastAsia="es-CO"/>
        </w:rPr>
        <w:t xml:space="preserve"> espera que la dinámica del mercado permita expandirse a todos los sectores y en todas las regiones y que, con el incremento de la demanda, aumente </w:t>
      </w:r>
      <w:r w:rsidRPr="00071E26">
        <w:rPr>
          <w:lang w:val="es-CO" w:eastAsia="es-CO"/>
        </w:rPr>
        <w:lastRenderedPageBreak/>
        <w:t xml:space="preserve">la oferta de muchos operadores haciendo más accesible el servicio. </w:t>
      </w:r>
    </w:p>
    <w:p w14:paraId="2B5BD229" w14:textId="3C31C6CF" w:rsidR="00094119" w:rsidRPr="00094119" w:rsidRDefault="00094119" w:rsidP="00094119">
      <w:pPr>
        <w:shd w:val="clear" w:color="auto" w:fill="FFFFFF"/>
        <w:ind w:firstLine="142"/>
        <w:jc w:val="both"/>
        <w:rPr>
          <w:lang w:val="es-CO" w:eastAsia="es-CO"/>
        </w:rPr>
      </w:pPr>
      <w:r w:rsidRPr="00094119">
        <w:rPr>
          <w:lang w:val="es-CO" w:eastAsia="es-CO"/>
        </w:rPr>
        <w:t>Los proyectos indicados de</w:t>
      </w:r>
      <w:r>
        <w:rPr>
          <w:lang w:val="es-CO" w:eastAsia="es-CO"/>
        </w:rPr>
        <w:t>nominados</w:t>
      </w:r>
      <w:r w:rsidRPr="00094119">
        <w:rPr>
          <w:lang w:val="es-CO" w:eastAsia="es-CO"/>
        </w:rPr>
        <w:t xml:space="preserve"> Hogares </w:t>
      </w:r>
      <w:r>
        <w:rPr>
          <w:lang w:val="es-CO" w:eastAsia="es-CO"/>
        </w:rPr>
        <w:t xml:space="preserve">Digitales </w:t>
      </w:r>
      <w:r w:rsidRPr="00094119">
        <w:rPr>
          <w:lang w:val="es-CO" w:eastAsia="es-CO"/>
        </w:rPr>
        <w:t>y Conexiones Digitales llegar</w:t>
      </w:r>
      <w:r>
        <w:rPr>
          <w:lang w:val="es-CO" w:eastAsia="es-CO"/>
        </w:rPr>
        <w:t>on</w:t>
      </w:r>
      <w:r w:rsidRPr="00094119">
        <w:rPr>
          <w:lang w:val="es-CO" w:eastAsia="es-CO"/>
        </w:rPr>
        <w:t xml:space="preserve"> a los usuarios finales, con redes hibridas como HFC y de fibra óptica como FTTC, FTTB y FTTH, las cuales pueden ofrecer internet de banda ancha (según la CRC velocidades mayores a 25 megabits por segundo) y Ultra Banda Ancha (según la CRC conexiones de más de 50 megabits por segundo), para atender las nuevas exigencias de los usuarios tanto en capacidad como en velocidad, sin embargo</w:t>
      </w:r>
      <w:r>
        <w:rPr>
          <w:lang w:val="es-CO" w:eastAsia="es-CO"/>
        </w:rPr>
        <w:t>, como se indicó,</w:t>
      </w:r>
      <w:r w:rsidRPr="00094119">
        <w:rPr>
          <w:lang w:val="es-CO" w:eastAsia="es-CO"/>
        </w:rPr>
        <w:t xml:space="preserve"> las limitantes siguen siendo los altos costos requ</w:t>
      </w:r>
      <w:r>
        <w:rPr>
          <w:lang w:val="es-CO" w:eastAsia="es-CO"/>
        </w:rPr>
        <w:t>eridos para</w:t>
      </w:r>
      <w:r w:rsidRPr="00094119">
        <w:rPr>
          <w:lang w:val="es-CO" w:eastAsia="es-CO"/>
        </w:rPr>
        <w:t xml:space="preserve"> mejorar el servicio</w:t>
      </w:r>
      <w:r>
        <w:rPr>
          <w:lang w:val="es-CO" w:eastAsia="es-CO"/>
        </w:rPr>
        <w:t xml:space="preserve"> y la baja penetración existente,</w:t>
      </w:r>
      <w:r w:rsidRPr="00094119">
        <w:rPr>
          <w:lang w:val="es-CO" w:eastAsia="es-CO"/>
        </w:rPr>
        <w:t xml:space="preserve"> ya que estos proyectos solo han llegado a un pequeño porcentaje de la población, aproximadamente 400.000 hogares en todo el país. </w:t>
      </w:r>
    </w:p>
    <w:p w14:paraId="7C9A42BC" w14:textId="77777777" w:rsidR="00094119" w:rsidRPr="00094119" w:rsidRDefault="00094119" w:rsidP="00094119">
      <w:pPr>
        <w:shd w:val="clear" w:color="auto" w:fill="FFFFFF"/>
        <w:ind w:firstLine="142"/>
        <w:jc w:val="both"/>
        <w:rPr>
          <w:lang w:val="es-CO" w:eastAsia="es-CO"/>
        </w:rPr>
      </w:pPr>
    </w:p>
    <w:p w14:paraId="7936167B" w14:textId="32B7239E" w:rsidR="00094119" w:rsidRDefault="00094119" w:rsidP="00094119">
      <w:pPr>
        <w:shd w:val="clear" w:color="auto" w:fill="FFFFFF"/>
        <w:ind w:firstLine="142"/>
        <w:jc w:val="both"/>
        <w:rPr>
          <w:lang w:val="es-CO" w:eastAsia="es-CO"/>
        </w:rPr>
      </w:pPr>
      <w:r>
        <w:rPr>
          <w:lang w:val="es-CO" w:eastAsia="es-CO"/>
        </w:rPr>
        <w:t>E</w:t>
      </w:r>
      <w:r w:rsidRPr="00094119">
        <w:rPr>
          <w:lang w:val="es-CO" w:eastAsia="es-CO"/>
        </w:rPr>
        <w:t>s importante indicar que la inversión en infraestructura que realizó el estado colombiano en estos proyectos de última milla, supera</w:t>
      </w:r>
      <w:r>
        <w:rPr>
          <w:lang w:val="es-CO" w:eastAsia="es-CO"/>
        </w:rPr>
        <w:t xml:space="preserve"> los 190 mil millones de pesos</w:t>
      </w:r>
      <w:r w:rsidRPr="00094119">
        <w:rPr>
          <w:lang w:val="es-CO" w:eastAsia="es-CO"/>
        </w:rPr>
        <w:t xml:space="preserve">, sin embargo y aunque los proyectos van acompañados de programas de apropiación de las TIC, no siempre son bien aprovechados por la población, consecuencia de la cultura de paternalismo excesivo </w:t>
      </w:r>
      <w:r w:rsidR="00DB4F08">
        <w:rPr>
          <w:lang w:val="es-CO" w:eastAsia="es-CO"/>
        </w:rPr>
        <w:t>brindado por</w:t>
      </w:r>
      <w:r w:rsidRPr="00094119">
        <w:rPr>
          <w:lang w:val="es-CO" w:eastAsia="es-CO"/>
        </w:rPr>
        <w:t xml:space="preserve"> el Estado, al que se acostumbró la población, por lo sería importante que los programas de telecomunicaciones sociales y todas las políticas sociales del estado, sean revisadas, para que sean sostenibles por la misma población beneficiada, a través de políticas educativas que logren cambiar la mentalidad de la población.</w:t>
      </w:r>
    </w:p>
    <w:p w14:paraId="077F3667" w14:textId="77777777" w:rsidR="00DB4F08" w:rsidRDefault="00DB4F08" w:rsidP="001829A7">
      <w:pPr>
        <w:shd w:val="clear" w:color="auto" w:fill="FFFFFF"/>
        <w:ind w:firstLine="142"/>
        <w:jc w:val="both"/>
        <w:rPr>
          <w:lang w:val="es-CO" w:eastAsia="es-CO"/>
        </w:rPr>
      </w:pPr>
    </w:p>
    <w:p w14:paraId="33E2E36E" w14:textId="122B50AB" w:rsidR="00C74F6F" w:rsidRDefault="00767883" w:rsidP="001829A7">
      <w:pPr>
        <w:shd w:val="clear" w:color="auto" w:fill="FFFFFF"/>
        <w:ind w:firstLine="142"/>
        <w:jc w:val="both"/>
        <w:rPr>
          <w:lang w:val="es-CO" w:eastAsia="es-CO"/>
        </w:rPr>
      </w:pPr>
      <w:r w:rsidRPr="00767883">
        <w:rPr>
          <w:lang w:val="es-CO" w:eastAsia="es-CO"/>
        </w:rPr>
        <w:t xml:space="preserve">La Tabla 1 muestra </w:t>
      </w:r>
      <w:r w:rsidR="00207A9F">
        <w:rPr>
          <w:lang w:val="es-CO" w:eastAsia="es-CO"/>
        </w:rPr>
        <w:t xml:space="preserve">un </w:t>
      </w:r>
      <w:r w:rsidRPr="00767883">
        <w:rPr>
          <w:lang w:val="es-CO" w:eastAsia="es-CO"/>
        </w:rPr>
        <w:t>alcance</w:t>
      </w:r>
      <w:r w:rsidR="00207A9F">
        <w:rPr>
          <w:lang w:val="es-CO" w:eastAsia="es-CO"/>
        </w:rPr>
        <w:t xml:space="preserve"> más detallado de las iniciativas listadas, las cuales fueron </w:t>
      </w:r>
      <w:r>
        <w:rPr>
          <w:lang w:val="es-CO" w:eastAsia="es-CO"/>
        </w:rPr>
        <w:t xml:space="preserve">implementadas en </w:t>
      </w:r>
      <w:r w:rsidR="00C74F6F">
        <w:rPr>
          <w:lang w:val="es-CO" w:eastAsia="es-CO"/>
        </w:rPr>
        <w:t>Colombia</w:t>
      </w:r>
      <w:r w:rsidR="00207A9F">
        <w:rPr>
          <w:lang w:val="es-CO" w:eastAsia="es-CO"/>
        </w:rPr>
        <w:t xml:space="preserve"> en los dos últimos periodos de gobierno</w:t>
      </w:r>
      <w:r w:rsidR="00071E26">
        <w:rPr>
          <w:lang w:val="es-CO" w:eastAsia="es-CO"/>
        </w:rPr>
        <w:t xml:space="preserve">, </w:t>
      </w:r>
      <w:r w:rsidR="00DB4F08">
        <w:rPr>
          <w:lang w:val="es-CO" w:eastAsia="es-CO"/>
        </w:rPr>
        <w:t xml:space="preserve">así mismo se presenta en el siguiente capítulo </w:t>
      </w:r>
      <w:r w:rsidR="00D122FF">
        <w:rPr>
          <w:lang w:val="es-CO" w:eastAsia="es-CO"/>
        </w:rPr>
        <w:t>casos similar</w:t>
      </w:r>
      <w:r w:rsidR="00886D09">
        <w:rPr>
          <w:lang w:val="es-CO" w:eastAsia="es-CO"/>
        </w:rPr>
        <w:t>es</w:t>
      </w:r>
      <w:r w:rsidR="00D122FF">
        <w:rPr>
          <w:lang w:val="es-CO" w:eastAsia="es-CO"/>
        </w:rPr>
        <w:t xml:space="preserve"> se viene</w:t>
      </w:r>
      <w:r w:rsidR="00886D09">
        <w:rPr>
          <w:lang w:val="es-CO" w:eastAsia="es-CO"/>
        </w:rPr>
        <w:t>n desarrollando</w:t>
      </w:r>
      <w:r w:rsidR="00D122FF">
        <w:rPr>
          <w:lang w:val="es-CO" w:eastAsia="es-CO"/>
        </w:rPr>
        <w:t xml:space="preserve"> en los países de la región</w:t>
      </w:r>
      <w:r w:rsidR="00886D09">
        <w:rPr>
          <w:lang w:val="es-CO" w:eastAsia="es-CO"/>
        </w:rPr>
        <w:t xml:space="preserve">, </w:t>
      </w:r>
      <w:r w:rsidR="00207A9F">
        <w:rPr>
          <w:lang w:val="es-CO" w:eastAsia="es-CO"/>
        </w:rPr>
        <w:t>los cuales buscan disminuir la brecha digital, beneficiando los sectores más desfavorecidos de la población</w:t>
      </w:r>
      <w:r w:rsidR="00C74F6F">
        <w:rPr>
          <w:lang w:val="es-CO" w:eastAsia="es-CO"/>
        </w:rPr>
        <w:t>.</w:t>
      </w:r>
    </w:p>
    <w:p w14:paraId="6758723E" w14:textId="3D9E0274" w:rsidR="00C74F6F" w:rsidRDefault="00C74F6F" w:rsidP="001829A7">
      <w:pPr>
        <w:shd w:val="clear" w:color="auto" w:fill="FFFFFF"/>
        <w:ind w:firstLine="142"/>
        <w:jc w:val="both"/>
        <w:rPr>
          <w:lang w:val="es-CO" w:eastAsia="es-CO"/>
        </w:rPr>
      </w:pPr>
    </w:p>
    <w:p w14:paraId="71D0F66D" w14:textId="788AAF14" w:rsidR="00C07B9B" w:rsidRDefault="00C07B9B" w:rsidP="001829A7">
      <w:pPr>
        <w:shd w:val="clear" w:color="auto" w:fill="FFFFFF"/>
        <w:ind w:firstLine="142"/>
        <w:jc w:val="both"/>
        <w:rPr>
          <w:lang w:val="es-CO" w:eastAsia="es-CO"/>
        </w:rPr>
      </w:pPr>
    </w:p>
    <w:p w14:paraId="7B6B794A" w14:textId="651902CB" w:rsidR="00C07B9B" w:rsidRDefault="00C07B9B" w:rsidP="001829A7">
      <w:pPr>
        <w:shd w:val="clear" w:color="auto" w:fill="FFFFFF"/>
        <w:ind w:firstLine="142"/>
        <w:jc w:val="both"/>
        <w:rPr>
          <w:lang w:val="es-CO" w:eastAsia="es-CO"/>
        </w:rPr>
      </w:pPr>
    </w:p>
    <w:p w14:paraId="0B8D09C7" w14:textId="77777777" w:rsidR="00C07B9B" w:rsidRDefault="00C07B9B" w:rsidP="001829A7">
      <w:pPr>
        <w:shd w:val="clear" w:color="auto" w:fill="FFFFFF"/>
        <w:ind w:firstLine="142"/>
        <w:jc w:val="both"/>
        <w:rPr>
          <w:lang w:val="es-CO" w:eastAsia="es-CO"/>
        </w:rPr>
      </w:pPr>
    </w:p>
    <w:p w14:paraId="1921E124" w14:textId="4C036D2F" w:rsidR="00436146" w:rsidRPr="00767883" w:rsidRDefault="00C74F6F" w:rsidP="00C74F6F">
      <w:pPr>
        <w:shd w:val="clear" w:color="auto" w:fill="FFFFFF"/>
        <w:ind w:firstLine="142"/>
        <w:jc w:val="center"/>
      </w:pPr>
      <w:r>
        <w:rPr>
          <w:lang w:val="es-CO" w:eastAsia="es-CO"/>
        </w:rPr>
        <w:t>Tabla 1. Iniciativas en Colombia para Redes de Acceso de Última Milla.</w:t>
      </w:r>
      <w:r w:rsidR="00767883" w:rsidRPr="00767883">
        <w:rPr>
          <w:lang w:val="es-CO" w:eastAsia="es-CO"/>
        </w:rPr>
        <w:t xml:space="preserve"> </w:t>
      </w:r>
      <w:r w:rsidR="00436146" w:rsidRPr="00767883">
        <w:rPr>
          <w:lang w:val="es-CO" w:eastAsia="es-CO"/>
        </w:rPr>
        <w:fldChar w:fldCharType="begin"/>
      </w:r>
      <w:r w:rsidR="00436146" w:rsidRPr="00767883">
        <w:rPr>
          <w:lang w:val="es-CO" w:eastAsia="es-CO"/>
        </w:rPr>
        <w:instrText xml:space="preserve"> LINK Excel.Sheet.12 "Libro1" "Hoja1!F1C2:F7C3" \a \f 4 \h </w:instrText>
      </w:r>
      <w:r w:rsidR="00767883" w:rsidRPr="00767883">
        <w:rPr>
          <w:lang w:val="es-CO" w:eastAsia="es-CO"/>
        </w:rPr>
        <w:instrText xml:space="preserve"> \* MERGEFORMAT </w:instrText>
      </w:r>
      <w:r w:rsidR="00436146" w:rsidRPr="00767883">
        <w:rPr>
          <w:lang w:val="es-CO" w:eastAsia="es-CO"/>
        </w:rPr>
        <w:fldChar w:fldCharType="separate"/>
      </w:r>
    </w:p>
    <w:tbl>
      <w:tblPr>
        <w:tblW w:w="4957" w:type="dxa"/>
        <w:tblCellMar>
          <w:left w:w="70" w:type="dxa"/>
          <w:right w:w="70" w:type="dxa"/>
        </w:tblCellMar>
        <w:tblLook w:val="04A0" w:firstRow="1" w:lastRow="0" w:firstColumn="1" w:lastColumn="0" w:noHBand="0" w:noVBand="1"/>
      </w:tblPr>
      <w:tblGrid>
        <w:gridCol w:w="1413"/>
        <w:gridCol w:w="3544"/>
      </w:tblGrid>
      <w:tr w:rsidR="00436146" w:rsidRPr="00436146" w14:paraId="5469A309" w14:textId="77777777" w:rsidTr="00767883">
        <w:trPr>
          <w:trHeight w:val="315"/>
        </w:trPr>
        <w:tc>
          <w:tcPr>
            <w:tcW w:w="1413"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02D644EF" w14:textId="22A7C449" w:rsidR="00436146" w:rsidRPr="00436146" w:rsidRDefault="00436146" w:rsidP="00436146">
            <w:pPr>
              <w:jc w:val="center"/>
              <w:rPr>
                <w:b/>
                <w:bCs/>
                <w:color w:val="000000"/>
                <w:lang w:val="es-CO" w:eastAsia="es-CO"/>
              </w:rPr>
            </w:pPr>
            <w:r w:rsidRPr="00436146">
              <w:rPr>
                <w:b/>
                <w:bCs/>
                <w:color w:val="000000"/>
                <w:lang w:val="es-CO" w:eastAsia="es-CO"/>
              </w:rPr>
              <w:t>Iniciativa</w:t>
            </w:r>
          </w:p>
        </w:tc>
        <w:tc>
          <w:tcPr>
            <w:tcW w:w="3544" w:type="dxa"/>
            <w:tcBorders>
              <w:top w:val="single" w:sz="4" w:space="0" w:color="auto"/>
              <w:left w:val="nil"/>
              <w:bottom w:val="single" w:sz="4" w:space="0" w:color="auto"/>
              <w:right w:val="single" w:sz="4" w:space="0" w:color="auto"/>
            </w:tcBorders>
            <w:shd w:val="clear" w:color="000000" w:fill="D9E1F2"/>
            <w:noWrap/>
            <w:vAlign w:val="center"/>
            <w:hideMark/>
          </w:tcPr>
          <w:p w14:paraId="711F2F61" w14:textId="77777777" w:rsidR="00436146" w:rsidRPr="00436146" w:rsidRDefault="00436146" w:rsidP="00436146">
            <w:pPr>
              <w:jc w:val="center"/>
              <w:rPr>
                <w:b/>
                <w:bCs/>
                <w:color w:val="000000"/>
                <w:lang w:val="es-CO" w:eastAsia="es-CO"/>
              </w:rPr>
            </w:pPr>
            <w:r w:rsidRPr="00436146">
              <w:rPr>
                <w:b/>
                <w:bCs/>
                <w:color w:val="000000"/>
                <w:lang w:val="es-CO" w:eastAsia="es-CO"/>
              </w:rPr>
              <w:t xml:space="preserve">Alcance </w:t>
            </w:r>
          </w:p>
        </w:tc>
      </w:tr>
      <w:tr w:rsidR="00436146" w:rsidRPr="00436146" w14:paraId="1C452016" w14:textId="77777777" w:rsidTr="00767883">
        <w:trPr>
          <w:trHeight w:val="60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73A07858" w14:textId="77777777" w:rsidR="00436146" w:rsidRPr="00436146" w:rsidRDefault="00436146" w:rsidP="00436146">
            <w:pPr>
              <w:rPr>
                <w:color w:val="000000"/>
                <w:lang w:val="es-CO" w:eastAsia="es-CO"/>
              </w:rPr>
            </w:pPr>
            <w:r w:rsidRPr="00436146">
              <w:rPr>
                <w:color w:val="000000"/>
                <w:lang w:val="es-CO" w:eastAsia="es-CO"/>
              </w:rPr>
              <w:t>Proyecto Hogares Digitales</w:t>
            </w:r>
          </w:p>
        </w:tc>
        <w:tc>
          <w:tcPr>
            <w:tcW w:w="3544" w:type="dxa"/>
            <w:tcBorders>
              <w:top w:val="nil"/>
              <w:left w:val="nil"/>
              <w:bottom w:val="single" w:sz="4" w:space="0" w:color="auto"/>
              <w:right w:val="single" w:sz="4" w:space="0" w:color="auto"/>
            </w:tcBorders>
            <w:shd w:val="clear" w:color="auto" w:fill="auto"/>
            <w:vAlign w:val="center"/>
            <w:hideMark/>
          </w:tcPr>
          <w:p w14:paraId="6E35AD45" w14:textId="77777777" w:rsidR="00436146" w:rsidRPr="00436146" w:rsidRDefault="00436146" w:rsidP="00436146">
            <w:pPr>
              <w:jc w:val="center"/>
              <w:rPr>
                <w:color w:val="000000"/>
                <w:lang w:val="es-CO" w:eastAsia="es-CO"/>
              </w:rPr>
            </w:pPr>
            <w:r w:rsidRPr="00436146">
              <w:rPr>
                <w:color w:val="000000"/>
                <w:lang w:val="es-CO" w:eastAsia="es-CO"/>
              </w:rPr>
              <w:t>146.201 accesos nuevos de Banda Ancha a tarifas sociales en 77 municipios.</w:t>
            </w:r>
          </w:p>
        </w:tc>
      </w:tr>
      <w:tr w:rsidR="00436146" w:rsidRPr="00436146" w14:paraId="1BFED30B" w14:textId="77777777" w:rsidTr="00767883">
        <w:trPr>
          <w:trHeight w:val="120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22ECB4C0" w14:textId="77777777" w:rsidR="00436146" w:rsidRPr="00436146" w:rsidRDefault="00436146" w:rsidP="00436146">
            <w:pPr>
              <w:rPr>
                <w:color w:val="000000"/>
                <w:lang w:val="es-CO" w:eastAsia="es-CO"/>
              </w:rPr>
            </w:pPr>
            <w:r w:rsidRPr="00436146">
              <w:rPr>
                <w:color w:val="000000"/>
                <w:lang w:val="es-CO" w:eastAsia="es-CO"/>
              </w:rPr>
              <w:t>Proyecto Conexiones Digitales I</w:t>
            </w:r>
          </w:p>
        </w:tc>
        <w:tc>
          <w:tcPr>
            <w:tcW w:w="3544" w:type="dxa"/>
            <w:tcBorders>
              <w:top w:val="nil"/>
              <w:left w:val="nil"/>
              <w:bottom w:val="single" w:sz="4" w:space="0" w:color="auto"/>
              <w:right w:val="single" w:sz="4" w:space="0" w:color="auto"/>
            </w:tcBorders>
            <w:shd w:val="clear" w:color="auto" w:fill="auto"/>
            <w:vAlign w:val="center"/>
            <w:hideMark/>
          </w:tcPr>
          <w:p w14:paraId="6DDEEB89" w14:textId="68E69D68" w:rsidR="00436146" w:rsidRPr="00436146" w:rsidRDefault="00436146" w:rsidP="00436146">
            <w:pPr>
              <w:jc w:val="center"/>
              <w:rPr>
                <w:color w:val="000000"/>
                <w:lang w:val="es-CO" w:eastAsia="es-CO"/>
              </w:rPr>
            </w:pPr>
            <w:r w:rsidRPr="00436146">
              <w:rPr>
                <w:color w:val="000000"/>
                <w:lang w:val="es-CO" w:eastAsia="es-CO"/>
              </w:rPr>
              <w:t xml:space="preserve">146.918 accesos nuevos de Banda Ancha a tarifas sociales en 617 municipios, 763 zonas </w:t>
            </w:r>
            <w:proofErr w:type="spellStart"/>
            <w:r w:rsidRPr="00436146">
              <w:rPr>
                <w:color w:val="000000"/>
                <w:lang w:val="es-CO" w:eastAsia="es-CO"/>
              </w:rPr>
              <w:t>WiFi</w:t>
            </w:r>
            <w:proofErr w:type="spellEnd"/>
            <w:r w:rsidRPr="00436146">
              <w:rPr>
                <w:color w:val="000000"/>
                <w:lang w:val="es-CO" w:eastAsia="es-CO"/>
              </w:rPr>
              <w:t xml:space="preserve"> y 13.306 equipos de </w:t>
            </w:r>
            <w:r w:rsidR="00767883" w:rsidRPr="00C74F6F">
              <w:rPr>
                <w:color w:val="000000"/>
                <w:lang w:val="es-CO" w:eastAsia="es-CO"/>
              </w:rPr>
              <w:t>cómputo</w:t>
            </w:r>
            <w:r w:rsidRPr="00436146">
              <w:rPr>
                <w:color w:val="000000"/>
                <w:lang w:val="es-CO" w:eastAsia="es-CO"/>
              </w:rPr>
              <w:t>.  Este proyecto benefició 27.728 hogares VIP del PVG1.</w:t>
            </w:r>
          </w:p>
        </w:tc>
      </w:tr>
      <w:tr w:rsidR="00436146" w:rsidRPr="00436146" w14:paraId="12D05A6C" w14:textId="77777777" w:rsidTr="00767883">
        <w:trPr>
          <w:trHeight w:val="90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19F3129B" w14:textId="77777777" w:rsidR="00436146" w:rsidRPr="00436146" w:rsidRDefault="00436146" w:rsidP="00436146">
            <w:pPr>
              <w:rPr>
                <w:color w:val="000000"/>
                <w:lang w:val="es-CO" w:eastAsia="es-CO"/>
              </w:rPr>
            </w:pPr>
            <w:r w:rsidRPr="00436146">
              <w:rPr>
                <w:color w:val="000000"/>
                <w:lang w:val="es-CO" w:eastAsia="es-CO"/>
              </w:rPr>
              <w:t>Proyecto Conexiones Digitales II</w:t>
            </w:r>
          </w:p>
        </w:tc>
        <w:tc>
          <w:tcPr>
            <w:tcW w:w="3544" w:type="dxa"/>
            <w:tcBorders>
              <w:top w:val="nil"/>
              <w:left w:val="nil"/>
              <w:bottom w:val="single" w:sz="4" w:space="0" w:color="auto"/>
              <w:right w:val="single" w:sz="4" w:space="0" w:color="auto"/>
            </w:tcBorders>
            <w:shd w:val="clear" w:color="auto" w:fill="auto"/>
            <w:vAlign w:val="center"/>
            <w:hideMark/>
          </w:tcPr>
          <w:p w14:paraId="1D1D9456" w14:textId="741D41AF" w:rsidR="00436146" w:rsidRPr="00436146" w:rsidRDefault="00436146" w:rsidP="00436146">
            <w:pPr>
              <w:jc w:val="center"/>
              <w:rPr>
                <w:color w:val="000000"/>
                <w:lang w:val="es-CO" w:eastAsia="es-CO"/>
              </w:rPr>
            </w:pPr>
            <w:r w:rsidRPr="00436146">
              <w:rPr>
                <w:color w:val="000000"/>
                <w:lang w:val="es-CO" w:eastAsia="es-CO"/>
              </w:rPr>
              <w:t xml:space="preserve">40.339 accesos nuevos de Banda Ancha a tarifas sociales en 41 municipios, 36.726 equipos de </w:t>
            </w:r>
            <w:r w:rsidR="00767883" w:rsidRPr="00C74F6F">
              <w:rPr>
                <w:color w:val="000000"/>
                <w:lang w:val="es-CO" w:eastAsia="es-CO"/>
              </w:rPr>
              <w:t>cómputo</w:t>
            </w:r>
            <w:r w:rsidRPr="00436146">
              <w:rPr>
                <w:color w:val="000000"/>
                <w:lang w:val="es-CO" w:eastAsia="es-CO"/>
              </w:rPr>
              <w:t>.  Este proyecto benefició 31.290 hogares VIP del PVG1.</w:t>
            </w:r>
          </w:p>
        </w:tc>
      </w:tr>
      <w:tr w:rsidR="00436146" w:rsidRPr="00436146" w14:paraId="53958062" w14:textId="77777777" w:rsidTr="00767883">
        <w:trPr>
          <w:trHeight w:val="150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5E299708" w14:textId="77777777" w:rsidR="00436146" w:rsidRPr="00436146" w:rsidRDefault="00436146" w:rsidP="00436146">
            <w:pPr>
              <w:rPr>
                <w:color w:val="000000"/>
                <w:lang w:val="es-CO" w:eastAsia="es-CO"/>
              </w:rPr>
            </w:pPr>
            <w:r w:rsidRPr="00436146">
              <w:rPr>
                <w:color w:val="000000"/>
                <w:lang w:val="es-CO" w:eastAsia="es-CO"/>
              </w:rPr>
              <w:t xml:space="preserve">Plan Bianual </w:t>
            </w:r>
          </w:p>
        </w:tc>
        <w:tc>
          <w:tcPr>
            <w:tcW w:w="3544" w:type="dxa"/>
            <w:tcBorders>
              <w:top w:val="nil"/>
              <w:left w:val="nil"/>
              <w:bottom w:val="single" w:sz="4" w:space="0" w:color="auto"/>
              <w:right w:val="single" w:sz="4" w:space="0" w:color="auto"/>
            </w:tcBorders>
            <w:shd w:val="clear" w:color="auto" w:fill="auto"/>
            <w:vAlign w:val="center"/>
            <w:hideMark/>
          </w:tcPr>
          <w:p w14:paraId="7C93F7C7" w14:textId="77777777" w:rsidR="00436146" w:rsidRPr="00436146" w:rsidRDefault="00436146" w:rsidP="00436146">
            <w:pPr>
              <w:jc w:val="center"/>
              <w:rPr>
                <w:color w:val="000000"/>
                <w:lang w:val="es-CO" w:eastAsia="es-CO"/>
              </w:rPr>
            </w:pPr>
            <w:r w:rsidRPr="00436146">
              <w:rPr>
                <w:color w:val="000000"/>
                <w:lang w:val="es-CO" w:eastAsia="es-CO"/>
              </w:rPr>
              <w:t>Colombia Telecomunicaciones despliega infraestructura para incrementar la penetración del servicio de banda ancha en los estratos 1, 2 y pymes y desde el año 2004 se han beneficiado cerca de 220.000 usuarios a través de tres Planes Bianuales</w:t>
            </w:r>
          </w:p>
        </w:tc>
      </w:tr>
      <w:tr w:rsidR="00436146" w:rsidRPr="00436146" w14:paraId="21266399" w14:textId="77777777" w:rsidTr="00767883">
        <w:trPr>
          <w:trHeight w:val="120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296B0971" w14:textId="77777777" w:rsidR="00436146" w:rsidRPr="00436146" w:rsidRDefault="00436146" w:rsidP="00436146">
            <w:pPr>
              <w:rPr>
                <w:color w:val="000000"/>
                <w:lang w:val="es-CO" w:eastAsia="es-CO"/>
              </w:rPr>
            </w:pPr>
            <w:r w:rsidRPr="00436146">
              <w:rPr>
                <w:color w:val="000000"/>
                <w:lang w:val="es-CO" w:eastAsia="es-CO"/>
              </w:rPr>
              <w:t xml:space="preserve">Convenio </w:t>
            </w:r>
            <w:proofErr w:type="spellStart"/>
            <w:r w:rsidRPr="00436146">
              <w:rPr>
                <w:color w:val="000000"/>
                <w:lang w:val="es-CO" w:eastAsia="es-CO"/>
              </w:rPr>
              <w:t>Mintic</w:t>
            </w:r>
            <w:proofErr w:type="spellEnd"/>
            <w:r w:rsidRPr="00436146">
              <w:rPr>
                <w:color w:val="000000"/>
                <w:lang w:val="es-CO" w:eastAsia="es-CO"/>
              </w:rPr>
              <w:t xml:space="preserve"> - Gobernación de San </w:t>
            </w:r>
            <w:proofErr w:type="spellStart"/>
            <w:r w:rsidRPr="00436146">
              <w:rPr>
                <w:color w:val="000000"/>
                <w:lang w:val="es-CO" w:eastAsia="es-CO"/>
              </w:rPr>
              <w:t>Andres</w:t>
            </w:r>
            <w:proofErr w:type="spellEnd"/>
          </w:p>
        </w:tc>
        <w:tc>
          <w:tcPr>
            <w:tcW w:w="3544" w:type="dxa"/>
            <w:tcBorders>
              <w:top w:val="nil"/>
              <w:left w:val="nil"/>
              <w:bottom w:val="single" w:sz="4" w:space="0" w:color="auto"/>
              <w:right w:val="single" w:sz="4" w:space="0" w:color="auto"/>
            </w:tcBorders>
            <w:shd w:val="clear" w:color="auto" w:fill="auto"/>
            <w:vAlign w:val="center"/>
            <w:hideMark/>
          </w:tcPr>
          <w:p w14:paraId="0A5605BA" w14:textId="4A5A7D63" w:rsidR="00436146" w:rsidRPr="00436146" w:rsidRDefault="00436146" w:rsidP="00436146">
            <w:pPr>
              <w:jc w:val="center"/>
              <w:rPr>
                <w:color w:val="000000"/>
                <w:lang w:val="es-CO" w:eastAsia="es-CO"/>
              </w:rPr>
            </w:pPr>
            <w:r w:rsidRPr="00436146">
              <w:rPr>
                <w:color w:val="000000"/>
                <w:lang w:val="es-CO" w:eastAsia="es-CO"/>
              </w:rPr>
              <w:t xml:space="preserve">EIA entrega gratuitamente el servicio de transportes para la prestación del servicio de internet a 545 usuarios de estratos bajos gracias a un convenio suscrito con la Gobernación del </w:t>
            </w:r>
            <w:r w:rsidR="00767883" w:rsidRPr="00C74F6F">
              <w:rPr>
                <w:color w:val="000000"/>
                <w:lang w:val="es-CO" w:eastAsia="es-CO"/>
              </w:rPr>
              <w:t>Archipiélago</w:t>
            </w:r>
            <w:r w:rsidRPr="00436146">
              <w:rPr>
                <w:color w:val="000000"/>
                <w:lang w:val="es-CO" w:eastAsia="es-CO"/>
              </w:rPr>
              <w:t>.</w:t>
            </w:r>
          </w:p>
        </w:tc>
      </w:tr>
      <w:tr w:rsidR="00436146" w:rsidRPr="00436146" w14:paraId="6C30AE9E" w14:textId="77777777" w:rsidTr="00767883">
        <w:trPr>
          <w:trHeight w:val="150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58C7B2CE" w14:textId="77777777" w:rsidR="00436146" w:rsidRPr="00436146" w:rsidRDefault="00436146" w:rsidP="00436146">
            <w:pPr>
              <w:rPr>
                <w:color w:val="000000"/>
                <w:lang w:val="es-CO" w:eastAsia="es-CO"/>
              </w:rPr>
            </w:pPr>
            <w:r w:rsidRPr="00436146">
              <w:rPr>
                <w:color w:val="000000"/>
                <w:lang w:val="es-CO" w:eastAsia="es-CO"/>
              </w:rPr>
              <w:t xml:space="preserve">Resoluciones </w:t>
            </w:r>
            <w:proofErr w:type="spellStart"/>
            <w:r w:rsidRPr="00436146">
              <w:rPr>
                <w:color w:val="000000"/>
                <w:lang w:val="es-CO" w:eastAsia="es-CO"/>
              </w:rPr>
              <w:t>Fontic</w:t>
            </w:r>
            <w:proofErr w:type="spellEnd"/>
            <w:r w:rsidRPr="00436146">
              <w:rPr>
                <w:color w:val="000000"/>
                <w:lang w:val="es-CO" w:eastAsia="es-CO"/>
              </w:rPr>
              <w:t>: 1363, 1703 y 2775 de 2012, 356 de 2013 y 926 de 2014</w:t>
            </w:r>
          </w:p>
        </w:tc>
        <w:tc>
          <w:tcPr>
            <w:tcW w:w="3544" w:type="dxa"/>
            <w:tcBorders>
              <w:top w:val="nil"/>
              <w:left w:val="nil"/>
              <w:bottom w:val="single" w:sz="4" w:space="0" w:color="auto"/>
              <w:right w:val="single" w:sz="4" w:space="0" w:color="auto"/>
            </w:tcBorders>
            <w:shd w:val="clear" w:color="auto" w:fill="auto"/>
            <w:vAlign w:val="center"/>
            <w:hideMark/>
          </w:tcPr>
          <w:p w14:paraId="00237AF5" w14:textId="130D1B1A" w:rsidR="00436146" w:rsidRPr="00436146" w:rsidRDefault="00EB64BF" w:rsidP="00436146">
            <w:pPr>
              <w:jc w:val="center"/>
              <w:rPr>
                <w:color w:val="000000"/>
                <w:lang w:val="es-CO" w:eastAsia="es-CO"/>
              </w:rPr>
            </w:pPr>
            <w:r w:rsidRPr="00EB64BF">
              <w:rPr>
                <w:color w:val="000000"/>
                <w:lang w:val="es-CO" w:eastAsia="es-CO"/>
              </w:rPr>
              <w:t>Estas resoluciones establecieron procedimientos de asignación de subsidios para el acceso fijo a internet a usuarios de estratos 1 y 2, a usuarios VIP, en cumplimiento del Plan Nacional de Desarrollo 2010-2014, ley 1450 de 2010, incrementando en cerca de un millón cien mil los accesos en estratos 1 y 2 del país.</w:t>
            </w:r>
          </w:p>
        </w:tc>
      </w:tr>
    </w:tbl>
    <w:p w14:paraId="50549EB5" w14:textId="3D1F35BB" w:rsidR="00BE43DA" w:rsidRDefault="00436146" w:rsidP="001829A7">
      <w:pPr>
        <w:shd w:val="clear" w:color="auto" w:fill="FFFFFF"/>
        <w:ind w:firstLine="142"/>
        <w:jc w:val="both"/>
        <w:rPr>
          <w:lang w:val="es-CO" w:eastAsia="es-CO"/>
        </w:rPr>
      </w:pPr>
      <w:r w:rsidRPr="00767883">
        <w:rPr>
          <w:lang w:val="es-CO" w:eastAsia="es-CO"/>
        </w:rPr>
        <w:fldChar w:fldCharType="end"/>
      </w:r>
      <w:r w:rsidR="00C74F6F">
        <w:rPr>
          <w:lang w:val="es-CO" w:eastAsia="es-CO"/>
        </w:rPr>
        <w:t xml:space="preserve">Fuente: </w:t>
      </w:r>
      <w:proofErr w:type="spellStart"/>
      <w:r w:rsidR="00C74F6F">
        <w:rPr>
          <w:lang w:val="es-CO" w:eastAsia="es-CO"/>
        </w:rPr>
        <w:t>MinTIC</w:t>
      </w:r>
      <w:proofErr w:type="spellEnd"/>
    </w:p>
    <w:p w14:paraId="715D1023" w14:textId="77777777" w:rsidR="00C07B9B" w:rsidRPr="005A5BBC" w:rsidRDefault="00C07B9B" w:rsidP="001829A7">
      <w:pPr>
        <w:shd w:val="clear" w:color="auto" w:fill="FFFFFF"/>
        <w:ind w:firstLine="142"/>
        <w:jc w:val="both"/>
        <w:rPr>
          <w:lang w:val="es-CO" w:eastAsia="es-CO"/>
        </w:rPr>
      </w:pPr>
    </w:p>
    <w:p w14:paraId="59596523" w14:textId="77777777" w:rsidR="00BE09DA" w:rsidRPr="00097A23" w:rsidRDefault="00BE09DA" w:rsidP="00097A23">
      <w:pPr>
        <w:pStyle w:val="Ttulo1"/>
        <w:rPr>
          <w:lang w:val="es-CO"/>
        </w:rPr>
      </w:pPr>
      <w:r w:rsidRPr="00097A23">
        <w:rPr>
          <w:lang w:val="es-CO"/>
        </w:rPr>
        <w:t>Iniciativas similares en otros paíse</w:t>
      </w:r>
      <w:r w:rsidR="00097A23">
        <w:rPr>
          <w:lang w:val="es-CO"/>
        </w:rPr>
        <w:t>s de la región</w:t>
      </w:r>
      <w:r w:rsidRPr="00097A23">
        <w:rPr>
          <w:lang w:val="es-CO"/>
        </w:rPr>
        <w:t>.</w:t>
      </w:r>
    </w:p>
    <w:p w14:paraId="5589D252" w14:textId="77777777" w:rsidR="00BE09DA" w:rsidRPr="005A5BBC" w:rsidRDefault="00BE09DA" w:rsidP="005F0494">
      <w:pPr>
        <w:shd w:val="clear" w:color="auto" w:fill="FFFFFF"/>
        <w:ind w:firstLine="142"/>
        <w:jc w:val="both"/>
        <w:rPr>
          <w:lang w:val="es-CO" w:eastAsia="es-CO"/>
        </w:rPr>
      </w:pPr>
    </w:p>
    <w:p w14:paraId="23566F21" w14:textId="3FA30D4B" w:rsidR="005F0494" w:rsidRPr="005A5BBC" w:rsidRDefault="005F0494" w:rsidP="005F0494">
      <w:pPr>
        <w:shd w:val="clear" w:color="auto" w:fill="FFFFFF"/>
        <w:ind w:firstLine="142"/>
        <w:jc w:val="both"/>
        <w:rPr>
          <w:lang w:val="es-CO" w:eastAsia="es-CO"/>
        </w:rPr>
      </w:pPr>
      <w:r w:rsidRPr="005A5BBC">
        <w:rPr>
          <w:lang w:val="es-CO" w:eastAsia="es-CO"/>
        </w:rPr>
        <w:t>Así como en Colombia se ha avanzado en materia de infraestructura de telecomunicaciones con el apoyo fundam</w:t>
      </w:r>
      <w:r w:rsidR="00BE43DA">
        <w:rPr>
          <w:lang w:val="es-CO" w:eastAsia="es-CO"/>
        </w:rPr>
        <w:t xml:space="preserve">ental del estado, en la Tabla </w:t>
      </w:r>
      <w:r w:rsidR="00767883">
        <w:rPr>
          <w:lang w:val="es-CO" w:eastAsia="es-CO"/>
        </w:rPr>
        <w:t>2</w:t>
      </w:r>
      <w:r w:rsidRPr="005A5BBC">
        <w:rPr>
          <w:lang w:val="es-CO" w:eastAsia="es-CO"/>
        </w:rPr>
        <w:t xml:space="preserve"> se muestran algunos de los planes y/o acciones que en materia TIC han emprendido diferentes gobiernos latinoamericanos, en desarrollo de su política de gobierno, para avanzar en la inclusión digital y el desarrollo de la sociedad de la información en la región. </w:t>
      </w:r>
    </w:p>
    <w:p w14:paraId="02DCC4C3" w14:textId="3CBCDD94" w:rsidR="00767883" w:rsidRDefault="00767883" w:rsidP="00D95B47">
      <w:pPr>
        <w:shd w:val="clear" w:color="auto" w:fill="FFFFFF"/>
        <w:ind w:left="1276" w:hanging="1276"/>
        <w:jc w:val="center"/>
        <w:rPr>
          <w:sz w:val="16"/>
          <w:szCs w:val="16"/>
          <w:lang w:val="es-CO" w:eastAsia="es-CO"/>
        </w:rPr>
      </w:pPr>
    </w:p>
    <w:p w14:paraId="348D38C7" w14:textId="28C8051C" w:rsidR="00C07B9B" w:rsidRDefault="00C07B9B" w:rsidP="00D95B47">
      <w:pPr>
        <w:shd w:val="clear" w:color="auto" w:fill="FFFFFF"/>
        <w:ind w:left="1276" w:hanging="1276"/>
        <w:jc w:val="center"/>
        <w:rPr>
          <w:sz w:val="16"/>
          <w:szCs w:val="16"/>
          <w:lang w:val="es-CO" w:eastAsia="es-CO"/>
        </w:rPr>
      </w:pPr>
    </w:p>
    <w:p w14:paraId="3CDA6729" w14:textId="21B4585A" w:rsidR="00C07B9B" w:rsidRDefault="00C07B9B" w:rsidP="00D95B47">
      <w:pPr>
        <w:shd w:val="clear" w:color="auto" w:fill="FFFFFF"/>
        <w:ind w:left="1276" w:hanging="1276"/>
        <w:jc w:val="center"/>
        <w:rPr>
          <w:sz w:val="16"/>
          <w:szCs w:val="16"/>
          <w:lang w:val="es-CO" w:eastAsia="es-CO"/>
        </w:rPr>
      </w:pPr>
    </w:p>
    <w:p w14:paraId="1EAE40FA" w14:textId="77777777" w:rsidR="00C07B9B" w:rsidRDefault="00C07B9B" w:rsidP="00D95B47">
      <w:pPr>
        <w:shd w:val="clear" w:color="auto" w:fill="FFFFFF"/>
        <w:ind w:left="1276" w:hanging="1276"/>
        <w:jc w:val="center"/>
        <w:rPr>
          <w:sz w:val="16"/>
          <w:szCs w:val="16"/>
          <w:lang w:val="es-CO" w:eastAsia="es-CO"/>
        </w:rPr>
      </w:pPr>
    </w:p>
    <w:p w14:paraId="36FA4580" w14:textId="50AC4924" w:rsidR="00D95B47" w:rsidRPr="000F31B9" w:rsidRDefault="00D95B47" w:rsidP="00D95B47">
      <w:pPr>
        <w:shd w:val="clear" w:color="auto" w:fill="FFFFFF"/>
        <w:ind w:left="1276" w:hanging="1276"/>
        <w:jc w:val="center"/>
        <w:rPr>
          <w:lang w:val="es-CO" w:eastAsia="es-CO"/>
        </w:rPr>
      </w:pPr>
      <w:r w:rsidRPr="000F31B9">
        <w:rPr>
          <w:lang w:val="es-CO" w:eastAsia="es-CO"/>
        </w:rPr>
        <w:t xml:space="preserve">Tabla </w:t>
      </w:r>
      <w:r w:rsidR="00C74F6F" w:rsidRPr="000F31B9">
        <w:rPr>
          <w:lang w:val="es-CO" w:eastAsia="es-CO"/>
        </w:rPr>
        <w:t>2</w:t>
      </w:r>
      <w:r w:rsidRPr="000F31B9">
        <w:rPr>
          <w:lang w:val="es-CO" w:eastAsia="es-CO"/>
        </w:rPr>
        <w:t xml:space="preserve"> Iniciativas Gubernamentales </w:t>
      </w:r>
      <w:r w:rsidR="0049062A">
        <w:rPr>
          <w:lang w:val="es-CO" w:eastAsia="es-CO"/>
        </w:rPr>
        <w:t xml:space="preserve">en </w:t>
      </w:r>
      <w:r w:rsidR="0005496D">
        <w:rPr>
          <w:lang w:val="es-CO" w:eastAsia="es-CO"/>
        </w:rPr>
        <w:t>Latinoamérica</w:t>
      </w:r>
    </w:p>
    <w:p w14:paraId="45F20893" w14:textId="77777777" w:rsidR="005F0494" w:rsidRPr="005A5BBC" w:rsidRDefault="005F0494" w:rsidP="005F0494">
      <w:pPr>
        <w:shd w:val="clear" w:color="auto" w:fill="FFFFFF"/>
        <w:jc w:val="both"/>
        <w:rPr>
          <w:lang w:val="es-CO" w:eastAsia="es-CO"/>
        </w:rPr>
      </w:pPr>
    </w:p>
    <w:tbl>
      <w:tblPr>
        <w:tblW w:w="4957" w:type="dxa"/>
        <w:tblCellMar>
          <w:left w:w="70" w:type="dxa"/>
          <w:right w:w="70" w:type="dxa"/>
        </w:tblCellMar>
        <w:tblLook w:val="04A0" w:firstRow="1" w:lastRow="0" w:firstColumn="1" w:lastColumn="0" w:noHBand="0" w:noVBand="1"/>
      </w:tblPr>
      <w:tblGrid>
        <w:gridCol w:w="1960"/>
        <w:gridCol w:w="2997"/>
      </w:tblGrid>
      <w:tr w:rsidR="00343A2D" w:rsidRPr="00343A2D" w14:paraId="7AA87013" w14:textId="77777777" w:rsidTr="00343A2D">
        <w:trPr>
          <w:trHeight w:val="300"/>
        </w:trPr>
        <w:tc>
          <w:tcPr>
            <w:tcW w:w="1960" w:type="dxa"/>
            <w:tcBorders>
              <w:top w:val="single" w:sz="4" w:space="0" w:color="auto"/>
              <w:left w:val="single" w:sz="4" w:space="0" w:color="auto"/>
              <w:bottom w:val="single" w:sz="4" w:space="0" w:color="auto"/>
              <w:right w:val="single" w:sz="4" w:space="0" w:color="auto"/>
            </w:tcBorders>
            <w:shd w:val="clear" w:color="000000" w:fill="FFCC99"/>
            <w:noWrap/>
            <w:vAlign w:val="bottom"/>
            <w:hideMark/>
          </w:tcPr>
          <w:p w14:paraId="209A6484" w14:textId="5A7D3455" w:rsidR="00343A2D" w:rsidRPr="00343A2D" w:rsidRDefault="00343A2D" w:rsidP="00462509">
            <w:pPr>
              <w:jc w:val="center"/>
              <w:rPr>
                <w:rFonts w:ascii="Calibri" w:hAnsi="Calibri" w:cs="Calibri"/>
                <w:color w:val="3F3F76"/>
                <w:lang w:val="es-CO" w:eastAsia="es-CO"/>
              </w:rPr>
            </w:pPr>
            <w:r w:rsidRPr="00343A2D">
              <w:rPr>
                <w:rFonts w:ascii="Calibri" w:hAnsi="Calibri" w:cs="Calibri"/>
                <w:color w:val="3F3F76"/>
                <w:lang w:val="es-CO" w:eastAsia="es-CO"/>
              </w:rPr>
              <w:t>País</w:t>
            </w:r>
          </w:p>
        </w:tc>
        <w:tc>
          <w:tcPr>
            <w:tcW w:w="2997" w:type="dxa"/>
            <w:tcBorders>
              <w:top w:val="single" w:sz="4" w:space="0" w:color="auto"/>
              <w:left w:val="nil"/>
              <w:bottom w:val="single" w:sz="4" w:space="0" w:color="auto"/>
              <w:right w:val="single" w:sz="4" w:space="0" w:color="auto"/>
            </w:tcBorders>
            <w:shd w:val="clear" w:color="000000" w:fill="FFCC99"/>
            <w:noWrap/>
            <w:vAlign w:val="bottom"/>
            <w:hideMark/>
          </w:tcPr>
          <w:p w14:paraId="5E0ED905" w14:textId="77777777" w:rsidR="00343A2D" w:rsidRPr="00343A2D" w:rsidRDefault="00343A2D" w:rsidP="00462509">
            <w:pPr>
              <w:jc w:val="center"/>
              <w:rPr>
                <w:rFonts w:ascii="Calibri" w:hAnsi="Calibri" w:cs="Calibri"/>
                <w:color w:val="3F3F76"/>
                <w:lang w:val="es-CO" w:eastAsia="es-CO"/>
              </w:rPr>
            </w:pPr>
            <w:r w:rsidRPr="00343A2D">
              <w:rPr>
                <w:rFonts w:ascii="Calibri" w:hAnsi="Calibri" w:cs="Calibri"/>
                <w:color w:val="3F3F76"/>
                <w:lang w:val="es-CO" w:eastAsia="es-CO"/>
              </w:rPr>
              <w:t>Iniciativa</w:t>
            </w:r>
          </w:p>
        </w:tc>
      </w:tr>
      <w:tr w:rsidR="00343A2D" w:rsidRPr="00343A2D" w14:paraId="250F789B" w14:textId="77777777" w:rsidTr="00343A2D">
        <w:trPr>
          <w:trHeight w:val="52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2AE0923F"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Argentina</w:t>
            </w:r>
          </w:p>
        </w:tc>
        <w:tc>
          <w:tcPr>
            <w:tcW w:w="2997" w:type="dxa"/>
            <w:tcBorders>
              <w:top w:val="nil"/>
              <w:left w:val="nil"/>
              <w:bottom w:val="single" w:sz="4" w:space="0" w:color="auto"/>
              <w:right w:val="single" w:sz="4" w:space="0" w:color="auto"/>
            </w:tcBorders>
            <w:shd w:val="clear" w:color="auto" w:fill="auto"/>
            <w:vAlign w:val="bottom"/>
            <w:hideMark/>
          </w:tcPr>
          <w:p w14:paraId="045752C8"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 xml:space="preserve">Plan Nacional Argentina Conectada </w:t>
            </w:r>
            <w:r w:rsidRPr="00343A2D">
              <w:rPr>
                <w:rFonts w:ascii="Calibri" w:hAnsi="Calibri" w:cs="Calibri"/>
                <w:color w:val="000000"/>
                <w:lang w:val="es-CO" w:eastAsia="es-CO"/>
              </w:rPr>
              <w:br/>
              <w:t>Centro Nacional de Datos y Red Federal de Fibra Óptica</w:t>
            </w:r>
          </w:p>
        </w:tc>
      </w:tr>
      <w:tr w:rsidR="00343A2D" w:rsidRPr="00343A2D" w14:paraId="06A170F6" w14:textId="77777777" w:rsidTr="00343A2D">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5D92A3C1"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Barbados</w:t>
            </w:r>
          </w:p>
        </w:tc>
        <w:tc>
          <w:tcPr>
            <w:tcW w:w="2997" w:type="dxa"/>
            <w:tcBorders>
              <w:top w:val="nil"/>
              <w:left w:val="nil"/>
              <w:bottom w:val="single" w:sz="4" w:space="0" w:color="auto"/>
              <w:right w:val="single" w:sz="4" w:space="0" w:color="auto"/>
            </w:tcBorders>
            <w:shd w:val="clear" w:color="auto" w:fill="auto"/>
            <w:noWrap/>
            <w:vAlign w:val="bottom"/>
            <w:hideMark/>
          </w:tcPr>
          <w:p w14:paraId="5DA10DF6"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Plan Estratégico de TIC de Barbados</w:t>
            </w:r>
          </w:p>
        </w:tc>
      </w:tr>
      <w:tr w:rsidR="00343A2D" w:rsidRPr="00343A2D" w14:paraId="2FA7F6BD" w14:textId="77777777" w:rsidTr="00343A2D">
        <w:trPr>
          <w:trHeight w:val="78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7A7731A1"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Brasil</w:t>
            </w:r>
          </w:p>
        </w:tc>
        <w:tc>
          <w:tcPr>
            <w:tcW w:w="2997" w:type="dxa"/>
            <w:tcBorders>
              <w:top w:val="nil"/>
              <w:left w:val="nil"/>
              <w:bottom w:val="single" w:sz="4" w:space="0" w:color="auto"/>
              <w:right w:val="single" w:sz="4" w:space="0" w:color="auto"/>
            </w:tcBorders>
            <w:shd w:val="clear" w:color="auto" w:fill="auto"/>
            <w:vAlign w:val="bottom"/>
            <w:hideMark/>
          </w:tcPr>
          <w:p w14:paraId="49B7EA65"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Plan Nacional de Banda Ancha</w:t>
            </w:r>
            <w:r w:rsidRPr="00343A2D">
              <w:rPr>
                <w:rFonts w:ascii="Calibri" w:hAnsi="Calibri" w:cs="Calibri"/>
                <w:color w:val="000000"/>
                <w:lang w:val="es-CO" w:eastAsia="es-CO"/>
              </w:rPr>
              <w:br/>
              <w:t xml:space="preserve">Proyecto Ciudades Digitales </w:t>
            </w:r>
            <w:r w:rsidRPr="00343A2D">
              <w:rPr>
                <w:rFonts w:ascii="Calibri" w:hAnsi="Calibri" w:cs="Calibri"/>
                <w:color w:val="000000"/>
                <w:lang w:val="es-CO" w:eastAsia="es-CO"/>
              </w:rPr>
              <w:br/>
              <w:t>Red Óptica de Gobierno Federal</w:t>
            </w:r>
          </w:p>
        </w:tc>
      </w:tr>
      <w:tr w:rsidR="00343A2D" w:rsidRPr="00343A2D" w14:paraId="5666DF2B" w14:textId="77777777" w:rsidTr="00343A2D">
        <w:trPr>
          <w:trHeight w:val="52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59B18687"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Chile</w:t>
            </w:r>
          </w:p>
        </w:tc>
        <w:tc>
          <w:tcPr>
            <w:tcW w:w="2997" w:type="dxa"/>
            <w:tcBorders>
              <w:top w:val="nil"/>
              <w:left w:val="nil"/>
              <w:bottom w:val="single" w:sz="4" w:space="0" w:color="auto"/>
              <w:right w:val="single" w:sz="4" w:space="0" w:color="auto"/>
            </w:tcBorders>
            <w:shd w:val="clear" w:color="auto" w:fill="auto"/>
            <w:vAlign w:val="bottom"/>
            <w:hideMark/>
          </w:tcPr>
          <w:p w14:paraId="0A82C908"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 xml:space="preserve">Estrategia Digital 2007 - 2012 </w:t>
            </w:r>
            <w:r w:rsidRPr="00343A2D">
              <w:rPr>
                <w:rFonts w:ascii="Calibri" w:hAnsi="Calibri" w:cs="Calibri"/>
                <w:color w:val="000000"/>
                <w:lang w:val="es-CO" w:eastAsia="es-CO"/>
              </w:rPr>
              <w:br/>
              <w:t>Red de Conectividad y de Comunicaciones del Estado (INTRANET del Estado)</w:t>
            </w:r>
          </w:p>
        </w:tc>
      </w:tr>
      <w:tr w:rsidR="00343A2D" w:rsidRPr="00343A2D" w14:paraId="6E435376" w14:textId="77777777" w:rsidTr="00343A2D">
        <w:trPr>
          <w:trHeight w:val="78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438C555B"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Colombia</w:t>
            </w:r>
          </w:p>
        </w:tc>
        <w:tc>
          <w:tcPr>
            <w:tcW w:w="2997" w:type="dxa"/>
            <w:tcBorders>
              <w:top w:val="nil"/>
              <w:left w:val="nil"/>
              <w:bottom w:val="single" w:sz="4" w:space="0" w:color="auto"/>
              <w:right w:val="single" w:sz="4" w:space="0" w:color="auto"/>
            </w:tcBorders>
            <w:shd w:val="clear" w:color="auto" w:fill="auto"/>
            <w:vAlign w:val="bottom"/>
            <w:hideMark/>
          </w:tcPr>
          <w:p w14:paraId="79B34AA3"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Plan de Banda Ancha vive Digital</w:t>
            </w:r>
            <w:r w:rsidRPr="00343A2D">
              <w:rPr>
                <w:rFonts w:ascii="Calibri" w:hAnsi="Calibri" w:cs="Calibri"/>
                <w:color w:val="000000"/>
                <w:lang w:val="es-CO" w:eastAsia="es-CO"/>
              </w:rPr>
              <w:br/>
              <w:t>Proyecto Nacional de Fibra Óptica</w:t>
            </w:r>
            <w:r w:rsidRPr="00343A2D">
              <w:rPr>
                <w:rFonts w:ascii="Calibri" w:hAnsi="Calibri" w:cs="Calibri"/>
                <w:color w:val="000000"/>
                <w:lang w:val="es-CO" w:eastAsia="es-CO"/>
              </w:rPr>
              <w:br/>
              <w:t>Red de Alta Velocidad del Estado Colombiano RAVEC</w:t>
            </w:r>
          </w:p>
        </w:tc>
      </w:tr>
      <w:tr w:rsidR="00343A2D" w:rsidRPr="00343A2D" w14:paraId="2D1C9567" w14:textId="77777777" w:rsidTr="00343A2D">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27E5C6A3"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Costa Rica</w:t>
            </w:r>
          </w:p>
        </w:tc>
        <w:tc>
          <w:tcPr>
            <w:tcW w:w="2997" w:type="dxa"/>
            <w:tcBorders>
              <w:top w:val="nil"/>
              <w:left w:val="nil"/>
              <w:bottom w:val="single" w:sz="4" w:space="0" w:color="auto"/>
              <w:right w:val="single" w:sz="4" w:space="0" w:color="auto"/>
            </w:tcBorders>
            <w:shd w:val="clear" w:color="auto" w:fill="auto"/>
            <w:vAlign w:val="bottom"/>
            <w:hideMark/>
          </w:tcPr>
          <w:p w14:paraId="35021CEE"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Plan Nacional de Desarrollo de las Telecomunicaciones</w:t>
            </w:r>
          </w:p>
        </w:tc>
      </w:tr>
      <w:tr w:rsidR="00343A2D" w:rsidRPr="00343A2D" w14:paraId="6CEB5C4F" w14:textId="77777777" w:rsidTr="00343A2D">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3C9C5A13"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lastRenderedPageBreak/>
              <w:t>Cuba</w:t>
            </w:r>
          </w:p>
        </w:tc>
        <w:tc>
          <w:tcPr>
            <w:tcW w:w="2997" w:type="dxa"/>
            <w:tcBorders>
              <w:top w:val="nil"/>
              <w:left w:val="nil"/>
              <w:bottom w:val="single" w:sz="4" w:space="0" w:color="auto"/>
              <w:right w:val="single" w:sz="4" w:space="0" w:color="auto"/>
            </w:tcBorders>
            <w:shd w:val="clear" w:color="auto" w:fill="auto"/>
            <w:vAlign w:val="bottom"/>
            <w:hideMark/>
          </w:tcPr>
          <w:p w14:paraId="55385395" w14:textId="59DC975C"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Programa Rector d</w:t>
            </w:r>
            <w:r>
              <w:rPr>
                <w:rFonts w:ascii="Calibri" w:hAnsi="Calibri" w:cs="Calibri"/>
                <w:color w:val="000000"/>
                <w:lang w:val="es-CO" w:eastAsia="es-CO"/>
              </w:rPr>
              <w:t>e la informatización de la Soci</w:t>
            </w:r>
            <w:r w:rsidRPr="00343A2D">
              <w:rPr>
                <w:rFonts w:ascii="Calibri" w:hAnsi="Calibri" w:cs="Calibri"/>
                <w:color w:val="000000"/>
                <w:lang w:val="es-CO" w:eastAsia="es-CO"/>
              </w:rPr>
              <w:t>edad Cubana</w:t>
            </w:r>
          </w:p>
        </w:tc>
      </w:tr>
      <w:tr w:rsidR="00343A2D" w:rsidRPr="00343A2D" w14:paraId="3CC65851" w14:textId="77777777" w:rsidTr="00343A2D">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1C413318"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Ecuador</w:t>
            </w:r>
          </w:p>
        </w:tc>
        <w:tc>
          <w:tcPr>
            <w:tcW w:w="2997" w:type="dxa"/>
            <w:tcBorders>
              <w:top w:val="nil"/>
              <w:left w:val="nil"/>
              <w:bottom w:val="single" w:sz="4" w:space="0" w:color="auto"/>
              <w:right w:val="single" w:sz="4" w:space="0" w:color="auto"/>
            </w:tcBorders>
            <w:shd w:val="clear" w:color="auto" w:fill="auto"/>
            <w:vAlign w:val="bottom"/>
            <w:hideMark/>
          </w:tcPr>
          <w:p w14:paraId="0C51E4E2"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Plan Nacional de Desarrollo de Banda Ancha</w:t>
            </w:r>
          </w:p>
        </w:tc>
      </w:tr>
      <w:tr w:rsidR="00343A2D" w:rsidRPr="00343A2D" w14:paraId="66A16399" w14:textId="77777777" w:rsidTr="00343A2D">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2036E755" w14:textId="7EA789CC"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G</w:t>
            </w:r>
            <w:r>
              <w:rPr>
                <w:rFonts w:ascii="Calibri" w:hAnsi="Calibri" w:cs="Calibri"/>
                <w:color w:val="000000"/>
                <w:lang w:val="es-CO" w:eastAsia="es-CO"/>
              </w:rPr>
              <w:t>u</w:t>
            </w:r>
            <w:r w:rsidRPr="00343A2D">
              <w:rPr>
                <w:rFonts w:ascii="Calibri" w:hAnsi="Calibri" w:cs="Calibri"/>
                <w:color w:val="000000"/>
                <w:lang w:val="es-CO" w:eastAsia="es-CO"/>
              </w:rPr>
              <w:t>atemala</w:t>
            </w:r>
          </w:p>
        </w:tc>
        <w:tc>
          <w:tcPr>
            <w:tcW w:w="2997" w:type="dxa"/>
            <w:tcBorders>
              <w:top w:val="nil"/>
              <w:left w:val="nil"/>
              <w:bottom w:val="single" w:sz="4" w:space="0" w:color="auto"/>
              <w:right w:val="single" w:sz="4" w:space="0" w:color="auto"/>
            </w:tcBorders>
            <w:shd w:val="clear" w:color="auto" w:fill="auto"/>
            <w:vAlign w:val="bottom"/>
            <w:hideMark/>
          </w:tcPr>
          <w:p w14:paraId="75555B6D"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Agenda Nacional de la Sociedad de la información y el Conocimiento</w:t>
            </w:r>
          </w:p>
        </w:tc>
      </w:tr>
      <w:tr w:rsidR="00343A2D" w:rsidRPr="00343A2D" w14:paraId="588CC240" w14:textId="77777777" w:rsidTr="00343A2D">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5876E04A"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Jamaica</w:t>
            </w:r>
          </w:p>
        </w:tc>
        <w:tc>
          <w:tcPr>
            <w:tcW w:w="2997" w:type="dxa"/>
            <w:tcBorders>
              <w:top w:val="nil"/>
              <w:left w:val="nil"/>
              <w:bottom w:val="single" w:sz="4" w:space="0" w:color="auto"/>
              <w:right w:val="single" w:sz="4" w:space="0" w:color="auto"/>
            </w:tcBorders>
            <w:shd w:val="clear" w:color="auto" w:fill="auto"/>
            <w:vAlign w:val="bottom"/>
            <w:hideMark/>
          </w:tcPr>
          <w:p w14:paraId="63874C73" w14:textId="2B5BB4C7" w:rsidR="00343A2D" w:rsidRPr="00343A2D" w:rsidRDefault="00343A2D" w:rsidP="00462509">
            <w:pPr>
              <w:rPr>
                <w:rFonts w:ascii="Calibri" w:hAnsi="Calibri" w:cs="Calibri"/>
                <w:color w:val="000000"/>
                <w:lang w:val="es-CO" w:eastAsia="es-CO"/>
              </w:rPr>
            </w:pPr>
            <w:r>
              <w:rPr>
                <w:rFonts w:ascii="Calibri" w:hAnsi="Calibri" w:cs="Calibri"/>
                <w:color w:val="000000"/>
                <w:lang w:val="es-CO" w:eastAsia="es-CO"/>
              </w:rPr>
              <w:t>E</w:t>
            </w:r>
            <w:r w:rsidRPr="00343A2D">
              <w:rPr>
                <w:rFonts w:ascii="Calibri" w:hAnsi="Calibri" w:cs="Calibri"/>
                <w:color w:val="000000"/>
                <w:lang w:val="es-CO" w:eastAsia="es-CO"/>
              </w:rPr>
              <w:t>-Powering Jamaica</w:t>
            </w:r>
          </w:p>
        </w:tc>
      </w:tr>
      <w:tr w:rsidR="00343A2D" w:rsidRPr="00343A2D" w14:paraId="2517B0B4" w14:textId="77777777" w:rsidTr="00343A2D">
        <w:trPr>
          <w:trHeight w:val="52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2B04EF5D"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México</w:t>
            </w:r>
          </w:p>
        </w:tc>
        <w:tc>
          <w:tcPr>
            <w:tcW w:w="2997" w:type="dxa"/>
            <w:tcBorders>
              <w:top w:val="nil"/>
              <w:left w:val="nil"/>
              <w:bottom w:val="single" w:sz="4" w:space="0" w:color="auto"/>
              <w:right w:val="single" w:sz="4" w:space="0" w:color="auto"/>
            </w:tcBorders>
            <w:shd w:val="clear" w:color="auto" w:fill="auto"/>
            <w:vAlign w:val="bottom"/>
            <w:hideMark/>
          </w:tcPr>
          <w:p w14:paraId="775F7BA7"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 xml:space="preserve">Red Dorsal Nacional de Fibra Óptica, Red NIBA </w:t>
            </w:r>
            <w:r w:rsidRPr="00343A2D">
              <w:rPr>
                <w:rFonts w:ascii="Calibri" w:hAnsi="Calibri" w:cs="Calibri"/>
                <w:color w:val="000000"/>
                <w:lang w:val="es-CO" w:eastAsia="es-CO"/>
              </w:rPr>
              <w:br/>
              <w:t>Agenda Digital.mx</w:t>
            </w:r>
          </w:p>
        </w:tc>
      </w:tr>
      <w:tr w:rsidR="00343A2D" w:rsidRPr="00343A2D" w14:paraId="698236BE" w14:textId="77777777" w:rsidTr="00343A2D">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18E2A6C2"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Panamá</w:t>
            </w:r>
          </w:p>
        </w:tc>
        <w:tc>
          <w:tcPr>
            <w:tcW w:w="2997" w:type="dxa"/>
            <w:tcBorders>
              <w:top w:val="nil"/>
              <w:left w:val="nil"/>
              <w:bottom w:val="single" w:sz="4" w:space="0" w:color="auto"/>
              <w:right w:val="single" w:sz="4" w:space="0" w:color="auto"/>
            </w:tcBorders>
            <w:shd w:val="clear" w:color="auto" w:fill="auto"/>
            <w:vAlign w:val="bottom"/>
            <w:hideMark/>
          </w:tcPr>
          <w:p w14:paraId="4A243140"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Agenda Digital Estratégica de la Autoridad para la innovación Gubernamental</w:t>
            </w:r>
          </w:p>
        </w:tc>
      </w:tr>
      <w:tr w:rsidR="00343A2D" w:rsidRPr="00343A2D" w14:paraId="23F8B62E" w14:textId="77777777" w:rsidTr="00343A2D">
        <w:trPr>
          <w:trHeight w:val="300"/>
        </w:trPr>
        <w:tc>
          <w:tcPr>
            <w:tcW w:w="1960" w:type="dxa"/>
            <w:tcBorders>
              <w:top w:val="nil"/>
              <w:left w:val="single" w:sz="4" w:space="0" w:color="auto"/>
              <w:bottom w:val="single" w:sz="4" w:space="0" w:color="auto"/>
              <w:right w:val="single" w:sz="4" w:space="0" w:color="auto"/>
            </w:tcBorders>
            <w:shd w:val="clear" w:color="auto" w:fill="auto"/>
            <w:noWrap/>
            <w:vAlign w:val="bottom"/>
            <w:hideMark/>
          </w:tcPr>
          <w:p w14:paraId="437B16B4"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Paraguay</w:t>
            </w:r>
          </w:p>
        </w:tc>
        <w:tc>
          <w:tcPr>
            <w:tcW w:w="2997" w:type="dxa"/>
            <w:tcBorders>
              <w:top w:val="nil"/>
              <w:left w:val="nil"/>
              <w:bottom w:val="single" w:sz="4" w:space="0" w:color="auto"/>
              <w:right w:val="single" w:sz="4" w:space="0" w:color="auto"/>
            </w:tcBorders>
            <w:shd w:val="clear" w:color="auto" w:fill="auto"/>
            <w:vAlign w:val="bottom"/>
            <w:hideMark/>
          </w:tcPr>
          <w:p w14:paraId="6422BEA5"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Plan Director TIC 2012</w:t>
            </w:r>
          </w:p>
        </w:tc>
      </w:tr>
      <w:tr w:rsidR="00343A2D" w:rsidRPr="00343A2D" w14:paraId="43FF395B" w14:textId="77777777" w:rsidTr="00343A2D">
        <w:trPr>
          <w:trHeight w:val="525"/>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1771CE51"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Perú</w:t>
            </w:r>
          </w:p>
        </w:tc>
        <w:tc>
          <w:tcPr>
            <w:tcW w:w="2997" w:type="dxa"/>
            <w:tcBorders>
              <w:top w:val="nil"/>
              <w:left w:val="nil"/>
              <w:bottom w:val="single" w:sz="4" w:space="0" w:color="auto"/>
              <w:right w:val="single" w:sz="4" w:space="0" w:color="auto"/>
            </w:tcBorders>
            <w:shd w:val="clear" w:color="auto" w:fill="auto"/>
            <w:vAlign w:val="bottom"/>
            <w:hideMark/>
          </w:tcPr>
          <w:p w14:paraId="0404B778"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 xml:space="preserve">Plan de Desarrollo Digital de la SI en el Perú, Agenda Digital 2.0 </w:t>
            </w:r>
            <w:r w:rsidRPr="00343A2D">
              <w:rPr>
                <w:rFonts w:ascii="Calibri" w:hAnsi="Calibri" w:cs="Calibri"/>
                <w:color w:val="000000"/>
                <w:lang w:val="es-CO" w:eastAsia="es-CO"/>
              </w:rPr>
              <w:br/>
              <w:t>Plan Nacional para el Desarrollo de la Banda Ancha en el Perú</w:t>
            </w:r>
          </w:p>
        </w:tc>
      </w:tr>
      <w:tr w:rsidR="00343A2D" w:rsidRPr="00343A2D" w14:paraId="28AD0751" w14:textId="77777777" w:rsidTr="00343A2D">
        <w:trPr>
          <w:trHeight w:val="540"/>
        </w:trPr>
        <w:tc>
          <w:tcPr>
            <w:tcW w:w="1960" w:type="dxa"/>
            <w:tcBorders>
              <w:top w:val="nil"/>
              <w:left w:val="single" w:sz="4" w:space="0" w:color="auto"/>
              <w:bottom w:val="single" w:sz="4" w:space="0" w:color="auto"/>
              <w:right w:val="single" w:sz="4" w:space="0" w:color="auto"/>
            </w:tcBorders>
            <w:shd w:val="clear" w:color="auto" w:fill="auto"/>
            <w:vAlign w:val="bottom"/>
            <w:hideMark/>
          </w:tcPr>
          <w:p w14:paraId="31482BD4"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República Bolivariana</w:t>
            </w:r>
            <w:r w:rsidRPr="00343A2D">
              <w:rPr>
                <w:rFonts w:ascii="Calibri" w:hAnsi="Calibri" w:cs="Calibri"/>
                <w:color w:val="000000"/>
                <w:lang w:val="es-CO" w:eastAsia="es-CO"/>
              </w:rPr>
              <w:br/>
              <w:t>de Venezuela</w:t>
            </w:r>
          </w:p>
        </w:tc>
        <w:tc>
          <w:tcPr>
            <w:tcW w:w="2997" w:type="dxa"/>
            <w:tcBorders>
              <w:top w:val="nil"/>
              <w:left w:val="nil"/>
              <w:bottom w:val="single" w:sz="4" w:space="0" w:color="auto"/>
              <w:right w:val="single" w:sz="4" w:space="0" w:color="auto"/>
            </w:tcBorders>
            <w:shd w:val="clear" w:color="auto" w:fill="auto"/>
            <w:vAlign w:val="bottom"/>
            <w:hideMark/>
          </w:tcPr>
          <w:p w14:paraId="38C640B4" w14:textId="1983C719"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Plan Nacional de Telecomunicaciones Informática y Servicios Postales 2007 - 2013</w:t>
            </w:r>
          </w:p>
        </w:tc>
      </w:tr>
      <w:tr w:rsidR="00343A2D" w:rsidRPr="00343A2D" w14:paraId="69CFE383" w14:textId="77777777" w:rsidTr="00343A2D">
        <w:trPr>
          <w:trHeight w:val="525"/>
        </w:trPr>
        <w:tc>
          <w:tcPr>
            <w:tcW w:w="1960" w:type="dxa"/>
            <w:tcBorders>
              <w:top w:val="nil"/>
              <w:left w:val="single" w:sz="4" w:space="0" w:color="auto"/>
              <w:bottom w:val="single" w:sz="4" w:space="0" w:color="auto"/>
              <w:right w:val="single" w:sz="4" w:space="0" w:color="auto"/>
            </w:tcBorders>
            <w:shd w:val="clear" w:color="auto" w:fill="auto"/>
            <w:vAlign w:val="bottom"/>
            <w:hideMark/>
          </w:tcPr>
          <w:p w14:paraId="10FE84AC"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 xml:space="preserve">República </w:t>
            </w:r>
            <w:r w:rsidRPr="00343A2D">
              <w:rPr>
                <w:rFonts w:ascii="Calibri" w:hAnsi="Calibri" w:cs="Calibri"/>
                <w:color w:val="000000"/>
                <w:lang w:val="es-CO" w:eastAsia="es-CO"/>
              </w:rPr>
              <w:br/>
              <w:t>Dominicana</w:t>
            </w:r>
          </w:p>
        </w:tc>
        <w:tc>
          <w:tcPr>
            <w:tcW w:w="2997" w:type="dxa"/>
            <w:tcBorders>
              <w:top w:val="nil"/>
              <w:left w:val="nil"/>
              <w:bottom w:val="single" w:sz="4" w:space="0" w:color="auto"/>
              <w:right w:val="single" w:sz="4" w:space="0" w:color="auto"/>
            </w:tcBorders>
            <w:shd w:val="clear" w:color="auto" w:fill="auto"/>
            <w:vAlign w:val="bottom"/>
            <w:hideMark/>
          </w:tcPr>
          <w:p w14:paraId="0F347096"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Red de Fibra Óptica Estrategia Nacional de Desarrollo 2030</w:t>
            </w:r>
          </w:p>
        </w:tc>
      </w:tr>
      <w:tr w:rsidR="00343A2D" w:rsidRPr="00343A2D" w14:paraId="541D8073" w14:textId="77777777" w:rsidTr="00343A2D">
        <w:trPr>
          <w:trHeight w:val="780"/>
        </w:trPr>
        <w:tc>
          <w:tcPr>
            <w:tcW w:w="1960" w:type="dxa"/>
            <w:tcBorders>
              <w:top w:val="nil"/>
              <w:left w:val="single" w:sz="4" w:space="0" w:color="auto"/>
              <w:bottom w:val="single" w:sz="4" w:space="0" w:color="auto"/>
              <w:right w:val="single" w:sz="4" w:space="0" w:color="auto"/>
            </w:tcBorders>
            <w:shd w:val="clear" w:color="auto" w:fill="auto"/>
            <w:noWrap/>
            <w:vAlign w:val="center"/>
            <w:hideMark/>
          </w:tcPr>
          <w:p w14:paraId="6757FB32"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Uruguay</w:t>
            </w:r>
          </w:p>
        </w:tc>
        <w:tc>
          <w:tcPr>
            <w:tcW w:w="2997" w:type="dxa"/>
            <w:tcBorders>
              <w:top w:val="nil"/>
              <w:left w:val="nil"/>
              <w:bottom w:val="single" w:sz="4" w:space="0" w:color="auto"/>
              <w:right w:val="single" w:sz="4" w:space="0" w:color="auto"/>
            </w:tcBorders>
            <w:shd w:val="clear" w:color="auto" w:fill="auto"/>
            <w:vAlign w:val="bottom"/>
            <w:hideMark/>
          </w:tcPr>
          <w:p w14:paraId="354C8881" w14:textId="77777777" w:rsidR="00343A2D" w:rsidRPr="00343A2D" w:rsidRDefault="00343A2D" w:rsidP="00462509">
            <w:pPr>
              <w:rPr>
                <w:rFonts w:ascii="Calibri" w:hAnsi="Calibri" w:cs="Calibri"/>
                <w:color w:val="000000"/>
                <w:lang w:val="es-CO" w:eastAsia="es-CO"/>
              </w:rPr>
            </w:pPr>
            <w:r w:rsidRPr="00343A2D">
              <w:rPr>
                <w:rFonts w:ascii="Calibri" w:hAnsi="Calibri" w:cs="Calibri"/>
                <w:color w:val="000000"/>
                <w:lang w:val="es-CO" w:eastAsia="es-CO"/>
              </w:rPr>
              <w:t>Plan Ceibal Centros MEC</w:t>
            </w:r>
            <w:r w:rsidRPr="00343A2D">
              <w:rPr>
                <w:rFonts w:ascii="Calibri" w:hAnsi="Calibri" w:cs="Calibri"/>
                <w:color w:val="000000"/>
                <w:lang w:val="es-CO" w:eastAsia="es-CO"/>
              </w:rPr>
              <w:br/>
              <w:t xml:space="preserve">Programa Salud.uy </w:t>
            </w:r>
            <w:r w:rsidRPr="00343A2D">
              <w:rPr>
                <w:rFonts w:ascii="Calibri" w:hAnsi="Calibri" w:cs="Calibri"/>
                <w:color w:val="000000"/>
                <w:lang w:val="es-CO" w:eastAsia="es-CO"/>
              </w:rPr>
              <w:br/>
            </w:r>
            <w:proofErr w:type="spellStart"/>
            <w:r w:rsidRPr="00343A2D">
              <w:rPr>
                <w:rFonts w:ascii="Calibri" w:hAnsi="Calibri" w:cs="Calibri"/>
                <w:color w:val="000000"/>
                <w:lang w:val="es-CO" w:eastAsia="es-CO"/>
              </w:rPr>
              <w:t>REDuy</w:t>
            </w:r>
            <w:proofErr w:type="spellEnd"/>
          </w:p>
        </w:tc>
      </w:tr>
    </w:tbl>
    <w:p w14:paraId="713FC318" w14:textId="322CE543" w:rsidR="005F0494" w:rsidRPr="005A5BBC" w:rsidRDefault="005F0494" w:rsidP="005F0494">
      <w:pPr>
        <w:shd w:val="clear" w:color="auto" w:fill="FFFFFF"/>
        <w:ind w:left="1276" w:hanging="1276"/>
        <w:jc w:val="center"/>
      </w:pPr>
    </w:p>
    <w:p w14:paraId="194CE930" w14:textId="0C947110" w:rsidR="005F0494" w:rsidRPr="005A5BBC" w:rsidRDefault="005F0494" w:rsidP="005F0494">
      <w:pPr>
        <w:shd w:val="clear" w:color="auto" w:fill="FFFFFF"/>
        <w:ind w:left="1276" w:hanging="1276"/>
      </w:pPr>
      <w:r w:rsidRPr="005A5BBC">
        <w:t xml:space="preserve">Fuente: </w:t>
      </w:r>
      <w:sdt>
        <w:sdtPr>
          <w:id w:val="697819130"/>
          <w:citation/>
        </w:sdtPr>
        <w:sdtEndPr/>
        <w:sdtContent>
          <w:r w:rsidR="00C87FDA" w:rsidRPr="005A5BBC">
            <w:fldChar w:fldCharType="begin"/>
          </w:r>
          <w:r w:rsidR="00D95B47">
            <w:rPr>
              <w:lang w:val="es-ES"/>
            </w:rPr>
            <w:instrText xml:space="preserve">CITATION Mon \l 3082 </w:instrText>
          </w:r>
          <w:r w:rsidR="00C87FDA" w:rsidRPr="005A5BBC">
            <w:fldChar w:fldCharType="separate"/>
          </w:r>
          <w:r w:rsidR="00D95B47" w:rsidRPr="00D95B47">
            <w:rPr>
              <w:noProof/>
              <w:lang w:val="es-ES"/>
            </w:rPr>
            <w:t>[11]</w:t>
          </w:r>
          <w:r w:rsidR="00C87FDA" w:rsidRPr="005A5BBC">
            <w:fldChar w:fldCharType="end"/>
          </w:r>
        </w:sdtContent>
      </w:sdt>
    </w:p>
    <w:p w14:paraId="369A900F" w14:textId="77777777" w:rsidR="001B36B1" w:rsidRPr="005A5BBC" w:rsidRDefault="00682B00" w:rsidP="001B36B1">
      <w:pPr>
        <w:pStyle w:val="Ttulo1"/>
        <w:rPr>
          <w:lang w:val="es-CO"/>
        </w:rPr>
      </w:pPr>
      <w:r w:rsidRPr="005A5BBC">
        <w:rPr>
          <w:lang w:val="es-CO"/>
        </w:rPr>
        <w:t>Conclusiones</w:t>
      </w:r>
    </w:p>
    <w:p w14:paraId="62955D13" w14:textId="77777777" w:rsidR="005D72BB" w:rsidRPr="005A5BBC" w:rsidRDefault="005D72BB" w:rsidP="005D72BB">
      <w:pPr>
        <w:pStyle w:val="Text"/>
        <w:ind w:firstLine="0"/>
      </w:pPr>
    </w:p>
    <w:p w14:paraId="172082A3" w14:textId="77777777" w:rsidR="00873E4D" w:rsidRPr="005A5BBC" w:rsidRDefault="005A5BBC" w:rsidP="004B5F23">
      <w:pPr>
        <w:pStyle w:val="Text"/>
        <w:numPr>
          <w:ilvl w:val="0"/>
          <w:numId w:val="46"/>
        </w:numPr>
        <w:rPr>
          <w:lang w:val="es-CO"/>
        </w:rPr>
      </w:pPr>
      <w:r w:rsidRPr="005A5BBC">
        <w:rPr>
          <w:lang w:val="es-CO"/>
        </w:rPr>
        <w:t>Colombia</w:t>
      </w:r>
      <w:r w:rsidR="00746416" w:rsidRPr="005A5BBC">
        <w:rPr>
          <w:lang w:val="es-CO"/>
        </w:rPr>
        <w:t xml:space="preserve"> </w:t>
      </w:r>
      <w:r w:rsidR="004B5F23" w:rsidRPr="005A5BBC">
        <w:rPr>
          <w:lang w:val="es-CO"/>
        </w:rPr>
        <w:t>debe continuar por el camino de generación de plane</w:t>
      </w:r>
      <w:r w:rsidR="00873E4D" w:rsidRPr="005A5BBC">
        <w:rPr>
          <w:lang w:val="es-CO"/>
        </w:rPr>
        <w:t>s y a</w:t>
      </w:r>
      <w:r w:rsidR="00C560DC" w:rsidRPr="005A5BBC">
        <w:rPr>
          <w:lang w:val="es-CO"/>
        </w:rPr>
        <w:t>cciones tendientes a potencializar</w:t>
      </w:r>
      <w:r w:rsidR="00873E4D" w:rsidRPr="005A5BBC">
        <w:rPr>
          <w:lang w:val="es-CO"/>
        </w:rPr>
        <w:t xml:space="preserve"> </w:t>
      </w:r>
      <w:r w:rsidR="004B5F23" w:rsidRPr="005A5BBC">
        <w:rPr>
          <w:lang w:val="es-CO"/>
        </w:rPr>
        <w:t xml:space="preserve">el sector </w:t>
      </w:r>
      <w:r w:rsidR="00873E4D" w:rsidRPr="005A5BBC">
        <w:rPr>
          <w:lang w:val="es-CO"/>
        </w:rPr>
        <w:t>TIC, mediante implementación de proyectos que garanticen la universalización de los servicios y la generación de una regulación armónica en la región, de tal forma que favorezca las economías de escala y promueva la inversión pública y privada.</w:t>
      </w:r>
    </w:p>
    <w:p w14:paraId="55406DCC" w14:textId="77777777" w:rsidR="005A5BBC" w:rsidRPr="005A5BBC" w:rsidRDefault="005A5BBC" w:rsidP="005A5BBC">
      <w:pPr>
        <w:pStyle w:val="Text"/>
        <w:ind w:left="720" w:firstLine="0"/>
        <w:rPr>
          <w:lang w:val="es-CO"/>
        </w:rPr>
      </w:pPr>
    </w:p>
    <w:p w14:paraId="23C108FF" w14:textId="77777777" w:rsidR="005A5BBC" w:rsidRPr="005A5BBC" w:rsidRDefault="005A5BBC" w:rsidP="004B5F23">
      <w:pPr>
        <w:pStyle w:val="Text"/>
        <w:numPr>
          <w:ilvl w:val="0"/>
          <w:numId w:val="46"/>
        </w:numPr>
        <w:rPr>
          <w:lang w:val="es-CO"/>
        </w:rPr>
      </w:pPr>
      <w:r w:rsidRPr="005A5BBC">
        <w:rPr>
          <w:lang w:val="es-CO"/>
        </w:rPr>
        <w:t>Se deben revisar posibles falencias presentadas en la estructuración e implementación de las iniciativas, evaluando las circunstancias que no permitieron la sostenibilidad de las mismas a mediano y largo plazo.</w:t>
      </w:r>
    </w:p>
    <w:p w14:paraId="3F82E8F7" w14:textId="77777777" w:rsidR="005A5BBC" w:rsidRPr="005A5BBC" w:rsidRDefault="005A5BBC" w:rsidP="005A5BBC">
      <w:pPr>
        <w:pStyle w:val="Text"/>
        <w:ind w:firstLine="0"/>
        <w:rPr>
          <w:lang w:val="es-CO"/>
        </w:rPr>
      </w:pPr>
    </w:p>
    <w:p w14:paraId="1C302CC4" w14:textId="77777777" w:rsidR="00E97402" w:rsidRDefault="005A5BBC" w:rsidP="00097A23">
      <w:pPr>
        <w:pStyle w:val="Text"/>
        <w:numPr>
          <w:ilvl w:val="0"/>
          <w:numId w:val="46"/>
        </w:numPr>
        <w:rPr>
          <w:lang w:val="es-CO"/>
        </w:rPr>
      </w:pPr>
      <w:r w:rsidRPr="005A5BBC">
        <w:rPr>
          <w:lang w:val="es-CO"/>
        </w:rPr>
        <w:t>Se recomienda profundizar en las políticas implementadas en la región (LAT) validando proyectos exito</w:t>
      </w:r>
      <w:r w:rsidR="00FB62D6">
        <w:rPr>
          <w:lang w:val="es-CO"/>
        </w:rPr>
        <w:t>sos y conociendo sus fortalezas, para ajustar las políticas colombianas en materia de conectividad social y disminución de la brecha digital.</w:t>
      </w:r>
    </w:p>
    <w:p w14:paraId="7F32174B" w14:textId="77777777" w:rsidR="00097A23" w:rsidRPr="00097A23" w:rsidRDefault="00097A23" w:rsidP="00097A23">
      <w:pPr>
        <w:pStyle w:val="Text"/>
        <w:ind w:firstLine="0"/>
        <w:rPr>
          <w:lang w:val="es-CO"/>
        </w:rPr>
      </w:pPr>
    </w:p>
    <w:sdt>
      <w:sdtPr>
        <w:rPr>
          <w:smallCaps w:val="0"/>
          <w:kern w:val="0"/>
          <w:lang w:val="es-ES"/>
        </w:rPr>
        <w:id w:val="277605493"/>
        <w:docPartObj>
          <w:docPartGallery w:val="Bibliographies"/>
          <w:docPartUnique/>
        </w:docPartObj>
      </w:sdtPr>
      <w:sdtEndPr>
        <w:rPr>
          <w:lang w:val="en-US"/>
        </w:rPr>
      </w:sdtEndPr>
      <w:sdtContent>
        <w:p w14:paraId="3FB48C03" w14:textId="77777777" w:rsidR="00F87396" w:rsidRPr="005A5BBC" w:rsidRDefault="00F87396">
          <w:pPr>
            <w:pStyle w:val="Ttulo1"/>
          </w:pPr>
          <w:r w:rsidRPr="005A5BBC">
            <w:rPr>
              <w:lang w:val="es-ES"/>
            </w:rPr>
            <w:t>Referencias</w:t>
          </w:r>
        </w:p>
        <w:sdt>
          <w:sdtPr>
            <w:id w:val="-573587230"/>
            <w:bibliography/>
          </w:sdtPr>
          <w:sdtEndPr/>
          <w:sdtContent>
            <w:p w14:paraId="0C6C1AFF" w14:textId="77777777" w:rsidR="00FB62D6" w:rsidRDefault="00F87396">
              <w:pPr>
                <w:rPr>
                  <w:noProof/>
                </w:rPr>
              </w:pPr>
              <w:r w:rsidRPr="005A5BBC">
                <w:fldChar w:fldCharType="begin"/>
              </w:r>
              <w:r w:rsidRPr="005A5BBC">
                <w:instrText>BIBLIOGRAPHY</w:instrText>
              </w:r>
              <w:r w:rsidRPr="005A5BBC">
                <w:fldChar w:fldCharType="separate"/>
              </w:r>
            </w:p>
            <w:tbl>
              <w:tblPr>
                <w:tblW w:w="5220" w:type="pct"/>
                <w:tblCellSpacing w:w="15" w:type="dxa"/>
                <w:tblCellMar>
                  <w:top w:w="15" w:type="dxa"/>
                  <w:left w:w="15" w:type="dxa"/>
                  <w:bottom w:w="15" w:type="dxa"/>
                  <w:right w:w="15" w:type="dxa"/>
                </w:tblCellMar>
                <w:tblLook w:val="04A0" w:firstRow="1" w:lastRow="0" w:firstColumn="1" w:lastColumn="0" w:noHBand="0" w:noVBand="1"/>
              </w:tblPr>
              <w:tblGrid>
                <w:gridCol w:w="409"/>
                <w:gridCol w:w="11573"/>
              </w:tblGrid>
              <w:tr w:rsidR="00FB62D6" w:rsidRPr="00664293" w14:paraId="12FBB289" w14:textId="77777777" w:rsidTr="000C5B48">
                <w:trPr>
                  <w:divId w:val="131024627"/>
                  <w:tblCellSpacing w:w="15" w:type="dxa"/>
                </w:trPr>
                <w:tc>
                  <w:tcPr>
                    <w:tcW w:w="371" w:type="pct"/>
                    <w:hideMark/>
                  </w:tcPr>
                  <w:p w14:paraId="2A545C30" w14:textId="77777777" w:rsidR="00FB62D6" w:rsidRDefault="00FB62D6">
                    <w:pPr>
                      <w:pStyle w:val="Bibliografa"/>
                      <w:rPr>
                        <w:noProof/>
                        <w:sz w:val="24"/>
                        <w:szCs w:val="24"/>
                        <w:lang w:val="es-ES"/>
                      </w:rPr>
                    </w:pPr>
                    <w:r>
                      <w:rPr>
                        <w:noProof/>
                        <w:lang w:val="es-ES"/>
                      </w:rPr>
                      <w:t xml:space="preserve">[1] </w:t>
                    </w:r>
                  </w:p>
                </w:tc>
                <w:tc>
                  <w:tcPr>
                    <w:tcW w:w="0" w:type="auto"/>
                    <w:hideMark/>
                  </w:tcPr>
                  <w:p w14:paraId="01617615" w14:textId="77777777" w:rsidR="00FB62D6" w:rsidRDefault="00FB62D6">
                    <w:pPr>
                      <w:pStyle w:val="Bibliografa"/>
                      <w:rPr>
                        <w:noProof/>
                        <w:lang w:val="es-ES"/>
                      </w:rPr>
                    </w:pPr>
                    <w:r w:rsidRPr="00664293">
                      <w:rPr>
                        <w:noProof/>
                      </w:rPr>
                      <w:t xml:space="preserve">ITU, «Measuring the Information Society Report 2017 Volume 1,» 2017. </w:t>
                    </w:r>
                    <w:r>
                      <w:rPr>
                        <w:noProof/>
                        <w:lang w:val="es-ES"/>
                      </w:rPr>
                      <w:t>[En línea]. Available: https://www.itu.int/en/ITU-D/Statistics/Documents/publications/misr2017/MISR2017_Volume1.pdf.</w:t>
                    </w:r>
                  </w:p>
                </w:tc>
              </w:tr>
              <w:tr w:rsidR="00FB62D6" w:rsidRPr="00664293" w14:paraId="43F006DF" w14:textId="77777777" w:rsidTr="000C5B48">
                <w:trPr>
                  <w:divId w:val="131024627"/>
                  <w:tblCellSpacing w:w="15" w:type="dxa"/>
                </w:trPr>
                <w:tc>
                  <w:tcPr>
                    <w:tcW w:w="371" w:type="pct"/>
                    <w:hideMark/>
                  </w:tcPr>
                  <w:p w14:paraId="5CFD005E" w14:textId="77777777" w:rsidR="00FB62D6" w:rsidRDefault="00FB62D6">
                    <w:pPr>
                      <w:pStyle w:val="Bibliografa"/>
                      <w:rPr>
                        <w:noProof/>
                        <w:lang w:val="es-ES"/>
                      </w:rPr>
                    </w:pPr>
                    <w:r>
                      <w:rPr>
                        <w:noProof/>
                        <w:lang w:val="es-ES"/>
                      </w:rPr>
                      <w:t xml:space="preserve">[2] </w:t>
                    </w:r>
                  </w:p>
                </w:tc>
                <w:tc>
                  <w:tcPr>
                    <w:tcW w:w="0" w:type="auto"/>
                    <w:hideMark/>
                  </w:tcPr>
                  <w:p w14:paraId="7104103E" w14:textId="77777777" w:rsidR="00FB62D6" w:rsidRDefault="00FB62D6">
                    <w:pPr>
                      <w:pStyle w:val="Bibliografa"/>
                      <w:rPr>
                        <w:noProof/>
                        <w:lang w:val="es-ES"/>
                      </w:rPr>
                    </w:pPr>
                    <w:r>
                      <w:rPr>
                        <w:noProof/>
                        <w:lang w:val="es-ES"/>
                      </w:rPr>
                      <w:t>4. Americas, «Adjudicación de espectro radioeléctrico en 700 MHz en América Latina,» 2015. [En línea]. Available: http://www.5gamericas.org/files/3914/4053/6091/Adjudicacin_de_Espectro_Radioelctrico_en_700_MHz_en_Amrica_Latina_Agosto2015.pdf.</w:t>
                    </w:r>
                  </w:p>
                </w:tc>
              </w:tr>
              <w:tr w:rsidR="00FB62D6" w14:paraId="709ADF47" w14:textId="77777777" w:rsidTr="000C5B48">
                <w:trPr>
                  <w:divId w:val="131024627"/>
                  <w:tblCellSpacing w:w="15" w:type="dxa"/>
                </w:trPr>
                <w:tc>
                  <w:tcPr>
                    <w:tcW w:w="371" w:type="pct"/>
                    <w:hideMark/>
                  </w:tcPr>
                  <w:p w14:paraId="6A4465A9" w14:textId="77777777" w:rsidR="00FB62D6" w:rsidRDefault="00FB62D6">
                    <w:pPr>
                      <w:pStyle w:val="Bibliografa"/>
                      <w:rPr>
                        <w:noProof/>
                        <w:lang w:val="es-ES"/>
                      </w:rPr>
                    </w:pPr>
                    <w:r>
                      <w:rPr>
                        <w:noProof/>
                        <w:lang w:val="es-ES"/>
                      </w:rPr>
                      <w:t xml:space="preserve">[3] </w:t>
                    </w:r>
                  </w:p>
                </w:tc>
                <w:tc>
                  <w:tcPr>
                    <w:tcW w:w="0" w:type="auto"/>
                    <w:hideMark/>
                  </w:tcPr>
                  <w:p w14:paraId="5CFCFDA1" w14:textId="77777777" w:rsidR="00FB62D6" w:rsidRDefault="00FB62D6">
                    <w:pPr>
                      <w:pStyle w:val="Bibliografa"/>
                      <w:rPr>
                        <w:noProof/>
                        <w:lang w:val="es-ES"/>
                      </w:rPr>
                    </w:pPr>
                    <w:r>
                      <w:rPr>
                        <w:noProof/>
                        <w:lang w:val="es-ES"/>
                      </w:rPr>
                      <w:t>A. M. G. d. C. S. A. B. G. V. a. S. A. B. G. V. E. Bisset Alvarez, «Políticas públicas de inclusión digital: El caso de América Latina y Cuba,» 2015. [En línea]. Available: http://www.redalyc.org/pdf/161/16138590004.pdf.</w:t>
                    </w:r>
                  </w:p>
                </w:tc>
              </w:tr>
              <w:tr w:rsidR="00FB62D6" w:rsidRPr="00664293" w14:paraId="26F0614B" w14:textId="77777777" w:rsidTr="000C5B48">
                <w:trPr>
                  <w:divId w:val="131024627"/>
                  <w:tblCellSpacing w:w="15" w:type="dxa"/>
                </w:trPr>
                <w:tc>
                  <w:tcPr>
                    <w:tcW w:w="371" w:type="pct"/>
                    <w:hideMark/>
                  </w:tcPr>
                  <w:p w14:paraId="0074A62D" w14:textId="77777777" w:rsidR="00FB62D6" w:rsidRDefault="00FB62D6">
                    <w:pPr>
                      <w:pStyle w:val="Bibliografa"/>
                      <w:rPr>
                        <w:noProof/>
                        <w:lang w:val="es-ES"/>
                      </w:rPr>
                    </w:pPr>
                    <w:r>
                      <w:rPr>
                        <w:noProof/>
                        <w:lang w:val="es-ES"/>
                      </w:rPr>
                      <w:t xml:space="preserve">[4] </w:t>
                    </w:r>
                  </w:p>
                </w:tc>
                <w:tc>
                  <w:tcPr>
                    <w:tcW w:w="0" w:type="auto"/>
                    <w:hideMark/>
                  </w:tcPr>
                  <w:p w14:paraId="1617B7BC" w14:textId="77777777" w:rsidR="00FB62D6" w:rsidRDefault="00FB62D6">
                    <w:pPr>
                      <w:pStyle w:val="Bibliografa"/>
                      <w:rPr>
                        <w:noProof/>
                        <w:lang w:val="es-ES"/>
                      </w:rPr>
                    </w:pPr>
                    <w:r>
                      <w:rPr>
                        <w:noProof/>
                        <w:lang w:val="es-ES"/>
                      </w:rPr>
                      <w:t>MINTIC, «SECOP 1 - Proceso Número: 002 de 2011,» 2011. [En línea]. Available: https://www.contratos.gov.co/consultas/detalleProceso.do?numConstancia=11-1-67650.</w:t>
                    </w:r>
                  </w:p>
                </w:tc>
              </w:tr>
              <w:tr w:rsidR="00FB62D6" w14:paraId="3723715D" w14:textId="77777777" w:rsidTr="000C5B48">
                <w:trPr>
                  <w:divId w:val="131024627"/>
                  <w:tblCellSpacing w:w="15" w:type="dxa"/>
                </w:trPr>
                <w:tc>
                  <w:tcPr>
                    <w:tcW w:w="371" w:type="pct"/>
                    <w:hideMark/>
                  </w:tcPr>
                  <w:p w14:paraId="6ED14FD9" w14:textId="77777777" w:rsidR="00FB62D6" w:rsidRDefault="00FB62D6">
                    <w:pPr>
                      <w:pStyle w:val="Bibliografa"/>
                      <w:rPr>
                        <w:noProof/>
                        <w:lang w:val="es-ES"/>
                      </w:rPr>
                    </w:pPr>
                    <w:r>
                      <w:rPr>
                        <w:noProof/>
                        <w:lang w:val="es-ES"/>
                      </w:rPr>
                      <w:t xml:space="preserve">[5] </w:t>
                    </w:r>
                  </w:p>
                </w:tc>
                <w:tc>
                  <w:tcPr>
                    <w:tcW w:w="0" w:type="auto"/>
                    <w:hideMark/>
                  </w:tcPr>
                  <w:p w14:paraId="6EF138F8" w14:textId="77777777" w:rsidR="00FB62D6" w:rsidRPr="00664293" w:rsidRDefault="00FB62D6">
                    <w:pPr>
                      <w:pStyle w:val="Bibliografa"/>
                      <w:rPr>
                        <w:noProof/>
                      </w:rPr>
                    </w:pPr>
                    <w:r>
                      <w:rPr>
                        <w:noProof/>
                        <w:lang w:val="es-ES"/>
                      </w:rPr>
                      <w:t xml:space="preserve">MINTIC, «SECOP I - Proceso Número: FTIC-LP-09-2013,» 2013. [En línea]. </w:t>
                    </w:r>
                    <w:r w:rsidRPr="00664293">
                      <w:rPr>
                        <w:noProof/>
                      </w:rPr>
                      <w:t>Available: https://www.contratos.gov.co/consultas/detalleProceso.do?numConstancia=13-1-102445.</w:t>
                    </w:r>
                  </w:p>
                </w:tc>
              </w:tr>
              <w:tr w:rsidR="00FB62D6" w14:paraId="2135C327" w14:textId="77777777" w:rsidTr="000C5B48">
                <w:trPr>
                  <w:divId w:val="131024627"/>
                  <w:tblCellSpacing w:w="15" w:type="dxa"/>
                </w:trPr>
                <w:tc>
                  <w:tcPr>
                    <w:tcW w:w="371" w:type="pct"/>
                    <w:hideMark/>
                  </w:tcPr>
                  <w:p w14:paraId="65C0CC95" w14:textId="77777777" w:rsidR="00FB62D6" w:rsidRDefault="00FB62D6">
                    <w:pPr>
                      <w:pStyle w:val="Bibliografa"/>
                      <w:rPr>
                        <w:noProof/>
                        <w:lang w:val="es-ES"/>
                      </w:rPr>
                    </w:pPr>
                    <w:r>
                      <w:rPr>
                        <w:noProof/>
                        <w:lang w:val="es-ES"/>
                      </w:rPr>
                      <w:t xml:space="preserve">[6] </w:t>
                    </w:r>
                  </w:p>
                </w:tc>
                <w:tc>
                  <w:tcPr>
                    <w:tcW w:w="0" w:type="auto"/>
                    <w:hideMark/>
                  </w:tcPr>
                  <w:p w14:paraId="30755B21" w14:textId="77777777" w:rsidR="00FB62D6" w:rsidRPr="00664293" w:rsidRDefault="00FB62D6">
                    <w:pPr>
                      <w:pStyle w:val="Bibliografa"/>
                      <w:rPr>
                        <w:noProof/>
                      </w:rPr>
                    </w:pPr>
                    <w:r>
                      <w:rPr>
                        <w:noProof/>
                        <w:lang w:val="es-ES"/>
                      </w:rPr>
                      <w:t xml:space="preserve">MINTIC, «SECOP I - Proceso Número: FTIC-LP-007-2011,» 2011. [En línea]. </w:t>
                    </w:r>
                    <w:r w:rsidRPr="00664293">
                      <w:rPr>
                        <w:noProof/>
                      </w:rPr>
                      <w:t>Available: https://www.contratos.gov.co/consultas/detalleProceso.do?numConstancia=11-1-73122.</w:t>
                    </w:r>
                  </w:p>
                </w:tc>
              </w:tr>
              <w:tr w:rsidR="00FB62D6" w14:paraId="49B921AB" w14:textId="77777777" w:rsidTr="000C5B48">
                <w:trPr>
                  <w:divId w:val="131024627"/>
                  <w:tblCellSpacing w:w="15" w:type="dxa"/>
                </w:trPr>
                <w:tc>
                  <w:tcPr>
                    <w:tcW w:w="371" w:type="pct"/>
                    <w:hideMark/>
                  </w:tcPr>
                  <w:p w14:paraId="268C718E" w14:textId="77777777" w:rsidR="00FB62D6" w:rsidRDefault="00FB62D6">
                    <w:pPr>
                      <w:pStyle w:val="Bibliografa"/>
                      <w:rPr>
                        <w:noProof/>
                        <w:lang w:val="es-ES"/>
                      </w:rPr>
                    </w:pPr>
                    <w:r>
                      <w:rPr>
                        <w:noProof/>
                        <w:lang w:val="es-ES"/>
                      </w:rPr>
                      <w:t xml:space="preserve">[7] </w:t>
                    </w:r>
                  </w:p>
                </w:tc>
                <w:tc>
                  <w:tcPr>
                    <w:tcW w:w="0" w:type="auto"/>
                    <w:hideMark/>
                  </w:tcPr>
                  <w:p w14:paraId="74ED2BE0" w14:textId="77777777" w:rsidR="00FB62D6" w:rsidRPr="00664293" w:rsidRDefault="00FB62D6">
                    <w:pPr>
                      <w:pStyle w:val="Bibliografa"/>
                      <w:rPr>
                        <w:noProof/>
                      </w:rPr>
                    </w:pPr>
                    <w:r>
                      <w:rPr>
                        <w:noProof/>
                        <w:lang w:val="es-ES"/>
                      </w:rPr>
                      <w:t xml:space="preserve">MINTIC, «SECOP I - Proceso Número: FTIC-LP-12-2013,» 2013. [En línea]. </w:t>
                    </w:r>
                    <w:r w:rsidRPr="00664293">
                      <w:rPr>
                        <w:noProof/>
                      </w:rPr>
                      <w:t>Available: https://www.contratos.gov.co/consultas/detalleProceso.do?numConstancia=13-1-104466.</w:t>
                    </w:r>
                  </w:p>
                </w:tc>
              </w:tr>
              <w:tr w:rsidR="00FB62D6" w14:paraId="5E687624" w14:textId="77777777" w:rsidTr="000C5B48">
                <w:trPr>
                  <w:divId w:val="131024627"/>
                  <w:tblCellSpacing w:w="15" w:type="dxa"/>
                </w:trPr>
                <w:tc>
                  <w:tcPr>
                    <w:tcW w:w="371" w:type="pct"/>
                    <w:hideMark/>
                  </w:tcPr>
                  <w:p w14:paraId="5E4D692C" w14:textId="77777777" w:rsidR="00FB62D6" w:rsidRDefault="00FB62D6">
                    <w:pPr>
                      <w:pStyle w:val="Bibliografa"/>
                      <w:rPr>
                        <w:noProof/>
                        <w:lang w:val="es-ES"/>
                      </w:rPr>
                    </w:pPr>
                    <w:r>
                      <w:rPr>
                        <w:noProof/>
                        <w:lang w:val="es-ES"/>
                      </w:rPr>
                      <w:t xml:space="preserve">[8] </w:t>
                    </w:r>
                  </w:p>
                </w:tc>
                <w:tc>
                  <w:tcPr>
                    <w:tcW w:w="0" w:type="auto"/>
                    <w:hideMark/>
                  </w:tcPr>
                  <w:p w14:paraId="5AC8A4D5" w14:textId="77777777" w:rsidR="00FB62D6" w:rsidRPr="00664293" w:rsidRDefault="00FB62D6">
                    <w:pPr>
                      <w:pStyle w:val="Bibliografa"/>
                      <w:rPr>
                        <w:noProof/>
                      </w:rPr>
                    </w:pPr>
                    <w:r>
                      <w:rPr>
                        <w:noProof/>
                        <w:lang w:val="es-ES"/>
                      </w:rPr>
                      <w:t xml:space="preserve">MINTIC, «SECOP I - Proceso Número: FTIC-LP-06-15,» 2015. [En línea]. </w:t>
                    </w:r>
                    <w:r w:rsidRPr="00664293">
                      <w:rPr>
                        <w:noProof/>
                      </w:rPr>
                      <w:t>Available: https://www.contratos.gov.co/consultas/detalleProceso.do?numConstancia=15-1-139849.</w:t>
                    </w:r>
                  </w:p>
                </w:tc>
              </w:tr>
              <w:tr w:rsidR="00FB62D6" w:rsidRPr="00664293" w14:paraId="5623A7F6" w14:textId="77777777" w:rsidTr="000C5B48">
                <w:trPr>
                  <w:divId w:val="131024627"/>
                  <w:tblCellSpacing w:w="15" w:type="dxa"/>
                </w:trPr>
                <w:tc>
                  <w:tcPr>
                    <w:tcW w:w="371" w:type="pct"/>
                    <w:hideMark/>
                  </w:tcPr>
                  <w:p w14:paraId="68891918" w14:textId="77777777" w:rsidR="00FB62D6" w:rsidRDefault="00FB62D6">
                    <w:pPr>
                      <w:pStyle w:val="Bibliografa"/>
                      <w:rPr>
                        <w:noProof/>
                        <w:lang w:val="es-ES"/>
                      </w:rPr>
                    </w:pPr>
                    <w:r>
                      <w:rPr>
                        <w:noProof/>
                        <w:lang w:val="es-ES"/>
                      </w:rPr>
                      <w:t xml:space="preserve">[9] </w:t>
                    </w:r>
                  </w:p>
                </w:tc>
                <w:tc>
                  <w:tcPr>
                    <w:tcW w:w="0" w:type="auto"/>
                    <w:hideMark/>
                  </w:tcPr>
                  <w:p w14:paraId="6E949BA3" w14:textId="77777777" w:rsidR="00FB62D6" w:rsidRDefault="00FB62D6">
                    <w:pPr>
                      <w:pStyle w:val="Bibliografa"/>
                      <w:rPr>
                        <w:noProof/>
                        <w:lang w:val="es-ES"/>
                      </w:rPr>
                    </w:pPr>
                    <w:r>
                      <w:rPr>
                        <w:noProof/>
                        <w:lang w:val="es-ES"/>
                      </w:rPr>
                      <w:t>G. D. A. d. S. A. y. Providencia, «Decreto 0131 de 2014,» 2014. [En línea]. Available: https://sanandres.gov.co/index.php?option=com_docman&amp;task=doc_download&amp;gid=1561&amp;Itemid=176.</w:t>
                    </w:r>
                  </w:p>
                </w:tc>
              </w:tr>
              <w:tr w:rsidR="00FB62D6" w14:paraId="186FCE1E" w14:textId="77777777" w:rsidTr="000C5B48">
                <w:trPr>
                  <w:divId w:val="131024627"/>
                  <w:tblCellSpacing w:w="15" w:type="dxa"/>
                </w:trPr>
                <w:tc>
                  <w:tcPr>
                    <w:tcW w:w="371" w:type="pct"/>
                    <w:hideMark/>
                  </w:tcPr>
                  <w:p w14:paraId="30EF6A00" w14:textId="77777777" w:rsidR="00FB62D6" w:rsidRDefault="00FB62D6">
                    <w:pPr>
                      <w:pStyle w:val="Bibliografa"/>
                      <w:rPr>
                        <w:noProof/>
                        <w:lang w:val="es-ES"/>
                      </w:rPr>
                    </w:pPr>
                    <w:r>
                      <w:rPr>
                        <w:noProof/>
                        <w:lang w:val="es-ES"/>
                      </w:rPr>
                      <w:t xml:space="preserve">[10] </w:t>
                    </w:r>
                  </w:p>
                </w:tc>
                <w:tc>
                  <w:tcPr>
                    <w:tcW w:w="0" w:type="auto"/>
                    <w:hideMark/>
                  </w:tcPr>
                  <w:p w14:paraId="6BC24F79" w14:textId="77777777" w:rsidR="00FB62D6" w:rsidRPr="00664293" w:rsidRDefault="00FB62D6">
                    <w:pPr>
                      <w:pStyle w:val="Bibliografa"/>
                      <w:rPr>
                        <w:noProof/>
                      </w:rPr>
                    </w:pPr>
                    <w:r>
                      <w:rPr>
                        <w:noProof/>
                        <w:lang w:val="es-ES"/>
                      </w:rPr>
                      <w:t xml:space="preserve">MINTIC, «RESOLUCIÓN 926 DE 2014,» 2014. [En línea]. </w:t>
                    </w:r>
                    <w:r w:rsidRPr="00664293">
                      <w:rPr>
                        <w:noProof/>
                      </w:rPr>
                      <w:t>Available: https://normograma.mintic.gov.co/mintic/docs/pdf/resolucion_mintic_0926_2014.pdf.</w:t>
                    </w:r>
                  </w:p>
                </w:tc>
              </w:tr>
              <w:tr w:rsidR="00FB62D6" w14:paraId="03F0643C" w14:textId="77777777" w:rsidTr="000C5B48">
                <w:trPr>
                  <w:divId w:val="131024627"/>
                  <w:tblCellSpacing w:w="15" w:type="dxa"/>
                </w:trPr>
                <w:tc>
                  <w:tcPr>
                    <w:tcW w:w="371" w:type="pct"/>
                    <w:hideMark/>
                  </w:tcPr>
                  <w:p w14:paraId="144323CD" w14:textId="77777777" w:rsidR="00FB62D6" w:rsidRDefault="00FB62D6">
                    <w:pPr>
                      <w:pStyle w:val="Bibliografa"/>
                      <w:rPr>
                        <w:noProof/>
                        <w:lang w:val="es-ES"/>
                      </w:rPr>
                    </w:pPr>
                    <w:r>
                      <w:rPr>
                        <w:noProof/>
                        <w:lang w:val="es-ES"/>
                      </w:rPr>
                      <w:t xml:space="preserve">[11] </w:t>
                    </w:r>
                  </w:p>
                </w:tc>
                <w:tc>
                  <w:tcPr>
                    <w:tcW w:w="0" w:type="auto"/>
                    <w:hideMark/>
                  </w:tcPr>
                  <w:p w14:paraId="6EC12D36" w14:textId="77777777" w:rsidR="00FB62D6" w:rsidRPr="00664293" w:rsidRDefault="00FB62D6">
                    <w:pPr>
                      <w:pStyle w:val="Bibliografa"/>
                      <w:rPr>
                        <w:noProof/>
                      </w:rPr>
                    </w:pPr>
                    <w:r>
                      <w:rPr>
                        <w:noProof/>
                        <w:lang w:val="es-ES"/>
                      </w:rPr>
                      <w:t xml:space="preserve">«Monitoreo del Plan de Acción eLAC2015,» [En línea]. </w:t>
                    </w:r>
                    <w:r w:rsidRPr="00664293">
                      <w:rPr>
                        <w:noProof/>
                      </w:rPr>
                      <w:t>Available: https://repositorio.cepal.org/bitstream/handle/11362/22588/1/S2013111_S.pdf.</w:t>
                    </w:r>
                  </w:p>
                </w:tc>
              </w:tr>
            </w:tbl>
            <w:p w14:paraId="38420FC3" w14:textId="77777777" w:rsidR="00FB62D6" w:rsidRDefault="00FB62D6">
              <w:pPr>
                <w:divId w:val="131024627"/>
                <w:rPr>
                  <w:noProof/>
                </w:rPr>
              </w:pPr>
            </w:p>
            <w:p w14:paraId="59638DFF" w14:textId="77777777" w:rsidR="00F87396" w:rsidRPr="005A5BBC" w:rsidRDefault="00F87396">
              <w:r w:rsidRPr="005A5BBC">
                <w:rPr>
                  <w:b/>
                  <w:bCs/>
                </w:rPr>
                <w:fldChar w:fldCharType="end"/>
              </w:r>
            </w:p>
          </w:sdtContent>
        </w:sdt>
      </w:sdtContent>
    </w:sdt>
    <w:p w14:paraId="5B4B4787" w14:textId="77777777" w:rsidR="00F87396" w:rsidRPr="005A5BBC" w:rsidRDefault="00F87396"/>
    <w:p w14:paraId="7203E25A" w14:textId="77777777" w:rsidR="00BE09DA" w:rsidRPr="005A5BBC" w:rsidRDefault="00BE09DA"/>
    <w:p w14:paraId="1A0F8E82" w14:textId="77777777" w:rsidR="00482438" w:rsidRPr="005A5BBC" w:rsidRDefault="00482438">
      <w:pPr>
        <w:pStyle w:val="ReferenceHead"/>
        <w:rPr>
          <w:lang w:val="es-CO"/>
        </w:rPr>
      </w:pPr>
    </w:p>
    <w:sectPr w:rsidR="00482438" w:rsidRPr="005A5BBC" w:rsidSect="00FC2ACE">
      <w:headerReference w:type="default" r:id="rId19"/>
      <w:type w:val="continuous"/>
      <w:pgSz w:w="12240" w:h="15840" w:code="1"/>
      <w:pgMar w:top="1008" w:right="1183" w:bottom="1008" w:left="936" w:header="432" w:footer="432" w:gutter="0"/>
      <w:cols w:num="2" w:space="28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53D006" w14:textId="77777777" w:rsidR="002967D9" w:rsidRDefault="002967D9">
      <w:r>
        <w:separator/>
      </w:r>
    </w:p>
  </w:endnote>
  <w:endnote w:type="continuationSeparator" w:id="0">
    <w:p w14:paraId="1CD06BA2" w14:textId="77777777" w:rsidR="002967D9" w:rsidRDefault="002967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askerville">
    <w:charset w:val="00"/>
    <w:family w:val="auto"/>
    <w:pitch w:val="variable"/>
    <w:sig w:usb0="80000063" w:usb1="00000000" w:usb2="00000000" w:usb3="00000000" w:csb0="000001FB" w:csb1="00000000"/>
  </w:font>
  <w:font w:name="Formata-Regular">
    <w:altName w:val="Times New Roman"/>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7F4F06" w14:textId="77777777" w:rsidR="002967D9" w:rsidRDefault="002967D9"/>
  </w:footnote>
  <w:footnote w:type="continuationSeparator" w:id="0">
    <w:p w14:paraId="40E8CE9A" w14:textId="77777777" w:rsidR="002967D9" w:rsidRDefault="002967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B9155A" w14:textId="77777777" w:rsidR="00CE3931" w:rsidRDefault="00CE3931">
    <w:pPr>
      <w:framePr w:wrap="auto" w:vAnchor="text" w:hAnchor="margin" w:xAlign="right" w:y="1"/>
    </w:pPr>
    <w:r>
      <w:fldChar w:fldCharType="begin"/>
    </w:r>
    <w:r>
      <w:instrText xml:space="preserve">PAGE  </w:instrText>
    </w:r>
    <w:r>
      <w:fldChar w:fldCharType="separate"/>
    </w:r>
    <w:r w:rsidR="00974E32">
      <w:rPr>
        <w:noProof/>
      </w:rPr>
      <w:t>6</w:t>
    </w:r>
    <w:r>
      <w:fldChar w:fldCharType="end"/>
    </w:r>
  </w:p>
  <w:p w14:paraId="1C54686B" w14:textId="77777777" w:rsidR="00CE3931" w:rsidRPr="006034BC" w:rsidRDefault="00CE3931">
    <w:pPr>
      <w:ind w:right="360"/>
      <w:rPr>
        <w:lang w:val="es-CO"/>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EBB2C53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1FE04BD4"/>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1E8E8124"/>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DB60780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63F4F052"/>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CBA6604"/>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66FEB2A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36886A36"/>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0FDCED3C"/>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BCAA61E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9F8DF4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B"/>
    <w:multiLevelType w:val="multilevel"/>
    <w:tmpl w:val="62F820A2"/>
    <w:lvl w:ilvl="0">
      <w:start w:val="1"/>
      <w:numFmt w:val="upperRoman"/>
      <w:pStyle w:val="Ttulo1"/>
      <w:lvlText w:val="%1."/>
      <w:legacy w:legacy="1" w:legacySpace="144" w:legacyIndent="144"/>
      <w:lvlJc w:val="left"/>
    </w:lvl>
    <w:lvl w:ilvl="1">
      <w:start w:val="1"/>
      <w:numFmt w:val="upperLetter"/>
      <w:pStyle w:val="Ttulo2"/>
      <w:lvlText w:val="%2."/>
      <w:legacy w:legacy="1" w:legacySpace="144" w:legacyIndent="144"/>
      <w:lvlJc w:val="left"/>
      <w:rPr>
        <w:b w:val="0"/>
      </w:rPr>
    </w:lvl>
    <w:lvl w:ilvl="2">
      <w:start w:val="1"/>
      <w:numFmt w:val="decimal"/>
      <w:pStyle w:val="Ttulo3"/>
      <w:lvlText w:val="%3)"/>
      <w:legacy w:legacy="1" w:legacySpace="144" w:legacyIndent="144"/>
      <w:lvlJc w:val="left"/>
      <w:rPr>
        <w:i/>
      </w:rPr>
    </w:lvl>
    <w:lvl w:ilvl="3">
      <w:start w:val="1"/>
      <w:numFmt w:val="lowerLetter"/>
      <w:pStyle w:val="Ttulo4"/>
      <w:lvlText w:val="%4)"/>
      <w:legacy w:legacy="1" w:legacySpace="0" w:legacyIndent="720"/>
      <w:lvlJc w:val="left"/>
      <w:pPr>
        <w:ind w:left="1152" w:hanging="720"/>
      </w:pPr>
    </w:lvl>
    <w:lvl w:ilvl="4">
      <w:start w:val="1"/>
      <w:numFmt w:val="decimal"/>
      <w:pStyle w:val="Ttulo5"/>
      <w:lvlText w:val="(%5)"/>
      <w:legacy w:legacy="1" w:legacySpace="0" w:legacyIndent="720"/>
      <w:lvlJc w:val="left"/>
      <w:pPr>
        <w:ind w:left="1872" w:hanging="720"/>
      </w:pPr>
    </w:lvl>
    <w:lvl w:ilvl="5">
      <w:start w:val="1"/>
      <w:numFmt w:val="lowerLetter"/>
      <w:pStyle w:val="Ttulo6"/>
      <w:lvlText w:val="(%6)"/>
      <w:legacy w:legacy="1" w:legacySpace="0" w:legacyIndent="720"/>
      <w:lvlJc w:val="left"/>
      <w:pPr>
        <w:ind w:left="2592" w:hanging="720"/>
      </w:pPr>
    </w:lvl>
    <w:lvl w:ilvl="6">
      <w:start w:val="1"/>
      <w:numFmt w:val="lowerRoman"/>
      <w:pStyle w:val="Ttulo7"/>
      <w:lvlText w:val="(%7)"/>
      <w:legacy w:legacy="1" w:legacySpace="0" w:legacyIndent="720"/>
      <w:lvlJc w:val="left"/>
      <w:pPr>
        <w:ind w:left="3312" w:hanging="720"/>
      </w:pPr>
    </w:lvl>
    <w:lvl w:ilvl="7">
      <w:start w:val="1"/>
      <w:numFmt w:val="lowerLetter"/>
      <w:pStyle w:val="Ttulo8"/>
      <w:lvlText w:val="(%8)"/>
      <w:legacy w:legacy="1" w:legacySpace="0" w:legacyIndent="720"/>
      <w:lvlJc w:val="left"/>
      <w:pPr>
        <w:ind w:left="4032" w:hanging="720"/>
      </w:pPr>
    </w:lvl>
    <w:lvl w:ilvl="8">
      <w:start w:val="1"/>
      <w:numFmt w:val="lowerRoman"/>
      <w:pStyle w:val="Ttulo9"/>
      <w:lvlText w:val="(%9)"/>
      <w:legacy w:legacy="1" w:legacySpace="0" w:legacyIndent="720"/>
      <w:lvlJc w:val="left"/>
      <w:pPr>
        <w:ind w:left="4752" w:hanging="720"/>
      </w:pPr>
    </w:lvl>
  </w:abstractNum>
  <w:abstractNum w:abstractNumId="12" w15:restartNumberingAfterBreak="0">
    <w:nsid w:val="0AD53BAD"/>
    <w:multiLevelType w:val="hybridMultilevel"/>
    <w:tmpl w:val="3A40257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53F3438"/>
    <w:multiLevelType w:val="hybridMultilevel"/>
    <w:tmpl w:val="15D2A238"/>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B0B1D66"/>
    <w:multiLevelType w:val="singleLevel"/>
    <w:tmpl w:val="0BEC9FB0"/>
    <w:lvl w:ilvl="0">
      <w:start w:val="1"/>
      <w:numFmt w:val="none"/>
      <w:lvlText w:val=""/>
      <w:legacy w:legacy="1" w:legacySpace="0" w:legacyIndent="0"/>
      <w:lvlJc w:val="left"/>
      <w:pPr>
        <w:ind w:left="288"/>
      </w:pPr>
    </w:lvl>
  </w:abstractNum>
  <w:abstractNum w:abstractNumId="15" w15:restartNumberingAfterBreak="0">
    <w:nsid w:val="1D9933F7"/>
    <w:multiLevelType w:val="hybridMultilevel"/>
    <w:tmpl w:val="EAFA1F06"/>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17" w15:restartNumberingAfterBreak="0">
    <w:nsid w:val="263F0865"/>
    <w:multiLevelType w:val="hybridMultilevel"/>
    <w:tmpl w:val="505A027C"/>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2D234D8B"/>
    <w:multiLevelType w:val="singleLevel"/>
    <w:tmpl w:val="0409000F"/>
    <w:lvl w:ilvl="0">
      <w:start w:val="1"/>
      <w:numFmt w:val="decimal"/>
      <w:lvlText w:val="%1."/>
      <w:lvlJc w:val="left"/>
      <w:pPr>
        <w:tabs>
          <w:tab w:val="num" w:pos="360"/>
        </w:tabs>
        <w:ind w:left="360" w:hanging="360"/>
      </w:pPr>
    </w:lvl>
  </w:abstractNum>
  <w:abstractNum w:abstractNumId="19"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20" w15:restartNumberingAfterBreak="0">
    <w:nsid w:val="31D616B6"/>
    <w:multiLevelType w:val="hybridMultilevel"/>
    <w:tmpl w:val="12D26B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5D15DF4"/>
    <w:multiLevelType w:val="hybridMultilevel"/>
    <w:tmpl w:val="68D2DBC4"/>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37347E93"/>
    <w:multiLevelType w:val="hybridMultilevel"/>
    <w:tmpl w:val="35CADE76"/>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24" w15:restartNumberingAfterBreak="0">
    <w:nsid w:val="3AAC1CFC"/>
    <w:multiLevelType w:val="singleLevel"/>
    <w:tmpl w:val="3A8EC28E"/>
    <w:lvl w:ilvl="0">
      <w:start w:val="1"/>
      <w:numFmt w:val="decimal"/>
      <w:lvlText w:val="[%1]"/>
      <w:lvlJc w:val="left"/>
      <w:pPr>
        <w:tabs>
          <w:tab w:val="num" w:pos="360"/>
        </w:tabs>
        <w:ind w:left="360" w:hanging="360"/>
      </w:pPr>
    </w:lvl>
  </w:abstractNum>
  <w:abstractNum w:abstractNumId="25" w15:restartNumberingAfterBreak="0">
    <w:nsid w:val="44775830"/>
    <w:multiLevelType w:val="hybridMultilevel"/>
    <w:tmpl w:val="3E4A0EB2"/>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7332F9F"/>
    <w:multiLevelType w:val="singleLevel"/>
    <w:tmpl w:val="488EC81A"/>
    <w:lvl w:ilvl="0">
      <w:start w:val="1"/>
      <w:numFmt w:val="decimal"/>
      <w:lvlText w:val="%1."/>
      <w:legacy w:legacy="1" w:legacySpace="0" w:legacyIndent="360"/>
      <w:lvlJc w:val="left"/>
      <w:pPr>
        <w:ind w:left="360" w:hanging="360"/>
      </w:pPr>
    </w:lvl>
  </w:abstractNum>
  <w:abstractNum w:abstractNumId="27" w15:restartNumberingAfterBreak="0">
    <w:nsid w:val="474F556D"/>
    <w:multiLevelType w:val="hybridMultilevel"/>
    <w:tmpl w:val="FF308F9E"/>
    <w:lvl w:ilvl="0" w:tplc="808CF5EC">
      <w:numFmt w:val="bullet"/>
      <w:lvlText w:val="•"/>
      <w:lvlJc w:val="left"/>
      <w:pPr>
        <w:ind w:left="502" w:hanging="360"/>
      </w:pPr>
      <w:rPr>
        <w:rFonts w:ascii="Times New Roman" w:eastAsia="Times New Roman" w:hAnsi="Times New Roman" w:cs="Times New Roman" w:hint="default"/>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28" w15:restartNumberingAfterBreak="0">
    <w:nsid w:val="48301EFA"/>
    <w:multiLevelType w:val="hybridMultilevel"/>
    <w:tmpl w:val="39DC1F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D0B59CF"/>
    <w:multiLevelType w:val="singleLevel"/>
    <w:tmpl w:val="4A4223A6"/>
    <w:lvl w:ilvl="0">
      <w:start w:val="1"/>
      <w:numFmt w:val="decimal"/>
      <w:lvlText w:val="%1."/>
      <w:legacy w:legacy="1" w:legacySpace="0" w:legacyIndent="360"/>
      <w:lvlJc w:val="left"/>
      <w:pPr>
        <w:ind w:left="360" w:hanging="360"/>
      </w:pPr>
    </w:lvl>
  </w:abstractNum>
  <w:abstractNum w:abstractNumId="30" w15:restartNumberingAfterBreak="0">
    <w:nsid w:val="54C37CE0"/>
    <w:multiLevelType w:val="hybridMultilevel"/>
    <w:tmpl w:val="5956A7F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5630736"/>
    <w:multiLevelType w:val="singleLevel"/>
    <w:tmpl w:val="0BEC9FB0"/>
    <w:lvl w:ilvl="0">
      <w:start w:val="1"/>
      <w:numFmt w:val="none"/>
      <w:lvlText w:val=""/>
      <w:legacy w:legacy="1" w:legacySpace="0" w:legacyIndent="0"/>
      <w:lvlJc w:val="left"/>
      <w:pPr>
        <w:ind w:left="288"/>
      </w:pPr>
    </w:lvl>
  </w:abstractNum>
  <w:abstractNum w:abstractNumId="32" w15:restartNumberingAfterBreak="0">
    <w:nsid w:val="6DC3293B"/>
    <w:multiLevelType w:val="singleLevel"/>
    <w:tmpl w:val="A28C3CCC"/>
    <w:lvl w:ilvl="0">
      <w:start w:val="1"/>
      <w:numFmt w:val="decimal"/>
      <w:lvlText w:val="[%1]"/>
      <w:lvlJc w:val="left"/>
      <w:pPr>
        <w:tabs>
          <w:tab w:val="num" w:pos="360"/>
        </w:tabs>
        <w:ind w:left="360" w:hanging="360"/>
      </w:pPr>
      <w:rPr>
        <w:b w:val="0"/>
      </w:rPr>
    </w:lvl>
  </w:abstractNum>
  <w:abstractNum w:abstractNumId="33" w15:restartNumberingAfterBreak="0">
    <w:nsid w:val="70C21745"/>
    <w:multiLevelType w:val="hybridMultilevel"/>
    <w:tmpl w:val="C5AA9E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2C3FDB"/>
    <w:multiLevelType w:val="hybridMultilevel"/>
    <w:tmpl w:val="E0222B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50A417B"/>
    <w:multiLevelType w:val="hybridMultilevel"/>
    <w:tmpl w:val="78D282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5CE3AEE"/>
    <w:multiLevelType w:val="hybridMultilevel"/>
    <w:tmpl w:val="A03C883C"/>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E315E9"/>
    <w:multiLevelType w:val="singleLevel"/>
    <w:tmpl w:val="0BEC9FB0"/>
    <w:lvl w:ilvl="0">
      <w:start w:val="1"/>
      <w:numFmt w:val="none"/>
      <w:lvlText w:val=""/>
      <w:legacy w:legacy="1" w:legacySpace="0" w:legacyIndent="0"/>
      <w:lvlJc w:val="left"/>
      <w:pPr>
        <w:ind w:left="288"/>
      </w:pPr>
    </w:lvl>
  </w:abstractNum>
  <w:num w:numId="1">
    <w:abstractNumId w:val="11"/>
  </w:num>
  <w:num w:numId="2">
    <w:abstractNumId w:val="19"/>
  </w:num>
  <w:num w:numId="3">
    <w:abstractNumId w:val="19"/>
    <w:lvlOverride w:ilvl="0">
      <w:lvl w:ilvl="0">
        <w:start w:val="1"/>
        <w:numFmt w:val="decimal"/>
        <w:lvlText w:val="%1."/>
        <w:legacy w:legacy="1" w:legacySpace="0" w:legacyIndent="360"/>
        <w:lvlJc w:val="left"/>
        <w:pPr>
          <w:ind w:left="360" w:hanging="360"/>
        </w:pPr>
      </w:lvl>
    </w:lvlOverride>
  </w:num>
  <w:num w:numId="4">
    <w:abstractNumId w:val="19"/>
    <w:lvlOverride w:ilvl="0">
      <w:lvl w:ilvl="0">
        <w:start w:val="1"/>
        <w:numFmt w:val="decimal"/>
        <w:lvlText w:val="%1."/>
        <w:legacy w:legacy="1" w:legacySpace="0" w:legacyIndent="360"/>
        <w:lvlJc w:val="left"/>
        <w:pPr>
          <w:ind w:left="360" w:hanging="360"/>
        </w:pPr>
      </w:lvl>
    </w:lvlOverride>
  </w:num>
  <w:num w:numId="5">
    <w:abstractNumId w:val="19"/>
    <w:lvlOverride w:ilvl="0">
      <w:lvl w:ilvl="0">
        <w:start w:val="1"/>
        <w:numFmt w:val="decimal"/>
        <w:lvlText w:val="%1."/>
        <w:legacy w:legacy="1" w:legacySpace="0" w:legacyIndent="360"/>
        <w:lvlJc w:val="left"/>
        <w:pPr>
          <w:ind w:left="360" w:hanging="360"/>
        </w:pPr>
      </w:lvl>
    </w:lvlOverride>
  </w:num>
  <w:num w:numId="6">
    <w:abstractNumId w:val="26"/>
  </w:num>
  <w:num w:numId="7">
    <w:abstractNumId w:val="26"/>
    <w:lvlOverride w:ilvl="0">
      <w:lvl w:ilvl="0">
        <w:start w:val="1"/>
        <w:numFmt w:val="decimal"/>
        <w:lvlText w:val="%1."/>
        <w:legacy w:legacy="1" w:legacySpace="0" w:legacyIndent="360"/>
        <w:lvlJc w:val="left"/>
        <w:pPr>
          <w:ind w:left="360" w:hanging="360"/>
        </w:pPr>
      </w:lvl>
    </w:lvlOverride>
  </w:num>
  <w:num w:numId="8">
    <w:abstractNumId w:val="26"/>
    <w:lvlOverride w:ilvl="0">
      <w:lvl w:ilvl="0">
        <w:start w:val="1"/>
        <w:numFmt w:val="decimal"/>
        <w:lvlText w:val="%1."/>
        <w:legacy w:legacy="1" w:legacySpace="0" w:legacyIndent="360"/>
        <w:lvlJc w:val="left"/>
        <w:pPr>
          <w:ind w:left="360" w:hanging="360"/>
        </w:pPr>
      </w:lvl>
    </w:lvlOverride>
  </w:num>
  <w:num w:numId="9">
    <w:abstractNumId w:val="26"/>
    <w:lvlOverride w:ilvl="0">
      <w:lvl w:ilvl="0">
        <w:start w:val="1"/>
        <w:numFmt w:val="decimal"/>
        <w:lvlText w:val="%1."/>
        <w:legacy w:legacy="1" w:legacySpace="0" w:legacyIndent="360"/>
        <w:lvlJc w:val="left"/>
        <w:pPr>
          <w:ind w:left="360" w:hanging="360"/>
        </w:pPr>
      </w:lvl>
    </w:lvlOverride>
  </w:num>
  <w:num w:numId="10">
    <w:abstractNumId w:val="26"/>
    <w:lvlOverride w:ilvl="0">
      <w:lvl w:ilvl="0">
        <w:start w:val="1"/>
        <w:numFmt w:val="decimal"/>
        <w:lvlText w:val="%1."/>
        <w:legacy w:legacy="1" w:legacySpace="0" w:legacyIndent="360"/>
        <w:lvlJc w:val="left"/>
        <w:pPr>
          <w:ind w:left="360" w:hanging="360"/>
        </w:pPr>
      </w:lvl>
    </w:lvlOverride>
  </w:num>
  <w:num w:numId="11">
    <w:abstractNumId w:val="26"/>
    <w:lvlOverride w:ilvl="0">
      <w:lvl w:ilvl="0">
        <w:start w:val="1"/>
        <w:numFmt w:val="decimal"/>
        <w:lvlText w:val="%1."/>
        <w:legacy w:legacy="1" w:legacySpace="0" w:legacyIndent="360"/>
        <w:lvlJc w:val="left"/>
        <w:pPr>
          <w:ind w:left="360" w:hanging="360"/>
        </w:pPr>
      </w:lvl>
    </w:lvlOverride>
  </w:num>
  <w:num w:numId="12">
    <w:abstractNumId w:val="23"/>
  </w:num>
  <w:num w:numId="13">
    <w:abstractNumId w:val="14"/>
  </w:num>
  <w:num w:numId="14">
    <w:abstractNumId w:val="31"/>
  </w:num>
  <w:num w:numId="15">
    <w:abstractNumId w:val="29"/>
  </w:num>
  <w:num w:numId="16">
    <w:abstractNumId w:val="37"/>
  </w:num>
  <w:num w:numId="17">
    <w:abstractNumId w:val="18"/>
  </w:num>
  <w:num w:numId="18">
    <w:abstractNumId w:val="16"/>
  </w:num>
  <w:num w:numId="19">
    <w:abstractNumId w:val="32"/>
  </w:num>
  <w:num w:numId="20">
    <w:abstractNumId w:val="24"/>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6"/>
  </w:num>
  <w:num w:numId="23">
    <w:abstractNumId w:val="35"/>
  </w:num>
  <w:num w:numId="24">
    <w:abstractNumId w:val="28"/>
  </w:num>
  <w:num w:numId="25">
    <w:abstractNumId w:val="34"/>
  </w:num>
  <w:num w:numId="26">
    <w:abstractNumId w:val="12"/>
  </w:num>
  <w:num w:numId="27">
    <w:abstractNumId w:val="33"/>
  </w:num>
  <w:num w:numId="28">
    <w:abstractNumId w:val="22"/>
  </w:num>
  <w:num w:numId="29">
    <w:abstractNumId w:val="25"/>
  </w:num>
  <w:num w:numId="30">
    <w:abstractNumId w:val="10"/>
  </w:num>
  <w:num w:numId="31">
    <w:abstractNumId w:val="8"/>
  </w:num>
  <w:num w:numId="32">
    <w:abstractNumId w:val="7"/>
  </w:num>
  <w:num w:numId="33">
    <w:abstractNumId w:val="6"/>
  </w:num>
  <w:num w:numId="34">
    <w:abstractNumId w:val="5"/>
  </w:num>
  <w:num w:numId="35">
    <w:abstractNumId w:val="9"/>
  </w:num>
  <w:num w:numId="36">
    <w:abstractNumId w:val="4"/>
  </w:num>
  <w:num w:numId="37">
    <w:abstractNumId w:val="3"/>
  </w:num>
  <w:num w:numId="38">
    <w:abstractNumId w:val="2"/>
  </w:num>
  <w:num w:numId="39">
    <w:abstractNumId w:val="1"/>
  </w:num>
  <w:num w:numId="40">
    <w:abstractNumId w:val="0"/>
  </w:num>
  <w:num w:numId="41">
    <w:abstractNumId w:val="11"/>
  </w:num>
  <w:num w:numId="42">
    <w:abstractNumId w:val="13"/>
  </w:num>
  <w:num w:numId="43">
    <w:abstractNumId w:val="15"/>
  </w:num>
  <w:num w:numId="44">
    <w:abstractNumId w:val="17"/>
  </w:num>
  <w:num w:numId="45">
    <w:abstractNumId w:val="21"/>
  </w:num>
  <w:num w:numId="46">
    <w:abstractNumId w:val="30"/>
  </w:num>
  <w:num w:numId="47">
    <w:abstractNumId w:val="11"/>
  </w:num>
  <w:num w:numId="48">
    <w:abstractNumId w:val="20"/>
  </w:num>
  <w:num w:numId="49">
    <w:abstractNumId w:val="27"/>
  </w:num>
  <w:num w:numId="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9"/>
  <w:proofState w:spelling="clean" w:grammar="clean"/>
  <w:defaultTabStop w:val="202"/>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035B"/>
    <w:rsid w:val="00042E13"/>
    <w:rsid w:val="0004663D"/>
    <w:rsid w:val="0005496D"/>
    <w:rsid w:val="00071E26"/>
    <w:rsid w:val="000836C4"/>
    <w:rsid w:val="00094119"/>
    <w:rsid w:val="00097A23"/>
    <w:rsid w:val="00097C75"/>
    <w:rsid w:val="000A168B"/>
    <w:rsid w:val="000B32C7"/>
    <w:rsid w:val="000B6F37"/>
    <w:rsid w:val="000C5B48"/>
    <w:rsid w:val="000D2BDE"/>
    <w:rsid w:val="000E5181"/>
    <w:rsid w:val="000F31B9"/>
    <w:rsid w:val="000F5392"/>
    <w:rsid w:val="00104BB0"/>
    <w:rsid w:val="0010794E"/>
    <w:rsid w:val="00125BCB"/>
    <w:rsid w:val="0013354F"/>
    <w:rsid w:val="00143F2E"/>
    <w:rsid w:val="00144E72"/>
    <w:rsid w:val="00166091"/>
    <w:rsid w:val="001768FF"/>
    <w:rsid w:val="001829A7"/>
    <w:rsid w:val="00183122"/>
    <w:rsid w:val="001868BB"/>
    <w:rsid w:val="001A60B1"/>
    <w:rsid w:val="001B0230"/>
    <w:rsid w:val="001B36B1"/>
    <w:rsid w:val="001E7B7A"/>
    <w:rsid w:val="001F4C5C"/>
    <w:rsid w:val="001F74DF"/>
    <w:rsid w:val="00204478"/>
    <w:rsid w:val="0020542E"/>
    <w:rsid w:val="00207A9F"/>
    <w:rsid w:val="00214E2E"/>
    <w:rsid w:val="00215A40"/>
    <w:rsid w:val="00216141"/>
    <w:rsid w:val="00217186"/>
    <w:rsid w:val="002434A1"/>
    <w:rsid w:val="00263943"/>
    <w:rsid w:val="00267B35"/>
    <w:rsid w:val="002949B3"/>
    <w:rsid w:val="002967D9"/>
    <w:rsid w:val="002F7910"/>
    <w:rsid w:val="003427CE"/>
    <w:rsid w:val="00343A2D"/>
    <w:rsid w:val="00360269"/>
    <w:rsid w:val="00365990"/>
    <w:rsid w:val="0037551B"/>
    <w:rsid w:val="00392DBA"/>
    <w:rsid w:val="003A7661"/>
    <w:rsid w:val="003C3322"/>
    <w:rsid w:val="003C57A0"/>
    <w:rsid w:val="003C68C2"/>
    <w:rsid w:val="003D4CAE"/>
    <w:rsid w:val="003E3873"/>
    <w:rsid w:val="003F26BD"/>
    <w:rsid w:val="003F52AD"/>
    <w:rsid w:val="004219C9"/>
    <w:rsid w:val="00424F71"/>
    <w:rsid w:val="0043144F"/>
    <w:rsid w:val="00431BFA"/>
    <w:rsid w:val="004353CF"/>
    <w:rsid w:val="00436146"/>
    <w:rsid w:val="00462509"/>
    <w:rsid w:val="004631BC"/>
    <w:rsid w:val="004722B1"/>
    <w:rsid w:val="00482438"/>
    <w:rsid w:val="00484761"/>
    <w:rsid w:val="00484DD5"/>
    <w:rsid w:val="0049062A"/>
    <w:rsid w:val="00492AF6"/>
    <w:rsid w:val="004947B7"/>
    <w:rsid w:val="004A2016"/>
    <w:rsid w:val="004B5F23"/>
    <w:rsid w:val="004C0820"/>
    <w:rsid w:val="004C1E16"/>
    <w:rsid w:val="004C2543"/>
    <w:rsid w:val="004D15CA"/>
    <w:rsid w:val="004E3E4C"/>
    <w:rsid w:val="004F23A0"/>
    <w:rsid w:val="005003E3"/>
    <w:rsid w:val="005052CD"/>
    <w:rsid w:val="00534693"/>
    <w:rsid w:val="00550A26"/>
    <w:rsid w:val="00550BF5"/>
    <w:rsid w:val="00567A70"/>
    <w:rsid w:val="00570FB2"/>
    <w:rsid w:val="005742D5"/>
    <w:rsid w:val="005919BE"/>
    <w:rsid w:val="005A2A15"/>
    <w:rsid w:val="005A5BBC"/>
    <w:rsid w:val="005B6E43"/>
    <w:rsid w:val="005D1B15"/>
    <w:rsid w:val="005D2824"/>
    <w:rsid w:val="005D4F1A"/>
    <w:rsid w:val="005D72BB"/>
    <w:rsid w:val="005E3335"/>
    <w:rsid w:val="005E692F"/>
    <w:rsid w:val="005F0494"/>
    <w:rsid w:val="005F354E"/>
    <w:rsid w:val="005F593A"/>
    <w:rsid w:val="006034BC"/>
    <w:rsid w:val="00614B21"/>
    <w:rsid w:val="00621109"/>
    <w:rsid w:val="0062114B"/>
    <w:rsid w:val="00623698"/>
    <w:rsid w:val="00625E96"/>
    <w:rsid w:val="00647C09"/>
    <w:rsid w:val="00651F2C"/>
    <w:rsid w:val="00664293"/>
    <w:rsid w:val="00674EE2"/>
    <w:rsid w:val="00682B00"/>
    <w:rsid w:val="00693D5D"/>
    <w:rsid w:val="006A6F78"/>
    <w:rsid w:val="006B0D92"/>
    <w:rsid w:val="006B7F03"/>
    <w:rsid w:val="006C531E"/>
    <w:rsid w:val="00725B45"/>
    <w:rsid w:val="00746416"/>
    <w:rsid w:val="007518E4"/>
    <w:rsid w:val="00767883"/>
    <w:rsid w:val="007720AD"/>
    <w:rsid w:val="007725AA"/>
    <w:rsid w:val="007B6756"/>
    <w:rsid w:val="007C4336"/>
    <w:rsid w:val="007D553C"/>
    <w:rsid w:val="007E437C"/>
    <w:rsid w:val="007F7687"/>
    <w:rsid w:val="007F7AA6"/>
    <w:rsid w:val="008171BA"/>
    <w:rsid w:val="00823624"/>
    <w:rsid w:val="00824676"/>
    <w:rsid w:val="00837E47"/>
    <w:rsid w:val="008518FE"/>
    <w:rsid w:val="0085659C"/>
    <w:rsid w:val="00862A7D"/>
    <w:rsid w:val="00872026"/>
    <w:rsid w:val="00873E4D"/>
    <w:rsid w:val="0087792E"/>
    <w:rsid w:val="00877BD9"/>
    <w:rsid w:val="00877DB3"/>
    <w:rsid w:val="00883EAF"/>
    <w:rsid w:val="00885258"/>
    <w:rsid w:val="00886D09"/>
    <w:rsid w:val="008A30C3"/>
    <w:rsid w:val="008A3C23"/>
    <w:rsid w:val="008C49CC"/>
    <w:rsid w:val="008D69E9"/>
    <w:rsid w:val="008E0645"/>
    <w:rsid w:val="008E5677"/>
    <w:rsid w:val="008F594A"/>
    <w:rsid w:val="00904C7E"/>
    <w:rsid w:val="0091035B"/>
    <w:rsid w:val="00924CE0"/>
    <w:rsid w:val="00974E32"/>
    <w:rsid w:val="009A1F6E"/>
    <w:rsid w:val="009C7D17"/>
    <w:rsid w:val="009E136D"/>
    <w:rsid w:val="009E484E"/>
    <w:rsid w:val="009E5035"/>
    <w:rsid w:val="009F40FB"/>
    <w:rsid w:val="00A05483"/>
    <w:rsid w:val="00A12EC8"/>
    <w:rsid w:val="00A22FCB"/>
    <w:rsid w:val="00A232E3"/>
    <w:rsid w:val="00A319FF"/>
    <w:rsid w:val="00A472F1"/>
    <w:rsid w:val="00A5237D"/>
    <w:rsid w:val="00A554A3"/>
    <w:rsid w:val="00A758EA"/>
    <w:rsid w:val="00A83775"/>
    <w:rsid w:val="00A95C50"/>
    <w:rsid w:val="00AB6C29"/>
    <w:rsid w:val="00AB79A6"/>
    <w:rsid w:val="00AC4850"/>
    <w:rsid w:val="00AC58B4"/>
    <w:rsid w:val="00AC608A"/>
    <w:rsid w:val="00B42970"/>
    <w:rsid w:val="00B47B59"/>
    <w:rsid w:val="00B53F81"/>
    <w:rsid w:val="00B56C2B"/>
    <w:rsid w:val="00B65BD3"/>
    <w:rsid w:val="00B70469"/>
    <w:rsid w:val="00B72DD8"/>
    <w:rsid w:val="00B72E09"/>
    <w:rsid w:val="00B91941"/>
    <w:rsid w:val="00B97A35"/>
    <w:rsid w:val="00BA1738"/>
    <w:rsid w:val="00BB1986"/>
    <w:rsid w:val="00BE09DA"/>
    <w:rsid w:val="00BE2F28"/>
    <w:rsid w:val="00BE43DA"/>
    <w:rsid w:val="00BF0A43"/>
    <w:rsid w:val="00BF0C69"/>
    <w:rsid w:val="00BF570E"/>
    <w:rsid w:val="00BF629B"/>
    <w:rsid w:val="00BF655C"/>
    <w:rsid w:val="00C07182"/>
    <w:rsid w:val="00C075EF"/>
    <w:rsid w:val="00C07B9B"/>
    <w:rsid w:val="00C11E83"/>
    <w:rsid w:val="00C2378A"/>
    <w:rsid w:val="00C275D1"/>
    <w:rsid w:val="00C378A1"/>
    <w:rsid w:val="00C42815"/>
    <w:rsid w:val="00C560DC"/>
    <w:rsid w:val="00C621D6"/>
    <w:rsid w:val="00C74F6F"/>
    <w:rsid w:val="00C82D86"/>
    <w:rsid w:val="00C87FDA"/>
    <w:rsid w:val="00CA764B"/>
    <w:rsid w:val="00CB3153"/>
    <w:rsid w:val="00CB4B8D"/>
    <w:rsid w:val="00CC0DDA"/>
    <w:rsid w:val="00CC7736"/>
    <w:rsid w:val="00CD1E51"/>
    <w:rsid w:val="00CD684F"/>
    <w:rsid w:val="00CE30C1"/>
    <w:rsid w:val="00CE3931"/>
    <w:rsid w:val="00D02B2A"/>
    <w:rsid w:val="00D0477D"/>
    <w:rsid w:val="00D06623"/>
    <w:rsid w:val="00D122FF"/>
    <w:rsid w:val="00D14C6B"/>
    <w:rsid w:val="00D47FE2"/>
    <w:rsid w:val="00D5536F"/>
    <w:rsid w:val="00D566D8"/>
    <w:rsid w:val="00D56935"/>
    <w:rsid w:val="00D60B2F"/>
    <w:rsid w:val="00D758C6"/>
    <w:rsid w:val="00D873B6"/>
    <w:rsid w:val="00D90C10"/>
    <w:rsid w:val="00D92E96"/>
    <w:rsid w:val="00D95B47"/>
    <w:rsid w:val="00DA258C"/>
    <w:rsid w:val="00DB4F08"/>
    <w:rsid w:val="00DD052B"/>
    <w:rsid w:val="00DE07FA"/>
    <w:rsid w:val="00DF2DDE"/>
    <w:rsid w:val="00E01667"/>
    <w:rsid w:val="00E01A7E"/>
    <w:rsid w:val="00E302A6"/>
    <w:rsid w:val="00E36209"/>
    <w:rsid w:val="00E420BB"/>
    <w:rsid w:val="00E50DF6"/>
    <w:rsid w:val="00E75487"/>
    <w:rsid w:val="00E965C5"/>
    <w:rsid w:val="00E96A3A"/>
    <w:rsid w:val="00E97402"/>
    <w:rsid w:val="00E97B99"/>
    <w:rsid w:val="00EA2EC3"/>
    <w:rsid w:val="00EA5861"/>
    <w:rsid w:val="00EB2E9D"/>
    <w:rsid w:val="00EB64BF"/>
    <w:rsid w:val="00EC72DE"/>
    <w:rsid w:val="00ED24B7"/>
    <w:rsid w:val="00EE2281"/>
    <w:rsid w:val="00EE6FFC"/>
    <w:rsid w:val="00EF10AC"/>
    <w:rsid w:val="00EF4701"/>
    <w:rsid w:val="00EF564E"/>
    <w:rsid w:val="00F22198"/>
    <w:rsid w:val="00F33D49"/>
    <w:rsid w:val="00F3481E"/>
    <w:rsid w:val="00F53216"/>
    <w:rsid w:val="00F577F6"/>
    <w:rsid w:val="00F65266"/>
    <w:rsid w:val="00F672DC"/>
    <w:rsid w:val="00F722C1"/>
    <w:rsid w:val="00F751E1"/>
    <w:rsid w:val="00F76A21"/>
    <w:rsid w:val="00F87396"/>
    <w:rsid w:val="00F951B8"/>
    <w:rsid w:val="00FB62D6"/>
    <w:rsid w:val="00FC2ACE"/>
    <w:rsid w:val="00FC4C4C"/>
    <w:rsid w:val="00FD347F"/>
    <w:rsid w:val="00FF164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DB4E901"/>
  <w15:docId w15:val="{A6A499E1-F153-454A-9088-68B370585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uiPriority="9" w:qFormat="1"/>
    <w:lsdException w:name="heading 9" w:uiPriority="9" w:qFormat="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4" w:semiHidden="1" w:unhideWhenUsed="1"/>
    <w:lsdException w:name="List Bullet 5"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pPr>
      <w:keepNext/>
      <w:numPr>
        <w:numId w:val="1"/>
      </w:numPr>
      <w:spacing w:before="240" w:after="80"/>
      <w:jc w:val="center"/>
      <w:outlineLvl w:val="0"/>
    </w:pPr>
    <w:rPr>
      <w:smallCaps/>
      <w:kern w:val="28"/>
    </w:rPr>
  </w:style>
  <w:style w:type="paragraph" w:styleId="Ttulo2">
    <w:name w:val="heading 2"/>
    <w:basedOn w:val="Normal"/>
    <w:next w:val="Normal"/>
    <w:link w:val="Ttulo2Car"/>
    <w:uiPriority w:val="9"/>
    <w:qFormat/>
    <w:pPr>
      <w:keepNext/>
      <w:numPr>
        <w:ilvl w:val="1"/>
        <w:numId w:val="1"/>
      </w:numPr>
      <w:spacing w:before="120" w:after="60"/>
      <w:outlineLvl w:val="1"/>
    </w:pPr>
    <w:rPr>
      <w:i/>
      <w:iCs/>
    </w:rPr>
  </w:style>
  <w:style w:type="paragraph" w:styleId="Ttulo3">
    <w:name w:val="heading 3"/>
    <w:basedOn w:val="Normal"/>
    <w:next w:val="Normal"/>
    <w:uiPriority w:val="9"/>
    <w:qFormat/>
    <w:pPr>
      <w:keepNext/>
      <w:numPr>
        <w:ilvl w:val="2"/>
        <w:numId w:val="1"/>
      </w:numPr>
      <w:outlineLvl w:val="2"/>
    </w:pPr>
    <w:rPr>
      <w:i/>
      <w:iCs/>
    </w:rPr>
  </w:style>
  <w:style w:type="paragraph" w:styleId="Ttulo4">
    <w:name w:val="heading 4"/>
    <w:basedOn w:val="Normal"/>
    <w:next w:val="Normal"/>
    <w:uiPriority w:val="9"/>
    <w:qFormat/>
    <w:pPr>
      <w:keepNext/>
      <w:numPr>
        <w:ilvl w:val="3"/>
        <w:numId w:val="1"/>
      </w:numPr>
      <w:spacing w:before="240" w:after="60"/>
      <w:outlineLvl w:val="3"/>
    </w:pPr>
    <w:rPr>
      <w:i/>
      <w:iCs/>
      <w:sz w:val="18"/>
      <w:szCs w:val="18"/>
    </w:rPr>
  </w:style>
  <w:style w:type="paragraph" w:styleId="Ttulo5">
    <w:name w:val="heading 5"/>
    <w:basedOn w:val="Normal"/>
    <w:next w:val="Normal"/>
    <w:uiPriority w:val="9"/>
    <w:qFormat/>
    <w:pPr>
      <w:numPr>
        <w:ilvl w:val="4"/>
        <w:numId w:val="1"/>
      </w:numPr>
      <w:spacing w:before="240" w:after="60"/>
      <w:outlineLvl w:val="4"/>
    </w:pPr>
    <w:rPr>
      <w:sz w:val="18"/>
      <w:szCs w:val="18"/>
    </w:rPr>
  </w:style>
  <w:style w:type="paragraph" w:styleId="Ttulo6">
    <w:name w:val="heading 6"/>
    <w:basedOn w:val="Normal"/>
    <w:next w:val="Normal"/>
    <w:uiPriority w:val="9"/>
    <w:qFormat/>
    <w:pPr>
      <w:numPr>
        <w:ilvl w:val="5"/>
        <w:numId w:val="1"/>
      </w:numPr>
      <w:spacing w:before="240" w:after="60"/>
      <w:outlineLvl w:val="5"/>
    </w:pPr>
    <w:rPr>
      <w:i/>
      <w:iCs/>
      <w:sz w:val="16"/>
      <w:szCs w:val="16"/>
    </w:rPr>
  </w:style>
  <w:style w:type="paragraph" w:styleId="Ttulo7">
    <w:name w:val="heading 7"/>
    <w:basedOn w:val="Normal"/>
    <w:next w:val="Normal"/>
    <w:uiPriority w:val="9"/>
    <w:qFormat/>
    <w:pPr>
      <w:numPr>
        <w:ilvl w:val="6"/>
        <w:numId w:val="1"/>
      </w:numPr>
      <w:spacing w:before="240" w:after="60"/>
      <w:outlineLvl w:val="6"/>
    </w:pPr>
    <w:rPr>
      <w:sz w:val="16"/>
      <w:szCs w:val="16"/>
    </w:rPr>
  </w:style>
  <w:style w:type="paragraph" w:styleId="Ttulo8">
    <w:name w:val="heading 8"/>
    <w:basedOn w:val="Normal"/>
    <w:next w:val="Normal"/>
    <w:uiPriority w:val="9"/>
    <w:qFormat/>
    <w:pPr>
      <w:numPr>
        <w:ilvl w:val="7"/>
        <w:numId w:val="1"/>
      </w:numPr>
      <w:spacing w:before="240" w:after="60"/>
      <w:outlineLvl w:val="7"/>
    </w:pPr>
    <w:rPr>
      <w:i/>
      <w:iCs/>
      <w:sz w:val="16"/>
      <w:szCs w:val="16"/>
    </w:rPr>
  </w:style>
  <w:style w:type="paragraph" w:styleId="Ttulo9">
    <w:name w:val="heading 9"/>
    <w:basedOn w:val="Normal"/>
    <w:next w:val="Normal"/>
    <w:uiPriority w:val="9"/>
    <w:qFormat/>
    <w:pPr>
      <w:numPr>
        <w:ilvl w:val="8"/>
        <w:numId w:val="1"/>
      </w:numPr>
      <w:spacing w:before="240" w:after="60"/>
      <w:outlineLvl w:val="8"/>
    </w:pPr>
    <w:rPr>
      <w:sz w:val="16"/>
      <w:szCs w:val="1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bstract">
    <w:name w:val="Abstract"/>
    <w:basedOn w:val="Normal"/>
    <w:next w:val="Normal"/>
    <w:pPr>
      <w:spacing w:before="20"/>
      <w:ind w:firstLine="202"/>
      <w:jc w:val="both"/>
    </w:pPr>
    <w:rPr>
      <w:b/>
      <w:bCs/>
      <w:sz w:val="18"/>
      <w:szCs w:val="18"/>
    </w:rPr>
  </w:style>
  <w:style w:type="paragraph" w:customStyle="1" w:styleId="Authors">
    <w:name w:val="Authors"/>
    <w:basedOn w:val="Normal"/>
    <w:next w:val="Normal"/>
    <w:pPr>
      <w:framePr w:w="9072" w:hSpace="187" w:vSpace="187" w:wrap="notBeside" w:vAnchor="text" w:hAnchor="page" w:xAlign="center" w:y="1"/>
      <w:spacing w:after="320"/>
      <w:jc w:val="center"/>
    </w:pPr>
    <w:rPr>
      <w:sz w:val="22"/>
      <w:szCs w:val="22"/>
    </w:rPr>
  </w:style>
  <w:style w:type="character" w:customStyle="1" w:styleId="MemberType">
    <w:name w:val="MemberType"/>
    <w:basedOn w:val="Fuentedeprrafopredeter"/>
    <w:rPr>
      <w:rFonts w:ascii="Times New Roman" w:hAnsi="Times New Roman" w:cs="Times New Roman"/>
      <w:i/>
      <w:iCs/>
      <w:sz w:val="22"/>
      <w:szCs w:val="22"/>
    </w:rPr>
  </w:style>
  <w:style w:type="paragraph" w:styleId="Puesto">
    <w:name w:val="Title"/>
    <w:basedOn w:val="Normal"/>
    <w:next w:val="Normal"/>
    <w:qFormat/>
    <w:pPr>
      <w:framePr w:w="9360" w:hSpace="187" w:vSpace="187" w:wrap="notBeside" w:vAnchor="text" w:hAnchor="page" w:xAlign="center" w:y="1"/>
      <w:jc w:val="center"/>
    </w:pPr>
    <w:rPr>
      <w:kern w:val="28"/>
      <w:sz w:val="48"/>
      <w:szCs w:val="48"/>
    </w:rPr>
  </w:style>
  <w:style w:type="paragraph" w:styleId="Textonotapie">
    <w:name w:val="footnote text"/>
    <w:basedOn w:val="Normal"/>
    <w:link w:val="TextonotapieCar"/>
    <w:semiHidden/>
    <w:pPr>
      <w:ind w:firstLine="202"/>
      <w:jc w:val="both"/>
    </w:pPr>
    <w:rPr>
      <w:sz w:val="16"/>
      <w:szCs w:val="16"/>
    </w:rPr>
  </w:style>
  <w:style w:type="paragraph" w:customStyle="1" w:styleId="References">
    <w:name w:val="References"/>
    <w:basedOn w:val="Normal"/>
    <w:pPr>
      <w:numPr>
        <w:numId w:val="12"/>
      </w:numPr>
      <w:jc w:val="both"/>
    </w:pPr>
    <w:rPr>
      <w:sz w:val="16"/>
      <w:szCs w:val="16"/>
    </w:rPr>
  </w:style>
  <w:style w:type="paragraph" w:customStyle="1" w:styleId="IndexTerms">
    <w:name w:val="IndexTerms"/>
    <w:basedOn w:val="Normal"/>
    <w:next w:val="Normal"/>
    <w:pPr>
      <w:ind w:firstLine="202"/>
      <w:jc w:val="both"/>
    </w:pPr>
    <w:rPr>
      <w:b/>
      <w:bCs/>
      <w:sz w:val="18"/>
      <w:szCs w:val="18"/>
    </w:rPr>
  </w:style>
  <w:style w:type="character" w:styleId="Refdenotaalpie">
    <w:name w:val="footnote reference"/>
    <w:basedOn w:val="Fuentedeprrafopredeter"/>
    <w:semiHidden/>
    <w:rPr>
      <w:vertAlign w:val="superscript"/>
    </w:rPr>
  </w:style>
  <w:style w:type="paragraph" w:styleId="Piedepgina">
    <w:name w:val="footer"/>
    <w:basedOn w:val="Normal"/>
    <w:link w:val="PiedepginaCar"/>
    <w:uiPriority w:val="99"/>
    <w:pPr>
      <w:tabs>
        <w:tab w:val="center" w:pos="4320"/>
        <w:tab w:val="right" w:pos="8640"/>
      </w:tabs>
    </w:pPr>
  </w:style>
  <w:style w:type="paragraph" w:customStyle="1" w:styleId="Text">
    <w:name w:val="Text"/>
    <w:basedOn w:val="Normal"/>
    <w:pPr>
      <w:widowControl w:val="0"/>
      <w:spacing w:line="252" w:lineRule="auto"/>
      <w:ind w:firstLine="202"/>
      <w:jc w:val="both"/>
    </w:pPr>
  </w:style>
  <w:style w:type="paragraph" w:customStyle="1" w:styleId="FigureCaption">
    <w:name w:val="Figure Caption"/>
    <w:basedOn w:val="Normal"/>
    <w:pPr>
      <w:jc w:val="both"/>
    </w:pPr>
    <w:rPr>
      <w:sz w:val="16"/>
      <w:szCs w:val="16"/>
    </w:rPr>
  </w:style>
  <w:style w:type="paragraph" w:customStyle="1" w:styleId="TableTitle">
    <w:name w:val="Table Title"/>
    <w:basedOn w:val="Normal"/>
    <w:pPr>
      <w:jc w:val="center"/>
    </w:pPr>
    <w:rPr>
      <w:smallCaps/>
      <w:sz w:val="16"/>
      <w:szCs w:val="16"/>
    </w:rPr>
  </w:style>
  <w:style w:type="paragraph" w:customStyle="1" w:styleId="ReferenceHead">
    <w:name w:val="Reference Head"/>
    <w:basedOn w:val="Ttulo1"/>
    <w:link w:val="ReferenceHeadChar"/>
    <w:pPr>
      <w:numPr>
        <w:numId w:val="0"/>
      </w:numPr>
    </w:pPr>
  </w:style>
  <w:style w:type="paragraph" w:styleId="Encabezado">
    <w:name w:val="header"/>
    <w:basedOn w:val="Normal"/>
    <w:pPr>
      <w:tabs>
        <w:tab w:val="center" w:pos="4320"/>
        <w:tab w:val="right" w:pos="8640"/>
      </w:tabs>
    </w:pPr>
  </w:style>
  <w:style w:type="paragraph" w:customStyle="1" w:styleId="Equation">
    <w:name w:val="Equation"/>
    <w:basedOn w:val="Normal"/>
    <w:next w:val="Normal"/>
    <w:pPr>
      <w:widowControl w:val="0"/>
      <w:tabs>
        <w:tab w:val="right" w:pos="5040"/>
      </w:tabs>
      <w:spacing w:line="252" w:lineRule="auto"/>
      <w:jc w:val="both"/>
    </w:pPr>
  </w:style>
  <w:style w:type="character" w:styleId="Hipervnculo">
    <w:name w:val="Hyperlink"/>
    <w:basedOn w:val="Fuentedeprrafopredeter"/>
    <w:rPr>
      <w:color w:val="0000FF"/>
      <w:u w:val="single"/>
    </w:rPr>
  </w:style>
  <w:style w:type="character" w:styleId="Hipervnculovisitado">
    <w:name w:val="FollowedHyperlink"/>
    <w:basedOn w:val="Fuentedeprrafopredeter"/>
    <w:rPr>
      <w:color w:val="800080"/>
      <w:u w:val="single"/>
    </w:rPr>
  </w:style>
  <w:style w:type="paragraph" w:styleId="Sangradetextonormal">
    <w:name w:val="Body Text Indent"/>
    <w:basedOn w:val="Normal"/>
    <w:link w:val="SangradetextonormalCar"/>
    <w:pPr>
      <w:ind w:left="630" w:hanging="630"/>
    </w:pPr>
    <w:rPr>
      <w:szCs w:val="24"/>
    </w:rPr>
  </w:style>
  <w:style w:type="paragraph" w:styleId="Mapadeldocumento">
    <w:name w:val="Document Map"/>
    <w:basedOn w:val="Normal"/>
    <w:semiHidden/>
    <w:rsid w:val="00DC5FC7"/>
    <w:pPr>
      <w:shd w:val="clear" w:color="auto" w:fill="000080"/>
    </w:pPr>
    <w:rPr>
      <w:rFonts w:ascii="Tahoma" w:hAnsi="Tahoma" w:cs="Tahoma"/>
    </w:rPr>
  </w:style>
  <w:style w:type="paragraph" w:customStyle="1" w:styleId="Pa0">
    <w:name w:val="Pa0"/>
    <w:basedOn w:val="Normal"/>
    <w:next w:val="Normal"/>
    <w:rsid w:val="00426966"/>
    <w:pPr>
      <w:widowControl w:val="0"/>
      <w:adjustRightInd w:val="0"/>
      <w:spacing w:line="241" w:lineRule="atLeast"/>
    </w:pPr>
    <w:rPr>
      <w:rFonts w:ascii="Baskerville" w:hAnsi="Baskerville"/>
      <w:sz w:val="24"/>
      <w:szCs w:val="24"/>
    </w:rPr>
  </w:style>
  <w:style w:type="character" w:customStyle="1" w:styleId="A5">
    <w:name w:val="A5"/>
    <w:rsid w:val="00426966"/>
    <w:rPr>
      <w:color w:val="00529F"/>
      <w:sz w:val="20"/>
      <w:szCs w:val="20"/>
    </w:rPr>
  </w:style>
  <w:style w:type="paragraph" w:styleId="Textodeglobo">
    <w:name w:val="Balloon Text"/>
    <w:basedOn w:val="Normal"/>
    <w:link w:val="TextodegloboCar"/>
    <w:rsid w:val="00F33D49"/>
    <w:rPr>
      <w:rFonts w:ascii="Tahoma" w:hAnsi="Tahoma" w:cs="Tahoma"/>
      <w:sz w:val="16"/>
      <w:szCs w:val="16"/>
    </w:rPr>
  </w:style>
  <w:style w:type="character" w:customStyle="1" w:styleId="TextodegloboCar">
    <w:name w:val="Texto de globo Car"/>
    <w:basedOn w:val="Fuentedeprrafopredeter"/>
    <w:link w:val="Textodeglobo"/>
    <w:rsid w:val="00F33D49"/>
    <w:rPr>
      <w:rFonts w:ascii="Tahoma" w:hAnsi="Tahoma" w:cs="Tahoma"/>
      <w:sz w:val="16"/>
      <w:szCs w:val="16"/>
    </w:rPr>
  </w:style>
  <w:style w:type="character" w:styleId="Textodelmarcadordeposicin">
    <w:name w:val="Placeholder Text"/>
    <w:basedOn w:val="Fuentedeprrafopredeter"/>
    <w:uiPriority w:val="99"/>
    <w:semiHidden/>
    <w:rsid w:val="009A1F6E"/>
    <w:rPr>
      <w:color w:val="808080"/>
    </w:rPr>
  </w:style>
  <w:style w:type="paragraph" w:customStyle="1" w:styleId="ParagraphStyle1">
    <w:name w:val="Paragraph Style 1"/>
    <w:basedOn w:val="Normal"/>
    <w:uiPriority w:val="99"/>
    <w:rsid w:val="00C82D86"/>
    <w:pPr>
      <w:widowControl w:val="0"/>
      <w:tabs>
        <w:tab w:val="left" w:pos="480"/>
      </w:tabs>
      <w:adjustRightInd w:val="0"/>
      <w:spacing w:before="100" w:line="280" w:lineRule="atLeast"/>
      <w:textAlignment w:val="center"/>
    </w:pPr>
    <w:rPr>
      <w:rFonts w:ascii="Formata-Regular" w:eastAsiaTheme="minorEastAsia" w:hAnsi="Formata-Regular" w:cs="Formata-Regular"/>
      <w:color w:val="000000"/>
      <w:sz w:val="22"/>
      <w:szCs w:val="22"/>
      <w:lang w:eastAsia="ja-JP"/>
    </w:rPr>
  </w:style>
  <w:style w:type="character" w:customStyle="1" w:styleId="BodyText1">
    <w:name w:val="Body Text1"/>
    <w:basedOn w:val="Fuentedeprrafopredeter"/>
    <w:uiPriority w:val="99"/>
    <w:rsid w:val="00C82D86"/>
    <w:rPr>
      <w:rFonts w:ascii="Verdana" w:hAnsi="Verdana" w:cs="Verdana"/>
      <w:color w:val="000000"/>
      <w:sz w:val="22"/>
      <w:szCs w:val="22"/>
    </w:rPr>
  </w:style>
  <w:style w:type="character" w:customStyle="1" w:styleId="bodytype">
    <w:name w:val="body type"/>
    <w:basedOn w:val="Fuentedeprrafopredeter"/>
    <w:uiPriority w:val="99"/>
    <w:rsid w:val="00C82D86"/>
    <w:rPr>
      <w:rFonts w:ascii="Formata-Regular" w:hAnsi="Formata-Regular" w:cs="Formata-Regular"/>
      <w:color w:val="000000"/>
      <w:sz w:val="22"/>
      <w:szCs w:val="22"/>
    </w:rPr>
  </w:style>
  <w:style w:type="paragraph" w:customStyle="1" w:styleId="Style1">
    <w:name w:val="Style1"/>
    <w:basedOn w:val="ReferenceHead"/>
    <w:link w:val="Style1Char"/>
    <w:qFormat/>
    <w:rsid w:val="003F52AD"/>
  </w:style>
  <w:style w:type="character" w:customStyle="1" w:styleId="Ttulo1Car">
    <w:name w:val="Título 1 Car"/>
    <w:basedOn w:val="Fuentedeprrafopredeter"/>
    <w:link w:val="Ttulo1"/>
    <w:uiPriority w:val="9"/>
    <w:rsid w:val="003F52AD"/>
    <w:rPr>
      <w:smallCaps/>
      <w:kern w:val="28"/>
    </w:rPr>
  </w:style>
  <w:style w:type="character" w:customStyle="1" w:styleId="ReferenceHeadChar">
    <w:name w:val="Reference Head Char"/>
    <w:basedOn w:val="Ttulo1Car"/>
    <w:link w:val="ReferenceHead"/>
    <w:rsid w:val="003F52AD"/>
    <w:rPr>
      <w:smallCaps/>
      <w:kern w:val="28"/>
    </w:rPr>
  </w:style>
  <w:style w:type="character" w:customStyle="1" w:styleId="Style1Char">
    <w:name w:val="Style1 Char"/>
    <w:basedOn w:val="ReferenceHeadChar"/>
    <w:link w:val="Style1"/>
    <w:rsid w:val="003F52AD"/>
    <w:rPr>
      <w:smallCaps/>
      <w:kern w:val="28"/>
    </w:rPr>
  </w:style>
  <w:style w:type="paragraph" w:styleId="Revisin">
    <w:name w:val="Revision"/>
    <w:hidden/>
    <w:uiPriority w:val="99"/>
    <w:semiHidden/>
    <w:rsid w:val="001B36B1"/>
  </w:style>
  <w:style w:type="character" w:customStyle="1" w:styleId="BodyText2">
    <w:name w:val="Body Text2"/>
    <w:basedOn w:val="Fuentedeprrafopredeter"/>
    <w:uiPriority w:val="99"/>
    <w:rsid w:val="001B36B1"/>
    <w:rPr>
      <w:rFonts w:ascii="Verdana" w:hAnsi="Verdana" w:cs="Verdana"/>
      <w:color w:val="000000"/>
      <w:sz w:val="22"/>
      <w:szCs w:val="22"/>
    </w:rPr>
  </w:style>
  <w:style w:type="character" w:customStyle="1" w:styleId="Ttulo2Car">
    <w:name w:val="Título 2 Car"/>
    <w:basedOn w:val="Fuentedeprrafopredeter"/>
    <w:link w:val="Ttulo2"/>
    <w:uiPriority w:val="9"/>
    <w:rsid w:val="001B36B1"/>
    <w:rPr>
      <w:i/>
      <w:iCs/>
    </w:rPr>
  </w:style>
  <w:style w:type="paragraph" w:customStyle="1" w:styleId="TextL-MAG">
    <w:name w:val="Text L-MAG"/>
    <w:basedOn w:val="Normal"/>
    <w:link w:val="TextL-MAGChar"/>
    <w:qFormat/>
    <w:rsid w:val="009C7D17"/>
    <w:pPr>
      <w:widowControl w:val="0"/>
      <w:tabs>
        <w:tab w:val="left" w:pos="360"/>
      </w:tabs>
      <w:spacing w:line="276" w:lineRule="auto"/>
      <w:ind w:firstLine="360"/>
      <w:jc w:val="both"/>
    </w:pPr>
    <w:rPr>
      <w:rFonts w:ascii="Arial" w:eastAsia="MS Mincho" w:hAnsi="Arial"/>
      <w:sz w:val="18"/>
      <w:szCs w:val="22"/>
      <w:lang w:eastAsia="ja-JP"/>
    </w:rPr>
  </w:style>
  <w:style w:type="character" w:customStyle="1" w:styleId="TextL-MAGChar">
    <w:name w:val="Text L-MAG Char"/>
    <w:basedOn w:val="Fuentedeprrafopredeter"/>
    <w:link w:val="TextL-MAG"/>
    <w:rsid w:val="009C7D17"/>
    <w:rPr>
      <w:rFonts w:ascii="Arial" w:eastAsia="MS Mincho" w:hAnsi="Arial"/>
      <w:sz w:val="18"/>
      <w:szCs w:val="22"/>
      <w:lang w:eastAsia="ja-JP"/>
    </w:rPr>
  </w:style>
  <w:style w:type="character" w:customStyle="1" w:styleId="PiedepginaCar">
    <w:name w:val="Pie de página Car"/>
    <w:basedOn w:val="Fuentedeprrafopredeter"/>
    <w:link w:val="Piedepgina"/>
    <w:uiPriority w:val="99"/>
    <w:rsid w:val="00D90C10"/>
  </w:style>
  <w:style w:type="character" w:customStyle="1" w:styleId="TextonotapieCar">
    <w:name w:val="Texto nota pie Car"/>
    <w:basedOn w:val="Fuentedeprrafopredeter"/>
    <w:link w:val="Textonotapie"/>
    <w:semiHidden/>
    <w:rsid w:val="00C075EF"/>
    <w:rPr>
      <w:sz w:val="16"/>
      <w:szCs w:val="16"/>
    </w:rPr>
  </w:style>
  <w:style w:type="character" w:customStyle="1" w:styleId="SangradetextonormalCar">
    <w:name w:val="Sangría de texto normal Car"/>
    <w:basedOn w:val="Fuentedeprrafopredeter"/>
    <w:link w:val="Sangradetextonormal"/>
    <w:rsid w:val="003F26BD"/>
    <w:rPr>
      <w:szCs w:val="24"/>
    </w:rPr>
  </w:style>
  <w:style w:type="paragraph" w:styleId="HTMLconformatoprevio">
    <w:name w:val="HTML Preformatted"/>
    <w:basedOn w:val="Normal"/>
    <w:link w:val="HTMLconformatoprevioCar"/>
    <w:uiPriority w:val="99"/>
    <w:unhideWhenUsed/>
    <w:rsid w:val="00CE39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CO" w:eastAsia="es-CO"/>
    </w:rPr>
  </w:style>
  <w:style w:type="character" w:customStyle="1" w:styleId="HTMLconformatoprevioCar">
    <w:name w:val="HTML con formato previo Car"/>
    <w:basedOn w:val="Fuentedeprrafopredeter"/>
    <w:link w:val="HTMLconformatoprevio"/>
    <w:uiPriority w:val="99"/>
    <w:rsid w:val="00CE3931"/>
    <w:rPr>
      <w:rFonts w:ascii="Courier New" w:hAnsi="Courier New" w:cs="Courier New"/>
      <w:lang w:val="es-CO" w:eastAsia="es-CO"/>
    </w:rPr>
  </w:style>
  <w:style w:type="paragraph" w:styleId="Prrafodelista">
    <w:name w:val="List Paragraph"/>
    <w:basedOn w:val="Normal"/>
    <w:uiPriority w:val="34"/>
    <w:qFormat/>
    <w:rsid w:val="00AC608A"/>
    <w:pPr>
      <w:spacing w:after="160" w:line="259" w:lineRule="auto"/>
      <w:ind w:left="720"/>
      <w:contextualSpacing/>
    </w:pPr>
    <w:rPr>
      <w:rFonts w:asciiTheme="minorHAnsi" w:eastAsiaTheme="minorHAnsi" w:hAnsiTheme="minorHAnsi" w:cstheme="minorBidi"/>
      <w:sz w:val="22"/>
      <w:szCs w:val="22"/>
      <w:lang w:val="es-CO"/>
    </w:rPr>
  </w:style>
  <w:style w:type="paragraph" w:styleId="Subttulo">
    <w:name w:val="Subtitle"/>
    <w:basedOn w:val="Normal"/>
    <w:next w:val="Normal"/>
    <w:link w:val="SubttuloCar"/>
    <w:uiPriority w:val="11"/>
    <w:qFormat/>
    <w:rsid w:val="00BE09DA"/>
    <w:pPr>
      <w:numPr>
        <w:ilvl w:val="1"/>
      </w:numPr>
      <w:spacing w:after="200" w:line="276" w:lineRule="auto"/>
    </w:pPr>
    <w:rPr>
      <w:rFonts w:asciiTheme="majorHAnsi" w:eastAsiaTheme="majorEastAsia" w:hAnsiTheme="majorHAnsi" w:cstheme="majorBidi"/>
      <w:i/>
      <w:iCs/>
      <w:color w:val="4F81BD" w:themeColor="accent1"/>
      <w:spacing w:val="15"/>
      <w:sz w:val="24"/>
      <w:szCs w:val="24"/>
      <w:lang w:val="es-CO"/>
    </w:rPr>
  </w:style>
  <w:style w:type="character" w:customStyle="1" w:styleId="SubttuloCar">
    <w:name w:val="Subtítulo Car"/>
    <w:basedOn w:val="Fuentedeprrafopredeter"/>
    <w:link w:val="Subttulo"/>
    <w:uiPriority w:val="11"/>
    <w:rsid w:val="00BE09DA"/>
    <w:rPr>
      <w:rFonts w:asciiTheme="majorHAnsi" w:eastAsiaTheme="majorEastAsia" w:hAnsiTheme="majorHAnsi" w:cstheme="majorBidi"/>
      <w:i/>
      <w:iCs/>
      <w:color w:val="4F81BD" w:themeColor="accent1"/>
      <w:spacing w:val="15"/>
      <w:sz w:val="24"/>
      <w:szCs w:val="24"/>
      <w:lang w:val="es-CO"/>
    </w:rPr>
  </w:style>
  <w:style w:type="paragraph" w:styleId="Bibliografa">
    <w:name w:val="Bibliography"/>
    <w:basedOn w:val="Normal"/>
    <w:next w:val="Normal"/>
    <w:uiPriority w:val="37"/>
    <w:unhideWhenUsed/>
    <w:rsid w:val="00621109"/>
  </w:style>
  <w:style w:type="character" w:styleId="Refdecomentario">
    <w:name w:val="annotation reference"/>
    <w:basedOn w:val="Fuentedeprrafopredeter"/>
    <w:semiHidden/>
    <w:unhideWhenUsed/>
    <w:rsid w:val="00664293"/>
    <w:rPr>
      <w:sz w:val="16"/>
      <w:szCs w:val="16"/>
    </w:rPr>
  </w:style>
  <w:style w:type="paragraph" w:styleId="Textocomentario">
    <w:name w:val="annotation text"/>
    <w:basedOn w:val="Normal"/>
    <w:link w:val="TextocomentarioCar"/>
    <w:semiHidden/>
    <w:unhideWhenUsed/>
    <w:rsid w:val="00664293"/>
  </w:style>
  <w:style w:type="character" w:customStyle="1" w:styleId="TextocomentarioCar">
    <w:name w:val="Texto comentario Car"/>
    <w:basedOn w:val="Fuentedeprrafopredeter"/>
    <w:link w:val="Textocomentario"/>
    <w:semiHidden/>
    <w:rsid w:val="00664293"/>
  </w:style>
  <w:style w:type="paragraph" w:styleId="Asuntodelcomentario">
    <w:name w:val="annotation subject"/>
    <w:basedOn w:val="Textocomentario"/>
    <w:next w:val="Textocomentario"/>
    <w:link w:val="AsuntodelcomentarioCar"/>
    <w:semiHidden/>
    <w:unhideWhenUsed/>
    <w:rsid w:val="00664293"/>
    <w:rPr>
      <w:b/>
      <w:bCs/>
    </w:rPr>
  </w:style>
  <w:style w:type="character" w:customStyle="1" w:styleId="AsuntodelcomentarioCar">
    <w:name w:val="Asunto del comentario Car"/>
    <w:basedOn w:val="TextocomentarioCar"/>
    <w:link w:val="Asuntodelcomentario"/>
    <w:semiHidden/>
    <w:rsid w:val="00664293"/>
    <w:rPr>
      <w:b/>
      <w:bCs/>
    </w:rPr>
  </w:style>
  <w:style w:type="paragraph" w:customStyle="1" w:styleId="Author">
    <w:name w:val="Author"/>
    <w:rsid w:val="000836C4"/>
    <w:pPr>
      <w:spacing w:before="360" w:after="40"/>
      <w:jc w:val="center"/>
    </w:pPr>
    <w:rPr>
      <w:rFonts w:eastAsia="SimSun"/>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20579">
      <w:bodyDiv w:val="1"/>
      <w:marLeft w:val="0"/>
      <w:marRight w:val="0"/>
      <w:marTop w:val="0"/>
      <w:marBottom w:val="0"/>
      <w:divBdr>
        <w:top w:val="none" w:sz="0" w:space="0" w:color="auto"/>
        <w:left w:val="none" w:sz="0" w:space="0" w:color="auto"/>
        <w:bottom w:val="none" w:sz="0" w:space="0" w:color="auto"/>
        <w:right w:val="none" w:sz="0" w:space="0" w:color="auto"/>
      </w:divBdr>
    </w:div>
    <w:div w:id="20935555">
      <w:bodyDiv w:val="1"/>
      <w:marLeft w:val="0"/>
      <w:marRight w:val="0"/>
      <w:marTop w:val="0"/>
      <w:marBottom w:val="0"/>
      <w:divBdr>
        <w:top w:val="none" w:sz="0" w:space="0" w:color="auto"/>
        <w:left w:val="none" w:sz="0" w:space="0" w:color="auto"/>
        <w:bottom w:val="none" w:sz="0" w:space="0" w:color="auto"/>
        <w:right w:val="none" w:sz="0" w:space="0" w:color="auto"/>
      </w:divBdr>
    </w:div>
    <w:div w:id="30032211">
      <w:bodyDiv w:val="1"/>
      <w:marLeft w:val="0"/>
      <w:marRight w:val="0"/>
      <w:marTop w:val="0"/>
      <w:marBottom w:val="0"/>
      <w:divBdr>
        <w:top w:val="none" w:sz="0" w:space="0" w:color="auto"/>
        <w:left w:val="none" w:sz="0" w:space="0" w:color="auto"/>
        <w:bottom w:val="none" w:sz="0" w:space="0" w:color="auto"/>
        <w:right w:val="none" w:sz="0" w:space="0" w:color="auto"/>
      </w:divBdr>
    </w:div>
    <w:div w:id="31269059">
      <w:bodyDiv w:val="1"/>
      <w:marLeft w:val="0"/>
      <w:marRight w:val="0"/>
      <w:marTop w:val="0"/>
      <w:marBottom w:val="0"/>
      <w:divBdr>
        <w:top w:val="none" w:sz="0" w:space="0" w:color="auto"/>
        <w:left w:val="none" w:sz="0" w:space="0" w:color="auto"/>
        <w:bottom w:val="none" w:sz="0" w:space="0" w:color="auto"/>
        <w:right w:val="none" w:sz="0" w:space="0" w:color="auto"/>
      </w:divBdr>
    </w:div>
    <w:div w:id="51123663">
      <w:bodyDiv w:val="1"/>
      <w:marLeft w:val="0"/>
      <w:marRight w:val="0"/>
      <w:marTop w:val="0"/>
      <w:marBottom w:val="0"/>
      <w:divBdr>
        <w:top w:val="none" w:sz="0" w:space="0" w:color="auto"/>
        <w:left w:val="none" w:sz="0" w:space="0" w:color="auto"/>
        <w:bottom w:val="none" w:sz="0" w:space="0" w:color="auto"/>
        <w:right w:val="none" w:sz="0" w:space="0" w:color="auto"/>
      </w:divBdr>
    </w:div>
    <w:div w:id="57364557">
      <w:bodyDiv w:val="1"/>
      <w:marLeft w:val="0"/>
      <w:marRight w:val="0"/>
      <w:marTop w:val="0"/>
      <w:marBottom w:val="0"/>
      <w:divBdr>
        <w:top w:val="none" w:sz="0" w:space="0" w:color="auto"/>
        <w:left w:val="none" w:sz="0" w:space="0" w:color="auto"/>
        <w:bottom w:val="none" w:sz="0" w:space="0" w:color="auto"/>
        <w:right w:val="none" w:sz="0" w:space="0" w:color="auto"/>
      </w:divBdr>
    </w:div>
    <w:div w:id="72166907">
      <w:bodyDiv w:val="1"/>
      <w:marLeft w:val="0"/>
      <w:marRight w:val="0"/>
      <w:marTop w:val="0"/>
      <w:marBottom w:val="0"/>
      <w:divBdr>
        <w:top w:val="none" w:sz="0" w:space="0" w:color="auto"/>
        <w:left w:val="none" w:sz="0" w:space="0" w:color="auto"/>
        <w:bottom w:val="none" w:sz="0" w:space="0" w:color="auto"/>
        <w:right w:val="none" w:sz="0" w:space="0" w:color="auto"/>
      </w:divBdr>
    </w:div>
    <w:div w:id="82922283">
      <w:bodyDiv w:val="1"/>
      <w:marLeft w:val="0"/>
      <w:marRight w:val="0"/>
      <w:marTop w:val="0"/>
      <w:marBottom w:val="0"/>
      <w:divBdr>
        <w:top w:val="none" w:sz="0" w:space="0" w:color="auto"/>
        <w:left w:val="none" w:sz="0" w:space="0" w:color="auto"/>
        <w:bottom w:val="none" w:sz="0" w:space="0" w:color="auto"/>
        <w:right w:val="none" w:sz="0" w:space="0" w:color="auto"/>
      </w:divBdr>
    </w:div>
    <w:div w:id="83957619">
      <w:bodyDiv w:val="1"/>
      <w:marLeft w:val="0"/>
      <w:marRight w:val="0"/>
      <w:marTop w:val="0"/>
      <w:marBottom w:val="0"/>
      <w:divBdr>
        <w:top w:val="none" w:sz="0" w:space="0" w:color="auto"/>
        <w:left w:val="none" w:sz="0" w:space="0" w:color="auto"/>
        <w:bottom w:val="none" w:sz="0" w:space="0" w:color="auto"/>
        <w:right w:val="none" w:sz="0" w:space="0" w:color="auto"/>
      </w:divBdr>
    </w:div>
    <w:div w:id="86118311">
      <w:bodyDiv w:val="1"/>
      <w:marLeft w:val="0"/>
      <w:marRight w:val="0"/>
      <w:marTop w:val="0"/>
      <w:marBottom w:val="0"/>
      <w:divBdr>
        <w:top w:val="none" w:sz="0" w:space="0" w:color="auto"/>
        <w:left w:val="none" w:sz="0" w:space="0" w:color="auto"/>
        <w:bottom w:val="none" w:sz="0" w:space="0" w:color="auto"/>
        <w:right w:val="none" w:sz="0" w:space="0" w:color="auto"/>
      </w:divBdr>
    </w:div>
    <w:div w:id="108671456">
      <w:bodyDiv w:val="1"/>
      <w:marLeft w:val="0"/>
      <w:marRight w:val="0"/>
      <w:marTop w:val="0"/>
      <w:marBottom w:val="0"/>
      <w:divBdr>
        <w:top w:val="none" w:sz="0" w:space="0" w:color="auto"/>
        <w:left w:val="none" w:sz="0" w:space="0" w:color="auto"/>
        <w:bottom w:val="none" w:sz="0" w:space="0" w:color="auto"/>
        <w:right w:val="none" w:sz="0" w:space="0" w:color="auto"/>
      </w:divBdr>
    </w:div>
    <w:div w:id="131024627">
      <w:bodyDiv w:val="1"/>
      <w:marLeft w:val="0"/>
      <w:marRight w:val="0"/>
      <w:marTop w:val="0"/>
      <w:marBottom w:val="0"/>
      <w:divBdr>
        <w:top w:val="none" w:sz="0" w:space="0" w:color="auto"/>
        <w:left w:val="none" w:sz="0" w:space="0" w:color="auto"/>
        <w:bottom w:val="none" w:sz="0" w:space="0" w:color="auto"/>
        <w:right w:val="none" w:sz="0" w:space="0" w:color="auto"/>
      </w:divBdr>
    </w:div>
    <w:div w:id="133568380">
      <w:bodyDiv w:val="1"/>
      <w:marLeft w:val="0"/>
      <w:marRight w:val="0"/>
      <w:marTop w:val="0"/>
      <w:marBottom w:val="0"/>
      <w:divBdr>
        <w:top w:val="none" w:sz="0" w:space="0" w:color="auto"/>
        <w:left w:val="none" w:sz="0" w:space="0" w:color="auto"/>
        <w:bottom w:val="none" w:sz="0" w:space="0" w:color="auto"/>
        <w:right w:val="none" w:sz="0" w:space="0" w:color="auto"/>
      </w:divBdr>
    </w:div>
    <w:div w:id="170805707">
      <w:bodyDiv w:val="1"/>
      <w:marLeft w:val="0"/>
      <w:marRight w:val="0"/>
      <w:marTop w:val="0"/>
      <w:marBottom w:val="0"/>
      <w:divBdr>
        <w:top w:val="none" w:sz="0" w:space="0" w:color="auto"/>
        <w:left w:val="none" w:sz="0" w:space="0" w:color="auto"/>
        <w:bottom w:val="none" w:sz="0" w:space="0" w:color="auto"/>
        <w:right w:val="none" w:sz="0" w:space="0" w:color="auto"/>
      </w:divBdr>
    </w:div>
    <w:div w:id="177434021">
      <w:bodyDiv w:val="1"/>
      <w:marLeft w:val="0"/>
      <w:marRight w:val="0"/>
      <w:marTop w:val="0"/>
      <w:marBottom w:val="0"/>
      <w:divBdr>
        <w:top w:val="none" w:sz="0" w:space="0" w:color="auto"/>
        <w:left w:val="none" w:sz="0" w:space="0" w:color="auto"/>
        <w:bottom w:val="none" w:sz="0" w:space="0" w:color="auto"/>
        <w:right w:val="none" w:sz="0" w:space="0" w:color="auto"/>
      </w:divBdr>
    </w:div>
    <w:div w:id="189299696">
      <w:bodyDiv w:val="1"/>
      <w:marLeft w:val="0"/>
      <w:marRight w:val="0"/>
      <w:marTop w:val="0"/>
      <w:marBottom w:val="0"/>
      <w:divBdr>
        <w:top w:val="none" w:sz="0" w:space="0" w:color="auto"/>
        <w:left w:val="none" w:sz="0" w:space="0" w:color="auto"/>
        <w:bottom w:val="none" w:sz="0" w:space="0" w:color="auto"/>
        <w:right w:val="none" w:sz="0" w:space="0" w:color="auto"/>
      </w:divBdr>
    </w:div>
    <w:div w:id="211816319">
      <w:bodyDiv w:val="1"/>
      <w:marLeft w:val="0"/>
      <w:marRight w:val="0"/>
      <w:marTop w:val="0"/>
      <w:marBottom w:val="0"/>
      <w:divBdr>
        <w:top w:val="none" w:sz="0" w:space="0" w:color="auto"/>
        <w:left w:val="none" w:sz="0" w:space="0" w:color="auto"/>
        <w:bottom w:val="none" w:sz="0" w:space="0" w:color="auto"/>
        <w:right w:val="none" w:sz="0" w:space="0" w:color="auto"/>
      </w:divBdr>
    </w:div>
    <w:div w:id="216672789">
      <w:bodyDiv w:val="1"/>
      <w:marLeft w:val="0"/>
      <w:marRight w:val="0"/>
      <w:marTop w:val="0"/>
      <w:marBottom w:val="0"/>
      <w:divBdr>
        <w:top w:val="none" w:sz="0" w:space="0" w:color="auto"/>
        <w:left w:val="none" w:sz="0" w:space="0" w:color="auto"/>
        <w:bottom w:val="none" w:sz="0" w:space="0" w:color="auto"/>
        <w:right w:val="none" w:sz="0" w:space="0" w:color="auto"/>
      </w:divBdr>
    </w:div>
    <w:div w:id="219949872">
      <w:bodyDiv w:val="1"/>
      <w:marLeft w:val="0"/>
      <w:marRight w:val="0"/>
      <w:marTop w:val="0"/>
      <w:marBottom w:val="0"/>
      <w:divBdr>
        <w:top w:val="none" w:sz="0" w:space="0" w:color="auto"/>
        <w:left w:val="none" w:sz="0" w:space="0" w:color="auto"/>
        <w:bottom w:val="none" w:sz="0" w:space="0" w:color="auto"/>
        <w:right w:val="none" w:sz="0" w:space="0" w:color="auto"/>
      </w:divBdr>
    </w:div>
    <w:div w:id="229123993">
      <w:bodyDiv w:val="1"/>
      <w:marLeft w:val="0"/>
      <w:marRight w:val="0"/>
      <w:marTop w:val="0"/>
      <w:marBottom w:val="0"/>
      <w:divBdr>
        <w:top w:val="none" w:sz="0" w:space="0" w:color="auto"/>
        <w:left w:val="none" w:sz="0" w:space="0" w:color="auto"/>
        <w:bottom w:val="none" w:sz="0" w:space="0" w:color="auto"/>
        <w:right w:val="none" w:sz="0" w:space="0" w:color="auto"/>
      </w:divBdr>
    </w:div>
    <w:div w:id="231283041">
      <w:bodyDiv w:val="1"/>
      <w:marLeft w:val="0"/>
      <w:marRight w:val="0"/>
      <w:marTop w:val="0"/>
      <w:marBottom w:val="0"/>
      <w:divBdr>
        <w:top w:val="none" w:sz="0" w:space="0" w:color="auto"/>
        <w:left w:val="none" w:sz="0" w:space="0" w:color="auto"/>
        <w:bottom w:val="none" w:sz="0" w:space="0" w:color="auto"/>
        <w:right w:val="none" w:sz="0" w:space="0" w:color="auto"/>
      </w:divBdr>
    </w:div>
    <w:div w:id="242302408">
      <w:bodyDiv w:val="1"/>
      <w:marLeft w:val="0"/>
      <w:marRight w:val="0"/>
      <w:marTop w:val="0"/>
      <w:marBottom w:val="0"/>
      <w:divBdr>
        <w:top w:val="none" w:sz="0" w:space="0" w:color="auto"/>
        <w:left w:val="none" w:sz="0" w:space="0" w:color="auto"/>
        <w:bottom w:val="none" w:sz="0" w:space="0" w:color="auto"/>
        <w:right w:val="none" w:sz="0" w:space="0" w:color="auto"/>
      </w:divBdr>
    </w:div>
    <w:div w:id="248391262">
      <w:bodyDiv w:val="1"/>
      <w:marLeft w:val="0"/>
      <w:marRight w:val="0"/>
      <w:marTop w:val="0"/>
      <w:marBottom w:val="0"/>
      <w:divBdr>
        <w:top w:val="none" w:sz="0" w:space="0" w:color="auto"/>
        <w:left w:val="none" w:sz="0" w:space="0" w:color="auto"/>
        <w:bottom w:val="none" w:sz="0" w:space="0" w:color="auto"/>
        <w:right w:val="none" w:sz="0" w:space="0" w:color="auto"/>
      </w:divBdr>
    </w:div>
    <w:div w:id="252512931">
      <w:bodyDiv w:val="1"/>
      <w:marLeft w:val="0"/>
      <w:marRight w:val="0"/>
      <w:marTop w:val="0"/>
      <w:marBottom w:val="0"/>
      <w:divBdr>
        <w:top w:val="none" w:sz="0" w:space="0" w:color="auto"/>
        <w:left w:val="none" w:sz="0" w:space="0" w:color="auto"/>
        <w:bottom w:val="none" w:sz="0" w:space="0" w:color="auto"/>
        <w:right w:val="none" w:sz="0" w:space="0" w:color="auto"/>
      </w:divBdr>
    </w:div>
    <w:div w:id="273637454">
      <w:bodyDiv w:val="1"/>
      <w:marLeft w:val="0"/>
      <w:marRight w:val="0"/>
      <w:marTop w:val="0"/>
      <w:marBottom w:val="0"/>
      <w:divBdr>
        <w:top w:val="none" w:sz="0" w:space="0" w:color="auto"/>
        <w:left w:val="none" w:sz="0" w:space="0" w:color="auto"/>
        <w:bottom w:val="none" w:sz="0" w:space="0" w:color="auto"/>
        <w:right w:val="none" w:sz="0" w:space="0" w:color="auto"/>
      </w:divBdr>
    </w:div>
    <w:div w:id="279999673">
      <w:bodyDiv w:val="1"/>
      <w:marLeft w:val="0"/>
      <w:marRight w:val="0"/>
      <w:marTop w:val="0"/>
      <w:marBottom w:val="0"/>
      <w:divBdr>
        <w:top w:val="none" w:sz="0" w:space="0" w:color="auto"/>
        <w:left w:val="none" w:sz="0" w:space="0" w:color="auto"/>
        <w:bottom w:val="none" w:sz="0" w:space="0" w:color="auto"/>
        <w:right w:val="none" w:sz="0" w:space="0" w:color="auto"/>
      </w:divBdr>
    </w:div>
    <w:div w:id="306977280">
      <w:bodyDiv w:val="1"/>
      <w:marLeft w:val="0"/>
      <w:marRight w:val="0"/>
      <w:marTop w:val="0"/>
      <w:marBottom w:val="0"/>
      <w:divBdr>
        <w:top w:val="none" w:sz="0" w:space="0" w:color="auto"/>
        <w:left w:val="none" w:sz="0" w:space="0" w:color="auto"/>
        <w:bottom w:val="none" w:sz="0" w:space="0" w:color="auto"/>
        <w:right w:val="none" w:sz="0" w:space="0" w:color="auto"/>
      </w:divBdr>
    </w:div>
    <w:div w:id="322583457">
      <w:bodyDiv w:val="1"/>
      <w:marLeft w:val="0"/>
      <w:marRight w:val="0"/>
      <w:marTop w:val="0"/>
      <w:marBottom w:val="0"/>
      <w:divBdr>
        <w:top w:val="none" w:sz="0" w:space="0" w:color="auto"/>
        <w:left w:val="none" w:sz="0" w:space="0" w:color="auto"/>
        <w:bottom w:val="none" w:sz="0" w:space="0" w:color="auto"/>
        <w:right w:val="none" w:sz="0" w:space="0" w:color="auto"/>
      </w:divBdr>
    </w:div>
    <w:div w:id="323777716">
      <w:bodyDiv w:val="1"/>
      <w:marLeft w:val="0"/>
      <w:marRight w:val="0"/>
      <w:marTop w:val="0"/>
      <w:marBottom w:val="0"/>
      <w:divBdr>
        <w:top w:val="none" w:sz="0" w:space="0" w:color="auto"/>
        <w:left w:val="none" w:sz="0" w:space="0" w:color="auto"/>
        <w:bottom w:val="none" w:sz="0" w:space="0" w:color="auto"/>
        <w:right w:val="none" w:sz="0" w:space="0" w:color="auto"/>
      </w:divBdr>
    </w:div>
    <w:div w:id="325018490">
      <w:bodyDiv w:val="1"/>
      <w:marLeft w:val="0"/>
      <w:marRight w:val="0"/>
      <w:marTop w:val="0"/>
      <w:marBottom w:val="0"/>
      <w:divBdr>
        <w:top w:val="none" w:sz="0" w:space="0" w:color="auto"/>
        <w:left w:val="none" w:sz="0" w:space="0" w:color="auto"/>
        <w:bottom w:val="none" w:sz="0" w:space="0" w:color="auto"/>
        <w:right w:val="none" w:sz="0" w:space="0" w:color="auto"/>
      </w:divBdr>
    </w:div>
    <w:div w:id="365953295">
      <w:bodyDiv w:val="1"/>
      <w:marLeft w:val="0"/>
      <w:marRight w:val="0"/>
      <w:marTop w:val="0"/>
      <w:marBottom w:val="0"/>
      <w:divBdr>
        <w:top w:val="none" w:sz="0" w:space="0" w:color="auto"/>
        <w:left w:val="none" w:sz="0" w:space="0" w:color="auto"/>
        <w:bottom w:val="none" w:sz="0" w:space="0" w:color="auto"/>
        <w:right w:val="none" w:sz="0" w:space="0" w:color="auto"/>
      </w:divBdr>
    </w:div>
    <w:div w:id="374545601">
      <w:bodyDiv w:val="1"/>
      <w:marLeft w:val="0"/>
      <w:marRight w:val="0"/>
      <w:marTop w:val="0"/>
      <w:marBottom w:val="0"/>
      <w:divBdr>
        <w:top w:val="none" w:sz="0" w:space="0" w:color="auto"/>
        <w:left w:val="none" w:sz="0" w:space="0" w:color="auto"/>
        <w:bottom w:val="none" w:sz="0" w:space="0" w:color="auto"/>
        <w:right w:val="none" w:sz="0" w:space="0" w:color="auto"/>
      </w:divBdr>
    </w:div>
    <w:div w:id="398791442">
      <w:bodyDiv w:val="1"/>
      <w:marLeft w:val="0"/>
      <w:marRight w:val="0"/>
      <w:marTop w:val="0"/>
      <w:marBottom w:val="0"/>
      <w:divBdr>
        <w:top w:val="none" w:sz="0" w:space="0" w:color="auto"/>
        <w:left w:val="none" w:sz="0" w:space="0" w:color="auto"/>
        <w:bottom w:val="none" w:sz="0" w:space="0" w:color="auto"/>
        <w:right w:val="none" w:sz="0" w:space="0" w:color="auto"/>
      </w:divBdr>
    </w:div>
    <w:div w:id="422531564">
      <w:bodyDiv w:val="1"/>
      <w:marLeft w:val="0"/>
      <w:marRight w:val="0"/>
      <w:marTop w:val="0"/>
      <w:marBottom w:val="0"/>
      <w:divBdr>
        <w:top w:val="none" w:sz="0" w:space="0" w:color="auto"/>
        <w:left w:val="none" w:sz="0" w:space="0" w:color="auto"/>
        <w:bottom w:val="none" w:sz="0" w:space="0" w:color="auto"/>
        <w:right w:val="none" w:sz="0" w:space="0" w:color="auto"/>
      </w:divBdr>
    </w:div>
    <w:div w:id="440418531">
      <w:bodyDiv w:val="1"/>
      <w:marLeft w:val="0"/>
      <w:marRight w:val="0"/>
      <w:marTop w:val="0"/>
      <w:marBottom w:val="0"/>
      <w:divBdr>
        <w:top w:val="none" w:sz="0" w:space="0" w:color="auto"/>
        <w:left w:val="none" w:sz="0" w:space="0" w:color="auto"/>
        <w:bottom w:val="none" w:sz="0" w:space="0" w:color="auto"/>
        <w:right w:val="none" w:sz="0" w:space="0" w:color="auto"/>
      </w:divBdr>
    </w:div>
    <w:div w:id="442652183">
      <w:bodyDiv w:val="1"/>
      <w:marLeft w:val="0"/>
      <w:marRight w:val="0"/>
      <w:marTop w:val="0"/>
      <w:marBottom w:val="0"/>
      <w:divBdr>
        <w:top w:val="none" w:sz="0" w:space="0" w:color="auto"/>
        <w:left w:val="none" w:sz="0" w:space="0" w:color="auto"/>
        <w:bottom w:val="none" w:sz="0" w:space="0" w:color="auto"/>
        <w:right w:val="none" w:sz="0" w:space="0" w:color="auto"/>
      </w:divBdr>
    </w:div>
    <w:div w:id="461971566">
      <w:bodyDiv w:val="1"/>
      <w:marLeft w:val="0"/>
      <w:marRight w:val="0"/>
      <w:marTop w:val="0"/>
      <w:marBottom w:val="0"/>
      <w:divBdr>
        <w:top w:val="none" w:sz="0" w:space="0" w:color="auto"/>
        <w:left w:val="none" w:sz="0" w:space="0" w:color="auto"/>
        <w:bottom w:val="none" w:sz="0" w:space="0" w:color="auto"/>
        <w:right w:val="none" w:sz="0" w:space="0" w:color="auto"/>
      </w:divBdr>
    </w:div>
    <w:div w:id="488012804">
      <w:bodyDiv w:val="1"/>
      <w:marLeft w:val="0"/>
      <w:marRight w:val="0"/>
      <w:marTop w:val="0"/>
      <w:marBottom w:val="0"/>
      <w:divBdr>
        <w:top w:val="none" w:sz="0" w:space="0" w:color="auto"/>
        <w:left w:val="none" w:sz="0" w:space="0" w:color="auto"/>
        <w:bottom w:val="none" w:sz="0" w:space="0" w:color="auto"/>
        <w:right w:val="none" w:sz="0" w:space="0" w:color="auto"/>
      </w:divBdr>
    </w:div>
    <w:div w:id="494537787">
      <w:bodyDiv w:val="1"/>
      <w:marLeft w:val="0"/>
      <w:marRight w:val="0"/>
      <w:marTop w:val="0"/>
      <w:marBottom w:val="0"/>
      <w:divBdr>
        <w:top w:val="none" w:sz="0" w:space="0" w:color="auto"/>
        <w:left w:val="none" w:sz="0" w:space="0" w:color="auto"/>
        <w:bottom w:val="none" w:sz="0" w:space="0" w:color="auto"/>
        <w:right w:val="none" w:sz="0" w:space="0" w:color="auto"/>
      </w:divBdr>
    </w:div>
    <w:div w:id="533809253">
      <w:bodyDiv w:val="1"/>
      <w:marLeft w:val="0"/>
      <w:marRight w:val="0"/>
      <w:marTop w:val="0"/>
      <w:marBottom w:val="0"/>
      <w:divBdr>
        <w:top w:val="none" w:sz="0" w:space="0" w:color="auto"/>
        <w:left w:val="none" w:sz="0" w:space="0" w:color="auto"/>
        <w:bottom w:val="none" w:sz="0" w:space="0" w:color="auto"/>
        <w:right w:val="none" w:sz="0" w:space="0" w:color="auto"/>
      </w:divBdr>
    </w:div>
    <w:div w:id="534344022">
      <w:bodyDiv w:val="1"/>
      <w:marLeft w:val="0"/>
      <w:marRight w:val="0"/>
      <w:marTop w:val="0"/>
      <w:marBottom w:val="0"/>
      <w:divBdr>
        <w:top w:val="none" w:sz="0" w:space="0" w:color="auto"/>
        <w:left w:val="none" w:sz="0" w:space="0" w:color="auto"/>
        <w:bottom w:val="none" w:sz="0" w:space="0" w:color="auto"/>
        <w:right w:val="none" w:sz="0" w:space="0" w:color="auto"/>
      </w:divBdr>
    </w:div>
    <w:div w:id="542525316">
      <w:bodyDiv w:val="1"/>
      <w:marLeft w:val="0"/>
      <w:marRight w:val="0"/>
      <w:marTop w:val="0"/>
      <w:marBottom w:val="0"/>
      <w:divBdr>
        <w:top w:val="none" w:sz="0" w:space="0" w:color="auto"/>
        <w:left w:val="none" w:sz="0" w:space="0" w:color="auto"/>
        <w:bottom w:val="none" w:sz="0" w:space="0" w:color="auto"/>
        <w:right w:val="none" w:sz="0" w:space="0" w:color="auto"/>
      </w:divBdr>
    </w:div>
    <w:div w:id="570432550">
      <w:bodyDiv w:val="1"/>
      <w:marLeft w:val="0"/>
      <w:marRight w:val="0"/>
      <w:marTop w:val="0"/>
      <w:marBottom w:val="0"/>
      <w:divBdr>
        <w:top w:val="none" w:sz="0" w:space="0" w:color="auto"/>
        <w:left w:val="none" w:sz="0" w:space="0" w:color="auto"/>
        <w:bottom w:val="none" w:sz="0" w:space="0" w:color="auto"/>
        <w:right w:val="none" w:sz="0" w:space="0" w:color="auto"/>
      </w:divBdr>
    </w:div>
    <w:div w:id="575895804">
      <w:bodyDiv w:val="1"/>
      <w:marLeft w:val="0"/>
      <w:marRight w:val="0"/>
      <w:marTop w:val="0"/>
      <w:marBottom w:val="0"/>
      <w:divBdr>
        <w:top w:val="none" w:sz="0" w:space="0" w:color="auto"/>
        <w:left w:val="none" w:sz="0" w:space="0" w:color="auto"/>
        <w:bottom w:val="none" w:sz="0" w:space="0" w:color="auto"/>
        <w:right w:val="none" w:sz="0" w:space="0" w:color="auto"/>
      </w:divBdr>
    </w:div>
    <w:div w:id="592326740">
      <w:bodyDiv w:val="1"/>
      <w:marLeft w:val="0"/>
      <w:marRight w:val="0"/>
      <w:marTop w:val="0"/>
      <w:marBottom w:val="0"/>
      <w:divBdr>
        <w:top w:val="none" w:sz="0" w:space="0" w:color="auto"/>
        <w:left w:val="none" w:sz="0" w:space="0" w:color="auto"/>
        <w:bottom w:val="none" w:sz="0" w:space="0" w:color="auto"/>
        <w:right w:val="none" w:sz="0" w:space="0" w:color="auto"/>
      </w:divBdr>
    </w:div>
    <w:div w:id="621157811">
      <w:bodyDiv w:val="1"/>
      <w:marLeft w:val="0"/>
      <w:marRight w:val="0"/>
      <w:marTop w:val="0"/>
      <w:marBottom w:val="0"/>
      <w:divBdr>
        <w:top w:val="none" w:sz="0" w:space="0" w:color="auto"/>
        <w:left w:val="none" w:sz="0" w:space="0" w:color="auto"/>
        <w:bottom w:val="none" w:sz="0" w:space="0" w:color="auto"/>
        <w:right w:val="none" w:sz="0" w:space="0" w:color="auto"/>
      </w:divBdr>
    </w:div>
    <w:div w:id="623536681">
      <w:bodyDiv w:val="1"/>
      <w:marLeft w:val="0"/>
      <w:marRight w:val="0"/>
      <w:marTop w:val="0"/>
      <w:marBottom w:val="0"/>
      <w:divBdr>
        <w:top w:val="none" w:sz="0" w:space="0" w:color="auto"/>
        <w:left w:val="none" w:sz="0" w:space="0" w:color="auto"/>
        <w:bottom w:val="none" w:sz="0" w:space="0" w:color="auto"/>
        <w:right w:val="none" w:sz="0" w:space="0" w:color="auto"/>
      </w:divBdr>
    </w:div>
    <w:div w:id="646973799">
      <w:bodyDiv w:val="1"/>
      <w:marLeft w:val="0"/>
      <w:marRight w:val="0"/>
      <w:marTop w:val="0"/>
      <w:marBottom w:val="0"/>
      <w:divBdr>
        <w:top w:val="none" w:sz="0" w:space="0" w:color="auto"/>
        <w:left w:val="none" w:sz="0" w:space="0" w:color="auto"/>
        <w:bottom w:val="none" w:sz="0" w:space="0" w:color="auto"/>
        <w:right w:val="none" w:sz="0" w:space="0" w:color="auto"/>
      </w:divBdr>
    </w:div>
    <w:div w:id="679040056">
      <w:bodyDiv w:val="1"/>
      <w:marLeft w:val="0"/>
      <w:marRight w:val="0"/>
      <w:marTop w:val="0"/>
      <w:marBottom w:val="0"/>
      <w:divBdr>
        <w:top w:val="none" w:sz="0" w:space="0" w:color="auto"/>
        <w:left w:val="none" w:sz="0" w:space="0" w:color="auto"/>
        <w:bottom w:val="none" w:sz="0" w:space="0" w:color="auto"/>
        <w:right w:val="none" w:sz="0" w:space="0" w:color="auto"/>
      </w:divBdr>
    </w:div>
    <w:div w:id="682174495">
      <w:bodyDiv w:val="1"/>
      <w:marLeft w:val="0"/>
      <w:marRight w:val="0"/>
      <w:marTop w:val="0"/>
      <w:marBottom w:val="0"/>
      <w:divBdr>
        <w:top w:val="none" w:sz="0" w:space="0" w:color="auto"/>
        <w:left w:val="none" w:sz="0" w:space="0" w:color="auto"/>
        <w:bottom w:val="none" w:sz="0" w:space="0" w:color="auto"/>
        <w:right w:val="none" w:sz="0" w:space="0" w:color="auto"/>
      </w:divBdr>
    </w:div>
    <w:div w:id="693073777">
      <w:bodyDiv w:val="1"/>
      <w:marLeft w:val="0"/>
      <w:marRight w:val="0"/>
      <w:marTop w:val="0"/>
      <w:marBottom w:val="0"/>
      <w:divBdr>
        <w:top w:val="none" w:sz="0" w:space="0" w:color="auto"/>
        <w:left w:val="none" w:sz="0" w:space="0" w:color="auto"/>
        <w:bottom w:val="none" w:sz="0" w:space="0" w:color="auto"/>
        <w:right w:val="none" w:sz="0" w:space="0" w:color="auto"/>
      </w:divBdr>
    </w:div>
    <w:div w:id="724178214">
      <w:bodyDiv w:val="1"/>
      <w:marLeft w:val="0"/>
      <w:marRight w:val="0"/>
      <w:marTop w:val="0"/>
      <w:marBottom w:val="0"/>
      <w:divBdr>
        <w:top w:val="none" w:sz="0" w:space="0" w:color="auto"/>
        <w:left w:val="none" w:sz="0" w:space="0" w:color="auto"/>
        <w:bottom w:val="none" w:sz="0" w:space="0" w:color="auto"/>
        <w:right w:val="none" w:sz="0" w:space="0" w:color="auto"/>
      </w:divBdr>
    </w:div>
    <w:div w:id="748385213">
      <w:bodyDiv w:val="1"/>
      <w:marLeft w:val="0"/>
      <w:marRight w:val="0"/>
      <w:marTop w:val="0"/>
      <w:marBottom w:val="0"/>
      <w:divBdr>
        <w:top w:val="none" w:sz="0" w:space="0" w:color="auto"/>
        <w:left w:val="none" w:sz="0" w:space="0" w:color="auto"/>
        <w:bottom w:val="none" w:sz="0" w:space="0" w:color="auto"/>
        <w:right w:val="none" w:sz="0" w:space="0" w:color="auto"/>
      </w:divBdr>
    </w:div>
    <w:div w:id="789708848">
      <w:bodyDiv w:val="1"/>
      <w:marLeft w:val="0"/>
      <w:marRight w:val="0"/>
      <w:marTop w:val="0"/>
      <w:marBottom w:val="0"/>
      <w:divBdr>
        <w:top w:val="none" w:sz="0" w:space="0" w:color="auto"/>
        <w:left w:val="none" w:sz="0" w:space="0" w:color="auto"/>
        <w:bottom w:val="none" w:sz="0" w:space="0" w:color="auto"/>
        <w:right w:val="none" w:sz="0" w:space="0" w:color="auto"/>
      </w:divBdr>
    </w:div>
    <w:div w:id="803472758">
      <w:bodyDiv w:val="1"/>
      <w:marLeft w:val="0"/>
      <w:marRight w:val="0"/>
      <w:marTop w:val="0"/>
      <w:marBottom w:val="0"/>
      <w:divBdr>
        <w:top w:val="none" w:sz="0" w:space="0" w:color="auto"/>
        <w:left w:val="none" w:sz="0" w:space="0" w:color="auto"/>
        <w:bottom w:val="none" w:sz="0" w:space="0" w:color="auto"/>
        <w:right w:val="none" w:sz="0" w:space="0" w:color="auto"/>
      </w:divBdr>
    </w:div>
    <w:div w:id="807892760">
      <w:bodyDiv w:val="1"/>
      <w:marLeft w:val="0"/>
      <w:marRight w:val="0"/>
      <w:marTop w:val="0"/>
      <w:marBottom w:val="0"/>
      <w:divBdr>
        <w:top w:val="none" w:sz="0" w:space="0" w:color="auto"/>
        <w:left w:val="none" w:sz="0" w:space="0" w:color="auto"/>
        <w:bottom w:val="none" w:sz="0" w:space="0" w:color="auto"/>
        <w:right w:val="none" w:sz="0" w:space="0" w:color="auto"/>
      </w:divBdr>
    </w:div>
    <w:div w:id="811480359">
      <w:bodyDiv w:val="1"/>
      <w:marLeft w:val="0"/>
      <w:marRight w:val="0"/>
      <w:marTop w:val="0"/>
      <w:marBottom w:val="0"/>
      <w:divBdr>
        <w:top w:val="none" w:sz="0" w:space="0" w:color="auto"/>
        <w:left w:val="none" w:sz="0" w:space="0" w:color="auto"/>
        <w:bottom w:val="none" w:sz="0" w:space="0" w:color="auto"/>
        <w:right w:val="none" w:sz="0" w:space="0" w:color="auto"/>
      </w:divBdr>
    </w:div>
    <w:div w:id="817183540">
      <w:bodyDiv w:val="1"/>
      <w:marLeft w:val="0"/>
      <w:marRight w:val="0"/>
      <w:marTop w:val="0"/>
      <w:marBottom w:val="0"/>
      <w:divBdr>
        <w:top w:val="none" w:sz="0" w:space="0" w:color="auto"/>
        <w:left w:val="none" w:sz="0" w:space="0" w:color="auto"/>
        <w:bottom w:val="none" w:sz="0" w:space="0" w:color="auto"/>
        <w:right w:val="none" w:sz="0" w:space="0" w:color="auto"/>
      </w:divBdr>
    </w:div>
    <w:div w:id="817452999">
      <w:bodyDiv w:val="1"/>
      <w:marLeft w:val="0"/>
      <w:marRight w:val="0"/>
      <w:marTop w:val="0"/>
      <w:marBottom w:val="0"/>
      <w:divBdr>
        <w:top w:val="none" w:sz="0" w:space="0" w:color="auto"/>
        <w:left w:val="none" w:sz="0" w:space="0" w:color="auto"/>
        <w:bottom w:val="none" w:sz="0" w:space="0" w:color="auto"/>
        <w:right w:val="none" w:sz="0" w:space="0" w:color="auto"/>
      </w:divBdr>
    </w:div>
    <w:div w:id="819270790">
      <w:bodyDiv w:val="1"/>
      <w:marLeft w:val="0"/>
      <w:marRight w:val="0"/>
      <w:marTop w:val="0"/>
      <w:marBottom w:val="0"/>
      <w:divBdr>
        <w:top w:val="none" w:sz="0" w:space="0" w:color="auto"/>
        <w:left w:val="none" w:sz="0" w:space="0" w:color="auto"/>
        <w:bottom w:val="none" w:sz="0" w:space="0" w:color="auto"/>
        <w:right w:val="none" w:sz="0" w:space="0" w:color="auto"/>
      </w:divBdr>
    </w:div>
    <w:div w:id="840118585">
      <w:bodyDiv w:val="1"/>
      <w:marLeft w:val="0"/>
      <w:marRight w:val="0"/>
      <w:marTop w:val="0"/>
      <w:marBottom w:val="0"/>
      <w:divBdr>
        <w:top w:val="none" w:sz="0" w:space="0" w:color="auto"/>
        <w:left w:val="none" w:sz="0" w:space="0" w:color="auto"/>
        <w:bottom w:val="none" w:sz="0" w:space="0" w:color="auto"/>
        <w:right w:val="none" w:sz="0" w:space="0" w:color="auto"/>
      </w:divBdr>
    </w:div>
    <w:div w:id="842090346">
      <w:bodyDiv w:val="1"/>
      <w:marLeft w:val="0"/>
      <w:marRight w:val="0"/>
      <w:marTop w:val="0"/>
      <w:marBottom w:val="0"/>
      <w:divBdr>
        <w:top w:val="none" w:sz="0" w:space="0" w:color="auto"/>
        <w:left w:val="none" w:sz="0" w:space="0" w:color="auto"/>
        <w:bottom w:val="none" w:sz="0" w:space="0" w:color="auto"/>
        <w:right w:val="none" w:sz="0" w:space="0" w:color="auto"/>
      </w:divBdr>
    </w:div>
    <w:div w:id="875582061">
      <w:bodyDiv w:val="1"/>
      <w:marLeft w:val="0"/>
      <w:marRight w:val="0"/>
      <w:marTop w:val="0"/>
      <w:marBottom w:val="0"/>
      <w:divBdr>
        <w:top w:val="none" w:sz="0" w:space="0" w:color="auto"/>
        <w:left w:val="none" w:sz="0" w:space="0" w:color="auto"/>
        <w:bottom w:val="none" w:sz="0" w:space="0" w:color="auto"/>
        <w:right w:val="none" w:sz="0" w:space="0" w:color="auto"/>
      </w:divBdr>
    </w:div>
    <w:div w:id="887691211">
      <w:bodyDiv w:val="1"/>
      <w:marLeft w:val="0"/>
      <w:marRight w:val="0"/>
      <w:marTop w:val="0"/>
      <w:marBottom w:val="0"/>
      <w:divBdr>
        <w:top w:val="none" w:sz="0" w:space="0" w:color="auto"/>
        <w:left w:val="none" w:sz="0" w:space="0" w:color="auto"/>
        <w:bottom w:val="none" w:sz="0" w:space="0" w:color="auto"/>
        <w:right w:val="none" w:sz="0" w:space="0" w:color="auto"/>
      </w:divBdr>
    </w:div>
    <w:div w:id="932015417">
      <w:bodyDiv w:val="1"/>
      <w:marLeft w:val="0"/>
      <w:marRight w:val="0"/>
      <w:marTop w:val="0"/>
      <w:marBottom w:val="0"/>
      <w:divBdr>
        <w:top w:val="none" w:sz="0" w:space="0" w:color="auto"/>
        <w:left w:val="none" w:sz="0" w:space="0" w:color="auto"/>
        <w:bottom w:val="none" w:sz="0" w:space="0" w:color="auto"/>
        <w:right w:val="none" w:sz="0" w:space="0" w:color="auto"/>
      </w:divBdr>
    </w:div>
    <w:div w:id="974606792">
      <w:bodyDiv w:val="1"/>
      <w:marLeft w:val="0"/>
      <w:marRight w:val="0"/>
      <w:marTop w:val="0"/>
      <w:marBottom w:val="0"/>
      <w:divBdr>
        <w:top w:val="none" w:sz="0" w:space="0" w:color="auto"/>
        <w:left w:val="none" w:sz="0" w:space="0" w:color="auto"/>
        <w:bottom w:val="none" w:sz="0" w:space="0" w:color="auto"/>
        <w:right w:val="none" w:sz="0" w:space="0" w:color="auto"/>
      </w:divBdr>
    </w:div>
    <w:div w:id="984891022">
      <w:bodyDiv w:val="1"/>
      <w:marLeft w:val="0"/>
      <w:marRight w:val="0"/>
      <w:marTop w:val="0"/>
      <w:marBottom w:val="0"/>
      <w:divBdr>
        <w:top w:val="none" w:sz="0" w:space="0" w:color="auto"/>
        <w:left w:val="none" w:sz="0" w:space="0" w:color="auto"/>
        <w:bottom w:val="none" w:sz="0" w:space="0" w:color="auto"/>
        <w:right w:val="none" w:sz="0" w:space="0" w:color="auto"/>
      </w:divBdr>
    </w:div>
    <w:div w:id="985665114">
      <w:bodyDiv w:val="1"/>
      <w:marLeft w:val="0"/>
      <w:marRight w:val="0"/>
      <w:marTop w:val="0"/>
      <w:marBottom w:val="0"/>
      <w:divBdr>
        <w:top w:val="none" w:sz="0" w:space="0" w:color="auto"/>
        <w:left w:val="none" w:sz="0" w:space="0" w:color="auto"/>
        <w:bottom w:val="none" w:sz="0" w:space="0" w:color="auto"/>
        <w:right w:val="none" w:sz="0" w:space="0" w:color="auto"/>
      </w:divBdr>
    </w:div>
    <w:div w:id="1008292575">
      <w:bodyDiv w:val="1"/>
      <w:marLeft w:val="0"/>
      <w:marRight w:val="0"/>
      <w:marTop w:val="0"/>
      <w:marBottom w:val="0"/>
      <w:divBdr>
        <w:top w:val="none" w:sz="0" w:space="0" w:color="auto"/>
        <w:left w:val="none" w:sz="0" w:space="0" w:color="auto"/>
        <w:bottom w:val="none" w:sz="0" w:space="0" w:color="auto"/>
        <w:right w:val="none" w:sz="0" w:space="0" w:color="auto"/>
      </w:divBdr>
    </w:div>
    <w:div w:id="1016661793">
      <w:bodyDiv w:val="1"/>
      <w:marLeft w:val="0"/>
      <w:marRight w:val="0"/>
      <w:marTop w:val="0"/>
      <w:marBottom w:val="0"/>
      <w:divBdr>
        <w:top w:val="none" w:sz="0" w:space="0" w:color="auto"/>
        <w:left w:val="none" w:sz="0" w:space="0" w:color="auto"/>
        <w:bottom w:val="none" w:sz="0" w:space="0" w:color="auto"/>
        <w:right w:val="none" w:sz="0" w:space="0" w:color="auto"/>
      </w:divBdr>
    </w:div>
    <w:div w:id="1024400860">
      <w:bodyDiv w:val="1"/>
      <w:marLeft w:val="0"/>
      <w:marRight w:val="0"/>
      <w:marTop w:val="0"/>
      <w:marBottom w:val="0"/>
      <w:divBdr>
        <w:top w:val="none" w:sz="0" w:space="0" w:color="auto"/>
        <w:left w:val="none" w:sz="0" w:space="0" w:color="auto"/>
        <w:bottom w:val="none" w:sz="0" w:space="0" w:color="auto"/>
        <w:right w:val="none" w:sz="0" w:space="0" w:color="auto"/>
      </w:divBdr>
    </w:div>
    <w:div w:id="1028916036">
      <w:bodyDiv w:val="1"/>
      <w:marLeft w:val="0"/>
      <w:marRight w:val="0"/>
      <w:marTop w:val="0"/>
      <w:marBottom w:val="0"/>
      <w:divBdr>
        <w:top w:val="none" w:sz="0" w:space="0" w:color="auto"/>
        <w:left w:val="none" w:sz="0" w:space="0" w:color="auto"/>
        <w:bottom w:val="none" w:sz="0" w:space="0" w:color="auto"/>
        <w:right w:val="none" w:sz="0" w:space="0" w:color="auto"/>
      </w:divBdr>
    </w:div>
    <w:div w:id="1037202347">
      <w:bodyDiv w:val="1"/>
      <w:marLeft w:val="0"/>
      <w:marRight w:val="0"/>
      <w:marTop w:val="0"/>
      <w:marBottom w:val="0"/>
      <w:divBdr>
        <w:top w:val="none" w:sz="0" w:space="0" w:color="auto"/>
        <w:left w:val="none" w:sz="0" w:space="0" w:color="auto"/>
        <w:bottom w:val="none" w:sz="0" w:space="0" w:color="auto"/>
        <w:right w:val="none" w:sz="0" w:space="0" w:color="auto"/>
      </w:divBdr>
    </w:div>
    <w:div w:id="1051996666">
      <w:bodyDiv w:val="1"/>
      <w:marLeft w:val="0"/>
      <w:marRight w:val="0"/>
      <w:marTop w:val="0"/>
      <w:marBottom w:val="0"/>
      <w:divBdr>
        <w:top w:val="none" w:sz="0" w:space="0" w:color="auto"/>
        <w:left w:val="none" w:sz="0" w:space="0" w:color="auto"/>
        <w:bottom w:val="none" w:sz="0" w:space="0" w:color="auto"/>
        <w:right w:val="none" w:sz="0" w:space="0" w:color="auto"/>
      </w:divBdr>
    </w:div>
    <w:div w:id="1066147532">
      <w:bodyDiv w:val="1"/>
      <w:marLeft w:val="0"/>
      <w:marRight w:val="0"/>
      <w:marTop w:val="0"/>
      <w:marBottom w:val="0"/>
      <w:divBdr>
        <w:top w:val="none" w:sz="0" w:space="0" w:color="auto"/>
        <w:left w:val="none" w:sz="0" w:space="0" w:color="auto"/>
        <w:bottom w:val="none" w:sz="0" w:space="0" w:color="auto"/>
        <w:right w:val="none" w:sz="0" w:space="0" w:color="auto"/>
      </w:divBdr>
    </w:div>
    <w:div w:id="1127703775">
      <w:bodyDiv w:val="1"/>
      <w:marLeft w:val="0"/>
      <w:marRight w:val="0"/>
      <w:marTop w:val="0"/>
      <w:marBottom w:val="0"/>
      <w:divBdr>
        <w:top w:val="none" w:sz="0" w:space="0" w:color="auto"/>
        <w:left w:val="none" w:sz="0" w:space="0" w:color="auto"/>
        <w:bottom w:val="none" w:sz="0" w:space="0" w:color="auto"/>
        <w:right w:val="none" w:sz="0" w:space="0" w:color="auto"/>
      </w:divBdr>
    </w:div>
    <w:div w:id="1131283806">
      <w:bodyDiv w:val="1"/>
      <w:marLeft w:val="0"/>
      <w:marRight w:val="0"/>
      <w:marTop w:val="0"/>
      <w:marBottom w:val="0"/>
      <w:divBdr>
        <w:top w:val="none" w:sz="0" w:space="0" w:color="auto"/>
        <w:left w:val="none" w:sz="0" w:space="0" w:color="auto"/>
        <w:bottom w:val="none" w:sz="0" w:space="0" w:color="auto"/>
        <w:right w:val="none" w:sz="0" w:space="0" w:color="auto"/>
      </w:divBdr>
    </w:div>
    <w:div w:id="1143810386">
      <w:bodyDiv w:val="1"/>
      <w:marLeft w:val="0"/>
      <w:marRight w:val="0"/>
      <w:marTop w:val="0"/>
      <w:marBottom w:val="0"/>
      <w:divBdr>
        <w:top w:val="none" w:sz="0" w:space="0" w:color="auto"/>
        <w:left w:val="none" w:sz="0" w:space="0" w:color="auto"/>
        <w:bottom w:val="none" w:sz="0" w:space="0" w:color="auto"/>
        <w:right w:val="none" w:sz="0" w:space="0" w:color="auto"/>
      </w:divBdr>
    </w:div>
    <w:div w:id="1144086633">
      <w:bodyDiv w:val="1"/>
      <w:marLeft w:val="0"/>
      <w:marRight w:val="0"/>
      <w:marTop w:val="0"/>
      <w:marBottom w:val="0"/>
      <w:divBdr>
        <w:top w:val="none" w:sz="0" w:space="0" w:color="auto"/>
        <w:left w:val="none" w:sz="0" w:space="0" w:color="auto"/>
        <w:bottom w:val="none" w:sz="0" w:space="0" w:color="auto"/>
        <w:right w:val="none" w:sz="0" w:space="0" w:color="auto"/>
      </w:divBdr>
    </w:div>
    <w:div w:id="1164512766">
      <w:bodyDiv w:val="1"/>
      <w:marLeft w:val="0"/>
      <w:marRight w:val="0"/>
      <w:marTop w:val="0"/>
      <w:marBottom w:val="0"/>
      <w:divBdr>
        <w:top w:val="none" w:sz="0" w:space="0" w:color="auto"/>
        <w:left w:val="none" w:sz="0" w:space="0" w:color="auto"/>
        <w:bottom w:val="none" w:sz="0" w:space="0" w:color="auto"/>
        <w:right w:val="none" w:sz="0" w:space="0" w:color="auto"/>
      </w:divBdr>
    </w:div>
    <w:div w:id="1201165509">
      <w:bodyDiv w:val="1"/>
      <w:marLeft w:val="0"/>
      <w:marRight w:val="0"/>
      <w:marTop w:val="0"/>
      <w:marBottom w:val="0"/>
      <w:divBdr>
        <w:top w:val="none" w:sz="0" w:space="0" w:color="auto"/>
        <w:left w:val="none" w:sz="0" w:space="0" w:color="auto"/>
        <w:bottom w:val="none" w:sz="0" w:space="0" w:color="auto"/>
        <w:right w:val="none" w:sz="0" w:space="0" w:color="auto"/>
      </w:divBdr>
    </w:div>
    <w:div w:id="1243371027">
      <w:bodyDiv w:val="1"/>
      <w:marLeft w:val="0"/>
      <w:marRight w:val="0"/>
      <w:marTop w:val="0"/>
      <w:marBottom w:val="0"/>
      <w:divBdr>
        <w:top w:val="none" w:sz="0" w:space="0" w:color="auto"/>
        <w:left w:val="none" w:sz="0" w:space="0" w:color="auto"/>
        <w:bottom w:val="none" w:sz="0" w:space="0" w:color="auto"/>
        <w:right w:val="none" w:sz="0" w:space="0" w:color="auto"/>
      </w:divBdr>
    </w:div>
    <w:div w:id="1249970881">
      <w:bodyDiv w:val="1"/>
      <w:marLeft w:val="0"/>
      <w:marRight w:val="0"/>
      <w:marTop w:val="0"/>
      <w:marBottom w:val="0"/>
      <w:divBdr>
        <w:top w:val="none" w:sz="0" w:space="0" w:color="auto"/>
        <w:left w:val="none" w:sz="0" w:space="0" w:color="auto"/>
        <w:bottom w:val="none" w:sz="0" w:space="0" w:color="auto"/>
        <w:right w:val="none" w:sz="0" w:space="0" w:color="auto"/>
      </w:divBdr>
    </w:div>
    <w:div w:id="1260673495">
      <w:bodyDiv w:val="1"/>
      <w:marLeft w:val="0"/>
      <w:marRight w:val="0"/>
      <w:marTop w:val="0"/>
      <w:marBottom w:val="0"/>
      <w:divBdr>
        <w:top w:val="none" w:sz="0" w:space="0" w:color="auto"/>
        <w:left w:val="none" w:sz="0" w:space="0" w:color="auto"/>
        <w:bottom w:val="none" w:sz="0" w:space="0" w:color="auto"/>
        <w:right w:val="none" w:sz="0" w:space="0" w:color="auto"/>
      </w:divBdr>
    </w:div>
    <w:div w:id="1267275863">
      <w:bodyDiv w:val="1"/>
      <w:marLeft w:val="0"/>
      <w:marRight w:val="0"/>
      <w:marTop w:val="0"/>
      <w:marBottom w:val="0"/>
      <w:divBdr>
        <w:top w:val="none" w:sz="0" w:space="0" w:color="auto"/>
        <w:left w:val="none" w:sz="0" w:space="0" w:color="auto"/>
        <w:bottom w:val="none" w:sz="0" w:space="0" w:color="auto"/>
        <w:right w:val="none" w:sz="0" w:space="0" w:color="auto"/>
      </w:divBdr>
    </w:div>
    <w:div w:id="1274290200">
      <w:bodyDiv w:val="1"/>
      <w:marLeft w:val="0"/>
      <w:marRight w:val="0"/>
      <w:marTop w:val="0"/>
      <w:marBottom w:val="0"/>
      <w:divBdr>
        <w:top w:val="none" w:sz="0" w:space="0" w:color="auto"/>
        <w:left w:val="none" w:sz="0" w:space="0" w:color="auto"/>
        <w:bottom w:val="none" w:sz="0" w:space="0" w:color="auto"/>
        <w:right w:val="none" w:sz="0" w:space="0" w:color="auto"/>
      </w:divBdr>
    </w:div>
    <w:div w:id="1278759455">
      <w:bodyDiv w:val="1"/>
      <w:marLeft w:val="0"/>
      <w:marRight w:val="0"/>
      <w:marTop w:val="0"/>
      <w:marBottom w:val="0"/>
      <w:divBdr>
        <w:top w:val="none" w:sz="0" w:space="0" w:color="auto"/>
        <w:left w:val="none" w:sz="0" w:space="0" w:color="auto"/>
        <w:bottom w:val="none" w:sz="0" w:space="0" w:color="auto"/>
        <w:right w:val="none" w:sz="0" w:space="0" w:color="auto"/>
      </w:divBdr>
    </w:div>
    <w:div w:id="1316226392">
      <w:bodyDiv w:val="1"/>
      <w:marLeft w:val="0"/>
      <w:marRight w:val="0"/>
      <w:marTop w:val="0"/>
      <w:marBottom w:val="0"/>
      <w:divBdr>
        <w:top w:val="none" w:sz="0" w:space="0" w:color="auto"/>
        <w:left w:val="none" w:sz="0" w:space="0" w:color="auto"/>
        <w:bottom w:val="none" w:sz="0" w:space="0" w:color="auto"/>
        <w:right w:val="none" w:sz="0" w:space="0" w:color="auto"/>
      </w:divBdr>
    </w:div>
    <w:div w:id="1321810003">
      <w:bodyDiv w:val="1"/>
      <w:marLeft w:val="0"/>
      <w:marRight w:val="0"/>
      <w:marTop w:val="0"/>
      <w:marBottom w:val="0"/>
      <w:divBdr>
        <w:top w:val="none" w:sz="0" w:space="0" w:color="auto"/>
        <w:left w:val="none" w:sz="0" w:space="0" w:color="auto"/>
        <w:bottom w:val="none" w:sz="0" w:space="0" w:color="auto"/>
        <w:right w:val="none" w:sz="0" w:space="0" w:color="auto"/>
      </w:divBdr>
    </w:div>
    <w:div w:id="1324352647">
      <w:bodyDiv w:val="1"/>
      <w:marLeft w:val="0"/>
      <w:marRight w:val="0"/>
      <w:marTop w:val="0"/>
      <w:marBottom w:val="0"/>
      <w:divBdr>
        <w:top w:val="none" w:sz="0" w:space="0" w:color="auto"/>
        <w:left w:val="none" w:sz="0" w:space="0" w:color="auto"/>
        <w:bottom w:val="none" w:sz="0" w:space="0" w:color="auto"/>
        <w:right w:val="none" w:sz="0" w:space="0" w:color="auto"/>
      </w:divBdr>
    </w:div>
    <w:div w:id="1326974263">
      <w:bodyDiv w:val="1"/>
      <w:marLeft w:val="0"/>
      <w:marRight w:val="0"/>
      <w:marTop w:val="0"/>
      <w:marBottom w:val="0"/>
      <w:divBdr>
        <w:top w:val="none" w:sz="0" w:space="0" w:color="auto"/>
        <w:left w:val="none" w:sz="0" w:space="0" w:color="auto"/>
        <w:bottom w:val="none" w:sz="0" w:space="0" w:color="auto"/>
        <w:right w:val="none" w:sz="0" w:space="0" w:color="auto"/>
      </w:divBdr>
    </w:div>
    <w:div w:id="1329020009">
      <w:bodyDiv w:val="1"/>
      <w:marLeft w:val="0"/>
      <w:marRight w:val="0"/>
      <w:marTop w:val="0"/>
      <w:marBottom w:val="0"/>
      <w:divBdr>
        <w:top w:val="none" w:sz="0" w:space="0" w:color="auto"/>
        <w:left w:val="none" w:sz="0" w:space="0" w:color="auto"/>
        <w:bottom w:val="none" w:sz="0" w:space="0" w:color="auto"/>
        <w:right w:val="none" w:sz="0" w:space="0" w:color="auto"/>
      </w:divBdr>
    </w:div>
    <w:div w:id="1345090032">
      <w:bodyDiv w:val="1"/>
      <w:marLeft w:val="0"/>
      <w:marRight w:val="0"/>
      <w:marTop w:val="0"/>
      <w:marBottom w:val="0"/>
      <w:divBdr>
        <w:top w:val="none" w:sz="0" w:space="0" w:color="auto"/>
        <w:left w:val="none" w:sz="0" w:space="0" w:color="auto"/>
        <w:bottom w:val="none" w:sz="0" w:space="0" w:color="auto"/>
        <w:right w:val="none" w:sz="0" w:space="0" w:color="auto"/>
      </w:divBdr>
    </w:div>
    <w:div w:id="1376932521">
      <w:bodyDiv w:val="1"/>
      <w:marLeft w:val="0"/>
      <w:marRight w:val="0"/>
      <w:marTop w:val="0"/>
      <w:marBottom w:val="0"/>
      <w:divBdr>
        <w:top w:val="none" w:sz="0" w:space="0" w:color="auto"/>
        <w:left w:val="none" w:sz="0" w:space="0" w:color="auto"/>
        <w:bottom w:val="none" w:sz="0" w:space="0" w:color="auto"/>
        <w:right w:val="none" w:sz="0" w:space="0" w:color="auto"/>
      </w:divBdr>
    </w:div>
    <w:div w:id="1378120569">
      <w:bodyDiv w:val="1"/>
      <w:marLeft w:val="0"/>
      <w:marRight w:val="0"/>
      <w:marTop w:val="0"/>
      <w:marBottom w:val="0"/>
      <w:divBdr>
        <w:top w:val="none" w:sz="0" w:space="0" w:color="auto"/>
        <w:left w:val="none" w:sz="0" w:space="0" w:color="auto"/>
        <w:bottom w:val="none" w:sz="0" w:space="0" w:color="auto"/>
        <w:right w:val="none" w:sz="0" w:space="0" w:color="auto"/>
      </w:divBdr>
    </w:div>
    <w:div w:id="1385449034">
      <w:bodyDiv w:val="1"/>
      <w:marLeft w:val="0"/>
      <w:marRight w:val="0"/>
      <w:marTop w:val="0"/>
      <w:marBottom w:val="0"/>
      <w:divBdr>
        <w:top w:val="none" w:sz="0" w:space="0" w:color="auto"/>
        <w:left w:val="none" w:sz="0" w:space="0" w:color="auto"/>
        <w:bottom w:val="none" w:sz="0" w:space="0" w:color="auto"/>
        <w:right w:val="none" w:sz="0" w:space="0" w:color="auto"/>
      </w:divBdr>
    </w:div>
    <w:div w:id="1388530361">
      <w:bodyDiv w:val="1"/>
      <w:marLeft w:val="0"/>
      <w:marRight w:val="0"/>
      <w:marTop w:val="0"/>
      <w:marBottom w:val="0"/>
      <w:divBdr>
        <w:top w:val="none" w:sz="0" w:space="0" w:color="auto"/>
        <w:left w:val="none" w:sz="0" w:space="0" w:color="auto"/>
        <w:bottom w:val="none" w:sz="0" w:space="0" w:color="auto"/>
        <w:right w:val="none" w:sz="0" w:space="0" w:color="auto"/>
      </w:divBdr>
    </w:div>
    <w:div w:id="1393654293">
      <w:bodyDiv w:val="1"/>
      <w:marLeft w:val="0"/>
      <w:marRight w:val="0"/>
      <w:marTop w:val="0"/>
      <w:marBottom w:val="0"/>
      <w:divBdr>
        <w:top w:val="none" w:sz="0" w:space="0" w:color="auto"/>
        <w:left w:val="none" w:sz="0" w:space="0" w:color="auto"/>
        <w:bottom w:val="none" w:sz="0" w:space="0" w:color="auto"/>
        <w:right w:val="none" w:sz="0" w:space="0" w:color="auto"/>
      </w:divBdr>
    </w:div>
    <w:div w:id="1400446751">
      <w:bodyDiv w:val="1"/>
      <w:marLeft w:val="0"/>
      <w:marRight w:val="0"/>
      <w:marTop w:val="0"/>
      <w:marBottom w:val="0"/>
      <w:divBdr>
        <w:top w:val="none" w:sz="0" w:space="0" w:color="auto"/>
        <w:left w:val="none" w:sz="0" w:space="0" w:color="auto"/>
        <w:bottom w:val="none" w:sz="0" w:space="0" w:color="auto"/>
        <w:right w:val="none" w:sz="0" w:space="0" w:color="auto"/>
      </w:divBdr>
    </w:div>
    <w:div w:id="1413970684">
      <w:bodyDiv w:val="1"/>
      <w:marLeft w:val="0"/>
      <w:marRight w:val="0"/>
      <w:marTop w:val="0"/>
      <w:marBottom w:val="0"/>
      <w:divBdr>
        <w:top w:val="none" w:sz="0" w:space="0" w:color="auto"/>
        <w:left w:val="none" w:sz="0" w:space="0" w:color="auto"/>
        <w:bottom w:val="none" w:sz="0" w:space="0" w:color="auto"/>
        <w:right w:val="none" w:sz="0" w:space="0" w:color="auto"/>
      </w:divBdr>
    </w:div>
    <w:div w:id="1425952284">
      <w:bodyDiv w:val="1"/>
      <w:marLeft w:val="0"/>
      <w:marRight w:val="0"/>
      <w:marTop w:val="0"/>
      <w:marBottom w:val="0"/>
      <w:divBdr>
        <w:top w:val="none" w:sz="0" w:space="0" w:color="auto"/>
        <w:left w:val="none" w:sz="0" w:space="0" w:color="auto"/>
        <w:bottom w:val="none" w:sz="0" w:space="0" w:color="auto"/>
        <w:right w:val="none" w:sz="0" w:space="0" w:color="auto"/>
      </w:divBdr>
    </w:div>
    <w:div w:id="1437402627">
      <w:bodyDiv w:val="1"/>
      <w:marLeft w:val="0"/>
      <w:marRight w:val="0"/>
      <w:marTop w:val="0"/>
      <w:marBottom w:val="0"/>
      <w:divBdr>
        <w:top w:val="none" w:sz="0" w:space="0" w:color="auto"/>
        <w:left w:val="none" w:sz="0" w:space="0" w:color="auto"/>
        <w:bottom w:val="none" w:sz="0" w:space="0" w:color="auto"/>
        <w:right w:val="none" w:sz="0" w:space="0" w:color="auto"/>
      </w:divBdr>
    </w:div>
    <w:div w:id="1468281040">
      <w:bodyDiv w:val="1"/>
      <w:marLeft w:val="0"/>
      <w:marRight w:val="0"/>
      <w:marTop w:val="0"/>
      <w:marBottom w:val="0"/>
      <w:divBdr>
        <w:top w:val="none" w:sz="0" w:space="0" w:color="auto"/>
        <w:left w:val="none" w:sz="0" w:space="0" w:color="auto"/>
        <w:bottom w:val="none" w:sz="0" w:space="0" w:color="auto"/>
        <w:right w:val="none" w:sz="0" w:space="0" w:color="auto"/>
      </w:divBdr>
    </w:div>
    <w:div w:id="1477188301">
      <w:bodyDiv w:val="1"/>
      <w:marLeft w:val="0"/>
      <w:marRight w:val="0"/>
      <w:marTop w:val="0"/>
      <w:marBottom w:val="0"/>
      <w:divBdr>
        <w:top w:val="none" w:sz="0" w:space="0" w:color="auto"/>
        <w:left w:val="none" w:sz="0" w:space="0" w:color="auto"/>
        <w:bottom w:val="none" w:sz="0" w:space="0" w:color="auto"/>
        <w:right w:val="none" w:sz="0" w:space="0" w:color="auto"/>
      </w:divBdr>
    </w:div>
    <w:div w:id="1491753828">
      <w:bodyDiv w:val="1"/>
      <w:marLeft w:val="0"/>
      <w:marRight w:val="0"/>
      <w:marTop w:val="0"/>
      <w:marBottom w:val="0"/>
      <w:divBdr>
        <w:top w:val="none" w:sz="0" w:space="0" w:color="auto"/>
        <w:left w:val="none" w:sz="0" w:space="0" w:color="auto"/>
        <w:bottom w:val="none" w:sz="0" w:space="0" w:color="auto"/>
        <w:right w:val="none" w:sz="0" w:space="0" w:color="auto"/>
      </w:divBdr>
    </w:div>
    <w:div w:id="1499030823">
      <w:bodyDiv w:val="1"/>
      <w:marLeft w:val="0"/>
      <w:marRight w:val="0"/>
      <w:marTop w:val="0"/>
      <w:marBottom w:val="0"/>
      <w:divBdr>
        <w:top w:val="none" w:sz="0" w:space="0" w:color="auto"/>
        <w:left w:val="none" w:sz="0" w:space="0" w:color="auto"/>
        <w:bottom w:val="none" w:sz="0" w:space="0" w:color="auto"/>
        <w:right w:val="none" w:sz="0" w:space="0" w:color="auto"/>
      </w:divBdr>
    </w:div>
    <w:div w:id="1524123829">
      <w:bodyDiv w:val="1"/>
      <w:marLeft w:val="0"/>
      <w:marRight w:val="0"/>
      <w:marTop w:val="0"/>
      <w:marBottom w:val="0"/>
      <w:divBdr>
        <w:top w:val="none" w:sz="0" w:space="0" w:color="auto"/>
        <w:left w:val="none" w:sz="0" w:space="0" w:color="auto"/>
        <w:bottom w:val="none" w:sz="0" w:space="0" w:color="auto"/>
        <w:right w:val="none" w:sz="0" w:space="0" w:color="auto"/>
      </w:divBdr>
    </w:div>
    <w:div w:id="1528375574">
      <w:bodyDiv w:val="1"/>
      <w:marLeft w:val="0"/>
      <w:marRight w:val="0"/>
      <w:marTop w:val="0"/>
      <w:marBottom w:val="0"/>
      <w:divBdr>
        <w:top w:val="none" w:sz="0" w:space="0" w:color="auto"/>
        <w:left w:val="none" w:sz="0" w:space="0" w:color="auto"/>
        <w:bottom w:val="none" w:sz="0" w:space="0" w:color="auto"/>
        <w:right w:val="none" w:sz="0" w:space="0" w:color="auto"/>
      </w:divBdr>
    </w:div>
    <w:div w:id="1535383160">
      <w:bodyDiv w:val="1"/>
      <w:marLeft w:val="0"/>
      <w:marRight w:val="0"/>
      <w:marTop w:val="0"/>
      <w:marBottom w:val="0"/>
      <w:divBdr>
        <w:top w:val="none" w:sz="0" w:space="0" w:color="auto"/>
        <w:left w:val="none" w:sz="0" w:space="0" w:color="auto"/>
        <w:bottom w:val="none" w:sz="0" w:space="0" w:color="auto"/>
        <w:right w:val="none" w:sz="0" w:space="0" w:color="auto"/>
      </w:divBdr>
    </w:div>
    <w:div w:id="1540974470">
      <w:bodyDiv w:val="1"/>
      <w:marLeft w:val="0"/>
      <w:marRight w:val="0"/>
      <w:marTop w:val="0"/>
      <w:marBottom w:val="0"/>
      <w:divBdr>
        <w:top w:val="none" w:sz="0" w:space="0" w:color="auto"/>
        <w:left w:val="none" w:sz="0" w:space="0" w:color="auto"/>
        <w:bottom w:val="none" w:sz="0" w:space="0" w:color="auto"/>
        <w:right w:val="none" w:sz="0" w:space="0" w:color="auto"/>
      </w:divBdr>
    </w:div>
    <w:div w:id="1546065685">
      <w:bodyDiv w:val="1"/>
      <w:marLeft w:val="0"/>
      <w:marRight w:val="0"/>
      <w:marTop w:val="0"/>
      <w:marBottom w:val="0"/>
      <w:divBdr>
        <w:top w:val="none" w:sz="0" w:space="0" w:color="auto"/>
        <w:left w:val="none" w:sz="0" w:space="0" w:color="auto"/>
        <w:bottom w:val="none" w:sz="0" w:space="0" w:color="auto"/>
        <w:right w:val="none" w:sz="0" w:space="0" w:color="auto"/>
      </w:divBdr>
    </w:div>
    <w:div w:id="1550150301">
      <w:bodyDiv w:val="1"/>
      <w:marLeft w:val="0"/>
      <w:marRight w:val="0"/>
      <w:marTop w:val="0"/>
      <w:marBottom w:val="0"/>
      <w:divBdr>
        <w:top w:val="none" w:sz="0" w:space="0" w:color="auto"/>
        <w:left w:val="none" w:sz="0" w:space="0" w:color="auto"/>
        <w:bottom w:val="none" w:sz="0" w:space="0" w:color="auto"/>
        <w:right w:val="none" w:sz="0" w:space="0" w:color="auto"/>
      </w:divBdr>
    </w:div>
    <w:div w:id="1558735306">
      <w:bodyDiv w:val="1"/>
      <w:marLeft w:val="0"/>
      <w:marRight w:val="0"/>
      <w:marTop w:val="0"/>
      <w:marBottom w:val="0"/>
      <w:divBdr>
        <w:top w:val="none" w:sz="0" w:space="0" w:color="auto"/>
        <w:left w:val="none" w:sz="0" w:space="0" w:color="auto"/>
        <w:bottom w:val="none" w:sz="0" w:space="0" w:color="auto"/>
        <w:right w:val="none" w:sz="0" w:space="0" w:color="auto"/>
      </w:divBdr>
    </w:div>
    <w:div w:id="1574505603">
      <w:bodyDiv w:val="1"/>
      <w:marLeft w:val="0"/>
      <w:marRight w:val="0"/>
      <w:marTop w:val="0"/>
      <w:marBottom w:val="0"/>
      <w:divBdr>
        <w:top w:val="none" w:sz="0" w:space="0" w:color="auto"/>
        <w:left w:val="none" w:sz="0" w:space="0" w:color="auto"/>
        <w:bottom w:val="none" w:sz="0" w:space="0" w:color="auto"/>
        <w:right w:val="none" w:sz="0" w:space="0" w:color="auto"/>
      </w:divBdr>
    </w:div>
    <w:div w:id="1590775247">
      <w:bodyDiv w:val="1"/>
      <w:marLeft w:val="0"/>
      <w:marRight w:val="0"/>
      <w:marTop w:val="0"/>
      <w:marBottom w:val="0"/>
      <w:divBdr>
        <w:top w:val="none" w:sz="0" w:space="0" w:color="auto"/>
        <w:left w:val="none" w:sz="0" w:space="0" w:color="auto"/>
        <w:bottom w:val="none" w:sz="0" w:space="0" w:color="auto"/>
        <w:right w:val="none" w:sz="0" w:space="0" w:color="auto"/>
      </w:divBdr>
    </w:div>
    <w:div w:id="1611428917">
      <w:bodyDiv w:val="1"/>
      <w:marLeft w:val="0"/>
      <w:marRight w:val="0"/>
      <w:marTop w:val="0"/>
      <w:marBottom w:val="0"/>
      <w:divBdr>
        <w:top w:val="none" w:sz="0" w:space="0" w:color="auto"/>
        <w:left w:val="none" w:sz="0" w:space="0" w:color="auto"/>
        <w:bottom w:val="none" w:sz="0" w:space="0" w:color="auto"/>
        <w:right w:val="none" w:sz="0" w:space="0" w:color="auto"/>
      </w:divBdr>
    </w:div>
    <w:div w:id="1615362313">
      <w:bodyDiv w:val="1"/>
      <w:marLeft w:val="0"/>
      <w:marRight w:val="0"/>
      <w:marTop w:val="0"/>
      <w:marBottom w:val="0"/>
      <w:divBdr>
        <w:top w:val="none" w:sz="0" w:space="0" w:color="auto"/>
        <w:left w:val="none" w:sz="0" w:space="0" w:color="auto"/>
        <w:bottom w:val="none" w:sz="0" w:space="0" w:color="auto"/>
        <w:right w:val="none" w:sz="0" w:space="0" w:color="auto"/>
      </w:divBdr>
    </w:div>
    <w:div w:id="1618222529">
      <w:bodyDiv w:val="1"/>
      <w:marLeft w:val="0"/>
      <w:marRight w:val="0"/>
      <w:marTop w:val="0"/>
      <w:marBottom w:val="0"/>
      <w:divBdr>
        <w:top w:val="none" w:sz="0" w:space="0" w:color="auto"/>
        <w:left w:val="none" w:sz="0" w:space="0" w:color="auto"/>
        <w:bottom w:val="none" w:sz="0" w:space="0" w:color="auto"/>
        <w:right w:val="none" w:sz="0" w:space="0" w:color="auto"/>
      </w:divBdr>
    </w:div>
    <w:div w:id="1623725893">
      <w:bodyDiv w:val="1"/>
      <w:marLeft w:val="0"/>
      <w:marRight w:val="0"/>
      <w:marTop w:val="0"/>
      <w:marBottom w:val="0"/>
      <w:divBdr>
        <w:top w:val="none" w:sz="0" w:space="0" w:color="auto"/>
        <w:left w:val="none" w:sz="0" w:space="0" w:color="auto"/>
        <w:bottom w:val="none" w:sz="0" w:space="0" w:color="auto"/>
        <w:right w:val="none" w:sz="0" w:space="0" w:color="auto"/>
      </w:divBdr>
    </w:div>
    <w:div w:id="1653604892">
      <w:bodyDiv w:val="1"/>
      <w:marLeft w:val="0"/>
      <w:marRight w:val="0"/>
      <w:marTop w:val="0"/>
      <w:marBottom w:val="0"/>
      <w:divBdr>
        <w:top w:val="none" w:sz="0" w:space="0" w:color="auto"/>
        <w:left w:val="none" w:sz="0" w:space="0" w:color="auto"/>
        <w:bottom w:val="none" w:sz="0" w:space="0" w:color="auto"/>
        <w:right w:val="none" w:sz="0" w:space="0" w:color="auto"/>
      </w:divBdr>
    </w:div>
    <w:div w:id="1679960339">
      <w:bodyDiv w:val="1"/>
      <w:marLeft w:val="0"/>
      <w:marRight w:val="0"/>
      <w:marTop w:val="0"/>
      <w:marBottom w:val="0"/>
      <w:divBdr>
        <w:top w:val="none" w:sz="0" w:space="0" w:color="auto"/>
        <w:left w:val="none" w:sz="0" w:space="0" w:color="auto"/>
        <w:bottom w:val="none" w:sz="0" w:space="0" w:color="auto"/>
        <w:right w:val="none" w:sz="0" w:space="0" w:color="auto"/>
      </w:divBdr>
    </w:div>
    <w:div w:id="1680622048">
      <w:bodyDiv w:val="1"/>
      <w:marLeft w:val="0"/>
      <w:marRight w:val="0"/>
      <w:marTop w:val="0"/>
      <w:marBottom w:val="0"/>
      <w:divBdr>
        <w:top w:val="none" w:sz="0" w:space="0" w:color="auto"/>
        <w:left w:val="none" w:sz="0" w:space="0" w:color="auto"/>
        <w:bottom w:val="none" w:sz="0" w:space="0" w:color="auto"/>
        <w:right w:val="none" w:sz="0" w:space="0" w:color="auto"/>
      </w:divBdr>
    </w:div>
    <w:div w:id="1682778284">
      <w:bodyDiv w:val="1"/>
      <w:marLeft w:val="0"/>
      <w:marRight w:val="0"/>
      <w:marTop w:val="0"/>
      <w:marBottom w:val="0"/>
      <w:divBdr>
        <w:top w:val="none" w:sz="0" w:space="0" w:color="auto"/>
        <w:left w:val="none" w:sz="0" w:space="0" w:color="auto"/>
        <w:bottom w:val="none" w:sz="0" w:space="0" w:color="auto"/>
        <w:right w:val="none" w:sz="0" w:space="0" w:color="auto"/>
      </w:divBdr>
    </w:div>
    <w:div w:id="1705253051">
      <w:bodyDiv w:val="1"/>
      <w:marLeft w:val="0"/>
      <w:marRight w:val="0"/>
      <w:marTop w:val="0"/>
      <w:marBottom w:val="0"/>
      <w:divBdr>
        <w:top w:val="none" w:sz="0" w:space="0" w:color="auto"/>
        <w:left w:val="none" w:sz="0" w:space="0" w:color="auto"/>
        <w:bottom w:val="none" w:sz="0" w:space="0" w:color="auto"/>
        <w:right w:val="none" w:sz="0" w:space="0" w:color="auto"/>
      </w:divBdr>
    </w:div>
    <w:div w:id="1711149013">
      <w:bodyDiv w:val="1"/>
      <w:marLeft w:val="0"/>
      <w:marRight w:val="0"/>
      <w:marTop w:val="0"/>
      <w:marBottom w:val="0"/>
      <w:divBdr>
        <w:top w:val="none" w:sz="0" w:space="0" w:color="auto"/>
        <w:left w:val="none" w:sz="0" w:space="0" w:color="auto"/>
        <w:bottom w:val="none" w:sz="0" w:space="0" w:color="auto"/>
        <w:right w:val="none" w:sz="0" w:space="0" w:color="auto"/>
      </w:divBdr>
    </w:div>
    <w:div w:id="1718771535">
      <w:bodyDiv w:val="1"/>
      <w:marLeft w:val="0"/>
      <w:marRight w:val="0"/>
      <w:marTop w:val="0"/>
      <w:marBottom w:val="0"/>
      <w:divBdr>
        <w:top w:val="none" w:sz="0" w:space="0" w:color="auto"/>
        <w:left w:val="none" w:sz="0" w:space="0" w:color="auto"/>
        <w:bottom w:val="none" w:sz="0" w:space="0" w:color="auto"/>
        <w:right w:val="none" w:sz="0" w:space="0" w:color="auto"/>
      </w:divBdr>
    </w:div>
    <w:div w:id="1724867743">
      <w:bodyDiv w:val="1"/>
      <w:marLeft w:val="0"/>
      <w:marRight w:val="0"/>
      <w:marTop w:val="0"/>
      <w:marBottom w:val="0"/>
      <w:divBdr>
        <w:top w:val="none" w:sz="0" w:space="0" w:color="auto"/>
        <w:left w:val="none" w:sz="0" w:space="0" w:color="auto"/>
        <w:bottom w:val="none" w:sz="0" w:space="0" w:color="auto"/>
        <w:right w:val="none" w:sz="0" w:space="0" w:color="auto"/>
      </w:divBdr>
    </w:div>
    <w:div w:id="1728798072">
      <w:bodyDiv w:val="1"/>
      <w:marLeft w:val="0"/>
      <w:marRight w:val="0"/>
      <w:marTop w:val="0"/>
      <w:marBottom w:val="0"/>
      <w:divBdr>
        <w:top w:val="none" w:sz="0" w:space="0" w:color="auto"/>
        <w:left w:val="none" w:sz="0" w:space="0" w:color="auto"/>
        <w:bottom w:val="none" w:sz="0" w:space="0" w:color="auto"/>
        <w:right w:val="none" w:sz="0" w:space="0" w:color="auto"/>
      </w:divBdr>
    </w:div>
    <w:div w:id="1748459633">
      <w:bodyDiv w:val="1"/>
      <w:marLeft w:val="0"/>
      <w:marRight w:val="0"/>
      <w:marTop w:val="0"/>
      <w:marBottom w:val="0"/>
      <w:divBdr>
        <w:top w:val="none" w:sz="0" w:space="0" w:color="auto"/>
        <w:left w:val="none" w:sz="0" w:space="0" w:color="auto"/>
        <w:bottom w:val="none" w:sz="0" w:space="0" w:color="auto"/>
        <w:right w:val="none" w:sz="0" w:space="0" w:color="auto"/>
      </w:divBdr>
    </w:div>
    <w:div w:id="1751073460">
      <w:bodyDiv w:val="1"/>
      <w:marLeft w:val="0"/>
      <w:marRight w:val="0"/>
      <w:marTop w:val="0"/>
      <w:marBottom w:val="0"/>
      <w:divBdr>
        <w:top w:val="none" w:sz="0" w:space="0" w:color="auto"/>
        <w:left w:val="none" w:sz="0" w:space="0" w:color="auto"/>
        <w:bottom w:val="none" w:sz="0" w:space="0" w:color="auto"/>
        <w:right w:val="none" w:sz="0" w:space="0" w:color="auto"/>
      </w:divBdr>
    </w:div>
    <w:div w:id="1771197266">
      <w:bodyDiv w:val="1"/>
      <w:marLeft w:val="0"/>
      <w:marRight w:val="0"/>
      <w:marTop w:val="0"/>
      <w:marBottom w:val="0"/>
      <w:divBdr>
        <w:top w:val="none" w:sz="0" w:space="0" w:color="auto"/>
        <w:left w:val="none" w:sz="0" w:space="0" w:color="auto"/>
        <w:bottom w:val="none" w:sz="0" w:space="0" w:color="auto"/>
        <w:right w:val="none" w:sz="0" w:space="0" w:color="auto"/>
      </w:divBdr>
    </w:div>
    <w:div w:id="1773234772">
      <w:bodyDiv w:val="1"/>
      <w:marLeft w:val="0"/>
      <w:marRight w:val="0"/>
      <w:marTop w:val="0"/>
      <w:marBottom w:val="0"/>
      <w:divBdr>
        <w:top w:val="none" w:sz="0" w:space="0" w:color="auto"/>
        <w:left w:val="none" w:sz="0" w:space="0" w:color="auto"/>
        <w:bottom w:val="none" w:sz="0" w:space="0" w:color="auto"/>
        <w:right w:val="none" w:sz="0" w:space="0" w:color="auto"/>
      </w:divBdr>
    </w:div>
    <w:div w:id="1775206234">
      <w:bodyDiv w:val="1"/>
      <w:marLeft w:val="0"/>
      <w:marRight w:val="0"/>
      <w:marTop w:val="0"/>
      <w:marBottom w:val="0"/>
      <w:divBdr>
        <w:top w:val="none" w:sz="0" w:space="0" w:color="auto"/>
        <w:left w:val="none" w:sz="0" w:space="0" w:color="auto"/>
        <w:bottom w:val="none" w:sz="0" w:space="0" w:color="auto"/>
        <w:right w:val="none" w:sz="0" w:space="0" w:color="auto"/>
      </w:divBdr>
    </w:div>
    <w:div w:id="1782258959">
      <w:bodyDiv w:val="1"/>
      <w:marLeft w:val="0"/>
      <w:marRight w:val="0"/>
      <w:marTop w:val="0"/>
      <w:marBottom w:val="0"/>
      <w:divBdr>
        <w:top w:val="none" w:sz="0" w:space="0" w:color="auto"/>
        <w:left w:val="none" w:sz="0" w:space="0" w:color="auto"/>
        <w:bottom w:val="none" w:sz="0" w:space="0" w:color="auto"/>
        <w:right w:val="none" w:sz="0" w:space="0" w:color="auto"/>
      </w:divBdr>
    </w:div>
    <w:div w:id="1799569616">
      <w:bodyDiv w:val="1"/>
      <w:marLeft w:val="0"/>
      <w:marRight w:val="0"/>
      <w:marTop w:val="0"/>
      <w:marBottom w:val="0"/>
      <w:divBdr>
        <w:top w:val="none" w:sz="0" w:space="0" w:color="auto"/>
        <w:left w:val="none" w:sz="0" w:space="0" w:color="auto"/>
        <w:bottom w:val="none" w:sz="0" w:space="0" w:color="auto"/>
        <w:right w:val="none" w:sz="0" w:space="0" w:color="auto"/>
      </w:divBdr>
    </w:div>
    <w:div w:id="1818066484">
      <w:bodyDiv w:val="1"/>
      <w:marLeft w:val="0"/>
      <w:marRight w:val="0"/>
      <w:marTop w:val="0"/>
      <w:marBottom w:val="0"/>
      <w:divBdr>
        <w:top w:val="none" w:sz="0" w:space="0" w:color="auto"/>
        <w:left w:val="none" w:sz="0" w:space="0" w:color="auto"/>
        <w:bottom w:val="none" w:sz="0" w:space="0" w:color="auto"/>
        <w:right w:val="none" w:sz="0" w:space="0" w:color="auto"/>
      </w:divBdr>
    </w:div>
    <w:div w:id="1829713131">
      <w:bodyDiv w:val="1"/>
      <w:marLeft w:val="0"/>
      <w:marRight w:val="0"/>
      <w:marTop w:val="0"/>
      <w:marBottom w:val="0"/>
      <w:divBdr>
        <w:top w:val="none" w:sz="0" w:space="0" w:color="auto"/>
        <w:left w:val="none" w:sz="0" w:space="0" w:color="auto"/>
        <w:bottom w:val="none" w:sz="0" w:space="0" w:color="auto"/>
        <w:right w:val="none" w:sz="0" w:space="0" w:color="auto"/>
      </w:divBdr>
    </w:div>
    <w:div w:id="1839687063">
      <w:bodyDiv w:val="1"/>
      <w:marLeft w:val="0"/>
      <w:marRight w:val="0"/>
      <w:marTop w:val="0"/>
      <w:marBottom w:val="0"/>
      <w:divBdr>
        <w:top w:val="none" w:sz="0" w:space="0" w:color="auto"/>
        <w:left w:val="none" w:sz="0" w:space="0" w:color="auto"/>
        <w:bottom w:val="none" w:sz="0" w:space="0" w:color="auto"/>
        <w:right w:val="none" w:sz="0" w:space="0" w:color="auto"/>
      </w:divBdr>
    </w:div>
    <w:div w:id="1877961140">
      <w:bodyDiv w:val="1"/>
      <w:marLeft w:val="0"/>
      <w:marRight w:val="0"/>
      <w:marTop w:val="0"/>
      <w:marBottom w:val="0"/>
      <w:divBdr>
        <w:top w:val="none" w:sz="0" w:space="0" w:color="auto"/>
        <w:left w:val="none" w:sz="0" w:space="0" w:color="auto"/>
        <w:bottom w:val="none" w:sz="0" w:space="0" w:color="auto"/>
        <w:right w:val="none" w:sz="0" w:space="0" w:color="auto"/>
      </w:divBdr>
    </w:div>
    <w:div w:id="1891919400">
      <w:bodyDiv w:val="1"/>
      <w:marLeft w:val="0"/>
      <w:marRight w:val="0"/>
      <w:marTop w:val="0"/>
      <w:marBottom w:val="0"/>
      <w:divBdr>
        <w:top w:val="none" w:sz="0" w:space="0" w:color="auto"/>
        <w:left w:val="none" w:sz="0" w:space="0" w:color="auto"/>
        <w:bottom w:val="none" w:sz="0" w:space="0" w:color="auto"/>
        <w:right w:val="none" w:sz="0" w:space="0" w:color="auto"/>
      </w:divBdr>
    </w:div>
    <w:div w:id="1897815971">
      <w:bodyDiv w:val="1"/>
      <w:marLeft w:val="0"/>
      <w:marRight w:val="0"/>
      <w:marTop w:val="0"/>
      <w:marBottom w:val="0"/>
      <w:divBdr>
        <w:top w:val="none" w:sz="0" w:space="0" w:color="auto"/>
        <w:left w:val="none" w:sz="0" w:space="0" w:color="auto"/>
        <w:bottom w:val="none" w:sz="0" w:space="0" w:color="auto"/>
        <w:right w:val="none" w:sz="0" w:space="0" w:color="auto"/>
      </w:divBdr>
    </w:div>
    <w:div w:id="1909728061">
      <w:bodyDiv w:val="1"/>
      <w:marLeft w:val="0"/>
      <w:marRight w:val="0"/>
      <w:marTop w:val="0"/>
      <w:marBottom w:val="0"/>
      <w:divBdr>
        <w:top w:val="none" w:sz="0" w:space="0" w:color="auto"/>
        <w:left w:val="none" w:sz="0" w:space="0" w:color="auto"/>
        <w:bottom w:val="none" w:sz="0" w:space="0" w:color="auto"/>
        <w:right w:val="none" w:sz="0" w:space="0" w:color="auto"/>
      </w:divBdr>
    </w:div>
    <w:div w:id="1911961478">
      <w:bodyDiv w:val="1"/>
      <w:marLeft w:val="0"/>
      <w:marRight w:val="0"/>
      <w:marTop w:val="0"/>
      <w:marBottom w:val="0"/>
      <w:divBdr>
        <w:top w:val="none" w:sz="0" w:space="0" w:color="auto"/>
        <w:left w:val="none" w:sz="0" w:space="0" w:color="auto"/>
        <w:bottom w:val="none" w:sz="0" w:space="0" w:color="auto"/>
        <w:right w:val="none" w:sz="0" w:space="0" w:color="auto"/>
      </w:divBdr>
    </w:div>
    <w:div w:id="1925869501">
      <w:bodyDiv w:val="1"/>
      <w:marLeft w:val="0"/>
      <w:marRight w:val="0"/>
      <w:marTop w:val="0"/>
      <w:marBottom w:val="0"/>
      <w:divBdr>
        <w:top w:val="none" w:sz="0" w:space="0" w:color="auto"/>
        <w:left w:val="none" w:sz="0" w:space="0" w:color="auto"/>
        <w:bottom w:val="none" w:sz="0" w:space="0" w:color="auto"/>
        <w:right w:val="none" w:sz="0" w:space="0" w:color="auto"/>
      </w:divBdr>
    </w:div>
    <w:div w:id="1929460675">
      <w:bodyDiv w:val="1"/>
      <w:marLeft w:val="0"/>
      <w:marRight w:val="0"/>
      <w:marTop w:val="0"/>
      <w:marBottom w:val="0"/>
      <w:divBdr>
        <w:top w:val="none" w:sz="0" w:space="0" w:color="auto"/>
        <w:left w:val="none" w:sz="0" w:space="0" w:color="auto"/>
        <w:bottom w:val="none" w:sz="0" w:space="0" w:color="auto"/>
        <w:right w:val="none" w:sz="0" w:space="0" w:color="auto"/>
      </w:divBdr>
    </w:div>
    <w:div w:id="1931311354">
      <w:bodyDiv w:val="1"/>
      <w:marLeft w:val="0"/>
      <w:marRight w:val="0"/>
      <w:marTop w:val="0"/>
      <w:marBottom w:val="0"/>
      <w:divBdr>
        <w:top w:val="none" w:sz="0" w:space="0" w:color="auto"/>
        <w:left w:val="none" w:sz="0" w:space="0" w:color="auto"/>
        <w:bottom w:val="none" w:sz="0" w:space="0" w:color="auto"/>
        <w:right w:val="none" w:sz="0" w:space="0" w:color="auto"/>
      </w:divBdr>
    </w:div>
    <w:div w:id="1933775522">
      <w:bodyDiv w:val="1"/>
      <w:marLeft w:val="0"/>
      <w:marRight w:val="0"/>
      <w:marTop w:val="0"/>
      <w:marBottom w:val="0"/>
      <w:divBdr>
        <w:top w:val="none" w:sz="0" w:space="0" w:color="auto"/>
        <w:left w:val="none" w:sz="0" w:space="0" w:color="auto"/>
        <w:bottom w:val="none" w:sz="0" w:space="0" w:color="auto"/>
        <w:right w:val="none" w:sz="0" w:space="0" w:color="auto"/>
      </w:divBdr>
    </w:div>
    <w:div w:id="1935897781">
      <w:bodyDiv w:val="1"/>
      <w:marLeft w:val="0"/>
      <w:marRight w:val="0"/>
      <w:marTop w:val="0"/>
      <w:marBottom w:val="0"/>
      <w:divBdr>
        <w:top w:val="none" w:sz="0" w:space="0" w:color="auto"/>
        <w:left w:val="none" w:sz="0" w:space="0" w:color="auto"/>
        <w:bottom w:val="none" w:sz="0" w:space="0" w:color="auto"/>
        <w:right w:val="none" w:sz="0" w:space="0" w:color="auto"/>
      </w:divBdr>
    </w:div>
    <w:div w:id="1945457015">
      <w:bodyDiv w:val="1"/>
      <w:marLeft w:val="0"/>
      <w:marRight w:val="0"/>
      <w:marTop w:val="0"/>
      <w:marBottom w:val="0"/>
      <w:divBdr>
        <w:top w:val="none" w:sz="0" w:space="0" w:color="auto"/>
        <w:left w:val="none" w:sz="0" w:space="0" w:color="auto"/>
        <w:bottom w:val="none" w:sz="0" w:space="0" w:color="auto"/>
        <w:right w:val="none" w:sz="0" w:space="0" w:color="auto"/>
      </w:divBdr>
    </w:div>
    <w:div w:id="1993753470">
      <w:bodyDiv w:val="1"/>
      <w:marLeft w:val="0"/>
      <w:marRight w:val="0"/>
      <w:marTop w:val="0"/>
      <w:marBottom w:val="0"/>
      <w:divBdr>
        <w:top w:val="none" w:sz="0" w:space="0" w:color="auto"/>
        <w:left w:val="none" w:sz="0" w:space="0" w:color="auto"/>
        <w:bottom w:val="none" w:sz="0" w:space="0" w:color="auto"/>
        <w:right w:val="none" w:sz="0" w:space="0" w:color="auto"/>
      </w:divBdr>
    </w:div>
    <w:div w:id="1996490655">
      <w:bodyDiv w:val="1"/>
      <w:marLeft w:val="0"/>
      <w:marRight w:val="0"/>
      <w:marTop w:val="0"/>
      <w:marBottom w:val="0"/>
      <w:divBdr>
        <w:top w:val="none" w:sz="0" w:space="0" w:color="auto"/>
        <w:left w:val="none" w:sz="0" w:space="0" w:color="auto"/>
        <w:bottom w:val="none" w:sz="0" w:space="0" w:color="auto"/>
        <w:right w:val="none" w:sz="0" w:space="0" w:color="auto"/>
      </w:divBdr>
    </w:div>
    <w:div w:id="2007517826">
      <w:bodyDiv w:val="1"/>
      <w:marLeft w:val="0"/>
      <w:marRight w:val="0"/>
      <w:marTop w:val="0"/>
      <w:marBottom w:val="0"/>
      <w:divBdr>
        <w:top w:val="none" w:sz="0" w:space="0" w:color="auto"/>
        <w:left w:val="none" w:sz="0" w:space="0" w:color="auto"/>
        <w:bottom w:val="none" w:sz="0" w:space="0" w:color="auto"/>
        <w:right w:val="none" w:sz="0" w:space="0" w:color="auto"/>
      </w:divBdr>
    </w:div>
    <w:div w:id="2009210546">
      <w:bodyDiv w:val="1"/>
      <w:marLeft w:val="0"/>
      <w:marRight w:val="0"/>
      <w:marTop w:val="0"/>
      <w:marBottom w:val="0"/>
      <w:divBdr>
        <w:top w:val="none" w:sz="0" w:space="0" w:color="auto"/>
        <w:left w:val="none" w:sz="0" w:space="0" w:color="auto"/>
        <w:bottom w:val="none" w:sz="0" w:space="0" w:color="auto"/>
        <w:right w:val="none" w:sz="0" w:space="0" w:color="auto"/>
      </w:divBdr>
    </w:div>
    <w:div w:id="2010282150">
      <w:bodyDiv w:val="1"/>
      <w:marLeft w:val="0"/>
      <w:marRight w:val="0"/>
      <w:marTop w:val="0"/>
      <w:marBottom w:val="0"/>
      <w:divBdr>
        <w:top w:val="none" w:sz="0" w:space="0" w:color="auto"/>
        <w:left w:val="none" w:sz="0" w:space="0" w:color="auto"/>
        <w:bottom w:val="none" w:sz="0" w:space="0" w:color="auto"/>
        <w:right w:val="none" w:sz="0" w:space="0" w:color="auto"/>
      </w:divBdr>
    </w:div>
    <w:div w:id="2048286402">
      <w:bodyDiv w:val="1"/>
      <w:marLeft w:val="0"/>
      <w:marRight w:val="0"/>
      <w:marTop w:val="0"/>
      <w:marBottom w:val="0"/>
      <w:divBdr>
        <w:top w:val="none" w:sz="0" w:space="0" w:color="auto"/>
        <w:left w:val="none" w:sz="0" w:space="0" w:color="auto"/>
        <w:bottom w:val="none" w:sz="0" w:space="0" w:color="auto"/>
        <w:right w:val="none" w:sz="0" w:space="0" w:color="auto"/>
      </w:divBdr>
    </w:div>
    <w:div w:id="2081365845">
      <w:bodyDiv w:val="1"/>
      <w:marLeft w:val="0"/>
      <w:marRight w:val="0"/>
      <w:marTop w:val="0"/>
      <w:marBottom w:val="0"/>
      <w:divBdr>
        <w:top w:val="none" w:sz="0" w:space="0" w:color="auto"/>
        <w:left w:val="none" w:sz="0" w:space="0" w:color="auto"/>
        <w:bottom w:val="none" w:sz="0" w:space="0" w:color="auto"/>
        <w:right w:val="none" w:sz="0" w:space="0" w:color="auto"/>
      </w:divBdr>
    </w:div>
    <w:div w:id="2096395838">
      <w:bodyDiv w:val="1"/>
      <w:marLeft w:val="0"/>
      <w:marRight w:val="0"/>
      <w:marTop w:val="0"/>
      <w:marBottom w:val="0"/>
      <w:divBdr>
        <w:top w:val="none" w:sz="0" w:space="0" w:color="auto"/>
        <w:left w:val="none" w:sz="0" w:space="0" w:color="auto"/>
        <w:bottom w:val="none" w:sz="0" w:space="0" w:color="auto"/>
        <w:right w:val="none" w:sz="0" w:space="0" w:color="auto"/>
      </w:divBdr>
    </w:div>
    <w:div w:id="2099907131">
      <w:bodyDiv w:val="1"/>
      <w:marLeft w:val="0"/>
      <w:marRight w:val="0"/>
      <w:marTop w:val="0"/>
      <w:marBottom w:val="0"/>
      <w:divBdr>
        <w:top w:val="none" w:sz="0" w:space="0" w:color="auto"/>
        <w:left w:val="none" w:sz="0" w:space="0" w:color="auto"/>
        <w:bottom w:val="none" w:sz="0" w:space="0" w:color="auto"/>
        <w:right w:val="none" w:sz="0" w:space="0" w:color="auto"/>
      </w:divBdr>
    </w:div>
    <w:div w:id="2132673465">
      <w:bodyDiv w:val="1"/>
      <w:marLeft w:val="0"/>
      <w:marRight w:val="0"/>
      <w:marTop w:val="0"/>
      <w:marBottom w:val="0"/>
      <w:divBdr>
        <w:top w:val="none" w:sz="0" w:space="0" w:color="auto"/>
        <w:left w:val="none" w:sz="0" w:space="0" w:color="auto"/>
        <w:bottom w:val="none" w:sz="0" w:space="0" w:color="auto"/>
        <w:right w:val="none" w:sz="0" w:space="0" w:color="auto"/>
      </w:divBdr>
    </w:div>
    <w:div w:id="2134057727">
      <w:bodyDiv w:val="1"/>
      <w:marLeft w:val="0"/>
      <w:marRight w:val="0"/>
      <w:marTop w:val="0"/>
      <w:marBottom w:val="0"/>
      <w:divBdr>
        <w:top w:val="none" w:sz="0" w:space="0" w:color="auto"/>
        <w:left w:val="none" w:sz="0" w:space="0" w:color="auto"/>
        <w:bottom w:val="none" w:sz="0" w:space="0" w:color="auto"/>
        <w:right w:val="none" w:sz="0" w:space="0" w:color="auto"/>
      </w:divBdr>
    </w:div>
    <w:div w:id="2137602732">
      <w:bodyDiv w:val="1"/>
      <w:marLeft w:val="0"/>
      <w:marRight w:val="0"/>
      <w:marTop w:val="0"/>
      <w:marBottom w:val="0"/>
      <w:divBdr>
        <w:top w:val="none" w:sz="0" w:space="0" w:color="auto"/>
        <w:left w:val="none" w:sz="0" w:space="0" w:color="auto"/>
        <w:bottom w:val="none" w:sz="0" w:space="0" w:color="auto"/>
        <w:right w:val="none" w:sz="0" w:space="0" w:color="auto"/>
      </w:divBdr>
    </w:div>
    <w:div w:id="214145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ustavochica@usantotomas.edu.co" TargetMode="Externa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elviacastaneda@usantotomas.edu.co"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ITU17</b:Tag>
    <b:SourceType>DocumentFromInternetSite</b:SourceType>
    <b:Guid>{44ABFFBC-0CF2-4734-B2E9-0FAAAD86C9C3}</b:Guid>
    <b:Title>Measuring the Information Society Report 2017 Volume 1</b:Title>
    <b:Year>2017</b:Year>
    <b:Author>
      <b:Author>
        <b:NameList>
          <b:Person>
            <b:Last>ITU</b:Last>
          </b:Person>
        </b:NameList>
      </b:Author>
    </b:Author>
    <b:URL>https://www.itu.int/en/ITU-D/Statistics/Documents/publications/misr2017/MISR2017_Volume1.pdf</b:URL>
    <b:RefOrder>1</b:RefOrder>
  </b:Source>
  <b:Source>
    <b:Tag>4GA15</b:Tag>
    <b:SourceType>DocumentFromInternetSite</b:SourceType>
    <b:Guid>{F778F35F-B797-497C-A569-137DE3B5FF55}</b:Guid>
    <b:Author>
      <b:Author>
        <b:NameList>
          <b:Person>
            <b:Last>Americas</b:Last>
            <b:First>4G</b:First>
          </b:Person>
        </b:NameList>
      </b:Author>
    </b:Author>
    <b:Title>Adjudicación de espectro radioeléctrico en 700 MHz en América Latina</b:Title>
    <b:Year>2015</b:Year>
    <b:URL>http://www.5gamericas.org/files/3914/4053/6091/Adjudicacin_de_Espectro_Radioelctrico_en_700_MHz_en_Amrica_Latina_Agosto2015.pdf</b:URL>
    <b:RefOrder>2</b:RefOrder>
  </b:Source>
  <b:Source>
    <b:Tag>Pol</b:Tag>
    <b:SourceType>DocumentFromInternetSite</b:SourceType>
    <b:Guid>{29F07E2B-00ED-4B2F-8834-33835113BF78}</b:Guid>
    <b:Title>Políticas públicas de inclusión digital: El caso de América Latina y Cuba</b:Title>
    <b:URL>http://www.redalyc.org/pdf/161/16138590004.pdf</b:URL>
    <b:Author>
      <b:Author>
        <b:NameList>
          <b:Person>
            <b:Last>E. Bisset Alvarez</b:Last>
            <b:First>A.</b:First>
            <b:Middle>M. Grossi de Carvalho, S. A. B. Gregorio Vidotti, and S. A. B. G. Vidotti</b:Middle>
          </b:Person>
        </b:NameList>
      </b:Author>
    </b:Author>
    <b:Year>2015</b:Year>
    <b:RefOrder>3</b:RefOrder>
  </b:Source>
  <b:Source>
    <b:Tag>MIN</b:Tag>
    <b:SourceType>InternetSite</b:SourceType>
    <b:Guid>{796598BA-DEB7-4D9D-B6E5-864B6EBB3F4A}</b:Guid>
    <b:URL>https://www.contratos.gov.co/consultas/detalleProceso.do?numConstancia=11-1-67650</b:URL>
    <b:Author>
      <b:Author>
        <b:NameList>
          <b:Person>
            <b:Last>MINTIC</b:Last>
          </b:Person>
        </b:NameList>
      </b:Author>
    </b:Author>
    <b:Title>SECOP 1 - Proceso Número: 002 de 2011</b:Title>
    <b:Year>2011</b:Year>
    <b:RefOrder>4</b:RefOrder>
  </b:Source>
  <b:Source>
    <b:Tag>MIN13</b:Tag>
    <b:SourceType>InternetSite</b:SourceType>
    <b:Guid>{76517396-06AB-4EFA-AB7C-0E69C78449EA}</b:Guid>
    <b:Author>
      <b:Author>
        <b:NameList>
          <b:Person>
            <b:Last>MINTIC</b:Last>
          </b:Person>
        </b:NameList>
      </b:Author>
    </b:Author>
    <b:Title>SECOP I - Proceso Número: FTIC-LP-09-2013</b:Title>
    <b:Year>2013</b:Year>
    <b:URL>https://www.contratos.gov.co/consultas/detalleProceso.do?numConstancia=13-1-102445</b:URL>
    <b:RefOrder>5</b:RefOrder>
  </b:Source>
  <b:Source>
    <b:Tag>MIN131</b:Tag>
    <b:SourceType>InternetSite</b:SourceType>
    <b:Guid>{69A08330-3032-4E0E-A0D4-75EA8083B48D}</b:Guid>
    <b:Author>
      <b:Author>
        <b:NameList>
          <b:Person>
            <b:Last>MINTIC</b:Last>
          </b:Person>
        </b:NameList>
      </b:Author>
    </b:Author>
    <b:Title>SECOP I - Proceso Número: FTIC-LP-12-2013</b:Title>
    <b:Year>2013</b:Year>
    <b:URL>https://www.contratos.gov.co/consultas/detalleProceso.do?numConstancia=13-1-104466</b:URL>
    <b:RefOrder>7</b:RefOrder>
  </b:Source>
  <b:Source>
    <b:Tag>MIN15</b:Tag>
    <b:SourceType>InternetSite</b:SourceType>
    <b:Guid>{88F915A0-D29D-480D-88DC-B0C693057365}</b:Guid>
    <b:Author>
      <b:Author>
        <b:NameList>
          <b:Person>
            <b:Last>MINTIC</b:Last>
          </b:Person>
        </b:NameList>
      </b:Author>
    </b:Author>
    <b:Title>SECOP I - Proceso Número: FTIC-LP-06-15</b:Title>
    <b:Year>2015</b:Year>
    <b:URL>https://www.contratos.gov.co/consultas/detalleProceso.do?numConstancia=15-1-139849</b:URL>
    <b:RefOrder>8</b:RefOrder>
  </b:Source>
  <b:Source>
    <b:Tag>MIN1</b:Tag>
    <b:SourceType>InternetSite</b:SourceType>
    <b:Guid>{2E456B27-C52B-4C11-98FA-DFF7F8C9CFE5}</b:Guid>
    <b:Author>
      <b:Author>
        <b:NameList>
          <b:Person>
            <b:Last>MINTIC</b:Last>
          </b:Person>
        </b:NameList>
      </b:Author>
    </b:Author>
    <b:Title>SECOP I - Proceso Número: FTIC-LP-007-2011</b:Title>
    <b:URL>https://www.contratos.gov.co/consultas/detalleProceso.do?numConstancia=11-1-73122</b:URL>
    <b:Year>2011</b:Year>
    <b:RefOrder>6</b:RefOrder>
  </b:Source>
  <b:Source>
    <b:Tag>Mon</b:Tag>
    <b:SourceType>DocumentFromInternetSite</b:SourceType>
    <b:Guid>{D5713A33-3561-4A15-8203-9F7390E2FB6E}</b:Guid>
    <b:Title>Monitoreo del Plan de Acción eLAC2015 </b:Title>
    <b:Month>2013</b:Month>
    <b:URL>https://repositorio.cepal.org/bitstream/handle/11362/22588/1/S2013111_S.pdf</b:URL>
    <b:RefOrder>11</b:RefOrder>
  </b:Source>
  <b:Source>
    <b:Tag>Gob14</b:Tag>
    <b:SourceType>DocumentFromInternetSite</b:SourceType>
    <b:Guid>{7163D865-2A1C-4430-BD55-E3ED04D10758}</b:Guid>
    <b:Author>
      <b:Author>
        <b:NameList>
          <b:Person>
            <b:Last>Providencia</b:Last>
            <b:First>Gobernación</b:First>
            <b:Middle>Departamento Archipielago de San Andrés y</b:Middle>
          </b:Person>
        </b:NameList>
      </b:Author>
    </b:Author>
    <b:Title>Decreto 0131 de 2014</b:Title>
    <b:Year>2014</b:Year>
    <b:URL>https://sanandres.gov.co/index.php?option=com_docman&amp;task=doc_download&amp;gid=1561&amp;Itemid=176</b:URL>
    <b:RefOrder>9</b:RefOrder>
  </b:Source>
  <b:Source>
    <b:Tag>MIN14</b:Tag>
    <b:SourceType>DocumentFromInternetSite</b:SourceType>
    <b:Guid>{9999BEB3-1DEA-44B2-872D-E51FC5DEAD59}</b:Guid>
    <b:Author>
      <b:Author>
        <b:NameList>
          <b:Person>
            <b:Last>MINTIC</b:Last>
          </b:Person>
        </b:NameList>
      </b:Author>
    </b:Author>
    <b:Title>RESOLUCIÓN 926 DE 2014</b:Title>
    <b:Year>2014</b:Year>
    <b:URL>https://normograma.mintic.gov.co/mintic/docs/pdf/resolucion_mintic_0926_2014.pdf</b:URL>
    <b:RefOrder>10</b:RefOrder>
  </b:Source>
</b:Sources>
</file>

<file path=customXml/itemProps1.xml><?xml version="1.0" encoding="utf-8"?>
<ds:datastoreItem xmlns:ds="http://schemas.openxmlformats.org/officeDocument/2006/customXml" ds:itemID="{6B918787-BCAA-4C4C-BEB5-D296E36FF0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3671</Words>
  <Characters>20196</Characters>
  <Application>Microsoft Office Word</Application>
  <DocSecurity>0</DocSecurity>
  <Lines>168</Lines>
  <Paragraphs>47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vt:lpstr>
      <vt:lpstr></vt:lpstr>
    </vt:vector>
  </TitlesOfParts>
  <Company>IEEE</Company>
  <LinksUpToDate>false</LinksUpToDate>
  <CharactersWithSpaces>23820</CharactersWithSpaces>
  <SharedDoc>false</SharedDoc>
  <HLinks>
    <vt:vector size="72" baseType="variant">
      <vt:variant>
        <vt:i4>6160457</vt:i4>
      </vt:variant>
      <vt:variant>
        <vt:i4>39</vt:i4>
      </vt:variant>
      <vt:variant>
        <vt:i4>0</vt:i4>
      </vt:variant>
      <vt:variant>
        <vt:i4>5</vt:i4>
      </vt:variant>
      <vt:variant>
        <vt:lpwstr>http://www.(URL/</vt:lpwstr>
      </vt:variant>
      <vt:variant>
        <vt:lpwstr/>
      </vt:variant>
      <vt:variant>
        <vt:i4>2687077</vt:i4>
      </vt:variant>
      <vt:variant>
        <vt:i4>36</vt:i4>
      </vt:variant>
      <vt:variant>
        <vt:i4>0</vt:i4>
      </vt:variant>
      <vt:variant>
        <vt:i4>5</vt:i4>
      </vt:variant>
      <vt:variant>
        <vt:lpwstr>http://www.atm.com/</vt:lpwstr>
      </vt:variant>
      <vt:variant>
        <vt:lpwstr/>
      </vt:variant>
      <vt:variant>
        <vt:i4>6160457</vt:i4>
      </vt:variant>
      <vt:variant>
        <vt:i4>33</vt:i4>
      </vt:variant>
      <vt:variant>
        <vt:i4>0</vt:i4>
      </vt:variant>
      <vt:variant>
        <vt:i4>5</vt:i4>
      </vt:variant>
      <vt:variant>
        <vt:lpwstr>http://www.(url/</vt:lpwstr>
      </vt:variant>
      <vt:variant>
        <vt:lpwstr/>
      </vt:variant>
      <vt:variant>
        <vt:i4>2031701</vt:i4>
      </vt:variant>
      <vt:variant>
        <vt:i4>30</vt:i4>
      </vt:variant>
      <vt:variant>
        <vt:i4>0</vt:i4>
      </vt:variant>
      <vt:variant>
        <vt:i4>5</vt:i4>
      </vt:variant>
      <vt:variant>
        <vt:lpwstr>http://www.ieee.org/web/publications/authors/transjnl/index.html</vt:lpwstr>
      </vt:variant>
      <vt:variant>
        <vt:lpwstr/>
      </vt:variant>
      <vt:variant>
        <vt:i4>4391006</vt:i4>
      </vt:variant>
      <vt:variant>
        <vt:i4>21</vt:i4>
      </vt:variant>
      <vt:variant>
        <vt:i4>0</vt:i4>
      </vt:variant>
      <vt:variant>
        <vt:i4>5</vt:i4>
      </vt:variant>
      <vt:variant>
        <vt:lpwstr>http://www.ieee.org/copyright</vt:lpwstr>
      </vt:variant>
      <vt:variant>
        <vt:lpwstr/>
      </vt:variant>
      <vt:variant>
        <vt:i4>2555906</vt:i4>
      </vt:variant>
      <vt:variant>
        <vt:i4>18</vt:i4>
      </vt:variant>
      <vt:variant>
        <vt:i4>0</vt:i4>
      </vt:variant>
      <vt:variant>
        <vt:i4>5</vt:i4>
      </vt:variant>
      <vt:variant>
        <vt:lpwstr>mailto:graphics@ieee.org</vt:lpwstr>
      </vt:variant>
      <vt:variant>
        <vt:lpwstr/>
      </vt:variant>
      <vt:variant>
        <vt:i4>7405602</vt:i4>
      </vt:variant>
      <vt:variant>
        <vt:i4>15</vt:i4>
      </vt:variant>
      <vt:variant>
        <vt:i4>0</vt:i4>
      </vt:variant>
      <vt:variant>
        <vt:i4>5</vt:i4>
      </vt:variant>
      <vt:variant>
        <vt:lpwstr>http://graphicsqc.ieee.org/</vt:lpwstr>
      </vt:variant>
      <vt:variant>
        <vt:lpwstr/>
      </vt:variant>
      <vt:variant>
        <vt:i4>3866730</vt:i4>
      </vt:variant>
      <vt:variant>
        <vt:i4>12</vt:i4>
      </vt:variant>
      <vt:variant>
        <vt:i4>0</vt:i4>
      </vt:variant>
      <vt:variant>
        <vt:i4>5</vt:i4>
      </vt:variant>
      <vt:variant>
        <vt:lpwstr>http://www.adobe.com/support/downloads/</vt:lpwstr>
      </vt:variant>
      <vt:variant>
        <vt:lpwstr/>
      </vt:variant>
      <vt:variant>
        <vt:i4>2424932</vt:i4>
      </vt:variant>
      <vt:variant>
        <vt:i4>9</vt:i4>
      </vt:variant>
      <vt:variant>
        <vt:i4>0</vt:i4>
      </vt:variant>
      <vt:variant>
        <vt:i4>5</vt:i4>
      </vt:variant>
      <vt:variant>
        <vt:lpwstr>http://www.adobe.com/support/downloads/pdrvwin.htm</vt:lpwstr>
      </vt:variant>
      <vt:variant>
        <vt:lpwstr/>
      </vt:variant>
      <vt:variant>
        <vt:i4>2031701</vt:i4>
      </vt:variant>
      <vt:variant>
        <vt:i4>6</vt:i4>
      </vt:variant>
      <vt:variant>
        <vt:i4>0</vt:i4>
      </vt:variant>
      <vt:variant>
        <vt:i4>5</vt:i4>
      </vt:variant>
      <vt:variant>
        <vt:lpwstr>http://www.ieee.org/web/publications/authors/transjnl/index.html</vt:lpwstr>
      </vt:variant>
      <vt:variant>
        <vt:lpwstr/>
      </vt:variant>
      <vt:variant>
        <vt:i4>1507385</vt:i4>
      </vt:variant>
      <vt:variant>
        <vt:i4>3</vt:i4>
      </vt:variant>
      <vt:variant>
        <vt:i4>0</vt:i4>
      </vt:variant>
      <vt:variant>
        <vt:i4>5</vt:i4>
      </vt:variant>
      <vt:variant>
        <vt:lpwstr>http://www.ieee.org/organizations/pubs/ani_prod/keywrd98.txt</vt:lpwstr>
      </vt:variant>
      <vt:variant>
        <vt:lpwstr/>
      </vt:variant>
      <vt:variant>
        <vt:i4>3342345</vt:i4>
      </vt:variant>
      <vt:variant>
        <vt:i4>0</vt:i4>
      </vt:variant>
      <vt:variant>
        <vt:i4>0</vt:i4>
      </vt:variant>
      <vt:variant>
        <vt:i4>5</vt:i4>
      </vt:variant>
      <vt:variant>
        <vt:lpwstr>mailto:keywords@ieee.org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IEEE Transactions on Magnetics</dc:subject>
  <dc:creator>-</dc:creator>
  <cp:keywords/>
  <dc:description/>
  <cp:lastModifiedBy>Gustavo Alonso Chica Pedraza</cp:lastModifiedBy>
  <cp:revision>3</cp:revision>
  <cp:lastPrinted>2012-08-02T18:53:00Z</cp:lastPrinted>
  <dcterms:created xsi:type="dcterms:W3CDTF">2019-09-13T01:20:00Z</dcterms:created>
  <dcterms:modified xsi:type="dcterms:W3CDTF">2019-09-13T01:21:00Z</dcterms:modified>
</cp:coreProperties>
</file>