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14:paraId="6C90D827" w14:textId="5E946EA2" w:rsidR="00B74A8F" w:rsidRDefault="00B74A8F" w:rsidP="00B74A8F">
      <w:pPr>
        <w:jc w:val="center"/>
        <w:rPr>
          <w:b/>
          <w:sz w:val="28"/>
          <w:lang w:val="es-CO"/>
        </w:rPr>
      </w:pPr>
      <w:r w:rsidRPr="00B74A8F">
        <w:rPr>
          <w:b/>
          <w:sz w:val="28"/>
          <w:lang w:val="es-CO"/>
        </w:rPr>
        <w:t>INFLUENCIA DE LA VARIABILIDAD CLIMÁTICA DE LA TEMPERATURA SOBRE LOS ÍNDICES DE CALIDAD DE AGUA</w:t>
      </w:r>
    </w:p>
    <w:p w14:paraId="3A60CD52" w14:textId="2EB18D92" w:rsidR="00B74A8F" w:rsidRPr="00B74A8F" w:rsidRDefault="00B74A8F" w:rsidP="00B74A8F">
      <w:pPr>
        <w:jc w:val="both"/>
        <w:rPr>
          <w:lang w:val="es-CO"/>
        </w:rPr>
      </w:pPr>
      <w:r w:rsidRPr="00AC6918">
        <w:rPr>
          <w:b/>
          <w:sz w:val="28"/>
          <w:lang w:val="es-CO"/>
        </w:rPr>
        <w:t>Tipo de trabajo</w:t>
      </w:r>
      <w:proofErr w:type="gramStart"/>
      <w:r w:rsidRPr="00AC6918">
        <w:rPr>
          <w:b/>
          <w:sz w:val="28"/>
          <w:lang w:val="es-CO"/>
        </w:rPr>
        <w:t>:</w:t>
      </w:r>
      <w:r w:rsidRPr="008D35DD">
        <w:rPr>
          <w:lang w:val="es-CO"/>
        </w:rPr>
        <w:t xml:space="preserve">  </w:t>
      </w:r>
      <w:r>
        <w:rPr>
          <w:lang w:val="es-CO"/>
        </w:rPr>
        <w:t>Ponencia</w:t>
      </w:r>
      <w:proofErr w:type="gramEnd"/>
    </w:p>
    <w:p w14:paraId="2887143B" w14:textId="109C0086" w:rsidR="00B74A8F" w:rsidRPr="00AC6918" w:rsidRDefault="00B74A8F" w:rsidP="00B74A8F">
      <w:pPr>
        <w:jc w:val="both"/>
        <w:rPr>
          <w:b/>
          <w:sz w:val="28"/>
          <w:lang w:val="es-CO"/>
        </w:rPr>
      </w:pPr>
      <w:r w:rsidRPr="00AC6918">
        <w:rPr>
          <w:b/>
          <w:sz w:val="28"/>
          <w:lang w:val="es-CO"/>
        </w:rPr>
        <w:t>Autores</w:t>
      </w:r>
      <w:proofErr w:type="gramStart"/>
      <w:r w:rsidRPr="00AC6918">
        <w:rPr>
          <w:b/>
          <w:sz w:val="28"/>
          <w:lang w:val="es-CO"/>
        </w:rPr>
        <w:t>:</w:t>
      </w:r>
      <w:r w:rsidRPr="008D35DD">
        <w:rPr>
          <w:lang w:val="es-CO"/>
        </w:rPr>
        <w:t xml:space="preserve">  </w:t>
      </w:r>
      <w:r w:rsidRPr="00B74A8F">
        <w:rPr>
          <w:lang w:val="es-CO"/>
        </w:rPr>
        <w:t>Duarte</w:t>
      </w:r>
      <w:proofErr w:type="gramEnd"/>
      <w:r w:rsidRPr="00B74A8F">
        <w:rPr>
          <w:lang w:val="es-CO"/>
        </w:rPr>
        <w:t xml:space="preserve"> González </w:t>
      </w:r>
      <w:proofErr w:type="spellStart"/>
      <w:r w:rsidRPr="00B74A8F">
        <w:rPr>
          <w:lang w:val="es-CO"/>
        </w:rPr>
        <w:t>Nicolle</w:t>
      </w:r>
      <w:proofErr w:type="spellEnd"/>
      <w:r w:rsidRPr="00B74A8F">
        <w:rPr>
          <w:lang w:val="es-CO"/>
        </w:rPr>
        <w:t xml:space="preserve"> Daniela</w:t>
      </w:r>
      <w:r>
        <w:rPr>
          <w:lang w:val="es-CO"/>
        </w:rPr>
        <w:t xml:space="preserve">, </w:t>
      </w:r>
      <w:r w:rsidRPr="00B74A8F">
        <w:rPr>
          <w:lang w:val="es-CO"/>
        </w:rPr>
        <w:t>Vásquez Quiñonez María Alejandra</w:t>
      </w:r>
      <w:r>
        <w:rPr>
          <w:lang w:val="es-CO"/>
        </w:rPr>
        <w:t xml:space="preserve">, </w:t>
      </w:r>
      <w:r w:rsidRPr="00B74A8F">
        <w:rPr>
          <w:lang w:val="es-CO"/>
        </w:rPr>
        <w:t>Ruiz-Ochoa Mauricio Andrés</w:t>
      </w:r>
      <w:r>
        <w:rPr>
          <w:lang w:val="es-CO"/>
        </w:rPr>
        <w:t xml:space="preserve">, </w:t>
      </w:r>
      <w:r w:rsidRPr="00B74A8F">
        <w:rPr>
          <w:lang w:val="es-CO"/>
        </w:rPr>
        <w:t>Meneses Jácome Alexander</w:t>
      </w:r>
    </w:p>
    <w:p w14:paraId="611FEAC8" w14:textId="09D6FBD4" w:rsidR="00B74A8F" w:rsidRPr="008D35DD" w:rsidRDefault="00B74A8F" w:rsidP="00B74A8F">
      <w:pPr>
        <w:jc w:val="both"/>
        <w:rPr>
          <w:lang w:val="es-CO"/>
        </w:rPr>
      </w:pPr>
      <w:r w:rsidRPr="00AC6918">
        <w:rPr>
          <w:b/>
          <w:sz w:val="28"/>
          <w:lang w:val="es-CO"/>
        </w:rPr>
        <w:t>Afiliación institucional</w:t>
      </w:r>
      <w:proofErr w:type="gramStart"/>
      <w:r w:rsidRPr="008D35DD">
        <w:rPr>
          <w:lang w:val="es-CO"/>
        </w:rPr>
        <w:t xml:space="preserve">:  </w:t>
      </w:r>
      <w:r>
        <w:rPr>
          <w:lang w:val="es-CO"/>
        </w:rPr>
        <w:t>Unidades</w:t>
      </w:r>
      <w:proofErr w:type="gramEnd"/>
      <w:r>
        <w:rPr>
          <w:lang w:val="es-CO"/>
        </w:rPr>
        <w:t xml:space="preserve"> Tecnológicas de Santander</w:t>
      </w:r>
    </w:p>
    <w:p w14:paraId="207EE236" w14:textId="4E005453" w:rsidR="00B74A8F" w:rsidRPr="00B74A8F" w:rsidRDefault="00B74A8F" w:rsidP="00B74A8F">
      <w:pPr>
        <w:jc w:val="both"/>
        <w:rPr>
          <w:lang w:val="es-CO"/>
        </w:rPr>
      </w:pPr>
      <w:r w:rsidRPr="00AC6918">
        <w:rPr>
          <w:b/>
          <w:sz w:val="28"/>
          <w:lang w:val="es-CO"/>
        </w:rPr>
        <w:t>Dirección de correo de electrónico de contacto:</w:t>
      </w:r>
      <w:r w:rsidRPr="00AC6918">
        <w:rPr>
          <w:b/>
          <w:sz w:val="28"/>
          <w:lang w:val="es-CO"/>
        </w:rPr>
        <w:tab/>
      </w:r>
      <w:r w:rsidRPr="00B74A8F">
        <w:rPr>
          <w:lang w:val="es-CO"/>
        </w:rPr>
        <w:t>mruiz@correo.uts.edu.co</w:t>
      </w:r>
      <w:r w:rsidRPr="00B74A8F">
        <w:rPr>
          <w:lang w:val="es-CO"/>
        </w:rPr>
        <w:t xml:space="preserve"> </w:t>
      </w:r>
    </w:p>
    <w:p w14:paraId="3EB8E624" w14:textId="77777777" w:rsidR="00B74A8F" w:rsidRPr="008D35DD" w:rsidRDefault="00B74A8F" w:rsidP="00B74A8F">
      <w:pPr>
        <w:jc w:val="both"/>
        <w:rPr>
          <w:lang w:val="es-CO"/>
        </w:rPr>
      </w:pPr>
      <w:r w:rsidRPr="00AC6918">
        <w:rPr>
          <w:b/>
          <w:sz w:val="28"/>
          <w:lang w:val="es-CO"/>
        </w:rPr>
        <w:t>RESUMEN</w:t>
      </w:r>
      <w:r w:rsidRPr="00AC6918">
        <w:rPr>
          <w:sz w:val="28"/>
          <w:lang w:val="es-CO"/>
        </w:rPr>
        <w:t xml:space="preserve">: </w:t>
      </w:r>
    </w:p>
    <w:p w14:paraId="5661D994" w14:textId="5DE227AD" w:rsidR="00B74A8F" w:rsidRPr="004762A2" w:rsidRDefault="00B74A8F" w:rsidP="00B74A8F">
      <w:pPr>
        <w:jc w:val="both"/>
        <w:rPr>
          <w:lang w:val="es-CO"/>
        </w:rPr>
      </w:pPr>
      <w:r w:rsidRPr="00B74A8F">
        <w:rPr>
          <w:lang w:val="es-CO"/>
        </w:rPr>
        <w:t xml:space="preserve">Se presenta un análisis de la influencia de la variabilidad climática de la temperatura sobre dos índice de calidad del agua (ICA-IDEAM e ICA-NSF) en la cuenca río de Oro (Santander, Colombia), a partir de los parámetros ambientales utilizados en su cálculo. Los datos fueron obtenidos de los informes anuales de calidad del agua, años 2013 a 2015, estación de monitoreo “El Conquistador” perteneciente a la Corporación Autónoma Regional para la Defensa de la Meseta de Bucaramanga (CDMB). Se encontró que la temperatura influye sobre el cálculo de los </w:t>
      </w:r>
      <w:proofErr w:type="spellStart"/>
      <w:r w:rsidRPr="00B74A8F">
        <w:rPr>
          <w:lang w:val="es-CO"/>
        </w:rPr>
        <w:t>ICA’s</w:t>
      </w:r>
      <w:proofErr w:type="spellEnd"/>
      <w:r w:rsidRPr="00B74A8F">
        <w:rPr>
          <w:lang w:val="es-CO"/>
        </w:rPr>
        <w:t>, principalmente a través de parámetros como Oxígeno Disuelto (OD), pH y Conductividad Eléctrica (CE), los cuales a su vez presentan una dependencia directa de la variabilidad climática.</w:t>
      </w:r>
    </w:p>
    <w:p w14:paraId="23B8D7E9" w14:textId="2720BF64" w:rsidR="00B74A8F" w:rsidRPr="008D35DD" w:rsidRDefault="00B74A8F" w:rsidP="00B74A8F">
      <w:pPr>
        <w:jc w:val="both"/>
        <w:rPr>
          <w:lang w:val="es-CO"/>
        </w:rPr>
      </w:pPr>
      <w:r w:rsidRPr="00AC6918">
        <w:rPr>
          <w:b/>
          <w:sz w:val="28"/>
          <w:lang w:val="es-CO"/>
        </w:rPr>
        <w:t>Palabras clave</w:t>
      </w:r>
      <w:proofErr w:type="gramStart"/>
      <w:r>
        <w:rPr>
          <w:lang w:val="es-CO"/>
        </w:rPr>
        <w:t xml:space="preserve">: </w:t>
      </w:r>
      <w:r w:rsidRPr="00B74A8F">
        <w:rPr>
          <w:lang w:val="es-CO"/>
        </w:rPr>
        <w:t xml:space="preserve"> Calidad</w:t>
      </w:r>
      <w:proofErr w:type="gramEnd"/>
      <w:r w:rsidRPr="00B74A8F">
        <w:rPr>
          <w:lang w:val="es-CO"/>
        </w:rPr>
        <w:t xml:space="preserve"> de agua, temperatura, parámetros</w:t>
      </w:r>
    </w:p>
    <w:p w14:paraId="053FC677" w14:textId="77777777" w:rsidR="00B74A8F" w:rsidRPr="004762A2" w:rsidRDefault="00B74A8F" w:rsidP="00B74A8F">
      <w:pPr>
        <w:jc w:val="both"/>
        <w:rPr>
          <w:lang w:val="es-CO"/>
        </w:rPr>
      </w:pPr>
    </w:p>
    <w:p w14:paraId="11408B61" w14:textId="77777777" w:rsidR="00B74A8F" w:rsidRDefault="00B74A8F" w:rsidP="00B74A8F">
      <w:pPr>
        <w:jc w:val="both"/>
        <w:rPr>
          <w:b/>
          <w:sz w:val="28"/>
          <w:lang w:val="en-US"/>
        </w:rPr>
      </w:pPr>
      <w:r w:rsidRPr="00B74A8F">
        <w:rPr>
          <w:b/>
          <w:sz w:val="28"/>
          <w:lang w:val="en-US"/>
        </w:rPr>
        <w:t xml:space="preserve">ABSTRACT: </w:t>
      </w:r>
      <w:r w:rsidRPr="00B74A8F">
        <w:rPr>
          <w:b/>
          <w:sz w:val="28"/>
          <w:lang w:val="en-US"/>
        </w:rPr>
        <w:t xml:space="preserve"> </w:t>
      </w:r>
    </w:p>
    <w:p w14:paraId="7AAD6BEA" w14:textId="742FCCF2" w:rsidR="00B74A8F" w:rsidRPr="00B74A8F" w:rsidRDefault="00B74A8F" w:rsidP="00B74A8F">
      <w:pPr>
        <w:jc w:val="both"/>
        <w:rPr>
          <w:sz w:val="18"/>
          <w:lang w:val="en-US"/>
        </w:rPr>
      </w:pPr>
      <w:r w:rsidRPr="00B74A8F">
        <w:rPr>
          <w:lang w:val="en-US"/>
        </w:rPr>
        <w:t xml:space="preserve">An analysis of the influence of climate variability of temperature on two water quality indexes (ICA-IDEAM and ICA-NSF) in the Río de Oro basin (Santander, Colombia) is presented, based on the environmental parameters used in your calculation. The data was obtained from the annual water quality reports, from 2013 to 2015, monitoring  "El Conquistador" station belonging to </w:t>
      </w:r>
      <w:proofErr w:type="spellStart"/>
      <w:r w:rsidRPr="00B74A8F">
        <w:rPr>
          <w:lang w:val="en-US"/>
        </w:rPr>
        <w:t>Corporación</w:t>
      </w:r>
      <w:proofErr w:type="spellEnd"/>
      <w:r w:rsidRPr="00B74A8F">
        <w:rPr>
          <w:lang w:val="en-US"/>
        </w:rPr>
        <w:t xml:space="preserve"> </w:t>
      </w:r>
      <w:proofErr w:type="spellStart"/>
      <w:r w:rsidRPr="00B74A8F">
        <w:rPr>
          <w:lang w:val="en-US"/>
        </w:rPr>
        <w:t>Autónoma</w:t>
      </w:r>
      <w:proofErr w:type="spellEnd"/>
      <w:r w:rsidRPr="00B74A8F">
        <w:rPr>
          <w:lang w:val="en-US"/>
        </w:rPr>
        <w:t xml:space="preserve"> Regional para la </w:t>
      </w:r>
      <w:proofErr w:type="spellStart"/>
      <w:r w:rsidRPr="00B74A8F">
        <w:rPr>
          <w:lang w:val="en-US"/>
        </w:rPr>
        <w:t>Defensa</w:t>
      </w:r>
      <w:proofErr w:type="spellEnd"/>
      <w:r w:rsidRPr="00B74A8F">
        <w:rPr>
          <w:lang w:val="en-US"/>
        </w:rPr>
        <w:t xml:space="preserve"> de la </w:t>
      </w:r>
      <w:proofErr w:type="spellStart"/>
      <w:r w:rsidRPr="00B74A8F">
        <w:rPr>
          <w:lang w:val="en-US"/>
        </w:rPr>
        <w:t>Meseta</w:t>
      </w:r>
      <w:proofErr w:type="spellEnd"/>
      <w:r w:rsidRPr="00B74A8F">
        <w:rPr>
          <w:lang w:val="en-US"/>
        </w:rPr>
        <w:t xml:space="preserve"> de Bucaramanga (CDMB). It was found that the temperature influences the calculation of the ICA's, mainly through parameters such as Dissolved Oxygen (DO), pH and Electrical Conductivity (CE), which in turn present a direct dependence on climate variability.</w:t>
      </w:r>
    </w:p>
    <w:p w14:paraId="6A11E20C" w14:textId="4C073FF2" w:rsidR="00B74A8F" w:rsidRPr="00B74A8F" w:rsidRDefault="00B74A8F" w:rsidP="00B74A8F">
      <w:pPr>
        <w:jc w:val="both"/>
        <w:rPr>
          <w:sz w:val="28"/>
          <w:lang w:val="en-US"/>
        </w:rPr>
      </w:pPr>
      <w:r w:rsidRPr="00B74A8F">
        <w:rPr>
          <w:b/>
          <w:sz w:val="28"/>
          <w:lang w:val="en-US"/>
        </w:rPr>
        <w:t>Keywords:</w:t>
      </w:r>
      <w:r w:rsidRPr="00B74A8F">
        <w:rPr>
          <w:b/>
          <w:sz w:val="28"/>
          <w:lang w:val="en-US"/>
        </w:rPr>
        <w:t xml:space="preserve"> </w:t>
      </w:r>
      <w:r>
        <w:rPr>
          <w:b/>
          <w:sz w:val="28"/>
          <w:lang w:val="en-US"/>
        </w:rPr>
        <w:t xml:space="preserve"> </w:t>
      </w:r>
      <w:r w:rsidRPr="00B74A8F">
        <w:rPr>
          <w:lang w:val="en-US"/>
        </w:rPr>
        <w:t>Water quality, temperature, parameters</w:t>
      </w:r>
    </w:p>
    <w:p w14:paraId="4B19D1E2" w14:textId="77777777" w:rsidR="00B74A8F" w:rsidRPr="00B74A8F" w:rsidRDefault="00B74A8F" w:rsidP="00B74A8F">
      <w:pPr>
        <w:jc w:val="both"/>
        <w:rPr>
          <w:lang w:val="en-US"/>
        </w:rPr>
      </w:pPr>
      <w:r w:rsidRPr="00B74A8F">
        <w:rPr>
          <w:b/>
          <w:sz w:val="28"/>
          <w:lang w:val="en-US"/>
        </w:rPr>
        <w:t>INTRODUCCION</w:t>
      </w:r>
      <w:r w:rsidRPr="00B74A8F">
        <w:rPr>
          <w:lang w:val="en-US"/>
        </w:rPr>
        <w:t xml:space="preserve">: </w:t>
      </w:r>
    </w:p>
    <w:p w14:paraId="041DB99F" w14:textId="77777777" w:rsidR="00B74A8F" w:rsidRPr="00B74A8F" w:rsidRDefault="00B74A8F" w:rsidP="00B74A8F">
      <w:pPr>
        <w:jc w:val="both"/>
        <w:rPr>
          <w:lang w:val="es-CO"/>
        </w:rPr>
      </w:pPr>
      <w:r w:rsidRPr="00B74A8F">
        <w:rPr>
          <w:lang w:val="es-CO"/>
        </w:rPr>
        <w:t>Los índices de calidad de agua (</w:t>
      </w:r>
      <w:proofErr w:type="spellStart"/>
      <w:r w:rsidRPr="00B74A8F">
        <w:rPr>
          <w:lang w:val="es-CO"/>
        </w:rPr>
        <w:t>ICA’s</w:t>
      </w:r>
      <w:proofErr w:type="spellEnd"/>
      <w:r w:rsidRPr="00B74A8F">
        <w:rPr>
          <w:lang w:val="es-CO"/>
        </w:rPr>
        <w:t>) son expresiones matemáticas simples, que resultan de la combinación más o menos compleja de un numero discreto de parámetros, que ofrecen una medida de la calidad del agua. Desde sus inicios este tipo de indicador ha sido construido con base en la metodología Delphi, mediante la asignación de factores de ponderación a parámetros físicos, químicos o biológicos, determinantes de la calidad de los cuerpos de agua y por la sumatoria de los valores de los subíndices en un valor final que expresa el valor total del índice (</w:t>
      </w:r>
      <w:proofErr w:type="spellStart"/>
      <w:r w:rsidRPr="00B74A8F">
        <w:rPr>
          <w:lang w:val="es-CO"/>
        </w:rPr>
        <w:t>Melendez</w:t>
      </w:r>
      <w:proofErr w:type="spellEnd"/>
      <w:r w:rsidRPr="00B74A8F">
        <w:rPr>
          <w:lang w:val="es-CO"/>
        </w:rPr>
        <w:t xml:space="preserve"> et al., 2013). En la literatura los trabajos no discuten el efecto de la variabilidad climática sobre el cálculo de los </w:t>
      </w:r>
      <w:proofErr w:type="spellStart"/>
      <w:r w:rsidRPr="00B74A8F">
        <w:rPr>
          <w:lang w:val="es-CO"/>
        </w:rPr>
        <w:t>ICA’s</w:t>
      </w:r>
      <w:proofErr w:type="spellEnd"/>
      <w:r w:rsidRPr="00B74A8F">
        <w:rPr>
          <w:lang w:val="es-CO"/>
        </w:rPr>
        <w:t xml:space="preserve">, más aún cuando existe una creciente y significativa afectación de los parámetros usados para su determinación, es decir, la representatividad temporal de los valores determinados para los distintos </w:t>
      </w:r>
      <w:proofErr w:type="spellStart"/>
      <w:r w:rsidRPr="00B74A8F">
        <w:rPr>
          <w:lang w:val="es-CO"/>
        </w:rPr>
        <w:t>ICA’s</w:t>
      </w:r>
      <w:proofErr w:type="spellEnd"/>
      <w:r w:rsidRPr="00B74A8F">
        <w:rPr>
          <w:lang w:val="es-CO"/>
        </w:rPr>
        <w:t xml:space="preserve"> varían según el contexto espacio-temporal. </w:t>
      </w:r>
    </w:p>
    <w:p w14:paraId="389597AE" w14:textId="0366C156" w:rsidR="00B74A8F" w:rsidRPr="00B74A8F" w:rsidRDefault="00B74A8F" w:rsidP="00B74A8F">
      <w:pPr>
        <w:jc w:val="both"/>
        <w:rPr>
          <w:lang w:val="es-CO"/>
        </w:rPr>
      </w:pPr>
      <w:r w:rsidRPr="00B74A8F">
        <w:rPr>
          <w:lang w:val="es-CO"/>
        </w:rPr>
        <w:t xml:space="preserve">Los cambios en el clima ocurren como resultado de la variabilidad interna del sistema climático y de factores externos tanto naturales como </w:t>
      </w:r>
      <w:proofErr w:type="spellStart"/>
      <w:r w:rsidRPr="00B74A8F">
        <w:rPr>
          <w:lang w:val="es-CO"/>
        </w:rPr>
        <w:t>antropogénicos</w:t>
      </w:r>
      <w:proofErr w:type="spellEnd"/>
      <w:r w:rsidRPr="00B74A8F">
        <w:rPr>
          <w:lang w:val="es-CO"/>
        </w:rPr>
        <w:t xml:space="preserve"> (Poveda, 2004). Así, la incidencia que la variabilidad climática sobre la temperatura puede tener incidencia directa sobre el cálculo de los </w:t>
      </w:r>
      <w:proofErr w:type="spellStart"/>
      <w:r w:rsidRPr="00B74A8F">
        <w:rPr>
          <w:lang w:val="es-CO"/>
        </w:rPr>
        <w:t>ICA’s</w:t>
      </w:r>
      <w:proofErr w:type="spellEnd"/>
      <w:r w:rsidRPr="00B74A8F">
        <w:rPr>
          <w:lang w:val="es-CO"/>
        </w:rPr>
        <w:t xml:space="preserve">, lo cual se podría manifestar en los parámetros ambientales medidos en las corrientes superficiales, tales como oxígeno disuelto, sólidos suspendidos totales, demanda química de oxígeno, conductividad eléctrica y pH, hacen parte de varios </w:t>
      </w:r>
      <w:proofErr w:type="spellStart"/>
      <w:r w:rsidRPr="00B74A8F">
        <w:rPr>
          <w:lang w:val="es-CO"/>
        </w:rPr>
        <w:t>ICA’s</w:t>
      </w:r>
      <w:proofErr w:type="spellEnd"/>
      <w:r w:rsidRPr="00B74A8F">
        <w:rPr>
          <w:lang w:val="es-CO"/>
        </w:rPr>
        <w:t xml:space="preserve"> y dependen de la temperatura (Duarte and Vásquez, 2017). Se analizó la influencia de la temperatura sobre sobre los parámetros ambientales utilizados para el cálculo del ICA-IDEAM e ICA-NSF, y su sensibilidad ante la variabilidad climática.</w:t>
      </w:r>
    </w:p>
    <w:p w14:paraId="5DE8BA1D" w14:textId="77777777" w:rsidR="00B74A8F" w:rsidRPr="008D35DD" w:rsidRDefault="00B74A8F" w:rsidP="00B74A8F">
      <w:pPr>
        <w:jc w:val="both"/>
        <w:rPr>
          <w:lang w:val="es-CO"/>
        </w:rPr>
      </w:pPr>
      <w:r w:rsidRPr="00AC6918">
        <w:rPr>
          <w:b/>
          <w:sz w:val="28"/>
          <w:lang w:val="es-CO"/>
        </w:rPr>
        <w:t>METODOLOGIA</w:t>
      </w:r>
      <w:r w:rsidRPr="008D35DD">
        <w:rPr>
          <w:lang w:val="es-CO"/>
        </w:rPr>
        <w:t xml:space="preserve">: </w:t>
      </w:r>
    </w:p>
    <w:p w14:paraId="7FE41ECB" w14:textId="77777777" w:rsidR="00B74A8F" w:rsidRPr="00B74A8F" w:rsidRDefault="00B74A8F" w:rsidP="00B74A8F">
      <w:pPr>
        <w:jc w:val="both"/>
        <w:rPr>
          <w:lang w:val="es-CO"/>
        </w:rPr>
      </w:pPr>
      <w:r w:rsidRPr="00B74A8F">
        <w:rPr>
          <w:lang w:val="es-CO"/>
        </w:rPr>
        <w:t>La presente investigación se realizó con base en la información suministrada por la Corporación Autónoma Regional para la Defensa de la Meseta de Bucaramanga (CDMB) sobre la red de monitoreo de calidad de agua de la parte alta de la cuenca río de Oro entre los años 2013 a 2015, en donde su finalidad fue identificar la variabilidad climática estacional de la temperatura sobre los ICA’S.</w:t>
      </w:r>
    </w:p>
    <w:p w14:paraId="4438C473" w14:textId="6D7E4A27" w:rsidR="00B74A8F" w:rsidRPr="004762A2" w:rsidRDefault="00B74A8F" w:rsidP="00B74A8F">
      <w:pPr>
        <w:jc w:val="both"/>
        <w:rPr>
          <w:lang w:val="es-CO"/>
        </w:rPr>
      </w:pPr>
      <w:r w:rsidRPr="00B74A8F">
        <w:rPr>
          <w:lang w:val="es-CO"/>
        </w:rPr>
        <w:t>Luego de seleccionar el ICA-IDEAM y el ICA-NSF, se realizó una revisión detallada de las variables implicadas en su cálculo, de acuerdo a su dependencia directa, indirecta o no dependencia de la temperatura, y se aplicaron métodos de derivación (</w:t>
      </w:r>
      <w:proofErr w:type="spellStart"/>
      <w:r w:rsidRPr="00B74A8F">
        <w:rPr>
          <w:lang w:val="es-CO"/>
        </w:rPr>
        <w:t>Ball</w:t>
      </w:r>
      <w:proofErr w:type="spellEnd"/>
      <w:r w:rsidRPr="00B74A8F">
        <w:rPr>
          <w:lang w:val="es-CO"/>
        </w:rPr>
        <w:t xml:space="preserve"> and </w:t>
      </w:r>
      <w:proofErr w:type="spellStart"/>
      <w:r w:rsidRPr="00B74A8F">
        <w:rPr>
          <w:lang w:val="es-CO"/>
        </w:rPr>
        <w:t>Church</w:t>
      </w:r>
      <w:proofErr w:type="spellEnd"/>
      <w:r w:rsidRPr="00B74A8F">
        <w:rPr>
          <w:lang w:val="es-CO"/>
        </w:rPr>
        <w:t xml:space="preserve">, 1980; </w:t>
      </w:r>
      <w:proofErr w:type="spellStart"/>
      <w:r w:rsidRPr="00B74A8F">
        <w:rPr>
          <w:lang w:val="es-CO"/>
        </w:rPr>
        <w:t>Bayart</w:t>
      </w:r>
      <w:proofErr w:type="spellEnd"/>
      <w:r w:rsidRPr="00B74A8F">
        <w:rPr>
          <w:lang w:val="es-CO"/>
        </w:rPr>
        <w:t xml:space="preserve"> </w:t>
      </w:r>
      <w:proofErr w:type="spellStart"/>
      <w:r w:rsidRPr="00B74A8F">
        <w:rPr>
          <w:lang w:val="es-CO"/>
        </w:rPr>
        <w:t>etal</w:t>
      </w:r>
      <w:proofErr w:type="spellEnd"/>
      <w:r w:rsidRPr="00B74A8F">
        <w:rPr>
          <w:lang w:val="es-CO"/>
        </w:rPr>
        <w:t>., 2014). Para evaluar la variabilidad climática estacional se aplicó estadística descriptiva, y se calculó el ciclo anual, para luego teniendo en cuenta los regímenes de lluvias y sequías que se presentan en Colombia según Poveda (2004): seca mayor (Diciembre a Febrero), lluviosa menor (Marzo a Mayo), seca menor (Junio a Agosto) y lluviosa mayor (Septiembre a Noviembre), realizar su respectivo análisis.</w:t>
      </w:r>
    </w:p>
    <w:p w14:paraId="50D5486B" w14:textId="77777777" w:rsidR="00B74A8F" w:rsidRPr="008D35DD" w:rsidRDefault="00B74A8F" w:rsidP="00B74A8F">
      <w:pPr>
        <w:jc w:val="both"/>
        <w:rPr>
          <w:lang w:val="es-CO"/>
        </w:rPr>
      </w:pPr>
      <w:r w:rsidRPr="00AC6918">
        <w:rPr>
          <w:b/>
          <w:sz w:val="28"/>
          <w:lang w:val="es-CO"/>
        </w:rPr>
        <w:t>RESULTADOS Y DISCUSIÓN</w:t>
      </w:r>
      <w:r w:rsidRPr="008D35DD">
        <w:rPr>
          <w:lang w:val="es-CO"/>
        </w:rPr>
        <w:t xml:space="preserve">: </w:t>
      </w:r>
    </w:p>
    <w:p w14:paraId="459B6DB4" w14:textId="77777777" w:rsidR="00B74A8F" w:rsidRPr="00B74A8F" w:rsidRDefault="00B74A8F" w:rsidP="00B74A8F">
      <w:pPr>
        <w:jc w:val="both"/>
        <w:rPr>
          <w:lang w:val="es-CO"/>
        </w:rPr>
      </w:pPr>
      <w:r w:rsidRPr="00B74A8F">
        <w:rPr>
          <w:lang w:val="es-CO"/>
        </w:rPr>
        <w:t>Respecto a la dependencia de la temperatura de algunos parámetros,  los resultados estuvieron sujetos a la desviación de la temperatura y su cálculo de porcentaje de error.  En la propagación del error por sumatoria ICA-IDEAM, se usaron las variables Oxígeno Disuelto (OD), pH y Conductividad Eléctrica (CE). Se encontró que la propagación del error es dependiente en gran parte de la CE, dado que este parámetro presenta una relación directa con la temperatura, manifiesta por una tendencia lineal haciendo con pendiente de 0.0009 para cualquier punto en consideración. Por otra parte, la propagación del error varió entre -0.01 y -0.025, los cuales tuvieron relación directa con la temperatura, así valor máximo de -0.012 (25,3°C) y mínimo de -0.022 (18°C), que se presentaron en noviembre de 2014 y octubre de 2013, respectivamente.</w:t>
      </w:r>
    </w:p>
    <w:p w14:paraId="76CC591F" w14:textId="77777777" w:rsidR="00B74A8F" w:rsidRPr="00B74A8F" w:rsidRDefault="00B74A8F" w:rsidP="00B74A8F">
      <w:pPr>
        <w:jc w:val="both"/>
        <w:rPr>
          <w:lang w:val="es-CO"/>
        </w:rPr>
      </w:pPr>
      <w:r w:rsidRPr="00B74A8F">
        <w:rPr>
          <w:lang w:val="es-CO"/>
        </w:rPr>
        <w:t xml:space="preserve">Al revisar la propagación del error por </w:t>
      </w:r>
      <w:proofErr w:type="spellStart"/>
      <w:r w:rsidRPr="00B74A8F">
        <w:rPr>
          <w:lang w:val="es-CO"/>
        </w:rPr>
        <w:t>productoria</w:t>
      </w:r>
      <w:proofErr w:type="spellEnd"/>
      <w:r w:rsidRPr="00B74A8F">
        <w:rPr>
          <w:lang w:val="es-CO"/>
        </w:rPr>
        <w:t xml:space="preserve"> con potencia ICA-NSF, esta se calculó para para las variables Oxígeno Disuelto (OD) y pH, y se tuvo en cuenta el orden de magnitud de los datos (-10-3), debido a que los parámetros disminuye con el aumento de la temperatura haciendo que su pendiente sea negativa.  Los resultados de la propagación del error variaron entre -0.001 y -0.003, de manera que el valor mínimo fue -0.002, el cual se presentó en el muestreo de octubre de 2014, y un valor máximo fue -0.0013 para el muestreo de octubre de 2013.</w:t>
      </w:r>
    </w:p>
    <w:p w14:paraId="1883E616" w14:textId="77777777" w:rsidR="00B74A8F" w:rsidRPr="00B74A8F" w:rsidRDefault="00B74A8F" w:rsidP="00B74A8F">
      <w:pPr>
        <w:jc w:val="both"/>
        <w:rPr>
          <w:lang w:val="es-CO"/>
        </w:rPr>
      </w:pPr>
      <w:r w:rsidRPr="00B74A8F">
        <w:rPr>
          <w:lang w:val="es-CO"/>
        </w:rPr>
        <w:t xml:space="preserve">En cuanto a la variabilidad climática con los parámetros dependientes de la temperatura y los </w:t>
      </w:r>
      <w:proofErr w:type="spellStart"/>
      <w:r w:rsidRPr="00B74A8F">
        <w:rPr>
          <w:lang w:val="es-CO"/>
        </w:rPr>
        <w:t>ICA’s</w:t>
      </w:r>
      <w:proofErr w:type="spellEnd"/>
      <w:r w:rsidRPr="00B74A8F">
        <w:rPr>
          <w:lang w:val="es-CO"/>
        </w:rPr>
        <w:t xml:space="preserve"> (</w:t>
      </w:r>
      <w:proofErr w:type="spellStart"/>
      <w:r w:rsidRPr="00B74A8F">
        <w:rPr>
          <w:lang w:val="es-CO"/>
        </w:rPr>
        <w:t>Jaswal</w:t>
      </w:r>
      <w:proofErr w:type="spellEnd"/>
      <w:r w:rsidRPr="00B74A8F">
        <w:rPr>
          <w:lang w:val="es-CO"/>
        </w:rPr>
        <w:t xml:space="preserve"> et al., 2014), se encontró que entre el año 2013 a 2015, el 60% de los datos de temperatura se ubicaron por debajo de los 20°C, con un rango medio entre 20.1 y 21,3°C, que corresponde al 30% de los datos, y el valor más alto fue de 25,3°C. En el comportamiento de la temperatura sobre el OD, se observa que el parámetro fisicoquímico disminuye con el aumento de la temperatura. Para valores mayores a 8 mg/L, la temperatura oscila entre 18 – 21.3°C, mientras que para el valor más bajo de OD (7.29 mg/L) se presentó para una temperatura de 25,3°C (Fig. 1).</w:t>
      </w:r>
    </w:p>
    <w:p w14:paraId="21480624" w14:textId="171E9C28" w:rsidR="00B74A8F" w:rsidRDefault="00B74A8F" w:rsidP="00B74A8F">
      <w:pPr>
        <w:jc w:val="both"/>
        <w:rPr>
          <w:lang w:val="es-CO"/>
        </w:rPr>
      </w:pPr>
      <w:r w:rsidRPr="00B74A8F">
        <w:rPr>
          <w:lang w:val="es-CO"/>
        </w:rPr>
        <w:t xml:space="preserve">El comportamiento de la temperatura sobre el pH fue contrario a lo reportado en la literatura, pues en la mayoría de muestreos el pH se incrementó de la misma manera que la temperatura. Por ejemplo, el muestreo de octubre de 2013 presentó la temperatura más alta del estudio (23.5°C), pero el pH no resultó ser el más bajo, pues osciló entre 7.7 y 8.0 (Fig. 2). En cuanto a la CE se encontró que los valores aumentaron con el incremento de la temperatura (relación directa), lo cual puede ser comprobado en octubre de 2013 (0.86 </w:t>
      </w:r>
      <w:proofErr w:type="spellStart"/>
      <w:r w:rsidRPr="00B74A8F">
        <w:rPr>
          <w:lang w:val="es-CO"/>
        </w:rPr>
        <w:t>μs</w:t>
      </w:r>
      <w:proofErr w:type="spellEnd"/>
      <w:r w:rsidRPr="00B74A8F">
        <w:rPr>
          <w:lang w:val="es-CO"/>
        </w:rPr>
        <w:t xml:space="preserve">/cm, mayo de 2014 (0.88 </w:t>
      </w:r>
      <w:proofErr w:type="spellStart"/>
      <w:r w:rsidRPr="00B74A8F">
        <w:rPr>
          <w:lang w:val="es-CO"/>
        </w:rPr>
        <w:t>μs</w:t>
      </w:r>
      <w:proofErr w:type="spellEnd"/>
      <w:r w:rsidRPr="00B74A8F">
        <w:rPr>
          <w:lang w:val="es-CO"/>
        </w:rPr>
        <w:t xml:space="preserve">/cm), agosto de 2015 (0.95 </w:t>
      </w:r>
      <w:proofErr w:type="spellStart"/>
      <w:r w:rsidRPr="00B74A8F">
        <w:rPr>
          <w:lang w:val="es-CO"/>
        </w:rPr>
        <w:t>μs</w:t>
      </w:r>
      <w:proofErr w:type="spellEnd"/>
      <w:r w:rsidRPr="00B74A8F">
        <w:rPr>
          <w:lang w:val="es-CO"/>
        </w:rPr>
        <w:t xml:space="preserve">/cm), y Septiembre de 2015 (0.97 </w:t>
      </w:r>
      <w:proofErr w:type="spellStart"/>
      <w:r w:rsidRPr="00B74A8F">
        <w:rPr>
          <w:lang w:val="es-CO"/>
        </w:rPr>
        <w:t>μs</w:t>
      </w:r>
      <w:proofErr w:type="spellEnd"/>
      <w:r w:rsidRPr="00B74A8F">
        <w:rPr>
          <w:lang w:val="es-CO"/>
        </w:rPr>
        <w:t>/cm).</w:t>
      </w:r>
    </w:p>
    <w:p w14:paraId="345A0F81" w14:textId="06B459B6" w:rsidR="00B74A8F" w:rsidRDefault="00B74A8F" w:rsidP="00B74A8F">
      <w:pPr>
        <w:jc w:val="both"/>
        <w:rPr>
          <w:lang w:val="es-CO"/>
        </w:rPr>
      </w:pPr>
      <w:r>
        <w:rPr>
          <w:noProof/>
          <w:lang w:val="es-CO" w:eastAsia="es-CO"/>
        </w:rPr>
        <w:drawing>
          <wp:inline distT="0" distB="0" distL="0" distR="0" wp14:anchorId="4FE25124" wp14:editId="384FAA7F">
            <wp:extent cx="5533970" cy="3145283"/>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tretch>
                      <a:fillRect/>
                    </a:stretch>
                  </pic:blipFill>
                  <pic:spPr bwMode="auto">
                    <a:xfrm>
                      <a:off x="0" y="0"/>
                      <a:ext cx="5533970" cy="3145283"/>
                    </a:xfrm>
                    <a:prstGeom prst="rect">
                      <a:avLst/>
                    </a:prstGeom>
                    <a:noFill/>
                    <a:ln>
                      <a:noFill/>
                    </a:ln>
                  </pic:spPr>
                </pic:pic>
              </a:graphicData>
            </a:graphic>
          </wp:inline>
        </w:drawing>
      </w:r>
    </w:p>
    <w:p w14:paraId="66FEFFA0" w14:textId="72EDD343" w:rsidR="00B74A8F" w:rsidRPr="00B74A8F" w:rsidRDefault="00B74A8F" w:rsidP="00B74A8F">
      <w:pPr>
        <w:jc w:val="both"/>
        <w:rPr>
          <w:lang w:val="es-CO"/>
        </w:rPr>
      </w:pPr>
      <w:r w:rsidRPr="006609B6">
        <w:rPr>
          <w:b/>
          <w:lang w:val="es-CO"/>
        </w:rPr>
        <w:t>G</w:t>
      </w:r>
      <w:r w:rsidRPr="006609B6">
        <w:rPr>
          <w:b/>
          <w:lang w:val="es-CO"/>
        </w:rPr>
        <w:t>ráfico 1</w:t>
      </w:r>
      <w:proofErr w:type="gramStart"/>
      <w:r w:rsidR="006609B6" w:rsidRPr="006609B6">
        <w:rPr>
          <w:b/>
          <w:lang w:val="es-CO"/>
        </w:rPr>
        <w:t>:</w:t>
      </w:r>
      <w:r w:rsidRPr="00B74A8F">
        <w:rPr>
          <w:lang w:val="es-CO"/>
        </w:rPr>
        <w:t>Variabilidad</w:t>
      </w:r>
      <w:proofErr w:type="gramEnd"/>
      <w:r w:rsidRPr="00B74A8F">
        <w:rPr>
          <w:lang w:val="es-CO"/>
        </w:rPr>
        <w:t xml:space="preserve"> climática </w:t>
      </w:r>
      <w:proofErr w:type="spellStart"/>
      <w:r w:rsidRPr="00B74A8F">
        <w:rPr>
          <w:lang w:val="es-CO"/>
        </w:rPr>
        <w:t>de l</w:t>
      </w:r>
      <w:proofErr w:type="spellEnd"/>
      <w:r w:rsidRPr="00B74A8F">
        <w:rPr>
          <w:lang w:val="es-CO"/>
        </w:rPr>
        <w:t xml:space="preserve"> temperatura asociada al Oxígeno Disuelto.     </w:t>
      </w:r>
    </w:p>
    <w:p w14:paraId="7E11AA04" w14:textId="2EC33C5A" w:rsidR="00B74A8F" w:rsidRPr="00B74A8F" w:rsidRDefault="00B74A8F" w:rsidP="00B74A8F">
      <w:pPr>
        <w:jc w:val="both"/>
        <w:rPr>
          <w:lang w:val="en-US"/>
        </w:rPr>
      </w:pPr>
      <w:r w:rsidRPr="006609B6">
        <w:rPr>
          <w:b/>
          <w:lang w:val="en-US"/>
        </w:rPr>
        <w:t>Graph 1</w:t>
      </w:r>
      <w:r w:rsidR="006609B6" w:rsidRPr="006609B6">
        <w:rPr>
          <w:b/>
          <w:lang w:val="en-US"/>
        </w:rPr>
        <w:t>:</w:t>
      </w:r>
      <w:r w:rsidR="006609B6">
        <w:rPr>
          <w:lang w:val="en-US"/>
        </w:rPr>
        <w:t xml:space="preserve"> </w:t>
      </w:r>
      <w:r w:rsidRPr="00B74A8F">
        <w:rPr>
          <w:lang w:val="en-US"/>
        </w:rPr>
        <w:t>Climate variability of the temperature associated to Dissolved Oxygen.</w:t>
      </w:r>
    </w:p>
    <w:p w14:paraId="632061AD" w14:textId="77777777" w:rsidR="00B74A8F" w:rsidRPr="008D35DD" w:rsidRDefault="00B74A8F" w:rsidP="00B74A8F">
      <w:pPr>
        <w:jc w:val="both"/>
        <w:rPr>
          <w:lang w:val="es-CO"/>
        </w:rPr>
      </w:pPr>
      <w:r w:rsidRPr="00AC6918">
        <w:rPr>
          <w:b/>
          <w:sz w:val="28"/>
          <w:lang w:val="es-CO"/>
        </w:rPr>
        <w:t>CONCLUSIONES</w:t>
      </w:r>
      <w:r w:rsidRPr="00AC6918">
        <w:rPr>
          <w:sz w:val="28"/>
          <w:lang w:val="es-CO"/>
        </w:rPr>
        <w:t xml:space="preserve">: </w:t>
      </w:r>
    </w:p>
    <w:p w14:paraId="79A0EFF3" w14:textId="77777777" w:rsidR="00B74A8F" w:rsidRDefault="00B74A8F" w:rsidP="00B74A8F">
      <w:pPr>
        <w:jc w:val="both"/>
        <w:rPr>
          <w:lang w:val="es-CO"/>
        </w:rPr>
      </w:pPr>
      <w:r w:rsidRPr="00B74A8F">
        <w:rPr>
          <w:lang w:val="es-CO"/>
        </w:rPr>
        <w:t>Los parámetros más sensitivos a la influencia de la temperatura son el OD, pH y CE, los cuales a su vez responden a las dinámicas climáticas propias de cada región en estudio.</w:t>
      </w:r>
    </w:p>
    <w:p w14:paraId="57C684C9" w14:textId="2E2245A6" w:rsidR="00B74A8F" w:rsidRDefault="00B74A8F" w:rsidP="00B74A8F">
      <w:pPr>
        <w:jc w:val="both"/>
        <w:rPr>
          <w:sz w:val="28"/>
          <w:lang w:val="es-CO"/>
        </w:rPr>
      </w:pPr>
      <w:r w:rsidRPr="00AC6918">
        <w:rPr>
          <w:b/>
          <w:sz w:val="28"/>
          <w:lang w:val="es-CO"/>
        </w:rPr>
        <w:t>LITERATURA CITADA</w:t>
      </w:r>
      <w:r w:rsidRPr="00AC6918">
        <w:rPr>
          <w:sz w:val="28"/>
          <w:lang w:val="es-CO"/>
        </w:rPr>
        <w:t xml:space="preserve">: </w:t>
      </w:r>
    </w:p>
    <w:p w14:paraId="700C388D" w14:textId="77777777" w:rsidR="00B74A8F" w:rsidRPr="00B74A8F" w:rsidRDefault="00B74A8F" w:rsidP="00B74A8F">
      <w:pPr>
        <w:jc w:val="both"/>
        <w:rPr>
          <w:lang w:val="en-US"/>
        </w:rPr>
      </w:pPr>
      <w:r w:rsidRPr="00B74A8F">
        <w:rPr>
          <w:lang w:val="en-US"/>
        </w:rPr>
        <w:t>Ball, R. and Church, R. (1980). Water Quality Indexing and Scoring. Journal of the Environmental Engineering Division, American Society of Civil Engineers, 106, EE4, 757-771.</w:t>
      </w:r>
    </w:p>
    <w:p w14:paraId="1FE25AA2" w14:textId="77777777" w:rsidR="00B74A8F" w:rsidRPr="00B74A8F" w:rsidRDefault="00B74A8F" w:rsidP="00B74A8F">
      <w:pPr>
        <w:jc w:val="both"/>
        <w:rPr>
          <w:lang w:val="en-US"/>
        </w:rPr>
      </w:pPr>
      <w:proofErr w:type="spellStart"/>
      <w:r w:rsidRPr="00B74A8F">
        <w:rPr>
          <w:lang w:val="en-US"/>
        </w:rPr>
        <w:t>Bayart</w:t>
      </w:r>
      <w:proofErr w:type="spellEnd"/>
      <w:r w:rsidRPr="00B74A8F">
        <w:rPr>
          <w:lang w:val="en-US"/>
        </w:rPr>
        <w:t xml:space="preserve">, J.-B., </w:t>
      </w:r>
      <w:proofErr w:type="spellStart"/>
      <w:r w:rsidRPr="00B74A8F">
        <w:rPr>
          <w:lang w:val="en-US"/>
        </w:rPr>
        <w:t>Worbe</w:t>
      </w:r>
      <w:proofErr w:type="spellEnd"/>
      <w:r w:rsidRPr="00B74A8F">
        <w:rPr>
          <w:lang w:val="en-US"/>
        </w:rPr>
        <w:t xml:space="preserve">, S., </w:t>
      </w:r>
      <w:proofErr w:type="spellStart"/>
      <w:r w:rsidRPr="00B74A8F">
        <w:rPr>
          <w:lang w:val="en-US"/>
        </w:rPr>
        <w:t>Grimaud</w:t>
      </w:r>
      <w:proofErr w:type="spellEnd"/>
      <w:r w:rsidRPr="00B74A8F">
        <w:rPr>
          <w:lang w:val="en-US"/>
        </w:rPr>
        <w:t xml:space="preserve">, J. and </w:t>
      </w:r>
      <w:proofErr w:type="spellStart"/>
      <w:r w:rsidRPr="00B74A8F">
        <w:rPr>
          <w:lang w:val="en-US"/>
        </w:rPr>
        <w:t>Aoustin</w:t>
      </w:r>
      <w:proofErr w:type="spellEnd"/>
      <w:r w:rsidRPr="00B74A8F">
        <w:rPr>
          <w:lang w:val="en-US"/>
        </w:rPr>
        <w:t>, E. (2014). The Water Impact Index: a simplified single-indicator approach for water foot printing. Springer-</w:t>
      </w:r>
      <w:proofErr w:type="spellStart"/>
      <w:r w:rsidRPr="00B74A8F">
        <w:rPr>
          <w:lang w:val="en-US"/>
        </w:rPr>
        <w:t>Verlag</w:t>
      </w:r>
      <w:proofErr w:type="spellEnd"/>
      <w:r w:rsidRPr="00B74A8F">
        <w:rPr>
          <w:lang w:val="en-US"/>
        </w:rPr>
        <w:t xml:space="preserve"> Berlin Heidelberg, Vol. 19, pp. 1336–1344.</w:t>
      </w:r>
    </w:p>
    <w:p w14:paraId="49BBB16C" w14:textId="77777777" w:rsidR="00B74A8F" w:rsidRPr="00B74A8F" w:rsidRDefault="00B74A8F" w:rsidP="00B74A8F">
      <w:pPr>
        <w:jc w:val="both"/>
        <w:rPr>
          <w:lang w:val="es-CO"/>
        </w:rPr>
      </w:pPr>
      <w:r w:rsidRPr="00B74A8F">
        <w:rPr>
          <w:lang w:val="en-US"/>
        </w:rPr>
        <w:t xml:space="preserve">Duarte, N. and </w:t>
      </w:r>
      <w:proofErr w:type="spellStart"/>
      <w:r w:rsidRPr="00B74A8F">
        <w:rPr>
          <w:lang w:val="en-US"/>
        </w:rPr>
        <w:t>Vásquez</w:t>
      </w:r>
      <w:proofErr w:type="spellEnd"/>
      <w:r w:rsidRPr="00B74A8F">
        <w:rPr>
          <w:lang w:val="en-US"/>
        </w:rPr>
        <w:t xml:space="preserve">, A. (2017). </w:t>
      </w:r>
      <w:r w:rsidRPr="00B74A8F">
        <w:rPr>
          <w:lang w:val="es-CO"/>
        </w:rPr>
        <w:t>Influencia de la variabilidad estacional de la temperatura sobre los índices de calidad de agua. Bucaramanga: Unidades Tecnológicas de Santander, Programa de Ingeniería Ambiental.</w:t>
      </w:r>
    </w:p>
    <w:p w14:paraId="40925B65" w14:textId="77777777" w:rsidR="00B74A8F" w:rsidRPr="00B74A8F" w:rsidRDefault="00B74A8F" w:rsidP="00B74A8F">
      <w:pPr>
        <w:jc w:val="both"/>
        <w:rPr>
          <w:lang w:val="en-US"/>
        </w:rPr>
      </w:pPr>
      <w:proofErr w:type="spellStart"/>
      <w:r w:rsidRPr="00B74A8F">
        <w:rPr>
          <w:lang w:val="es-CO"/>
        </w:rPr>
        <w:t>Jaswal</w:t>
      </w:r>
      <w:proofErr w:type="spellEnd"/>
      <w:r w:rsidRPr="00B74A8F">
        <w:rPr>
          <w:lang w:val="es-CO"/>
        </w:rPr>
        <w:t xml:space="preserve">, A.K., </w:t>
      </w:r>
      <w:proofErr w:type="spellStart"/>
      <w:r w:rsidRPr="00B74A8F">
        <w:rPr>
          <w:lang w:val="es-CO"/>
        </w:rPr>
        <w:t>Kumar</w:t>
      </w:r>
      <w:proofErr w:type="spellEnd"/>
      <w:r w:rsidRPr="00B74A8F">
        <w:rPr>
          <w:lang w:val="es-CO"/>
        </w:rPr>
        <w:t xml:space="preserve">, N. and </w:t>
      </w:r>
      <w:proofErr w:type="spellStart"/>
      <w:r w:rsidRPr="00B74A8F">
        <w:rPr>
          <w:lang w:val="es-CO"/>
        </w:rPr>
        <w:t>Khare</w:t>
      </w:r>
      <w:proofErr w:type="spellEnd"/>
      <w:r w:rsidRPr="00B74A8F">
        <w:rPr>
          <w:lang w:val="es-CO"/>
        </w:rPr>
        <w:t xml:space="preserve">, P. (2014). </w:t>
      </w:r>
      <w:r w:rsidRPr="00B74A8F">
        <w:rPr>
          <w:lang w:val="en-US"/>
        </w:rPr>
        <w:t xml:space="preserve">Climate variability in </w:t>
      </w:r>
      <w:proofErr w:type="spellStart"/>
      <w:r w:rsidRPr="00B74A8F">
        <w:rPr>
          <w:lang w:val="en-US"/>
        </w:rPr>
        <w:t>Dharamsala</w:t>
      </w:r>
      <w:proofErr w:type="spellEnd"/>
      <w:r w:rsidRPr="00B74A8F">
        <w:rPr>
          <w:lang w:val="en-US"/>
        </w:rPr>
        <w:t xml:space="preserve"> - a hill station in Western Himalayas. Journal Indian </w:t>
      </w:r>
      <w:proofErr w:type="spellStart"/>
      <w:r w:rsidRPr="00B74A8F">
        <w:rPr>
          <w:lang w:val="en-US"/>
        </w:rPr>
        <w:t>Geophysic</w:t>
      </w:r>
      <w:proofErr w:type="spellEnd"/>
      <w:r w:rsidRPr="00B74A8F">
        <w:rPr>
          <w:lang w:val="en-US"/>
        </w:rPr>
        <w:t xml:space="preserve"> Union, 18(3), 336-355.</w:t>
      </w:r>
    </w:p>
    <w:p w14:paraId="49C8FF64" w14:textId="77777777" w:rsidR="00B74A8F" w:rsidRPr="00B74A8F" w:rsidRDefault="00B74A8F" w:rsidP="00B74A8F">
      <w:pPr>
        <w:jc w:val="both"/>
        <w:rPr>
          <w:lang w:val="es-CO"/>
        </w:rPr>
      </w:pPr>
      <w:proofErr w:type="spellStart"/>
      <w:r w:rsidRPr="00B74A8F">
        <w:rPr>
          <w:lang w:val="en-US"/>
        </w:rPr>
        <w:t>Meléndez</w:t>
      </w:r>
      <w:proofErr w:type="spellEnd"/>
      <w:r w:rsidRPr="00B74A8F">
        <w:rPr>
          <w:lang w:val="en-US"/>
        </w:rPr>
        <w:t xml:space="preserve">, V., Quintero, O. and </w:t>
      </w:r>
      <w:proofErr w:type="spellStart"/>
      <w:r w:rsidRPr="00B74A8F">
        <w:rPr>
          <w:lang w:val="en-US"/>
        </w:rPr>
        <w:t>Ramírez</w:t>
      </w:r>
      <w:proofErr w:type="spellEnd"/>
      <w:r w:rsidRPr="00B74A8F">
        <w:rPr>
          <w:lang w:val="en-US"/>
        </w:rPr>
        <w:t xml:space="preserve">, N. (2013). </w:t>
      </w:r>
      <w:r w:rsidRPr="00B74A8F">
        <w:rPr>
          <w:lang w:val="es-CO"/>
        </w:rPr>
        <w:t xml:space="preserve">Aplicación de los índices de Calidad de Agua NSF, DINIUS y BMWP en la Quebrada La </w:t>
      </w:r>
      <w:proofErr w:type="spellStart"/>
      <w:r w:rsidRPr="00B74A8F">
        <w:rPr>
          <w:lang w:val="es-CO"/>
        </w:rPr>
        <w:t>Ayurá</w:t>
      </w:r>
      <w:proofErr w:type="spellEnd"/>
      <w:r w:rsidRPr="00B74A8F">
        <w:rPr>
          <w:lang w:val="es-CO"/>
        </w:rPr>
        <w:t>, Antioquia, Colombia. Revista Gestión y Ambiente, 16(1), 97-108.</w:t>
      </w:r>
    </w:p>
    <w:p w14:paraId="27267CDB" w14:textId="3EFA8707" w:rsidR="00B74A8F" w:rsidRPr="00B74A8F" w:rsidRDefault="00B74A8F" w:rsidP="00B74A8F">
      <w:pPr>
        <w:jc w:val="both"/>
        <w:rPr>
          <w:lang w:val="es-CO"/>
        </w:rPr>
      </w:pPr>
      <w:r w:rsidRPr="00B74A8F">
        <w:rPr>
          <w:lang w:val="es-CO"/>
        </w:rPr>
        <w:t xml:space="preserve">Poveda, G. (2004). La </w:t>
      </w:r>
      <w:proofErr w:type="spellStart"/>
      <w:r w:rsidRPr="00B74A8F">
        <w:rPr>
          <w:lang w:val="es-CO"/>
        </w:rPr>
        <w:t>hidroclimatología</w:t>
      </w:r>
      <w:proofErr w:type="spellEnd"/>
      <w:r w:rsidRPr="00B74A8F">
        <w:rPr>
          <w:lang w:val="es-CO"/>
        </w:rPr>
        <w:t xml:space="preserve"> de Colombia: una síntesis desde la escala inter-</w:t>
      </w:r>
      <w:proofErr w:type="spellStart"/>
      <w:r w:rsidRPr="00B74A8F">
        <w:rPr>
          <w:lang w:val="es-CO"/>
        </w:rPr>
        <w:t>decadal</w:t>
      </w:r>
      <w:proofErr w:type="spellEnd"/>
      <w:r w:rsidRPr="00B74A8F">
        <w:rPr>
          <w:lang w:val="es-CO"/>
        </w:rPr>
        <w:t xml:space="preserve"> hasta la escala diurna. Revista de la Academia Colombiana de Ciencias Exactas Físicas y </w:t>
      </w:r>
      <w:bookmarkStart w:id="0" w:name="_GoBack"/>
      <w:bookmarkEnd w:id="0"/>
      <w:r w:rsidRPr="00B74A8F">
        <w:rPr>
          <w:lang w:val="es-CO"/>
        </w:rPr>
        <w:t>Naturales, 28(107), 201-222.</w:t>
      </w:r>
    </w:p>
    <w:sectPr w:rsidR="00B74A8F" w:rsidRPr="00B74A8F" w:rsidSect="00A531D0">
      <w:headerReference w:type="default" r:id="rId8"/>
      <w:type w:val="continuous"/>
      <w:pgSz w:w="12240" w:h="15840"/>
      <w:pgMar w:top="1417" w:right="758"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B40F7F7" w14:textId="77777777" w:rsidR="009120ED" w:rsidRDefault="009120ED" w:rsidP="00242B72">
      <w:pPr>
        <w:spacing w:after="0" w:line="240" w:lineRule="auto"/>
      </w:pPr>
      <w:r>
        <w:separator/>
      </w:r>
    </w:p>
  </w:endnote>
  <w:endnote w:type="continuationSeparator" w:id="0">
    <w:p w14:paraId="14C1D4E0" w14:textId="77777777" w:rsidR="009120ED" w:rsidRDefault="009120ED" w:rsidP="00242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D7BF2B1" w14:textId="77777777" w:rsidR="009120ED" w:rsidRDefault="009120ED" w:rsidP="00242B72">
      <w:pPr>
        <w:spacing w:after="0" w:line="240" w:lineRule="auto"/>
      </w:pPr>
      <w:r>
        <w:separator/>
      </w:r>
    </w:p>
  </w:footnote>
  <w:footnote w:type="continuationSeparator" w:id="0">
    <w:p w14:paraId="49CE53E4" w14:textId="77777777" w:rsidR="009120ED" w:rsidRDefault="009120ED" w:rsidP="00242B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1134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6799"/>
      <w:gridCol w:w="2557"/>
    </w:tblGrid>
    <w:tr w:rsidR="00FD6BDA" w:rsidRPr="00B74A8F" w14:paraId="319EE6EE" w14:textId="77777777" w:rsidTr="00C441BE">
      <w:trPr>
        <w:trHeight w:val="1701"/>
        <w:jc w:val="center"/>
      </w:trPr>
      <w:tc>
        <w:tcPr>
          <w:tcW w:w="1985" w:type="dxa"/>
        </w:tcPr>
        <w:p w14:paraId="79D9BECA" w14:textId="5F4E0215" w:rsidR="00FD6BDA" w:rsidRDefault="003933C5" w:rsidP="003933C5">
          <w:r>
            <w:rPr>
              <w:noProof/>
              <w:lang w:val="es-CO" w:eastAsia="es-CO"/>
            </w:rPr>
            <w:drawing>
              <wp:anchor distT="0" distB="0" distL="114300" distR="114300" simplePos="0" relativeHeight="251661312" behindDoc="1" locked="0" layoutInCell="1" allowOverlap="1" wp14:anchorId="52CC4DD4" wp14:editId="08159AAD">
                <wp:simplePos x="0" y="0"/>
                <wp:positionH relativeFrom="column">
                  <wp:posOffset>-14605</wp:posOffset>
                </wp:positionH>
                <wp:positionV relativeFrom="paragraph">
                  <wp:posOffset>20955</wp:posOffset>
                </wp:positionV>
                <wp:extent cx="1064895" cy="880110"/>
                <wp:effectExtent l="0" t="0" r="1905" b="0"/>
                <wp:wrapTight wrapText="bothSides">
                  <wp:wrapPolygon edited="0">
                    <wp:start x="0" y="0"/>
                    <wp:lineTo x="0" y="21039"/>
                    <wp:lineTo x="21252" y="21039"/>
                    <wp:lineTo x="21252" y="0"/>
                    <wp:lineTo x="0" y="0"/>
                  </wp:wrapPolygon>
                </wp:wrapTight>
                <wp:docPr id="7" name="Imagen 7" descr="Resultado de imagen para logo universidad distrital francisco jose de cal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niversidad distrital francisco jose de cald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4895" cy="8801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799" w:type="dxa"/>
        </w:tcPr>
        <w:tbl>
          <w:tblPr>
            <w:tblStyle w:val="Tablaconcuadrcula"/>
            <w:tblW w:w="0" w:type="auto"/>
            <w:tblLayout w:type="fixed"/>
            <w:tblLook w:val="04A0" w:firstRow="1" w:lastRow="0" w:firstColumn="1" w:lastColumn="0" w:noHBand="0" w:noVBand="1"/>
          </w:tblPr>
          <w:tblGrid>
            <w:gridCol w:w="6668"/>
          </w:tblGrid>
          <w:tr w:rsidR="00FD6BDA" w:rsidRPr="00B74A8F" w14:paraId="48EF59D6" w14:textId="77777777" w:rsidTr="00FD6BDA">
            <w:tc>
              <w:tcPr>
                <w:tcW w:w="6668" w:type="dxa"/>
                <w:tcBorders>
                  <w:top w:val="nil"/>
                  <w:left w:val="nil"/>
                  <w:bottom w:val="nil"/>
                  <w:right w:val="nil"/>
                </w:tcBorders>
              </w:tcPr>
              <w:p w14:paraId="39A651B0" w14:textId="77777777" w:rsidR="00FD6BDA" w:rsidRPr="00F11E0A" w:rsidRDefault="00FD6BDA" w:rsidP="00FD6BDA">
                <w:pPr>
                  <w:pStyle w:val="Encabezado"/>
                  <w:jc w:val="center"/>
                  <w:rPr>
                    <w:sz w:val="24"/>
                    <w:lang w:val="es-CO"/>
                  </w:rPr>
                </w:pPr>
                <w:r w:rsidRPr="00F11E0A">
                  <w:rPr>
                    <w:sz w:val="24"/>
                    <w:lang w:val="es-CO"/>
                  </w:rPr>
                  <w:t>III CONGRESO INTERNACIONAL DE TECNOLOGIAS LIMPIAS</w:t>
                </w:r>
              </w:p>
              <w:p w14:paraId="3C98A43B" w14:textId="77777777" w:rsidR="00FD6BDA" w:rsidRDefault="00FD6BDA" w:rsidP="00FD6BDA">
                <w:pPr>
                  <w:pStyle w:val="Encabezado"/>
                  <w:jc w:val="center"/>
                  <w:rPr>
                    <w:sz w:val="20"/>
                    <w:szCs w:val="20"/>
                    <w:lang w:val="es-CO"/>
                  </w:rPr>
                </w:pPr>
                <w:r w:rsidRPr="00DB6C93">
                  <w:rPr>
                    <w:sz w:val="20"/>
                    <w:szCs w:val="20"/>
                    <w:lang w:val="es-CO"/>
                  </w:rPr>
                  <w:t>IV SEMINARIO INTERNACIONAL DE SANEAMIENTO, AMBIENTE Y DESARROLLO</w:t>
                </w:r>
              </w:p>
              <w:p w14:paraId="46E1365D" w14:textId="77777777" w:rsidR="00FD6BDA" w:rsidRPr="00DB6C93" w:rsidRDefault="00FD6BDA" w:rsidP="00FD6BDA">
                <w:pPr>
                  <w:pStyle w:val="Encabezado"/>
                  <w:jc w:val="center"/>
                  <w:rPr>
                    <w:sz w:val="20"/>
                    <w:szCs w:val="20"/>
                    <w:lang w:val="es-CO"/>
                  </w:rPr>
                </w:pPr>
                <w:r>
                  <w:rPr>
                    <w:sz w:val="20"/>
                    <w:szCs w:val="20"/>
                    <w:lang w:val="es-CO"/>
                  </w:rPr>
                  <w:t>III SEMINARIO NACIONAL DE GESTION Y CONTROL DE LA CONTAMINACIÓN AMBIENTAL</w:t>
                </w:r>
              </w:p>
            </w:tc>
          </w:tr>
        </w:tbl>
        <w:p w14:paraId="31793CD3" w14:textId="77777777" w:rsidR="00FD6BDA" w:rsidRPr="00926F03" w:rsidRDefault="00FD6BDA">
          <w:pPr>
            <w:rPr>
              <w:lang w:val="es-CO"/>
            </w:rPr>
          </w:pPr>
        </w:p>
      </w:tc>
      <w:tc>
        <w:tcPr>
          <w:tcW w:w="2557" w:type="dxa"/>
        </w:tcPr>
        <w:p w14:paraId="131F44CB" w14:textId="33ECB695" w:rsidR="00FD6BDA" w:rsidRPr="00926F03" w:rsidRDefault="00FD6BDA">
          <w:pPr>
            <w:rPr>
              <w:lang w:val="es-CO"/>
            </w:rPr>
          </w:pPr>
          <w:r>
            <w:rPr>
              <w:noProof/>
              <w:lang w:val="es-CO" w:eastAsia="es-CO"/>
            </w:rPr>
            <w:drawing>
              <wp:anchor distT="0" distB="0" distL="114300" distR="114300" simplePos="0" relativeHeight="251659264" behindDoc="1" locked="0" layoutInCell="1" allowOverlap="1" wp14:anchorId="4DC972A5" wp14:editId="494C8D6D">
                <wp:simplePos x="0" y="0"/>
                <wp:positionH relativeFrom="column">
                  <wp:posOffset>-42545</wp:posOffset>
                </wp:positionH>
                <wp:positionV relativeFrom="paragraph">
                  <wp:posOffset>0</wp:posOffset>
                </wp:positionV>
                <wp:extent cx="1576070" cy="691515"/>
                <wp:effectExtent l="0" t="0" r="5080" b="0"/>
                <wp:wrapTight wrapText="bothSides">
                  <wp:wrapPolygon edited="0">
                    <wp:start x="0" y="0"/>
                    <wp:lineTo x="0" y="20826"/>
                    <wp:lineTo x="21409" y="20826"/>
                    <wp:lineTo x="21409" y="0"/>
                    <wp:lineTo x="0" y="0"/>
                  </wp:wrapPolygon>
                </wp:wrapTight>
                <wp:docPr id="8" name="Imagen 8" descr="Resultado de imagen para logo universidad santo to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universidad santo tomas"/>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76070" cy="69151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15057BC" w14:textId="48257032" w:rsidR="00242B72" w:rsidRPr="00926F03" w:rsidRDefault="00242B72" w:rsidP="00242B72">
    <w:pPr>
      <w:pStyle w:val="Encabezado"/>
      <w:jc w:val="right"/>
      <w:rPr>
        <w:lang w:val="es-CO"/>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ocumentProtection w:edit="forms" w:formatting="1" w:enforcement="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899"/>
    <w:rsid w:val="00073478"/>
    <w:rsid w:val="00086CA5"/>
    <w:rsid w:val="000F122E"/>
    <w:rsid w:val="00102EB7"/>
    <w:rsid w:val="00113DDF"/>
    <w:rsid w:val="001857FB"/>
    <w:rsid w:val="001A17B8"/>
    <w:rsid w:val="001D0D5E"/>
    <w:rsid w:val="00205ECE"/>
    <w:rsid w:val="00242B72"/>
    <w:rsid w:val="0029660C"/>
    <w:rsid w:val="002D3EAC"/>
    <w:rsid w:val="00333AB8"/>
    <w:rsid w:val="00345CAC"/>
    <w:rsid w:val="003474F6"/>
    <w:rsid w:val="003606AA"/>
    <w:rsid w:val="003933C5"/>
    <w:rsid w:val="003C5E2C"/>
    <w:rsid w:val="003E5EF7"/>
    <w:rsid w:val="00413950"/>
    <w:rsid w:val="004759C2"/>
    <w:rsid w:val="004C4625"/>
    <w:rsid w:val="005260D5"/>
    <w:rsid w:val="00566CF0"/>
    <w:rsid w:val="005B0608"/>
    <w:rsid w:val="005D1899"/>
    <w:rsid w:val="005F40DF"/>
    <w:rsid w:val="00613B64"/>
    <w:rsid w:val="00623E12"/>
    <w:rsid w:val="0063680D"/>
    <w:rsid w:val="006609B6"/>
    <w:rsid w:val="00691E65"/>
    <w:rsid w:val="006960BB"/>
    <w:rsid w:val="006B5783"/>
    <w:rsid w:val="0070217F"/>
    <w:rsid w:val="00780379"/>
    <w:rsid w:val="00781119"/>
    <w:rsid w:val="007C6797"/>
    <w:rsid w:val="007F7D39"/>
    <w:rsid w:val="008F3FCF"/>
    <w:rsid w:val="00903629"/>
    <w:rsid w:val="009048D1"/>
    <w:rsid w:val="00911739"/>
    <w:rsid w:val="009120ED"/>
    <w:rsid w:val="00926F03"/>
    <w:rsid w:val="0094746A"/>
    <w:rsid w:val="00A03004"/>
    <w:rsid w:val="00A05D4F"/>
    <w:rsid w:val="00A07585"/>
    <w:rsid w:val="00A3223A"/>
    <w:rsid w:val="00A43738"/>
    <w:rsid w:val="00A531D0"/>
    <w:rsid w:val="00A75DE5"/>
    <w:rsid w:val="00AC5292"/>
    <w:rsid w:val="00B74A8F"/>
    <w:rsid w:val="00BB6351"/>
    <w:rsid w:val="00BC5316"/>
    <w:rsid w:val="00BD21BA"/>
    <w:rsid w:val="00C22E96"/>
    <w:rsid w:val="00C441BE"/>
    <w:rsid w:val="00CE26D0"/>
    <w:rsid w:val="00DB6C93"/>
    <w:rsid w:val="00E01F1D"/>
    <w:rsid w:val="00EF1A23"/>
    <w:rsid w:val="00F11E0A"/>
    <w:rsid w:val="00F66D31"/>
    <w:rsid w:val="00F7422C"/>
    <w:rsid w:val="00F92D65"/>
    <w:rsid w:val="00FD6BDA"/>
    <w:rsid w:val="00FF725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0489F6F"/>
  <w15:docId w15:val="{3A390BD4-B46D-4880-9ED3-16F4FE6CD0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5B06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242B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2B72"/>
    <w:rPr>
      <w:lang w:val="fr-FR"/>
    </w:rPr>
  </w:style>
  <w:style w:type="paragraph" w:styleId="Piedepgina">
    <w:name w:val="footer"/>
    <w:basedOn w:val="Normal"/>
    <w:link w:val="PiedepginaCar"/>
    <w:uiPriority w:val="99"/>
    <w:unhideWhenUsed/>
    <w:rsid w:val="00242B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2B72"/>
    <w:rPr>
      <w:lang w:val="fr-FR"/>
    </w:rPr>
  </w:style>
  <w:style w:type="paragraph" w:styleId="Textodeglobo">
    <w:name w:val="Balloon Text"/>
    <w:basedOn w:val="Normal"/>
    <w:link w:val="TextodegloboCar"/>
    <w:uiPriority w:val="99"/>
    <w:semiHidden/>
    <w:unhideWhenUsed/>
    <w:rsid w:val="005F40D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F40DF"/>
    <w:rPr>
      <w:rFonts w:ascii="Tahoma" w:hAnsi="Tahoma" w:cs="Tahoma"/>
      <w:sz w:val="16"/>
      <w:szCs w:val="16"/>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FE32C2-3671-404C-A219-DB490E9568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1394</Words>
  <Characters>7671</Characters>
  <Application>Microsoft Office Word</Application>
  <DocSecurity>0</DocSecurity>
  <Lines>63</Lines>
  <Paragraphs>18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9047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Francois</dc:creator>
  <cp:keywords/>
  <dc:description/>
  <cp:lastModifiedBy>Docentes Ing Ambiental</cp:lastModifiedBy>
  <cp:revision>2</cp:revision>
  <dcterms:created xsi:type="dcterms:W3CDTF">2019-02-26T19:54:00Z</dcterms:created>
  <dcterms:modified xsi:type="dcterms:W3CDTF">2019-02-26T19:54:00Z</dcterms:modified>
</cp:coreProperties>
</file>