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63A56B3E" w14:textId="6BE9A3C2" w:rsidR="00923C67" w:rsidRPr="00923C67" w:rsidRDefault="00923C67" w:rsidP="00923C67">
      <w:pPr>
        <w:jc w:val="center"/>
        <w:rPr>
          <w:b/>
          <w:lang w:val="es-CO"/>
        </w:rPr>
      </w:pPr>
      <w:r w:rsidRPr="00923C67">
        <w:rPr>
          <w:b/>
          <w:lang w:val="es-CO"/>
        </w:rPr>
        <w:t>DIVERSIDAD DE MACROINVERTEBRADOS BENTONICOS INDICADORES DE  CALIDAD DEL AGUA EN EL RÍO FRÍO, CUNDINAMARCA, COLOMBIA</w:t>
      </w:r>
    </w:p>
    <w:p w14:paraId="037D84F7" w14:textId="3DE3B50C" w:rsidR="00923C67" w:rsidRDefault="00923C67" w:rsidP="00923C67">
      <w:pPr>
        <w:jc w:val="both"/>
        <w:rPr>
          <w:b/>
          <w:sz w:val="28"/>
          <w:lang w:val="es-CO"/>
        </w:rPr>
      </w:pPr>
      <w:r>
        <w:rPr>
          <w:b/>
          <w:sz w:val="28"/>
          <w:lang w:val="es-CO"/>
        </w:rPr>
        <w:t>Tipo de trabajo</w:t>
      </w:r>
      <w:proofErr w:type="gramStart"/>
      <w:r>
        <w:rPr>
          <w:b/>
          <w:sz w:val="28"/>
          <w:lang w:val="es-CO"/>
        </w:rPr>
        <w:t>:</w:t>
      </w:r>
      <w:r>
        <w:rPr>
          <w:lang w:val="es-CO"/>
        </w:rPr>
        <w:t xml:space="preserve">  </w:t>
      </w:r>
      <w:r>
        <w:rPr>
          <w:lang w:val="es-CO"/>
        </w:rPr>
        <w:t>Poster</w:t>
      </w:r>
      <w:proofErr w:type="gramEnd"/>
    </w:p>
    <w:p w14:paraId="7A539160" w14:textId="2D445BC0" w:rsidR="00923C67" w:rsidRPr="00923C67" w:rsidRDefault="00923C67" w:rsidP="00923C67">
      <w:pPr>
        <w:jc w:val="both"/>
        <w:rPr>
          <w:lang w:val="es-CO"/>
        </w:rPr>
      </w:pPr>
      <w:r>
        <w:rPr>
          <w:b/>
          <w:sz w:val="28"/>
          <w:lang w:val="es-CO"/>
        </w:rPr>
        <w:t>Autores</w:t>
      </w:r>
      <w:proofErr w:type="gramStart"/>
      <w:r>
        <w:rPr>
          <w:b/>
          <w:sz w:val="28"/>
          <w:lang w:val="es-CO"/>
        </w:rPr>
        <w:t>:</w:t>
      </w:r>
      <w:r>
        <w:rPr>
          <w:lang w:val="es-CO"/>
        </w:rPr>
        <w:t xml:space="preserve">  </w:t>
      </w:r>
      <w:r>
        <w:rPr>
          <w:lang w:val="es-CO"/>
        </w:rPr>
        <w:t>Santiago</w:t>
      </w:r>
      <w:proofErr w:type="gramEnd"/>
      <w:r>
        <w:rPr>
          <w:lang w:val="es-CO"/>
        </w:rPr>
        <w:t xml:space="preserve"> Ayala Ramírez; Wilson Andrés Reinoso González; </w:t>
      </w:r>
      <w:proofErr w:type="spellStart"/>
      <w:r>
        <w:rPr>
          <w:lang w:val="es-CO"/>
        </w:rPr>
        <w:t>Dayam</w:t>
      </w:r>
      <w:proofErr w:type="spellEnd"/>
      <w:r>
        <w:rPr>
          <w:lang w:val="es-CO"/>
        </w:rPr>
        <w:t xml:space="preserve"> </w:t>
      </w:r>
      <w:proofErr w:type="spellStart"/>
      <w:r>
        <w:rPr>
          <w:lang w:val="es-CO"/>
        </w:rPr>
        <w:t>Soret</w:t>
      </w:r>
      <w:proofErr w:type="spellEnd"/>
      <w:r>
        <w:rPr>
          <w:lang w:val="es-CO"/>
        </w:rPr>
        <w:t xml:space="preserve"> </w:t>
      </w:r>
      <w:proofErr w:type="spellStart"/>
      <w:r>
        <w:rPr>
          <w:lang w:val="es-CO"/>
        </w:rPr>
        <w:t>Calderon</w:t>
      </w:r>
      <w:proofErr w:type="spellEnd"/>
      <w:r>
        <w:rPr>
          <w:lang w:val="es-CO"/>
        </w:rPr>
        <w:t xml:space="preserve"> Rivera; </w:t>
      </w:r>
      <w:proofErr w:type="spellStart"/>
      <w:r w:rsidRPr="00923C67">
        <w:rPr>
          <w:lang w:val="es-CO"/>
        </w:rPr>
        <w:t>Angela</w:t>
      </w:r>
      <w:proofErr w:type="spellEnd"/>
      <w:r w:rsidRPr="00923C67">
        <w:rPr>
          <w:lang w:val="es-CO"/>
        </w:rPr>
        <w:t xml:space="preserve"> María Jaramillo Londoño </w:t>
      </w:r>
      <w:r w:rsidRPr="00923C67">
        <w:rPr>
          <w:lang w:val="es-CO"/>
        </w:rPr>
        <w:cr/>
      </w:r>
    </w:p>
    <w:p w14:paraId="4399478B" w14:textId="2009DC7A" w:rsidR="00923C67" w:rsidRDefault="00923C67" w:rsidP="00923C67">
      <w:pPr>
        <w:jc w:val="both"/>
        <w:rPr>
          <w:lang w:val="es-CO"/>
        </w:rPr>
      </w:pPr>
      <w:r>
        <w:rPr>
          <w:b/>
          <w:sz w:val="28"/>
          <w:lang w:val="es-CO"/>
        </w:rPr>
        <w:t>Afiliación institucional</w:t>
      </w:r>
      <w:proofErr w:type="gramStart"/>
      <w:r>
        <w:rPr>
          <w:lang w:val="es-CO"/>
        </w:rPr>
        <w:t xml:space="preserve">:  </w:t>
      </w:r>
      <w:r>
        <w:rPr>
          <w:lang w:val="es-CO"/>
        </w:rPr>
        <w:t>Universidad</w:t>
      </w:r>
      <w:proofErr w:type="gramEnd"/>
      <w:r>
        <w:rPr>
          <w:lang w:val="es-CO"/>
        </w:rPr>
        <w:t xml:space="preserve"> Santo Tomás</w:t>
      </w:r>
    </w:p>
    <w:p w14:paraId="6A5A7C2E" w14:textId="024F2AD4" w:rsidR="00923C67" w:rsidRDefault="00923C67" w:rsidP="00923C67">
      <w:pPr>
        <w:jc w:val="both"/>
        <w:rPr>
          <w:lang w:val="es-CO"/>
        </w:rPr>
      </w:pPr>
      <w:r>
        <w:rPr>
          <w:b/>
          <w:sz w:val="28"/>
          <w:lang w:val="es-CO"/>
        </w:rPr>
        <w:t>Dirección de correo de electrónico de contacto:</w:t>
      </w:r>
      <w:r>
        <w:rPr>
          <w:b/>
          <w:sz w:val="28"/>
          <w:lang w:val="es-CO"/>
        </w:rPr>
        <w:tab/>
      </w:r>
      <w:r>
        <w:rPr>
          <w:lang w:val="es-CO"/>
        </w:rPr>
        <w:tab/>
      </w:r>
      <w:r w:rsidRPr="00923C67">
        <w:rPr>
          <w:lang w:val="es-CO"/>
        </w:rPr>
        <w:t>santiagoayala@usantotomas.edu.co</w:t>
      </w:r>
      <w:r>
        <w:rPr>
          <w:lang w:val="es-CO"/>
        </w:rPr>
        <w:t xml:space="preserve"> </w:t>
      </w:r>
    </w:p>
    <w:p w14:paraId="2C5AF077" w14:textId="77777777" w:rsidR="00923C67" w:rsidRDefault="00923C67" w:rsidP="00923C67">
      <w:pPr>
        <w:jc w:val="both"/>
        <w:rPr>
          <w:lang w:val="es-CO"/>
        </w:rPr>
      </w:pPr>
      <w:r>
        <w:rPr>
          <w:b/>
          <w:sz w:val="28"/>
          <w:lang w:val="es-CO"/>
        </w:rPr>
        <w:t>RESUMEN</w:t>
      </w:r>
      <w:r>
        <w:rPr>
          <w:sz w:val="28"/>
          <w:lang w:val="es-CO"/>
        </w:rPr>
        <w:t xml:space="preserve">: </w:t>
      </w:r>
    </w:p>
    <w:p w14:paraId="0807FB43" w14:textId="4469BFA5" w:rsidR="00923C67" w:rsidRDefault="00234BF0" w:rsidP="00923C67">
      <w:pPr>
        <w:jc w:val="both"/>
        <w:rPr>
          <w:lang w:val="es-CO"/>
        </w:rPr>
      </w:pPr>
      <w:r w:rsidRPr="00234BF0">
        <w:rPr>
          <w:lang w:val="es-CO"/>
        </w:rPr>
        <w:t xml:space="preserve">Se realizó una caracterización de la calidad del agua del río Frío a través de la utilización de </w:t>
      </w:r>
      <w:proofErr w:type="spellStart"/>
      <w:r w:rsidRPr="00234BF0">
        <w:rPr>
          <w:lang w:val="es-CO"/>
        </w:rPr>
        <w:t>macroinvertebrados</w:t>
      </w:r>
      <w:proofErr w:type="spellEnd"/>
      <w:r w:rsidRPr="00234BF0">
        <w:rPr>
          <w:lang w:val="es-CO"/>
        </w:rPr>
        <w:t xml:space="preserve"> bentónicos como indicadores biológicos, complementada con parámetros fisicoquímicos; entre dichos parámetros se evaluaron el oxígeno disuelto (OD), conductividad eléctrica (CE), pH, temperatura, turbidez, y sólidos disueltos, con el fin de establecer la influencia de éstos sobre la comunidad de </w:t>
      </w:r>
      <w:proofErr w:type="spellStart"/>
      <w:r w:rsidRPr="00234BF0">
        <w:rPr>
          <w:lang w:val="es-CO"/>
        </w:rPr>
        <w:t>macroinvertebrados</w:t>
      </w:r>
      <w:proofErr w:type="spellEnd"/>
      <w:r w:rsidRPr="00234BF0">
        <w:rPr>
          <w:lang w:val="es-CO"/>
        </w:rPr>
        <w:t xml:space="preserve">. Una vez muestreados e identificados los </w:t>
      </w:r>
      <w:proofErr w:type="spellStart"/>
      <w:r w:rsidRPr="00234BF0">
        <w:rPr>
          <w:lang w:val="es-CO"/>
        </w:rPr>
        <w:t>macroinvertebrados</w:t>
      </w:r>
      <w:proofErr w:type="spellEnd"/>
      <w:r w:rsidRPr="00234BF0">
        <w:rPr>
          <w:lang w:val="es-CO"/>
        </w:rPr>
        <w:t xml:space="preserve"> se calcularon los índices biodiversidad Shannon </w:t>
      </w:r>
      <w:proofErr w:type="spellStart"/>
      <w:r w:rsidRPr="00234BF0">
        <w:rPr>
          <w:lang w:val="es-CO"/>
        </w:rPr>
        <w:t>Weaver</w:t>
      </w:r>
      <w:proofErr w:type="spellEnd"/>
      <w:r w:rsidRPr="00234BF0">
        <w:rPr>
          <w:lang w:val="es-CO"/>
        </w:rPr>
        <w:t xml:space="preserve">, Riqueza específica, Diversidad de </w:t>
      </w:r>
      <w:proofErr w:type="spellStart"/>
      <w:r w:rsidRPr="00234BF0">
        <w:rPr>
          <w:lang w:val="es-CO"/>
        </w:rPr>
        <w:t>Margalef</w:t>
      </w:r>
      <w:proofErr w:type="spellEnd"/>
      <w:r w:rsidRPr="00234BF0">
        <w:rPr>
          <w:lang w:val="es-CO"/>
        </w:rPr>
        <w:t xml:space="preserve"> y </w:t>
      </w:r>
      <w:proofErr w:type="spellStart"/>
      <w:r w:rsidRPr="00234BF0">
        <w:rPr>
          <w:lang w:val="es-CO"/>
        </w:rPr>
        <w:t>Menhinick</w:t>
      </w:r>
      <w:proofErr w:type="spellEnd"/>
      <w:r w:rsidRPr="00234BF0">
        <w:rPr>
          <w:lang w:val="es-CO"/>
        </w:rPr>
        <w:t>, El número total de individuos resultados del estudio en la cuenca correspondió a 687 representados por 12 órdenes, 24 familias y 25 géneros.</w:t>
      </w:r>
    </w:p>
    <w:p w14:paraId="353EDEF4" w14:textId="17C48E7D" w:rsidR="00923C67" w:rsidRDefault="00923C67" w:rsidP="00923C67">
      <w:pPr>
        <w:tabs>
          <w:tab w:val="left" w:pos="2500"/>
        </w:tabs>
        <w:jc w:val="both"/>
        <w:rPr>
          <w:lang w:val="es-CO"/>
        </w:rPr>
      </w:pPr>
      <w:r>
        <w:rPr>
          <w:b/>
          <w:sz w:val="28"/>
          <w:lang w:val="es-CO"/>
        </w:rPr>
        <w:t>Palabras clave</w:t>
      </w:r>
      <w:proofErr w:type="gramStart"/>
      <w:r>
        <w:rPr>
          <w:lang w:val="es-CO"/>
        </w:rPr>
        <w:t>:  R</w:t>
      </w:r>
      <w:r w:rsidRPr="00923C67">
        <w:rPr>
          <w:lang w:val="es-CO"/>
        </w:rPr>
        <w:t>ío</w:t>
      </w:r>
      <w:proofErr w:type="gramEnd"/>
      <w:r w:rsidRPr="00923C67">
        <w:rPr>
          <w:lang w:val="es-CO"/>
        </w:rPr>
        <w:t xml:space="preserve"> Frío, </w:t>
      </w:r>
      <w:proofErr w:type="spellStart"/>
      <w:r w:rsidRPr="00923C67">
        <w:rPr>
          <w:lang w:val="es-CO"/>
        </w:rPr>
        <w:t>macroinvertebrados</w:t>
      </w:r>
      <w:proofErr w:type="spellEnd"/>
      <w:r w:rsidRPr="00923C67">
        <w:rPr>
          <w:lang w:val="es-CO"/>
        </w:rPr>
        <w:t xml:space="preserve">, </w:t>
      </w:r>
      <w:proofErr w:type="spellStart"/>
      <w:r w:rsidRPr="00923C67">
        <w:rPr>
          <w:lang w:val="es-CO"/>
        </w:rPr>
        <w:t>bioindicadores</w:t>
      </w:r>
      <w:proofErr w:type="spellEnd"/>
      <w:r w:rsidRPr="00923C67">
        <w:rPr>
          <w:lang w:val="es-CO"/>
        </w:rPr>
        <w:t>,  biodiversidad</w:t>
      </w:r>
    </w:p>
    <w:p w14:paraId="47FC1786" w14:textId="77777777" w:rsidR="00923C67" w:rsidRDefault="00923C67" w:rsidP="00923C67">
      <w:pPr>
        <w:jc w:val="both"/>
        <w:rPr>
          <w:lang w:val="es-CO"/>
        </w:rPr>
      </w:pPr>
    </w:p>
    <w:p w14:paraId="2D1F4433" w14:textId="77777777" w:rsidR="00923C67" w:rsidRDefault="00923C67" w:rsidP="00923C67">
      <w:pPr>
        <w:jc w:val="both"/>
        <w:rPr>
          <w:b/>
          <w:sz w:val="28"/>
          <w:lang w:val="es-CO"/>
        </w:rPr>
      </w:pPr>
      <w:r>
        <w:rPr>
          <w:b/>
          <w:sz w:val="28"/>
          <w:lang w:val="es-CO"/>
        </w:rPr>
        <w:t xml:space="preserve">ABSTRACT: </w:t>
      </w:r>
    </w:p>
    <w:p w14:paraId="61819E59" w14:textId="12122BDA" w:rsidR="00234BF0" w:rsidRPr="00234BF0" w:rsidRDefault="00234BF0" w:rsidP="00923C67">
      <w:pPr>
        <w:jc w:val="both"/>
        <w:rPr>
          <w:lang w:val="en-US"/>
        </w:rPr>
      </w:pPr>
      <w:r w:rsidRPr="00234BF0">
        <w:rPr>
          <w:lang w:val="en-US"/>
        </w:rPr>
        <w:t xml:space="preserve">A characterization of the water quality of the </w:t>
      </w:r>
      <w:proofErr w:type="spellStart"/>
      <w:r>
        <w:rPr>
          <w:lang w:val="en-US"/>
        </w:rPr>
        <w:t>Frío</w:t>
      </w:r>
      <w:proofErr w:type="spellEnd"/>
      <w:r w:rsidRPr="00234BF0">
        <w:rPr>
          <w:lang w:val="en-US"/>
        </w:rPr>
        <w:t xml:space="preserve"> </w:t>
      </w:r>
      <w:proofErr w:type="gramStart"/>
      <w:r w:rsidRPr="00234BF0">
        <w:rPr>
          <w:lang w:val="en-US"/>
        </w:rPr>
        <w:t>river</w:t>
      </w:r>
      <w:proofErr w:type="gramEnd"/>
      <w:r w:rsidRPr="00234BF0">
        <w:rPr>
          <w:lang w:val="en-US"/>
        </w:rPr>
        <w:t xml:space="preserve"> was made through the use of benthic </w:t>
      </w:r>
      <w:proofErr w:type="spellStart"/>
      <w:r w:rsidRPr="00234BF0">
        <w:rPr>
          <w:lang w:val="en-US"/>
        </w:rPr>
        <w:t>macroinvertebrates</w:t>
      </w:r>
      <w:proofErr w:type="spellEnd"/>
      <w:r w:rsidRPr="00234BF0">
        <w:rPr>
          <w:lang w:val="en-US"/>
        </w:rPr>
        <w:t xml:space="preserve"> as biological indicators, complemented with physicochemical parameters; Among these parameters, dissolved oxygen (DO), electrical conductivity (EC), pH, temperature, turbidity, and dissolved solids were evaluated, in order to establish the influence of these on the </w:t>
      </w:r>
      <w:proofErr w:type="spellStart"/>
      <w:r w:rsidRPr="00234BF0">
        <w:rPr>
          <w:lang w:val="en-US"/>
        </w:rPr>
        <w:t>macroinvertebrate</w:t>
      </w:r>
      <w:proofErr w:type="spellEnd"/>
      <w:r w:rsidRPr="00234BF0">
        <w:rPr>
          <w:lang w:val="en-US"/>
        </w:rPr>
        <w:t xml:space="preserve"> community. Once the </w:t>
      </w:r>
      <w:proofErr w:type="spellStart"/>
      <w:r w:rsidRPr="00234BF0">
        <w:rPr>
          <w:lang w:val="en-US"/>
        </w:rPr>
        <w:t>macroinvertebrates</w:t>
      </w:r>
      <w:proofErr w:type="spellEnd"/>
      <w:r w:rsidRPr="00234BF0">
        <w:rPr>
          <w:lang w:val="en-US"/>
        </w:rPr>
        <w:t xml:space="preserve"> were sampled and identified, the Shannon Weaver biodiversity indices, Specific Wealth, </w:t>
      </w:r>
      <w:proofErr w:type="spellStart"/>
      <w:r w:rsidRPr="00234BF0">
        <w:rPr>
          <w:lang w:val="en-US"/>
        </w:rPr>
        <w:t>Margalef</w:t>
      </w:r>
      <w:proofErr w:type="spellEnd"/>
      <w:r w:rsidRPr="00234BF0">
        <w:rPr>
          <w:lang w:val="en-US"/>
        </w:rPr>
        <w:t xml:space="preserve"> and </w:t>
      </w:r>
      <w:proofErr w:type="spellStart"/>
      <w:r w:rsidRPr="00234BF0">
        <w:rPr>
          <w:lang w:val="en-US"/>
        </w:rPr>
        <w:t>Menhinick</w:t>
      </w:r>
      <w:proofErr w:type="spellEnd"/>
      <w:r w:rsidRPr="00234BF0">
        <w:rPr>
          <w:lang w:val="en-US"/>
        </w:rPr>
        <w:t xml:space="preserve"> Diversity were calculated. The total number of individuals in the study in the basin corresponded to 687 represented by 12 orders, 24 families and 25 genera.</w:t>
      </w:r>
    </w:p>
    <w:p w14:paraId="23882E2C" w14:textId="382F5C71" w:rsidR="00923C67" w:rsidRPr="00923C67" w:rsidRDefault="00923C67" w:rsidP="00923C67">
      <w:pPr>
        <w:jc w:val="both"/>
        <w:rPr>
          <w:sz w:val="28"/>
          <w:lang w:val="en-US"/>
        </w:rPr>
      </w:pPr>
      <w:r w:rsidRPr="00923C67">
        <w:rPr>
          <w:b/>
          <w:sz w:val="28"/>
          <w:lang w:val="en-US"/>
        </w:rPr>
        <w:t>Keywords:</w:t>
      </w:r>
      <w:r w:rsidRPr="00923C67">
        <w:rPr>
          <w:b/>
          <w:sz w:val="28"/>
          <w:lang w:val="en-US"/>
        </w:rPr>
        <w:t xml:space="preserve"> </w:t>
      </w:r>
      <w:proofErr w:type="spellStart"/>
      <w:r w:rsidRPr="00923C67">
        <w:rPr>
          <w:lang w:val="en-US"/>
        </w:rPr>
        <w:t>Frío</w:t>
      </w:r>
      <w:proofErr w:type="spellEnd"/>
      <w:r w:rsidRPr="00923C67">
        <w:rPr>
          <w:lang w:val="en-US"/>
        </w:rPr>
        <w:t xml:space="preserve"> </w:t>
      </w:r>
      <w:proofErr w:type="gramStart"/>
      <w:r w:rsidRPr="00923C67">
        <w:rPr>
          <w:lang w:val="en-US"/>
        </w:rPr>
        <w:t>river</w:t>
      </w:r>
      <w:proofErr w:type="gramEnd"/>
      <w:r w:rsidRPr="00923C67">
        <w:rPr>
          <w:lang w:val="en-US"/>
        </w:rPr>
        <w:t xml:space="preserve">, </w:t>
      </w:r>
      <w:proofErr w:type="spellStart"/>
      <w:r w:rsidRPr="00923C67">
        <w:rPr>
          <w:lang w:val="en-US"/>
        </w:rPr>
        <w:t>macroinvertebrates</w:t>
      </w:r>
      <w:proofErr w:type="spellEnd"/>
      <w:r w:rsidRPr="00923C67">
        <w:rPr>
          <w:lang w:val="en-US"/>
        </w:rPr>
        <w:t xml:space="preserve">, </w:t>
      </w:r>
      <w:proofErr w:type="spellStart"/>
      <w:r w:rsidRPr="00923C67">
        <w:rPr>
          <w:lang w:val="en-US"/>
        </w:rPr>
        <w:t>bioindicators</w:t>
      </w:r>
      <w:proofErr w:type="spellEnd"/>
      <w:r w:rsidRPr="00923C67">
        <w:rPr>
          <w:lang w:val="en-US"/>
        </w:rPr>
        <w:t>, biodiversity</w:t>
      </w:r>
    </w:p>
    <w:p w14:paraId="3A601910" w14:textId="77777777" w:rsidR="00923C67" w:rsidRDefault="00923C67" w:rsidP="00923C67">
      <w:pPr>
        <w:jc w:val="both"/>
        <w:rPr>
          <w:lang w:val="es-CO"/>
        </w:rPr>
      </w:pPr>
      <w:r>
        <w:rPr>
          <w:b/>
          <w:sz w:val="28"/>
          <w:lang w:val="es-CO"/>
        </w:rPr>
        <w:t>INTRODUCCION</w:t>
      </w:r>
      <w:r>
        <w:rPr>
          <w:lang w:val="es-CO"/>
        </w:rPr>
        <w:t xml:space="preserve">: </w:t>
      </w:r>
    </w:p>
    <w:p w14:paraId="6C41889A" w14:textId="77777777" w:rsidR="00234BF0" w:rsidRPr="00234BF0" w:rsidRDefault="00234BF0" w:rsidP="00234BF0">
      <w:pPr>
        <w:jc w:val="both"/>
        <w:rPr>
          <w:lang w:val="es-CO"/>
        </w:rPr>
      </w:pPr>
      <w:r w:rsidRPr="00234BF0">
        <w:rPr>
          <w:lang w:val="es-CO"/>
        </w:rPr>
        <w:t xml:space="preserve">En Colombia, los estudios de calidad del agua se han basado, en su gran mayoría, en información </w:t>
      </w:r>
      <w:proofErr w:type="spellStart"/>
      <w:r w:rsidRPr="00234BF0">
        <w:rPr>
          <w:lang w:val="es-CO"/>
        </w:rPr>
        <w:t>físicoquímica</w:t>
      </w:r>
      <w:proofErr w:type="spellEnd"/>
      <w:r w:rsidRPr="00234BF0">
        <w:rPr>
          <w:lang w:val="es-CO"/>
        </w:rPr>
        <w:t xml:space="preserve"> y/o bacteriológica, y fue hasta las últimas décadas que se comenzó a incorporar e implementar la </w:t>
      </w:r>
      <w:proofErr w:type="spellStart"/>
      <w:r w:rsidRPr="00234BF0">
        <w:rPr>
          <w:lang w:val="es-CO"/>
        </w:rPr>
        <w:t>bioindicación</w:t>
      </w:r>
      <w:proofErr w:type="spellEnd"/>
      <w:r w:rsidRPr="00234BF0">
        <w:rPr>
          <w:lang w:val="es-CO"/>
        </w:rPr>
        <w:t xml:space="preserve"> en este tipo de estudios. Dentro de los </w:t>
      </w:r>
      <w:proofErr w:type="spellStart"/>
      <w:r w:rsidRPr="00234BF0">
        <w:rPr>
          <w:lang w:val="es-CO"/>
        </w:rPr>
        <w:t>bioindicadores</w:t>
      </w:r>
      <w:proofErr w:type="spellEnd"/>
      <w:r w:rsidRPr="00234BF0">
        <w:rPr>
          <w:lang w:val="es-CO"/>
        </w:rPr>
        <w:t xml:space="preserve"> más utilizados para la evaluación de la calidad del agua se encuentran las comunidades de </w:t>
      </w:r>
      <w:proofErr w:type="spellStart"/>
      <w:r w:rsidRPr="00234BF0">
        <w:rPr>
          <w:lang w:val="es-CO"/>
        </w:rPr>
        <w:t>macroinvertebrados</w:t>
      </w:r>
      <w:proofErr w:type="spellEnd"/>
      <w:r w:rsidRPr="00234BF0">
        <w:rPr>
          <w:lang w:val="es-CO"/>
        </w:rPr>
        <w:t xml:space="preserve"> bentónicos, esto se debe a que reúnen varias de las cualidades que se esperan de un indicador; entre estas destacan su elevada distribución y diversidad taxonómica, su sensibilidad a los cambios en las variables fisicoquímicas, </w:t>
      </w:r>
      <w:proofErr w:type="spellStart"/>
      <w:r w:rsidRPr="00234BF0">
        <w:rPr>
          <w:lang w:val="es-CO"/>
        </w:rPr>
        <w:t>hidromorfológicas</w:t>
      </w:r>
      <w:proofErr w:type="spellEnd"/>
      <w:r w:rsidRPr="00234BF0">
        <w:rPr>
          <w:lang w:val="es-CO"/>
        </w:rPr>
        <w:t>, e hidrológicas que se producen en el medio acuático.</w:t>
      </w:r>
    </w:p>
    <w:p w14:paraId="29227FF8" w14:textId="77777777" w:rsidR="00234BF0" w:rsidRPr="00234BF0" w:rsidRDefault="00234BF0" w:rsidP="00234BF0">
      <w:pPr>
        <w:jc w:val="both"/>
        <w:rPr>
          <w:lang w:val="es-CO"/>
        </w:rPr>
      </w:pPr>
      <w:r w:rsidRPr="00234BF0">
        <w:rPr>
          <w:lang w:val="es-CO"/>
        </w:rPr>
        <w:t xml:space="preserve">En este estudio se calcularon, a partir de la recolección e identificación de </w:t>
      </w:r>
      <w:proofErr w:type="spellStart"/>
      <w:r w:rsidRPr="00234BF0">
        <w:rPr>
          <w:lang w:val="es-CO"/>
        </w:rPr>
        <w:t>macroinvetrebados</w:t>
      </w:r>
      <w:proofErr w:type="spellEnd"/>
      <w:r w:rsidRPr="00234BF0">
        <w:rPr>
          <w:lang w:val="es-CO"/>
        </w:rPr>
        <w:t xml:space="preserve"> bentónicos, los índices de riqueza específica, </w:t>
      </w:r>
      <w:proofErr w:type="spellStart"/>
      <w:r w:rsidRPr="00234BF0">
        <w:rPr>
          <w:lang w:val="es-CO"/>
        </w:rPr>
        <w:t>Margalef</w:t>
      </w:r>
      <w:proofErr w:type="spellEnd"/>
      <w:r w:rsidRPr="00234BF0">
        <w:rPr>
          <w:lang w:val="es-CO"/>
        </w:rPr>
        <w:t xml:space="preserve">, </w:t>
      </w:r>
      <w:proofErr w:type="spellStart"/>
      <w:r w:rsidRPr="00234BF0">
        <w:rPr>
          <w:lang w:val="es-CO"/>
        </w:rPr>
        <w:t>Menhinick</w:t>
      </w:r>
      <w:proofErr w:type="spellEnd"/>
      <w:r w:rsidRPr="00234BF0">
        <w:rPr>
          <w:lang w:val="es-CO"/>
        </w:rPr>
        <w:t xml:space="preserve">, y Shannon </w:t>
      </w:r>
      <w:proofErr w:type="spellStart"/>
      <w:r w:rsidRPr="00234BF0">
        <w:rPr>
          <w:lang w:val="es-CO"/>
        </w:rPr>
        <w:t>Weaver</w:t>
      </w:r>
      <w:proofErr w:type="spellEnd"/>
      <w:r w:rsidRPr="00234BF0">
        <w:rPr>
          <w:lang w:val="es-CO"/>
        </w:rPr>
        <w:t xml:space="preserve">, para calificar y cuantificar la abundancia y diversidad que puedan presentar estos organismos en el río. Por otra parte se elaboró la Curva de Acumulación con el objetivo de poder verificar que el esfuerzo </w:t>
      </w:r>
      <w:proofErr w:type="spellStart"/>
      <w:r w:rsidRPr="00234BF0">
        <w:rPr>
          <w:lang w:val="es-CO"/>
        </w:rPr>
        <w:t>muestral</w:t>
      </w:r>
      <w:proofErr w:type="spellEnd"/>
      <w:r w:rsidRPr="00234BF0">
        <w:rPr>
          <w:lang w:val="es-CO"/>
        </w:rPr>
        <w:t xml:space="preserve"> fuera el adecuado.</w:t>
      </w:r>
    </w:p>
    <w:p w14:paraId="13AE54CE" w14:textId="2B942908" w:rsidR="00923C67" w:rsidRDefault="00234BF0" w:rsidP="00234BF0">
      <w:pPr>
        <w:jc w:val="both"/>
        <w:rPr>
          <w:lang w:val="es-CO"/>
        </w:rPr>
      </w:pPr>
      <w:r w:rsidRPr="00234BF0">
        <w:rPr>
          <w:lang w:val="es-CO"/>
        </w:rPr>
        <w:t xml:space="preserve">Dada la importancia del río Frío para los municipios y veredas que hacen parte de su cuenca, el presente estudio se enfocó en evaluar desde el punto de vista biológico y fisicoquímico la calidad del agua de la cuenca, generando una información básica para estudios taxonómicos y ecológicos de diversos grupos de </w:t>
      </w:r>
      <w:proofErr w:type="spellStart"/>
      <w:r w:rsidRPr="00234BF0">
        <w:rPr>
          <w:lang w:val="es-CO"/>
        </w:rPr>
        <w:t>macroinvertebrados</w:t>
      </w:r>
      <w:proofErr w:type="spellEnd"/>
      <w:r w:rsidRPr="00234BF0">
        <w:rPr>
          <w:lang w:val="es-CO"/>
        </w:rPr>
        <w:t>, lo cual permitirá implementar acciones de preservación y monitoreo de los ecosistemas acuáticos.</w:t>
      </w:r>
    </w:p>
    <w:p w14:paraId="21F81C15" w14:textId="77777777" w:rsidR="00923C67" w:rsidRDefault="00923C67" w:rsidP="00923C67">
      <w:pPr>
        <w:jc w:val="both"/>
        <w:rPr>
          <w:lang w:val="es-CO"/>
        </w:rPr>
      </w:pPr>
      <w:r>
        <w:rPr>
          <w:b/>
          <w:sz w:val="28"/>
          <w:lang w:val="es-CO"/>
        </w:rPr>
        <w:t>METODOLOGIA</w:t>
      </w:r>
      <w:r>
        <w:rPr>
          <w:lang w:val="es-CO"/>
        </w:rPr>
        <w:t xml:space="preserve">: </w:t>
      </w:r>
    </w:p>
    <w:p w14:paraId="738FEAD6" w14:textId="77777777" w:rsidR="00234BF0" w:rsidRPr="00234BF0" w:rsidRDefault="00234BF0" w:rsidP="00234BF0">
      <w:pPr>
        <w:jc w:val="both"/>
        <w:rPr>
          <w:lang w:val="es-CO"/>
        </w:rPr>
      </w:pPr>
      <w:r w:rsidRPr="00234BF0">
        <w:rPr>
          <w:lang w:val="es-CO"/>
        </w:rPr>
        <w:t>Área de estudio: Este estudio se desarrolló en la cuenca del Río Frío (Cundinamarca, Colombia), una de las cuencas tributarias al Río Bogotá, la cual ha sido forzada a fuertes transformaciones debido a las actividades agrícolas, ganaderas, mineras y de captaciones de agua para dos acueductos de la zona.</w:t>
      </w:r>
    </w:p>
    <w:p w14:paraId="733100C3" w14:textId="77777777" w:rsidR="00234BF0" w:rsidRPr="00234BF0" w:rsidRDefault="00234BF0" w:rsidP="00234BF0">
      <w:pPr>
        <w:jc w:val="both"/>
        <w:rPr>
          <w:lang w:val="es-CO"/>
        </w:rPr>
      </w:pPr>
      <w:r w:rsidRPr="00234BF0">
        <w:rPr>
          <w:lang w:val="es-CO"/>
        </w:rPr>
        <w:t>Diseño del muestreo: Se escogieron 3 sitios estratégicos que abarcaran la totalidad de la cuenca. Estas 3 estaciones de muestreo se distribuyeron de la siguiente forma: Parte alta (Pacho Cundinamarca), Parte media (Vereda de San Martín), y Parte baja (</w:t>
      </w:r>
      <w:proofErr w:type="spellStart"/>
      <w:r w:rsidRPr="00234BF0">
        <w:rPr>
          <w:lang w:val="es-CO"/>
        </w:rPr>
        <w:t>Cajicá</w:t>
      </w:r>
      <w:proofErr w:type="spellEnd"/>
      <w:r w:rsidRPr="00234BF0">
        <w:rPr>
          <w:lang w:val="es-CO"/>
        </w:rPr>
        <w:t xml:space="preserve"> Cundinamarca).</w:t>
      </w:r>
    </w:p>
    <w:p w14:paraId="39F71DC5" w14:textId="77777777" w:rsidR="00234BF0" w:rsidRPr="00234BF0" w:rsidRDefault="00234BF0" w:rsidP="00234BF0">
      <w:pPr>
        <w:jc w:val="both"/>
        <w:rPr>
          <w:lang w:val="es-CO"/>
        </w:rPr>
      </w:pPr>
      <w:r w:rsidRPr="00234BF0">
        <w:rPr>
          <w:lang w:val="es-CO"/>
        </w:rPr>
        <w:t xml:space="preserve">Muestreo e identificación de </w:t>
      </w:r>
      <w:proofErr w:type="spellStart"/>
      <w:r w:rsidRPr="00234BF0">
        <w:rPr>
          <w:lang w:val="es-CO"/>
        </w:rPr>
        <w:t>macroinvertebrados</w:t>
      </w:r>
      <w:proofErr w:type="spellEnd"/>
      <w:r w:rsidRPr="00234BF0">
        <w:rPr>
          <w:lang w:val="es-CO"/>
        </w:rPr>
        <w:t xml:space="preserve"> bentónicos: El procedimiento de muestreo se realizó a partir de la metodología planteada por el Instituto de Investigación de Recursos Biológicos Alexander von Humboldt.</w:t>
      </w:r>
    </w:p>
    <w:p w14:paraId="583DDBD1" w14:textId="77777777" w:rsidR="00234BF0" w:rsidRPr="00234BF0" w:rsidRDefault="00234BF0" w:rsidP="00234BF0">
      <w:pPr>
        <w:jc w:val="both"/>
        <w:rPr>
          <w:lang w:val="es-CO"/>
        </w:rPr>
      </w:pPr>
      <w:r w:rsidRPr="00234BF0">
        <w:rPr>
          <w:lang w:val="es-CO"/>
        </w:rPr>
        <w:t>El nivel taxonómico requerido para el cálculo de los índices biológicos fue el de familia. Particularmente se profundizó hasta el nivel de género en los casos que fue posible.</w:t>
      </w:r>
    </w:p>
    <w:p w14:paraId="465A22C7" w14:textId="5826C52E" w:rsidR="00923C67" w:rsidRDefault="00234BF0" w:rsidP="00234BF0">
      <w:pPr>
        <w:jc w:val="both"/>
        <w:rPr>
          <w:lang w:val="es-CO"/>
        </w:rPr>
      </w:pPr>
      <w:proofErr w:type="spellStart"/>
      <w:r w:rsidRPr="00234BF0">
        <w:rPr>
          <w:lang w:val="es-CO"/>
        </w:rPr>
        <w:t>Analisis</w:t>
      </w:r>
      <w:proofErr w:type="spellEnd"/>
      <w:r w:rsidRPr="00234BF0">
        <w:rPr>
          <w:lang w:val="es-CO"/>
        </w:rPr>
        <w:t xml:space="preserve"> de la información: Se calcularon los índices de  diversidad nombrados </w:t>
      </w:r>
      <w:proofErr w:type="spellStart"/>
      <w:r w:rsidRPr="00234BF0">
        <w:rPr>
          <w:lang w:val="es-CO"/>
        </w:rPr>
        <w:t>anteriormete</w:t>
      </w:r>
      <w:proofErr w:type="spellEnd"/>
      <w:r w:rsidRPr="00234BF0">
        <w:rPr>
          <w:lang w:val="es-CO"/>
        </w:rPr>
        <w:t xml:space="preserve">, junto con un análisis de varianza ANOVA buscando conocer la significancia que tienen las diferentes temporadas (seca, transición y lluviosa). De igual manera se realizó un análisis </w:t>
      </w:r>
      <w:proofErr w:type="spellStart"/>
      <w:r w:rsidRPr="00234BF0">
        <w:rPr>
          <w:lang w:val="es-CO"/>
        </w:rPr>
        <w:t>multivariante</w:t>
      </w:r>
      <w:proofErr w:type="spellEnd"/>
      <w:r w:rsidRPr="00234BF0">
        <w:rPr>
          <w:lang w:val="es-CO"/>
        </w:rPr>
        <w:t xml:space="preserve"> a través de una Correlación Canónica, en el software </w:t>
      </w:r>
      <w:proofErr w:type="spellStart"/>
      <w:r w:rsidRPr="00234BF0">
        <w:rPr>
          <w:lang w:val="es-CO"/>
        </w:rPr>
        <w:t>RStudio</w:t>
      </w:r>
      <w:proofErr w:type="spellEnd"/>
      <w:r w:rsidRPr="00234BF0">
        <w:rPr>
          <w:lang w:val="es-CO"/>
        </w:rPr>
        <w:t xml:space="preserve">, con el fin de encontrar la relación existente entre los parámetros </w:t>
      </w:r>
      <w:proofErr w:type="spellStart"/>
      <w:r w:rsidRPr="00234BF0">
        <w:rPr>
          <w:lang w:val="es-CO"/>
        </w:rPr>
        <w:t>físicoquímicos</w:t>
      </w:r>
      <w:proofErr w:type="spellEnd"/>
      <w:r w:rsidRPr="00234BF0">
        <w:rPr>
          <w:lang w:val="es-CO"/>
        </w:rPr>
        <w:t xml:space="preserve"> y las especies de </w:t>
      </w:r>
      <w:proofErr w:type="spellStart"/>
      <w:r w:rsidRPr="00234BF0">
        <w:rPr>
          <w:lang w:val="es-CO"/>
        </w:rPr>
        <w:t>macroinvertebrados</w:t>
      </w:r>
      <w:proofErr w:type="spellEnd"/>
      <w:r w:rsidRPr="00234BF0">
        <w:rPr>
          <w:lang w:val="es-CO"/>
        </w:rPr>
        <w:t xml:space="preserve"> encontrados.</w:t>
      </w:r>
    </w:p>
    <w:p w14:paraId="0AF4FB45" w14:textId="77777777" w:rsidR="00923C67" w:rsidRDefault="00923C67" w:rsidP="00923C67">
      <w:pPr>
        <w:jc w:val="both"/>
        <w:rPr>
          <w:lang w:val="es-CO"/>
        </w:rPr>
      </w:pPr>
      <w:r>
        <w:rPr>
          <w:b/>
          <w:sz w:val="28"/>
          <w:lang w:val="es-CO"/>
        </w:rPr>
        <w:t>RESULTADOS Y DISCUSIÓN</w:t>
      </w:r>
      <w:r>
        <w:rPr>
          <w:lang w:val="es-CO"/>
        </w:rPr>
        <w:t xml:space="preserve">: </w:t>
      </w:r>
    </w:p>
    <w:p w14:paraId="74038E6D" w14:textId="77777777" w:rsidR="00234BF0" w:rsidRPr="00234BF0" w:rsidRDefault="00234BF0" w:rsidP="00234BF0">
      <w:pPr>
        <w:jc w:val="both"/>
        <w:rPr>
          <w:lang w:val="es-CO"/>
        </w:rPr>
      </w:pPr>
      <w:r w:rsidRPr="00234BF0">
        <w:rPr>
          <w:lang w:val="es-CO"/>
        </w:rPr>
        <w:t xml:space="preserve">Se colectaron 687 individuos, agrupados en 25 especies, correspondientes a 24 familias y estas a su vez pertenecientes a 12 órdenes. La familia </w:t>
      </w:r>
      <w:proofErr w:type="spellStart"/>
      <w:r w:rsidRPr="00234BF0">
        <w:rPr>
          <w:lang w:val="es-CO"/>
        </w:rPr>
        <w:t>Lymnaeidae</w:t>
      </w:r>
      <w:proofErr w:type="spellEnd"/>
      <w:r w:rsidRPr="00234BF0">
        <w:rPr>
          <w:lang w:val="es-CO"/>
        </w:rPr>
        <w:t xml:space="preserve"> fue la que mayor abundancia presentó con 268 individuos de los 687 encontrados (39%).</w:t>
      </w:r>
    </w:p>
    <w:p w14:paraId="477BF145" w14:textId="77777777" w:rsidR="00234BF0" w:rsidRPr="00234BF0" w:rsidRDefault="00234BF0" w:rsidP="00234BF0">
      <w:pPr>
        <w:jc w:val="both"/>
        <w:rPr>
          <w:lang w:val="es-CO"/>
        </w:rPr>
      </w:pPr>
      <w:r w:rsidRPr="00234BF0">
        <w:rPr>
          <w:lang w:val="es-CO"/>
        </w:rPr>
        <w:t xml:space="preserve">La mayor abundancia de organismos está relacionada con la mayor disponibilidad de sustratos heterogéneos y con la mayor cobertura de vegetación ribereña intacta, que ofrece un mayor suministro de material </w:t>
      </w:r>
      <w:proofErr w:type="spellStart"/>
      <w:r w:rsidRPr="00234BF0">
        <w:rPr>
          <w:lang w:val="es-CO"/>
        </w:rPr>
        <w:t>alóctono</w:t>
      </w:r>
      <w:proofErr w:type="spellEnd"/>
      <w:r w:rsidRPr="00234BF0">
        <w:rPr>
          <w:lang w:val="es-CO"/>
        </w:rPr>
        <w:t xml:space="preserve"> que sirve como alimento y sustrato para la comunidad. Roque et al. (2003) </w:t>
      </w:r>
      <w:proofErr w:type="gramStart"/>
      <w:r w:rsidRPr="00234BF0">
        <w:rPr>
          <w:lang w:val="es-CO"/>
        </w:rPr>
        <w:t>plantearon</w:t>
      </w:r>
      <w:proofErr w:type="gramEnd"/>
      <w:r w:rsidRPr="00234BF0">
        <w:rPr>
          <w:lang w:val="es-CO"/>
        </w:rPr>
        <w:t xml:space="preserve"> la hipótesis de que las áreas con mayor cobertura vegetal deberían tener una mayor riqueza taxonómica, esto explica la baja diversidad de especies en el Río Frío, como se comprobó al calcular los diferentes índices de diversidad, ya que las riberas del río presentan poca cobertura vegetal, y el fondo del cauce suele ser de textura arcillosa y rocosa.</w:t>
      </w:r>
    </w:p>
    <w:p w14:paraId="78E3BFB3" w14:textId="77777777" w:rsidR="00234BF0" w:rsidRPr="00234BF0" w:rsidRDefault="00234BF0" w:rsidP="00234BF0">
      <w:pPr>
        <w:jc w:val="both"/>
        <w:rPr>
          <w:lang w:val="es-CO"/>
        </w:rPr>
      </w:pPr>
      <w:r w:rsidRPr="00234BF0">
        <w:rPr>
          <w:lang w:val="es-CO"/>
        </w:rPr>
        <w:t>Con la aplicación del ANOVA se determinó que no existe una diferencia significativa entre las tres temporadas en que se llevaron a cabo los muestreos (seca, transición, y lluviosa) y el resultado de los índices, esto afirma una independencia entre las variables, lo que quiere decir que la temporada climática no hace que los resultados de los índices sean estadísticamente diferentes.</w:t>
      </w:r>
    </w:p>
    <w:p w14:paraId="543E3BD9" w14:textId="77777777" w:rsidR="00234BF0" w:rsidRPr="00234BF0" w:rsidRDefault="00234BF0" w:rsidP="00234BF0">
      <w:pPr>
        <w:jc w:val="both"/>
        <w:rPr>
          <w:lang w:val="es-CO"/>
        </w:rPr>
      </w:pPr>
      <w:r w:rsidRPr="00234BF0">
        <w:rPr>
          <w:lang w:val="es-CO"/>
        </w:rPr>
        <w:t xml:space="preserve">En las correlaciones canónicas se evidenció que  la turbidez es uno de los parámetros que presenta mayor afinidad con respecto a varias de las familias que se encontraron en río Frío, entre las que destacan familias como </w:t>
      </w:r>
      <w:proofErr w:type="spellStart"/>
      <w:r w:rsidRPr="00234BF0">
        <w:rPr>
          <w:lang w:val="es-CO"/>
        </w:rPr>
        <w:t>Hydroptilidae</w:t>
      </w:r>
      <w:proofErr w:type="spellEnd"/>
      <w:r w:rsidRPr="00234BF0">
        <w:rPr>
          <w:lang w:val="es-CO"/>
        </w:rPr>
        <w:t xml:space="preserve">, </w:t>
      </w:r>
      <w:proofErr w:type="spellStart"/>
      <w:r w:rsidRPr="00234BF0">
        <w:rPr>
          <w:lang w:val="es-CO"/>
        </w:rPr>
        <w:t>Simuliidae</w:t>
      </w:r>
      <w:proofErr w:type="spellEnd"/>
      <w:r w:rsidRPr="00234BF0">
        <w:rPr>
          <w:lang w:val="es-CO"/>
        </w:rPr>
        <w:t xml:space="preserve">, </w:t>
      </w:r>
      <w:proofErr w:type="spellStart"/>
      <w:r w:rsidRPr="00234BF0">
        <w:rPr>
          <w:lang w:val="es-CO"/>
        </w:rPr>
        <w:t>Ephydridae</w:t>
      </w:r>
      <w:proofErr w:type="spellEnd"/>
      <w:r w:rsidRPr="00234BF0">
        <w:rPr>
          <w:lang w:val="es-CO"/>
        </w:rPr>
        <w:t xml:space="preserve">, </w:t>
      </w:r>
      <w:proofErr w:type="spellStart"/>
      <w:r w:rsidRPr="00234BF0">
        <w:rPr>
          <w:lang w:val="es-CO"/>
        </w:rPr>
        <w:t>Ceratopogonidae</w:t>
      </w:r>
      <w:proofErr w:type="spellEnd"/>
      <w:r w:rsidRPr="00234BF0">
        <w:rPr>
          <w:lang w:val="es-CO"/>
        </w:rPr>
        <w:t xml:space="preserve"> y </w:t>
      </w:r>
      <w:proofErr w:type="spellStart"/>
      <w:r w:rsidRPr="00234BF0">
        <w:rPr>
          <w:lang w:val="es-CO"/>
        </w:rPr>
        <w:t>Tipulidae</w:t>
      </w:r>
      <w:proofErr w:type="spellEnd"/>
      <w:r w:rsidRPr="00234BF0">
        <w:rPr>
          <w:lang w:val="es-CO"/>
        </w:rPr>
        <w:t xml:space="preserve">, la primera correspondiente al orden </w:t>
      </w:r>
      <w:proofErr w:type="spellStart"/>
      <w:r w:rsidRPr="00234BF0">
        <w:rPr>
          <w:lang w:val="es-CO"/>
        </w:rPr>
        <w:t>Trichoptera</w:t>
      </w:r>
      <w:proofErr w:type="spellEnd"/>
      <w:r w:rsidRPr="00234BF0">
        <w:rPr>
          <w:lang w:val="es-CO"/>
        </w:rPr>
        <w:t xml:space="preserve"> y las otras cuatro al orden </w:t>
      </w:r>
      <w:proofErr w:type="spellStart"/>
      <w:r w:rsidRPr="00234BF0">
        <w:rPr>
          <w:lang w:val="es-CO"/>
        </w:rPr>
        <w:t>Diptera</w:t>
      </w:r>
      <w:proofErr w:type="spellEnd"/>
      <w:r w:rsidRPr="00234BF0">
        <w:rPr>
          <w:lang w:val="es-CO"/>
        </w:rPr>
        <w:t>, uno de los dos órdenes más representativos de este estudio.</w:t>
      </w:r>
    </w:p>
    <w:p w14:paraId="73584AC6" w14:textId="728ADD8E" w:rsidR="00923C67" w:rsidRDefault="00234BF0" w:rsidP="00234BF0">
      <w:pPr>
        <w:jc w:val="both"/>
        <w:rPr>
          <w:lang w:val="es-CO"/>
        </w:rPr>
      </w:pPr>
      <w:r w:rsidRPr="00234BF0">
        <w:rPr>
          <w:lang w:val="es-CO"/>
        </w:rPr>
        <w:t xml:space="preserve">Esto muestra que la turbidez es uno de los factores que más afecta el desarrollo de las familias de </w:t>
      </w:r>
      <w:proofErr w:type="spellStart"/>
      <w:r w:rsidRPr="00234BF0">
        <w:rPr>
          <w:lang w:val="es-CO"/>
        </w:rPr>
        <w:t>macroinvertebrados</w:t>
      </w:r>
      <w:proofErr w:type="spellEnd"/>
      <w:r w:rsidRPr="00234BF0">
        <w:rPr>
          <w:lang w:val="es-CO"/>
        </w:rPr>
        <w:t>, debido a que este parámetro es un limitante para la reproducción y asentamiento de familias que necesitan de oxígeno para subsistir.</w:t>
      </w:r>
    </w:p>
    <w:p w14:paraId="734D28E7" w14:textId="00196B2C" w:rsidR="00234BF0" w:rsidRDefault="00234BF0" w:rsidP="00234BF0">
      <w:pPr>
        <w:jc w:val="both"/>
        <w:rPr>
          <w:lang w:val="es-CO"/>
        </w:rPr>
      </w:pPr>
      <w:r w:rsidRPr="002629BC">
        <w:rPr>
          <w:noProof/>
          <w:highlight w:val="white"/>
          <w:lang w:val="es-CO" w:eastAsia="es-CO"/>
        </w:rPr>
        <w:drawing>
          <wp:inline distT="114300" distB="114300" distL="114300" distR="114300" wp14:anchorId="6A312164" wp14:editId="79DAF230">
            <wp:extent cx="5734050" cy="4572000"/>
            <wp:effectExtent l="0" t="0" r="0" b="0"/>
            <wp:docPr id="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
                    <a:srcRect/>
                    <a:stretch>
                      <a:fillRect/>
                    </a:stretch>
                  </pic:blipFill>
                  <pic:spPr>
                    <a:xfrm>
                      <a:off x="0" y="0"/>
                      <a:ext cx="5734050" cy="4572000"/>
                    </a:xfrm>
                    <a:prstGeom prst="rect">
                      <a:avLst/>
                    </a:prstGeom>
                    <a:ln/>
                  </pic:spPr>
                </pic:pic>
              </a:graphicData>
            </a:graphic>
          </wp:inline>
        </w:drawing>
      </w:r>
    </w:p>
    <w:p w14:paraId="72270E37" w14:textId="77777777" w:rsidR="00234BF0" w:rsidRDefault="00234BF0" w:rsidP="00234BF0">
      <w:pPr>
        <w:jc w:val="both"/>
        <w:rPr>
          <w:lang w:val="es-CO"/>
        </w:rPr>
      </w:pPr>
    </w:p>
    <w:p w14:paraId="2D12DB53" w14:textId="7DF862AE" w:rsidR="00234BF0" w:rsidRPr="00234BF0" w:rsidRDefault="00234BF0" w:rsidP="00234BF0">
      <w:pPr>
        <w:jc w:val="both"/>
        <w:rPr>
          <w:lang w:val="es-CO"/>
        </w:rPr>
      </w:pPr>
      <w:r w:rsidRPr="00234BF0">
        <w:rPr>
          <w:b/>
          <w:lang w:val="es-CO"/>
        </w:rPr>
        <w:t>G</w:t>
      </w:r>
      <w:r w:rsidRPr="00234BF0">
        <w:rPr>
          <w:b/>
          <w:lang w:val="es-CO"/>
        </w:rPr>
        <w:t>ráfico 1</w:t>
      </w:r>
      <w:r w:rsidRPr="00234BF0">
        <w:rPr>
          <w:lang w:val="es-CO"/>
        </w:rPr>
        <w:t xml:space="preserve">.  Correlación de parámetros fisicoquímicos y géneros de </w:t>
      </w:r>
      <w:proofErr w:type="spellStart"/>
      <w:r w:rsidRPr="00234BF0">
        <w:rPr>
          <w:lang w:val="es-CO"/>
        </w:rPr>
        <w:t>macroinvertebrados</w:t>
      </w:r>
      <w:proofErr w:type="spellEnd"/>
      <w:r w:rsidRPr="00234BF0">
        <w:rPr>
          <w:lang w:val="es-CO"/>
        </w:rPr>
        <w:t xml:space="preserve"> del Río Frío.</w:t>
      </w:r>
    </w:p>
    <w:p w14:paraId="5F8A0263" w14:textId="2F4475BB" w:rsidR="00234BF0" w:rsidRPr="00234BF0" w:rsidRDefault="00234BF0" w:rsidP="00234BF0">
      <w:pPr>
        <w:jc w:val="both"/>
        <w:rPr>
          <w:lang w:val="en-US"/>
        </w:rPr>
      </w:pPr>
      <w:r w:rsidRPr="00234BF0">
        <w:rPr>
          <w:b/>
          <w:lang w:val="en-US"/>
        </w:rPr>
        <w:t>Graph 1</w:t>
      </w:r>
      <w:r>
        <w:rPr>
          <w:lang w:val="en-US"/>
        </w:rPr>
        <w:t xml:space="preserve">. </w:t>
      </w:r>
      <w:r w:rsidRPr="00234BF0">
        <w:rPr>
          <w:lang w:val="en-US"/>
        </w:rPr>
        <w:t xml:space="preserve">Correlation of physicochemical parameters and </w:t>
      </w:r>
      <w:proofErr w:type="spellStart"/>
      <w:r w:rsidRPr="00234BF0">
        <w:rPr>
          <w:lang w:val="en-US"/>
        </w:rPr>
        <w:t>macroinvertebrate</w:t>
      </w:r>
      <w:proofErr w:type="spellEnd"/>
      <w:r w:rsidRPr="00234BF0">
        <w:rPr>
          <w:lang w:val="en-US"/>
        </w:rPr>
        <w:t xml:space="preserve"> genders of the Frio River.</w:t>
      </w:r>
    </w:p>
    <w:p w14:paraId="79E87880" w14:textId="77777777" w:rsidR="00234BF0" w:rsidRPr="00234BF0" w:rsidRDefault="00234BF0" w:rsidP="00234BF0">
      <w:pPr>
        <w:jc w:val="both"/>
        <w:rPr>
          <w:lang w:val="en-US"/>
        </w:rPr>
      </w:pPr>
    </w:p>
    <w:p w14:paraId="1D397D6D" w14:textId="77777777" w:rsidR="00923C67" w:rsidRDefault="00923C67" w:rsidP="00923C67">
      <w:pPr>
        <w:jc w:val="both"/>
        <w:rPr>
          <w:lang w:val="es-CO"/>
        </w:rPr>
      </w:pPr>
      <w:r>
        <w:rPr>
          <w:b/>
          <w:sz w:val="28"/>
          <w:lang w:val="es-CO"/>
        </w:rPr>
        <w:t>CONCLUSIONES</w:t>
      </w:r>
      <w:r>
        <w:rPr>
          <w:sz w:val="28"/>
          <w:lang w:val="es-CO"/>
        </w:rPr>
        <w:t xml:space="preserve">: </w:t>
      </w:r>
    </w:p>
    <w:p w14:paraId="418D7CDD" w14:textId="4AC75A4E" w:rsidR="00923C67" w:rsidRDefault="00234BF0" w:rsidP="00923C67">
      <w:pPr>
        <w:jc w:val="both"/>
        <w:rPr>
          <w:lang w:val="es-CO"/>
        </w:rPr>
      </w:pPr>
      <w:r w:rsidRPr="00234BF0">
        <w:rPr>
          <w:lang w:val="es-CO"/>
        </w:rPr>
        <w:t>Este estudio ofrece información base para posteriores estudios y proyectos que se quieran desarrollar entorno al río Frío, como la estimación de Caudales Ambientales a partir de la metodología IFIM</w:t>
      </w:r>
    </w:p>
    <w:p w14:paraId="6BFC01F3" w14:textId="77777777" w:rsidR="00923C67" w:rsidRDefault="00923C67" w:rsidP="00923C67">
      <w:pPr>
        <w:jc w:val="both"/>
        <w:rPr>
          <w:sz w:val="28"/>
          <w:lang w:val="es-CO"/>
        </w:rPr>
      </w:pPr>
      <w:r>
        <w:rPr>
          <w:b/>
          <w:sz w:val="28"/>
          <w:lang w:val="es-CO"/>
        </w:rPr>
        <w:t>LITERATURA CITADA</w:t>
      </w:r>
      <w:r>
        <w:rPr>
          <w:sz w:val="28"/>
          <w:lang w:val="es-CO"/>
        </w:rPr>
        <w:t xml:space="preserve">: </w:t>
      </w:r>
    </w:p>
    <w:p w14:paraId="0826001C" w14:textId="77777777" w:rsidR="00234BF0" w:rsidRPr="00234BF0" w:rsidRDefault="00234BF0" w:rsidP="00234BF0">
      <w:pPr>
        <w:jc w:val="both"/>
        <w:rPr>
          <w:lang w:val="en-US"/>
        </w:rPr>
      </w:pPr>
      <w:r w:rsidRPr="00234BF0">
        <w:rPr>
          <w:lang w:val="es-CO"/>
        </w:rPr>
        <w:t xml:space="preserve">Acero García, R. D., Navarrete Moyano, Y., Contreras </w:t>
      </w:r>
      <w:proofErr w:type="spellStart"/>
      <w:r w:rsidRPr="00234BF0">
        <w:rPr>
          <w:lang w:val="es-CO"/>
        </w:rPr>
        <w:t>Simanca</w:t>
      </w:r>
      <w:proofErr w:type="spellEnd"/>
      <w:r w:rsidRPr="00234BF0">
        <w:rPr>
          <w:lang w:val="es-CO"/>
        </w:rPr>
        <w:t>, M. del C., &amp; Cárdenas Rodríguez, J. D. (2016). Plan De Desarrollo “</w:t>
      </w:r>
      <w:proofErr w:type="spellStart"/>
      <w:r w:rsidRPr="00234BF0">
        <w:rPr>
          <w:lang w:val="es-CO"/>
        </w:rPr>
        <w:t>Tabio</w:t>
      </w:r>
      <w:proofErr w:type="spellEnd"/>
      <w:r w:rsidRPr="00234BF0">
        <w:rPr>
          <w:lang w:val="es-CO"/>
        </w:rPr>
        <w:t xml:space="preserve"> Compromiso De Todos” 2016 -2019. </w:t>
      </w:r>
      <w:proofErr w:type="spellStart"/>
      <w:r w:rsidRPr="00234BF0">
        <w:rPr>
          <w:lang w:val="es-CO"/>
        </w:rPr>
        <w:t>Tabio</w:t>
      </w:r>
      <w:proofErr w:type="spellEnd"/>
      <w:r w:rsidRPr="00234BF0">
        <w:rPr>
          <w:lang w:val="es-CO"/>
        </w:rPr>
        <w:t xml:space="preserve"> Compromiso de Todos. </w:t>
      </w:r>
      <w:r w:rsidRPr="00234BF0">
        <w:rPr>
          <w:lang w:val="en-US"/>
        </w:rPr>
        <w:t>Retrieved from http://sabanacentrocomovamos.org/home/wp-content/uploads/2016/11/Tabio.pdf</w:t>
      </w:r>
    </w:p>
    <w:p w14:paraId="34DEE7E5" w14:textId="77777777" w:rsidR="00234BF0" w:rsidRPr="00234BF0" w:rsidRDefault="00234BF0" w:rsidP="00234BF0">
      <w:pPr>
        <w:jc w:val="both"/>
        <w:rPr>
          <w:lang w:val="en-US"/>
        </w:rPr>
      </w:pPr>
      <w:r w:rsidRPr="00234BF0">
        <w:rPr>
          <w:lang w:val="es-CO"/>
        </w:rPr>
        <w:t xml:space="preserve">Alba - </w:t>
      </w:r>
      <w:proofErr w:type="spellStart"/>
      <w:r w:rsidRPr="00234BF0">
        <w:rPr>
          <w:lang w:val="es-CO"/>
        </w:rPr>
        <w:t>Tercedor</w:t>
      </w:r>
      <w:proofErr w:type="spellEnd"/>
      <w:r w:rsidRPr="00234BF0">
        <w:rPr>
          <w:lang w:val="es-CO"/>
        </w:rPr>
        <w:t xml:space="preserve">, J., Pardo, I., Prat, N., &amp; Pujante, A. (2005). Protocolos de muestreo y análisis para invertebrados bentónicos. In M. J. De la Fuente Álvaro (Ed.), Metodología para el establecimiento del estado ecológico según la directiva marco del agua en la Confederación Hidrográfica del Ebro (pp. 131–142). </w:t>
      </w:r>
      <w:r w:rsidRPr="00234BF0">
        <w:rPr>
          <w:lang w:val="en-US"/>
        </w:rPr>
        <w:t>Retrieved from https://www.mapama.gob.es/es/agua/publicaciones/Protocolos_muestreo_biologico_con_portada_tcm30-214764.pdf</w:t>
      </w:r>
    </w:p>
    <w:p w14:paraId="66731F18" w14:textId="77777777" w:rsidR="00234BF0" w:rsidRPr="00234BF0" w:rsidRDefault="00234BF0" w:rsidP="00234BF0">
      <w:pPr>
        <w:jc w:val="both"/>
        <w:rPr>
          <w:lang w:val="es-CO"/>
        </w:rPr>
      </w:pPr>
      <w:r w:rsidRPr="00234BF0">
        <w:rPr>
          <w:lang w:val="es-CO"/>
        </w:rPr>
        <w:t xml:space="preserve">Álvarez Arango, L. F. (2005). Metodología para la utilización de los </w:t>
      </w:r>
      <w:proofErr w:type="spellStart"/>
      <w:r w:rsidRPr="00234BF0">
        <w:rPr>
          <w:lang w:val="es-CO"/>
        </w:rPr>
        <w:t>macroinvertebrados</w:t>
      </w:r>
      <w:proofErr w:type="spellEnd"/>
      <w:r w:rsidRPr="00234BF0">
        <w:rPr>
          <w:lang w:val="es-CO"/>
        </w:rPr>
        <w:t xml:space="preserve"> acuáticos como indicadores de la calidad del agua. </w:t>
      </w:r>
      <w:proofErr w:type="spellStart"/>
      <w:r w:rsidRPr="00234BF0">
        <w:rPr>
          <w:lang w:val="es-CO"/>
        </w:rPr>
        <w:t>Retrieved</w:t>
      </w:r>
      <w:proofErr w:type="spellEnd"/>
      <w:r w:rsidRPr="00234BF0">
        <w:rPr>
          <w:lang w:val="es-CO"/>
        </w:rPr>
        <w:t xml:space="preserve"> </w:t>
      </w:r>
      <w:proofErr w:type="spellStart"/>
      <w:r w:rsidRPr="00234BF0">
        <w:rPr>
          <w:lang w:val="es-CO"/>
        </w:rPr>
        <w:t>from</w:t>
      </w:r>
      <w:proofErr w:type="spellEnd"/>
      <w:r w:rsidRPr="00234BF0">
        <w:rPr>
          <w:lang w:val="es-CO"/>
        </w:rPr>
        <w:t xml:space="preserve"> http://repository.humboldt.org.co/handle/20.500.11761/31357</w:t>
      </w:r>
    </w:p>
    <w:p w14:paraId="697CD2ED" w14:textId="77777777" w:rsidR="00234BF0" w:rsidRPr="00234BF0" w:rsidRDefault="00234BF0" w:rsidP="00234BF0">
      <w:pPr>
        <w:jc w:val="both"/>
        <w:rPr>
          <w:lang w:val="en-US"/>
        </w:rPr>
      </w:pPr>
      <w:proofErr w:type="spellStart"/>
      <w:r w:rsidRPr="00234BF0">
        <w:rPr>
          <w:lang w:val="en-US"/>
        </w:rPr>
        <w:t>Boothroyd</w:t>
      </w:r>
      <w:proofErr w:type="spellEnd"/>
      <w:r w:rsidRPr="00234BF0">
        <w:rPr>
          <w:lang w:val="en-US"/>
        </w:rPr>
        <w:t xml:space="preserve">, I. K. ., Quinn, J. M., (Lisa) Langer, E. ., </w:t>
      </w:r>
      <w:proofErr w:type="spellStart"/>
      <w:r w:rsidRPr="00234BF0">
        <w:rPr>
          <w:lang w:val="en-US"/>
        </w:rPr>
        <w:t>Costley</w:t>
      </w:r>
      <w:proofErr w:type="spellEnd"/>
      <w:r w:rsidRPr="00234BF0">
        <w:rPr>
          <w:lang w:val="en-US"/>
        </w:rPr>
        <w:t xml:space="preserve">, K. J., &amp; Steward, G. (2004). Riparian buffers mitigate effects of pine plantation logging on New Zealand streams: 1. Riparian vegetation structure, stream geomorphology and </w:t>
      </w:r>
      <w:proofErr w:type="spellStart"/>
      <w:r w:rsidRPr="00234BF0">
        <w:rPr>
          <w:lang w:val="en-US"/>
        </w:rPr>
        <w:t>periphyton</w:t>
      </w:r>
      <w:proofErr w:type="spellEnd"/>
      <w:r w:rsidRPr="00234BF0">
        <w:rPr>
          <w:lang w:val="en-US"/>
        </w:rPr>
        <w:t>. Forest Ecology and Management, 194(1–3), 199–213. https://doi.org/10.1016/J.FORECO.2004.02.018</w:t>
      </w:r>
    </w:p>
    <w:p w14:paraId="74B4CDEC" w14:textId="77777777" w:rsidR="00234BF0" w:rsidRPr="00234BF0" w:rsidRDefault="00234BF0" w:rsidP="00234BF0">
      <w:pPr>
        <w:jc w:val="both"/>
        <w:rPr>
          <w:lang w:val="en-US"/>
        </w:rPr>
      </w:pPr>
      <w:proofErr w:type="spellStart"/>
      <w:r w:rsidRPr="00234BF0">
        <w:rPr>
          <w:lang w:val="en-US"/>
        </w:rPr>
        <w:t>Bovee</w:t>
      </w:r>
      <w:proofErr w:type="spellEnd"/>
      <w:r w:rsidRPr="00234BF0">
        <w:rPr>
          <w:lang w:val="en-US"/>
        </w:rPr>
        <w:t xml:space="preserve">, K. D., Lamb, B. L., </w:t>
      </w:r>
      <w:proofErr w:type="spellStart"/>
      <w:r w:rsidRPr="00234BF0">
        <w:rPr>
          <w:lang w:val="en-US"/>
        </w:rPr>
        <w:t>Bartholow</w:t>
      </w:r>
      <w:proofErr w:type="spellEnd"/>
      <w:r w:rsidRPr="00234BF0">
        <w:rPr>
          <w:lang w:val="en-US"/>
        </w:rPr>
        <w:t xml:space="preserve">, J. M., Taylor, J., &amp; </w:t>
      </w:r>
      <w:proofErr w:type="spellStart"/>
      <w:r w:rsidRPr="00234BF0">
        <w:rPr>
          <w:lang w:val="en-US"/>
        </w:rPr>
        <w:t>Henriksen</w:t>
      </w:r>
      <w:proofErr w:type="spellEnd"/>
      <w:r w:rsidRPr="00234BF0">
        <w:rPr>
          <w:lang w:val="en-US"/>
        </w:rPr>
        <w:t xml:space="preserve">, J. (1998). Stream Habitat Analysis Using the </w:t>
      </w:r>
      <w:proofErr w:type="spellStart"/>
      <w:r w:rsidRPr="00234BF0">
        <w:rPr>
          <w:lang w:val="en-US"/>
        </w:rPr>
        <w:t>Instream</w:t>
      </w:r>
      <w:proofErr w:type="spellEnd"/>
      <w:r w:rsidRPr="00234BF0">
        <w:rPr>
          <w:lang w:val="en-US"/>
        </w:rPr>
        <w:t xml:space="preserve"> Flow Incremental Methodology. U.S. Geological Survey, Biological Resources Division Information and Technology Report.</w:t>
      </w:r>
    </w:p>
    <w:p w14:paraId="574CD24A" w14:textId="77777777" w:rsidR="00234BF0" w:rsidRPr="00234BF0" w:rsidRDefault="00234BF0" w:rsidP="00234BF0">
      <w:pPr>
        <w:jc w:val="both"/>
        <w:rPr>
          <w:lang w:val="en-US"/>
        </w:rPr>
      </w:pPr>
      <w:r w:rsidRPr="00234BF0">
        <w:rPr>
          <w:lang w:val="es-CO"/>
        </w:rPr>
        <w:t xml:space="preserve">Domínguez, E., &amp; Fernández, H. R. (2009). </w:t>
      </w:r>
      <w:proofErr w:type="spellStart"/>
      <w:r w:rsidRPr="00234BF0">
        <w:rPr>
          <w:lang w:val="es-CO"/>
        </w:rPr>
        <w:t>Macroinvertebrados</w:t>
      </w:r>
      <w:proofErr w:type="spellEnd"/>
      <w:r w:rsidRPr="00234BF0">
        <w:rPr>
          <w:lang w:val="es-CO"/>
        </w:rPr>
        <w:t xml:space="preserve"> bentónicos sudamericanos: sistemática y biología. </w:t>
      </w:r>
      <w:r w:rsidRPr="00234BF0">
        <w:rPr>
          <w:lang w:val="en-US"/>
        </w:rPr>
        <w:t>Tucumán, Argentina. https://doi.org/978-950-668-015-2</w:t>
      </w:r>
    </w:p>
    <w:p w14:paraId="392C4EF4" w14:textId="77777777" w:rsidR="00234BF0" w:rsidRPr="00234BF0" w:rsidRDefault="00234BF0" w:rsidP="00234BF0">
      <w:pPr>
        <w:jc w:val="both"/>
        <w:rPr>
          <w:lang w:val="en-US"/>
        </w:rPr>
      </w:pPr>
      <w:r w:rsidRPr="00234BF0">
        <w:rPr>
          <w:lang w:val="en-US"/>
        </w:rPr>
        <w:t xml:space="preserve">Roque, F. O., </w:t>
      </w:r>
      <w:proofErr w:type="spellStart"/>
      <w:r w:rsidRPr="00234BF0">
        <w:rPr>
          <w:lang w:val="en-US"/>
        </w:rPr>
        <w:t>Trivinho-Strixino</w:t>
      </w:r>
      <w:proofErr w:type="spellEnd"/>
      <w:r w:rsidRPr="00234BF0">
        <w:rPr>
          <w:lang w:val="en-US"/>
        </w:rPr>
        <w:t xml:space="preserve">, S., </w:t>
      </w:r>
      <w:proofErr w:type="spellStart"/>
      <w:r w:rsidRPr="00234BF0">
        <w:rPr>
          <w:lang w:val="en-US"/>
        </w:rPr>
        <w:t>Strixino</w:t>
      </w:r>
      <w:proofErr w:type="spellEnd"/>
      <w:r w:rsidRPr="00234BF0">
        <w:rPr>
          <w:lang w:val="en-US"/>
        </w:rPr>
        <w:t xml:space="preserve">, G., </w:t>
      </w:r>
      <w:proofErr w:type="spellStart"/>
      <w:r w:rsidRPr="00234BF0">
        <w:rPr>
          <w:lang w:val="en-US"/>
        </w:rPr>
        <w:t>Agostinho</w:t>
      </w:r>
      <w:proofErr w:type="spellEnd"/>
      <w:r w:rsidRPr="00234BF0">
        <w:rPr>
          <w:lang w:val="en-US"/>
        </w:rPr>
        <w:t xml:space="preserve">, R. C., &amp; </w:t>
      </w:r>
      <w:proofErr w:type="spellStart"/>
      <w:r w:rsidRPr="00234BF0">
        <w:rPr>
          <w:lang w:val="en-US"/>
        </w:rPr>
        <w:t>Fogo</w:t>
      </w:r>
      <w:proofErr w:type="spellEnd"/>
      <w:r w:rsidRPr="00234BF0">
        <w:rPr>
          <w:lang w:val="en-US"/>
        </w:rPr>
        <w:t xml:space="preserve">, J. C. (2003). Benthic </w:t>
      </w:r>
      <w:proofErr w:type="spellStart"/>
      <w:r w:rsidRPr="00234BF0">
        <w:rPr>
          <w:lang w:val="en-US"/>
        </w:rPr>
        <w:t>macroinvertebrates</w:t>
      </w:r>
      <w:proofErr w:type="spellEnd"/>
      <w:r w:rsidRPr="00234BF0">
        <w:rPr>
          <w:lang w:val="en-US"/>
        </w:rPr>
        <w:t xml:space="preserve"> in streams of the </w:t>
      </w:r>
      <w:proofErr w:type="spellStart"/>
      <w:r w:rsidRPr="00234BF0">
        <w:rPr>
          <w:lang w:val="en-US"/>
        </w:rPr>
        <w:t>Jaragua</w:t>
      </w:r>
      <w:proofErr w:type="spellEnd"/>
      <w:r w:rsidRPr="00234BF0">
        <w:rPr>
          <w:lang w:val="en-US"/>
        </w:rPr>
        <w:t xml:space="preserve"> State Park (Southeast of Brazil) considering multiple spatial scales. Journal of Insect Conservation. Journal of Insect Conservation, 7(2), 63–72. https://doi.org/10.102</w:t>
      </w:r>
      <w:bookmarkStart w:id="0" w:name="_GoBack"/>
      <w:bookmarkEnd w:id="0"/>
    </w:p>
    <w:sectPr w:rsidR="00234BF0" w:rsidRPr="00234BF0" w:rsidSect="00A531D0">
      <w:headerReference w:type="default" r:id="rId8"/>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906B2E" w14:textId="77777777" w:rsidR="00AD5576" w:rsidRDefault="00AD5576" w:rsidP="00242B72">
      <w:pPr>
        <w:spacing w:after="0" w:line="240" w:lineRule="auto"/>
      </w:pPr>
      <w:r>
        <w:separator/>
      </w:r>
    </w:p>
  </w:endnote>
  <w:endnote w:type="continuationSeparator" w:id="0">
    <w:p w14:paraId="04EFA1D5" w14:textId="77777777" w:rsidR="00AD5576" w:rsidRDefault="00AD5576"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367A14" w14:textId="77777777" w:rsidR="00AD5576" w:rsidRDefault="00AD5576" w:rsidP="00242B72">
      <w:pPr>
        <w:spacing w:after="0" w:line="240" w:lineRule="auto"/>
      </w:pPr>
      <w:r>
        <w:separator/>
      </w:r>
    </w:p>
  </w:footnote>
  <w:footnote w:type="continuationSeparator" w:id="0">
    <w:p w14:paraId="6F89BDD4" w14:textId="77777777" w:rsidR="00AD5576" w:rsidRDefault="00AD5576" w:rsidP="0024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FD6BDA" w:rsidRPr="00923C67" w14:paraId="319EE6EE" w14:textId="77777777" w:rsidTr="00C441BE">
      <w:trPr>
        <w:trHeight w:val="1701"/>
        <w:jc w:val="center"/>
      </w:trPr>
      <w:tc>
        <w:tcPr>
          <w:tcW w:w="1985" w:type="dxa"/>
        </w:tcPr>
        <w:p w14:paraId="79D9BECA" w14:textId="5F4E0215" w:rsidR="00FD6BDA" w:rsidRDefault="003933C5" w:rsidP="003933C5">
          <w:r>
            <w:rPr>
              <w:noProof/>
              <w:lang w:val="es-CO" w:eastAsia="es-CO"/>
            </w:rPr>
            <w:drawing>
              <wp:anchor distT="0" distB="0" distL="114300" distR="114300" simplePos="0" relativeHeight="251661312"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7" name="Imagen 7"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FD6BDA" w:rsidRPr="00923C67" w14:paraId="48EF59D6" w14:textId="77777777" w:rsidTr="00FD6BDA">
            <w:tc>
              <w:tcPr>
                <w:tcW w:w="6668" w:type="dxa"/>
                <w:tcBorders>
                  <w:top w:val="nil"/>
                  <w:left w:val="nil"/>
                  <w:bottom w:val="nil"/>
                  <w:right w:val="nil"/>
                </w:tcBorders>
              </w:tcPr>
              <w:p w14:paraId="39A651B0" w14:textId="77777777" w:rsidR="00FD6BDA" w:rsidRPr="00F11E0A" w:rsidRDefault="00FD6BDA" w:rsidP="00FD6BDA">
                <w:pPr>
                  <w:pStyle w:val="Encabezado"/>
                  <w:jc w:val="center"/>
                  <w:rPr>
                    <w:sz w:val="24"/>
                    <w:lang w:val="es-CO"/>
                  </w:rPr>
                </w:pPr>
                <w:r w:rsidRPr="00F11E0A">
                  <w:rPr>
                    <w:sz w:val="24"/>
                    <w:lang w:val="es-CO"/>
                  </w:rPr>
                  <w:t>III CONGRESO INTERNACIONAL DE TECNOLOGIAS LIMPIAS</w:t>
                </w:r>
              </w:p>
              <w:p w14:paraId="3C98A43B" w14:textId="77777777" w:rsidR="00FD6BDA" w:rsidRDefault="00FD6BDA"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FD6BDA" w:rsidRPr="00DB6C93" w:rsidRDefault="00FD6BDA"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FD6BDA" w:rsidRPr="00926F03" w:rsidRDefault="00FD6BDA">
          <w:pPr>
            <w:rPr>
              <w:lang w:val="es-CO"/>
            </w:rPr>
          </w:pPr>
        </w:p>
      </w:tc>
      <w:tc>
        <w:tcPr>
          <w:tcW w:w="2557" w:type="dxa"/>
        </w:tcPr>
        <w:p w14:paraId="131F44CB" w14:textId="33ECB695" w:rsidR="00FD6BDA" w:rsidRPr="00926F03" w:rsidRDefault="00FD6BDA">
          <w:pPr>
            <w:rPr>
              <w:lang w:val="es-CO"/>
            </w:rPr>
          </w:pPr>
          <w:r>
            <w:rPr>
              <w:noProof/>
              <w:lang w:val="es-CO" w:eastAsia="es-CO"/>
            </w:rPr>
            <w:drawing>
              <wp:anchor distT="0" distB="0" distL="114300" distR="114300" simplePos="0" relativeHeight="251659264"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8" name="Imagen 8"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242B72" w:rsidRPr="00926F03" w:rsidRDefault="00242B72" w:rsidP="00242B72">
    <w:pPr>
      <w:pStyle w:val="Encabezado"/>
      <w:jc w:val="right"/>
      <w:rPr>
        <w:lang w:val="es-CO"/>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displayBackgroundShape/>
  <w:proofState w:spelling="clean" w:grammar="clean"/>
  <w:documentProtection w:edit="forms" w:formatting="1" w:enforcement="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899"/>
    <w:rsid w:val="00073478"/>
    <w:rsid w:val="00086CA5"/>
    <w:rsid w:val="00113DDF"/>
    <w:rsid w:val="001857FB"/>
    <w:rsid w:val="001D0D5E"/>
    <w:rsid w:val="001D1995"/>
    <w:rsid w:val="00205ECE"/>
    <w:rsid w:val="00234BF0"/>
    <w:rsid w:val="00242B72"/>
    <w:rsid w:val="002629BC"/>
    <w:rsid w:val="002A4668"/>
    <w:rsid w:val="002C2F5F"/>
    <w:rsid w:val="002D3EAC"/>
    <w:rsid w:val="002F2926"/>
    <w:rsid w:val="00333AB8"/>
    <w:rsid w:val="00345CAC"/>
    <w:rsid w:val="003474F6"/>
    <w:rsid w:val="003606AA"/>
    <w:rsid w:val="003933C5"/>
    <w:rsid w:val="003C5E2C"/>
    <w:rsid w:val="00413950"/>
    <w:rsid w:val="004759C2"/>
    <w:rsid w:val="004C4625"/>
    <w:rsid w:val="00566CF0"/>
    <w:rsid w:val="00595122"/>
    <w:rsid w:val="005B0608"/>
    <w:rsid w:val="005D1899"/>
    <w:rsid w:val="00613B64"/>
    <w:rsid w:val="00691E65"/>
    <w:rsid w:val="006960BB"/>
    <w:rsid w:val="0070217F"/>
    <w:rsid w:val="00780379"/>
    <w:rsid w:val="00781119"/>
    <w:rsid w:val="007C6797"/>
    <w:rsid w:val="008506E4"/>
    <w:rsid w:val="008C656A"/>
    <w:rsid w:val="008F3FCF"/>
    <w:rsid w:val="00903629"/>
    <w:rsid w:val="009048D1"/>
    <w:rsid w:val="00911739"/>
    <w:rsid w:val="009120ED"/>
    <w:rsid w:val="00923C67"/>
    <w:rsid w:val="00926F03"/>
    <w:rsid w:val="0094746A"/>
    <w:rsid w:val="00A3223A"/>
    <w:rsid w:val="00A43738"/>
    <w:rsid w:val="00A531D0"/>
    <w:rsid w:val="00A75DE5"/>
    <w:rsid w:val="00AC5292"/>
    <w:rsid w:val="00AD5576"/>
    <w:rsid w:val="00BB6351"/>
    <w:rsid w:val="00BC5316"/>
    <w:rsid w:val="00BD21BA"/>
    <w:rsid w:val="00BE2BC1"/>
    <w:rsid w:val="00C441BE"/>
    <w:rsid w:val="00CE26D0"/>
    <w:rsid w:val="00D76B63"/>
    <w:rsid w:val="00DB6C93"/>
    <w:rsid w:val="00F11E0A"/>
    <w:rsid w:val="00F66D31"/>
    <w:rsid w:val="00F92D65"/>
    <w:rsid w:val="00FD6BDA"/>
    <w:rsid w:val="00FF725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0489F6F"/>
  <w15:docId w15:val="{B053D94A-4A6E-4814-80F2-20D40CDAA7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 w:type="paragraph" w:styleId="Textodeglobo">
    <w:name w:val="Balloon Text"/>
    <w:basedOn w:val="Normal"/>
    <w:link w:val="TextodegloboCar"/>
    <w:uiPriority w:val="99"/>
    <w:semiHidden/>
    <w:unhideWhenUsed/>
    <w:rsid w:val="00BE2BC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E2BC1"/>
    <w:rPr>
      <w:rFonts w:ascii="Tahoma" w:hAnsi="Tahoma" w:cs="Tahoma"/>
      <w:sz w:val="16"/>
      <w:szCs w:val="16"/>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5362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87EABA-E431-42F9-815C-D44B0AE7EE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5</Pages>
  <Words>1455</Words>
  <Characters>8007</Characters>
  <Application>Microsoft Office Word</Application>
  <DocSecurity>0</DocSecurity>
  <Lines>66</Lines>
  <Paragraphs>18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9444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Docentes Ing Ambiental</cp:lastModifiedBy>
  <cp:revision>4</cp:revision>
  <dcterms:created xsi:type="dcterms:W3CDTF">2018-10-12T19:30:00Z</dcterms:created>
  <dcterms:modified xsi:type="dcterms:W3CDTF">2019-03-20T18:13:00Z</dcterms:modified>
</cp:coreProperties>
</file>