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1EC3DF" w14:textId="77777777" w:rsidR="00436745" w:rsidRDefault="00436745" w:rsidP="00436745">
      <w:pPr>
        <w:rPr>
          <w:b/>
          <w:bCs/>
          <w:sz w:val="28"/>
          <w:szCs w:val="28"/>
        </w:rPr>
      </w:pPr>
      <w:r w:rsidRPr="003267CA">
        <w:rPr>
          <w:b/>
          <w:bCs/>
          <w:sz w:val="28"/>
          <w:szCs w:val="28"/>
        </w:rPr>
        <w:t>Solicitud registro Generación de contenido multimedia</w:t>
      </w:r>
    </w:p>
    <w:p w14:paraId="6F4CF64F" w14:textId="77777777" w:rsidR="00436745" w:rsidRDefault="00436745" w:rsidP="00436745">
      <w:pPr>
        <w:rPr>
          <w:b/>
          <w:bCs/>
          <w:sz w:val="28"/>
          <w:szCs w:val="28"/>
        </w:rPr>
      </w:pPr>
    </w:p>
    <w:p w14:paraId="76922CA8" w14:textId="77777777" w:rsidR="00436745" w:rsidRPr="003267CA" w:rsidRDefault="00436745" w:rsidP="00436745">
      <w:pPr>
        <w:jc w:val="both"/>
        <w:rPr>
          <w:sz w:val="28"/>
          <w:szCs w:val="28"/>
        </w:rPr>
      </w:pPr>
      <w:r w:rsidRPr="003267CA">
        <w:rPr>
          <w:sz w:val="28"/>
          <w:szCs w:val="28"/>
        </w:rPr>
        <w:t xml:space="preserve">Cordial saludo, producto de la estrategia de proyección social denominada “Experiencias y Retos desde la Voz de los Expertos” de los programas de maestría en calidad y gestión integral y la especialización en dirección y gestión de la calidad de la facultad de ingeniería mecánica en el marco del convenio USTA-ICONTEC se desarrolló el siguiente contenido multimedia que se encuentra alojado en el canal del </w:t>
      </w:r>
      <w:proofErr w:type="spellStart"/>
      <w:r w:rsidRPr="003267CA">
        <w:rPr>
          <w:sz w:val="28"/>
          <w:szCs w:val="28"/>
        </w:rPr>
        <w:t>youtube</w:t>
      </w:r>
      <w:proofErr w:type="spellEnd"/>
      <w:r w:rsidRPr="003267CA">
        <w:rPr>
          <w:sz w:val="28"/>
          <w:szCs w:val="28"/>
        </w:rPr>
        <w:t xml:space="preserve"> del convenio USTA-ICONTEC.</w:t>
      </w:r>
    </w:p>
    <w:p w14:paraId="60C821E4" w14:textId="77777777" w:rsidR="00436745" w:rsidRDefault="00436745" w:rsidP="00436745">
      <w:pPr>
        <w:rPr>
          <w:b/>
          <w:bCs/>
          <w:sz w:val="28"/>
          <w:szCs w:val="28"/>
        </w:rPr>
      </w:pPr>
    </w:p>
    <w:p w14:paraId="78C90137" w14:textId="77777777" w:rsidR="00436745" w:rsidRDefault="00436745" w:rsidP="0043674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Título:</w:t>
      </w:r>
    </w:p>
    <w:p w14:paraId="52408F91" w14:textId="77777777" w:rsidR="00436745" w:rsidRPr="003267CA" w:rsidRDefault="00436745" w:rsidP="00436745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Valoración bajo NIIF en Colombia</w:t>
      </w:r>
    </w:p>
    <w:p w14:paraId="11D09FCB" w14:textId="77777777" w:rsidR="00436745" w:rsidRDefault="00436745" w:rsidP="0043674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Autores</w:t>
      </w:r>
    </w:p>
    <w:p w14:paraId="0B8EFABA" w14:textId="77777777" w:rsidR="00436745" w:rsidRPr="003267CA" w:rsidRDefault="00436745" w:rsidP="00436745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Harold Wilson Hernández Cruz</w:t>
      </w:r>
    </w:p>
    <w:p w14:paraId="07356C18" w14:textId="77777777" w:rsidR="00436745" w:rsidRPr="003267CA" w:rsidRDefault="00436745" w:rsidP="00436745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Yuber Liliana Rodríguez Rojas</w:t>
      </w:r>
    </w:p>
    <w:p w14:paraId="278082E0" w14:textId="77777777" w:rsidR="00436745" w:rsidRPr="003267CA" w:rsidRDefault="00436745" w:rsidP="00436745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Jorge Wilson García Dussan</w:t>
      </w:r>
    </w:p>
    <w:p w14:paraId="0829A106" w14:textId="77777777" w:rsidR="00436745" w:rsidRDefault="00436745" w:rsidP="0043674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Resumen</w:t>
      </w:r>
    </w:p>
    <w:p w14:paraId="401307E5" w14:textId="77777777" w:rsidR="00436745" w:rsidRPr="003267CA" w:rsidRDefault="00436745" w:rsidP="00436745">
      <w:pPr>
        <w:jc w:val="both"/>
        <w:rPr>
          <w:sz w:val="28"/>
          <w:szCs w:val="28"/>
        </w:rPr>
      </w:pPr>
      <w:r w:rsidRPr="00237472">
        <w:rPr>
          <w:noProof/>
          <w:sz w:val="28"/>
          <w:szCs w:val="28"/>
        </w:rPr>
        <w:t>La valoración de activos como herramienta para la toma de decisiones dentro de las organizaciones es posible gracias a las denominadas normas internacionales de Valuación IVS, diseñadas para dar solución a los requerimientos de bases de valor, enfoques de valoración y las necesidades específicas de cada uno de los tipos de activos susceptibles de valoración. Da solución a las especificaciones de medición de la propiedad, planta y equipo, los intangibles, las propiedades de inversión y los activos no corrientes mantenidos para la venta y operaciones discontinuadas y sus respectivos cambios en las políticas de medición, el deterioro del valor y el valor razonable definidas en las Normas NIC- y NIIF, reglamentación aplicable para las organizaciones en Colombia.</w:t>
      </w:r>
    </w:p>
    <w:p w14:paraId="3522B62E" w14:textId="77777777" w:rsidR="00436745" w:rsidRDefault="00436745" w:rsidP="0043674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Palabras clave</w:t>
      </w:r>
    </w:p>
    <w:p w14:paraId="0FB3E253" w14:textId="77777777" w:rsidR="00436745" w:rsidRPr="003267CA" w:rsidRDefault="00436745" w:rsidP="00436745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Valoración de activos, NIC-NIIF, intangibles, valor, propiedad planta y equipo</w:t>
      </w:r>
    </w:p>
    <w:p w14:paraId="02FE34F1" w14:textId="77777777" w:rsidR="00436745" w:rsidRDefault="00436745" w:rsidP="0043674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URL</w:t>
      </w:r>
    </w:p>
    <w:p w14:paraId="6D41AA29" w14:textId="612B4712" w:rsidR="00436745" w:rsidRDefault="00436745" w:rsidP="00436745">
      <w:pPr>
        <w:rPr>
          <w:sz w:val="28"/>
          <w:szCs w:val="28"/>
        </w:rPr>
        <w:sectPr w:rsidR="00436745" w:rsidSect="00214963">
          <w:pgSz w:w="12240" w:h="15840"/>
          <w:pgMar w:top="1417" w:right="1701" w:bottom="1417" w:left="1701" w:header="708" w:footer="708" w:gutter="0"/>
          <w:pgNumType w:start="1"/>
          <w:cols w:space="708"/>
          <w:docGrid w:linePitch="360"/>
        </w:sectPr>
      </w:pPr>
      <w:r w:rsidRPr="00237472">
        <w:rPr>
          <w:noProof/>
          <w:sz w:val="28"/>
          <w:szCs w:val="28"/>
        </w:rPr>
        <w:t>https://www.youtube.com/watch?v=NOQXLK6gDiM&amp;list=PL9DOQtTlCaB9BlTGjMKQnlQ4vewI-rgfZ&amp;index=</w:t>
      </w:r>
    </w:p>
    <w:p w14:paraId="3EC4B2A2" w14:textId="77777777" w:rsidR="00436745" w:rsidRDefault="00436745"/>
    <w:sectPr w:rsidR="0043674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6745"/>
    <w:rsid w:val="00436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916D3E"/>
  <w15:chartTrackingRefBased/>
  <w15:docId w15:val="{395327CE-047C-4595-96DB-2F728D663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674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217</Words>
  <Characters>1384</Characters>
  <Application>Microsoft Office Word</Application>
  <DocSecurity>0</DocSecurity>
  <Lines>17</Lines>
  <Paragraphs>4</Paragraphs>
  <ScaleCrop>false</ScaleCrop>
  <Company/>
  <LinksUpToDate>false</LinksUpToDate>
  <CharactersWithSpaces>1597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Casa</dc:creator>
  <cp:keywords/>
  <dc:description/>
  <cp:lastModifiedBy>Casa</cp:lastModifiedBy>
  <cp:revision>1</cp:revision>
  <dcterms:created xsi:type="dcterms:W3CDTF">2020-05-28T17:26:00Z</dcterms:created>
  <dcterms:modified xsi:type="dcterms:W3CDTF">2020-05-28T17:27:00Z</dcterms:modified>
</cp:coreProperties>
</file>