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03D9" w:rsidRPr="00787567" w:rsidRDefault="00147C58" w:rsidP="00E165BC">
      <w:pPr>
        <w:pStyle w:val="papertitle"/>
        <w:spacing w:before="100" w:beforeAutospacing="1" w:after="100" w:afterAutospacing="1"/>
        <w:rPr>
          <w:lang w:val="es-CO"/>
        </w:rPr>
      </w:pPr>
      <w:r w:rsidRPr="00787567">
        <w:rPr>
          <w:lang w:val="es-CO"/>
        </w:rPr>
        <w:t>REDES 5G</w:t>
      </w:r>
      <w:r w:rsidR="006C2613">
        <w:rPr>
          <w:lang w:val="es-CO"/>
        </w:rPr>
        <w:t xml:space="preserve"> COMO DESARROLLO DE LAS REDES NGN</w:t>
      </w:r>
    </w:p>
    <w:p w:rsidR="00D7522C" w:rsidRPr="00787567" w:rsidRDefault="00D7522C" w:rsidP="00CA4392">
      <w:pPr>
        <w:pStyle w:val="Author"/>
        <w:spacing w:before="100" w:beforeAutospacing="1" w:after="100" w:afterAutospacing="1" w:line="120" w:lineRule="auto"/>
        <w:rPr>
          <w:sz w:val="16"/>
          <w:szCs w:val="16"/>
          <w:lang w:val="es-CO"/>
        </w:rPr>
        <w:sectPr w:rsidR="00D7522C" w:rsidRPr="00787567" w:rsidSect="003B4E04">
          <w:footerReference w:type="first" r:id="rId8"/>
          <w:pgSz w:w="11906" w:h="16838" w:code="9"/>
          <w:pgMar w:top="540" w:right="893" w:bottom="1440" w:left="893" w:header="720" w:footer="720" w:gutter="0"/>
          <w:cols w:space="720"/>
          <w:titlePg/>
          <w:docGrid w:linePitch="360"/>
        </w:sectPr>
      </w:pPr>
    </w:p>
    <w:p w:rsidR="00147C58" w:rsidRPr="00787567" w:rsidRDefault="002966F9" w:rsidP="00147C58">
      <w:pPr>
        <w:pStyle w:val="Author"/>
        <w:spacing w:before="0" w:after="0"/>
        <w:rPr>
          <w:i/>
          <w:sz w:val="18"/>
          <w:szCs w:val="18"/>
          <w:lang w:val="es-CO"/>
        </w:rPr>
      </w:pPr>
      <w:r>
        <w:rPr>
          <w:i/>
          <w:sz w:val="18"/>
          <w:szCs w:val="18"/>
          <w:lang w:val="es-CO"/>
        </w:rPr>
        <w:t xml:space="preserve">Gustavo Alonso </w:t>
      </w:r>
      <w:r w:rsidR="00CA76C4">
        <w:rPr>
          <w:i/>
          <w:sz w:val="18"/>
          <w:szCs w:val="18"/>
          <w:lang w:val="es-CO"/>
        </w:rPr>
        <w:t>Chica Pedraza, José</w:t>
      </w:r>
      <w:r w:rsidR="00147C58" w:rsidRPr="00787567">
        <w:rPr>
          <w:i/>
          <w:sz w:val="18"/>
          <w:szCs w:val="18"/>
          <w:lang w:val="es-CO"/>
        </w:rPr>
        <w:t xml:space="preserve"> Orlando Ariza Beltran</w:t>
      </w:r>
    </w:p>
    <w:p w:rsidR="00147C58" w:rsidRDefault="00CA76C4" w:rsidP="00147C58">
      <w:pPr>
        <w:pStyle w:val="Author"/>
        <w:spacing w:before="0" w:after="0"/>
        <w:rPr>
          <w:i/>
          <w:sz w:val="18"/>
          <w:szCs w:val="18"/>
          <w:lang w:val="es-CO"/>
        </w:rPr>
      </w:pPr>
      <w:r>
        <w:rPr>
          <w:i/>
          <w:sz w:val="18"/>
          <w:szCs w:val="18"/>
          <w:lang w:val="es-CO"/>
        </w:rPr>
        <w:t>Universidad Santo Tomá</w:t>
      </w:r>
      <w:bookmarkStart w:id="0" w:name="_GoBack"/>
      <w:bookmarkEnd w:id="0"/>
      <w:r w:rsidR="00147C58" w:rsidRPr="00787567">
        <w:rPr>
          <w:i/>
          <w:sz w:val="18"/>
          <w:szCs w:val="18"/>
          <w:lang w:val="es-CO"/>
        </w:rPr>
        <w:t>s</w:t>
      </w:r>
    </w:p>
    <w:p w:rsidR="002966F9" w:rsidRPr="00787567" w:rsidRDefault="0053146F" w:rsidP="00147C58">
      <w:pPr>
        <w:pStyle w:val="Author"/>
        <w:spacing w:before="0" w:after="0"/>
        <w:rPr>
          <w:i/>
          <w:sz w:val="18"/>
          <w:szCs w:val="18"/>
          <w:lang w:val="es-CO"/>
        </w:rPr>
      </w:pPr>
      <w:hyperlink r:id="rId9" w:history="1">
        <w:r w:rsidR="002966F9" w:rsidRPr="00214D8E">
          <w:rPr>
            <w:sz w:val="18"/>
            <w:szCs w:val="18"/>
            <w:lang w:val="es-CO"/>
          </w:rPr>
          <w:t>gustavochica@usantotomas.edu.co</w:t>
        </w:r>
      </w:hyperlink>
      <w:r w:rsidR="002966F9">
        <w:rPr>
          <w:i/>
          <w:sz w:val="18"/>
          <w:szCs w:val="18"/>
          <w:lang w:val="es-CO"/>
        </w:rPr>
        <w:t>, joseariza@usantotomas.edu.co</w:t>
      </w:r>
    </w:p>
    <w:p w:rsidR="00147C58" w:rsidRDefault="00147C58" w:rsidP="00147C58">
      <w:pPr>
        <w:pStyle w:val="Author"/>
        <w:spacing w:before="0" w:after="0"/>
        <w:rPr>
          <w:i/>
          <w:sz w:val="18"/>
          <w:szCs w:val="18"/>
          <w:lang w:val="es-CO"/>
        </w:rPr>
      </w:pPr>
    </w:p>
    <w:p w:rsidR="002966F9" w:rsidRPr="00787567" w:rsidRDefault="002966F9" w:rsidP="00147C58">
      <w:pPr>
        <w:pStyle w:val="Author"/>
        <w:spacing w:before="0" w:after="0"/>
        <w:rPr>
          <w:i/>
          <w:sz w:val="18"/>
          <w:szCs w:val="18"/>
          <w:lang w:val="es-CO"/>
        </w:rPr>
        <w:sectPr w:rsidR="002966F9" w:rsidRPr="00787567" w:rsidSect="00147C58">
          <w:type w:val="continuous"/>
          <w:pgSz w:w="11906" w:h="16838" w:code="9"/>
          <w:pgMar w:top="450" w:right="893" w:bottom="1440" w:left="893" w:header="720" w:footer="720" w:gutter="0"/>
          <w:cols w:space="720"/>
          <w:docGrid w:linePitch="360"/>
        </w:sectPr>
      </w:pPr>
    </w:p>
    <w:p w:rsidR="00147C58" w:rsidRPr="00787567" w:rsidRDefault="00147C58" w:rsidP="00147C58">
      <w:pPr>
        <w:pStyle w:val="Author"/>
        <w:spacing w:before="0" w:after="0"/>
        <w:rPr>
          <w:i/>
          <w:sz w:val="18"/>
          <w:szCs w:val="18"/>
          <w:lang w:val="es-CO"/>
        </w:rPr>
      </w:pPr>
    </w:p>
    <w:p w:rsidR="00147C58" w:rsidRPr="00787567" w:rsidRDefault="00147C58" w:rsidP="00147C58">
      <w:pPr>
        <w:pStyle w:val="Author"/>
        <w:spacing w:before="100" w:beforeAutospacing="1"/>
        <w:rPr>
          <w:lang w:val="es-CO"/>
        </w:rPr>
      </w:pPr>
    </w:p>
    <w:p w:rsidR="00147C58" w:rsidRPr="00787567" w:rsidRDefault="00147C58" w:rsidP="00147C58">
      <w:pPr>
        <w:pStyle w:val="Author"/>
        <w:spacing w:before="100" w:beforeAutospacing="1"/>
        <w:rPr>
          <w:lang w:val="es-CO"/>
        </w:rPr>
        <w:sectPr w:rsidR="00147C58" w:rsidRPr="00787567" w:rsidSect="003B4E04">
          <w:type w:val="continuous"/>
          <w:pgSz w:w="11906" w:h="16838" w:code="9"/>
          <w:pgMar w:top="450" w:right="893" w:bottom="1440" w:left="893" w:header="720" w:footer="720" w:gutter="0"/>
          <w:cols w:num="3" w:space="720"/>
          <w:docGrid w:linePitch="360"/>
        </w:sectPr>
      </w:pPr>
    </w:p>
    <w:p w:rsidR="004D72B5" w:rsidRPr="00787567" w:rsidRDefault="006C2613" w:rsidP="00972203">
      <w:pPr>
        <w:pStyle w:val="Abstract"/>
        <w:rPr>
          <w:i/>
          <w:iCs/>
          <w:lang w:val="es-CO"/>
        </w:rPr>
      </w:pPr>
      <w:r>
        <w:rPr>
          <w:i/>
          <w:iCs/>
          <w:lang w:val="es-CO"/>
        </w:rPr>
        <w:t>Resumen</w:t>
      </w:r>
      <w:r w:rsidR="009303D9" w:rsidRPr="00787567">
        <w:rPr>
          <w:lang w:val="es-CO"/>
        </w:rPr>
        <w:t>—</w:t>
      </w:r>
      <w:r w:rsidR="003D70E1" w:rsidRPr="00787567">
        <w:rPr>
          <w:lang w:val="es-CO"/>
        </w:rPr>
        <w:t>El presente documento</w:t>
      </w:r>
      <w:r w:rsidR="00CB39D7" w:rsidRPr="00787567">
        <w:rPr>
          <w:lang w:val="es-CO"/>
        </w:rPr>
        <w:t xml:space="preserve"> busca presentar un</w:t>
      </w:r>
      <w:r w:rsidR="00E7305B" w:rsidRPr="00787567">
        <w:rPr>
          <w:lang w:val="es-CO"/>
        </w:rPr>
        <w:t xml:space="preserve"> estudio breve de las redes de quinta generación, o 5G, como parte del desarrollo futuro de las redes de nueva generación</w:t>
      </w:r>
      <w:r w:rsidR="009303D9" w:rsidRPr="00787567">
        <w:rPr>
          <w:lang w:val="es-CO"/>
        </w:rPr>
        <w:t>.</w:t>
      </w:r>
      <w:r w:rsidR="00E7305B" w:rsidRPr="00787567">
        <w:rPr>
          <w:lang w:val="es-CO"/>
        </w:rPr>
        <w:t xml:space="preserve"> Iniciando por una contextualización de la evolución de las redes móviles celulares, pasando por las características de estas redes, las posibilidades que pueden brindar para el ecosistema digital y finalmente centrándose en el espectro radioeléctrico necesario para su puesta en marcha, mostrando las bandas de frecuencia utilizables para esta tecnología, las definidas hasta ahora por parte de la ANE en Colombia y las tendencias mundiales.     </w:t>
      </w:r>
      <w:r w:rsidR="009303D9" w:rsidRPr="00787567">
        <w:rPr>
          <w:lang w:val="es-CO"/>
        </w:rPr>
        <w:t xml:space="preserve"> </w:t>
      </w:r>
    </w:p>
    <w:p w:rsidR="009303D9" w:rsidRPr="00787567" w:rsidRDefault="006C2613" w:rsidP="00972203">
      <w:pPr>
        <w:pStyle w:val="Keywords"/>
        <w:rPr>
          <w:lang w:val="es-CO"/>
        </w:rPr>
      </w:pPr>
      <w:r>
        <w:rPr>
          <w:lang w:val="es-CO"/>
        </w:rPr>
        <w:t>Palabras Clave</w:t>
      </w:r>
      <w:r w:rsidR="004D72B5" w:rsidRPr="00787567">
        <w:rPr>
          <w:lang w:val="es-CO"/>
        </w:rPr>
        <w:t>—</w:t>
      </w:r>
      <w:r w:rsidR="00782FE2" w:rsidRPr="00787567">
        <w:rPr>
          <w:lang w:val="es-CO"/>
        </w:rPr>
        <w:t xml:space="preserve"> Convergencia, espectro radioeléctrico, frecuencias, redes de quinta generación, redes de nueva generación.</w:t>
      </w:r>
    </w:p>
    <w:p w:rsidR="009303D9" w:rsidRPr="00787567" w:rsidRDefault="009303D9" w:rsidP="006B6B66">
      <w:pPr>
        <w:pStyle w:val="Ttulo1"/>
        <w:rPr>
          <w:lang w:val="es-CO"/>
        </w:rPr>
      </w:pPr>
      <w:r w:rsidRPr="00787567">
        <w:rPr>
          <w:lang w:val="es-CO"/>
        </w:rPr>
        <w:t>Introduc</w:t>
      </w:r>
      <w:r w:rsidR="00782FE2" w:rsidRPr="00787567">
        <w:rPr>
          <w:lang w:val="es-CO"/>
        </w:rPr>
        <w:t>ción</w:t>
      </w:r>
    </w:p>
    <w:p w:rsidR="001C5151" w:rsidRPr="00787567" w:rsidRDefault="001C5151" w:rsidP="001C5151">
      <w:pPr>
        <w:rPr>
          <w:lang w:val="es-CO"/>
        </w:rPr>
      </w:pPr>
    </w:p>
    <w:p w:rsidR="009303D9" w:rsidRPr="00787567" w:rsidRDefault="00552D9E" w:rsidP="00E7596C">
      <w:pPr>
        <w:pStyle w:val="Textoindependiente"/>
        <w:rPr>
          <w:lang w:val="es-CO"/>
        </w:rPr>
      </w:pPr>
      <w:r w:rsidRPr="00787567">
        <w:rPr>
          <w:lang w:val="es-CO"/>
        </w:rPr>
        <w:t>De acuerdo a la UIT,</w:t>
      </w:r>
      <w:r w:rsidR="001C4344" w:rsidRPr="00787567">
        <w:rPr>
          <w:lang w:val="es-CO"/>
        </w:rPr>
        <w:t xml:space="preserve"> particularmente a </w:t>
      </w:r>
      <w:r w:rsidR="005530D9" w:rsidRPr="00787567">
        <w:rPr>
          <w:lang w:val="es-CO"/>
        </w:rPr>
        <w:t xml:space="preserve">lo planteado por </w:t>
      </w:r>
      <w:r w:rsidR="001C4344" w:rsidRPr="00787567">
        <w:rPr>
          <w:lang w:val="es-CO"/>
        </w:rPr>
        <w:t>su sector de normalización</w:t>
      </w:r>
      <w:r w:rsidR="005530D9" w:rsidRPr="00787567">
        <w:rPr>
          <w:lang w:val="es-CO"/>
        </w:rPr>
        <w:t xml:space="preserve"> en la recomendación Y.2001 y citado por la Comisión de Regulación de Telec</w:t>
      </w:r>
      <w:r w:rsidR="005346F9" w:rsidRPr="00787567">
        <w:rPr>
          <w:lang w:val="es-CO"/>
        </w:rPr>
        <w:t xml:space="preserve">omunicaciones, CRT, hoy CRC, en </w:t>
      </w:r>
      <w:sdt>
        <w:sdtPr>
          <w:rPr>
            <w:lang w:val="es-CO"/>
          </w:rPr>
          <w:id w:val="-2018921171"/>
          <w:citation/>
        </w:sdtPr>
        <w:sdtEndPr/>
        <w:sdtContent>
          <w:r w:rsidR="005346F9" w:rsidRPr="00787567">
            <w:rPr>
              <w:lang w:val="es-CO"/>
            </w:rPr>
            <w:fldChar w:fldCharType="begin"/>
          </w:r>
          <w:r w:rsidR="005346F9" w:rsidRPr="00787567">
            <w:rPr>
              <w:lang w:val="es-CO"/>
            </w:rPr>
            <w:instrText xml:space="preserve"> CITATION Com07 \l 3082 </w:instrText>
          </w:r>
          <w:r w:rsidR="005346F9" w:rsidRPr="00787567">
            <w:rPr>
              <w:lang w:val="es-CO"/>
            </w:rPr>
            <w:fldChar w:fldCharType="separate"/>
          </w:r>
          <w:r w:rsidR="005346F9" w:rsidRPr="00787567">
            <w:rPr>
              <w:noProof/>
              <w:lang w:val="es-CO"/>
            </w:rPr>
            <w:t>[1]</w:t>
          </w:r>
          <w:r w:rsidR="005346F9" w:rsidRPr="00787567">
            <w:rPr>
              <w:lang w:val="es-CO"/>
            </w:rPr>
            <w:fldChar w:fldCharType="end"/>
          </w:r>
        </w:sdtContent>
      </w:sdt>
      <w:r w:rsidR="005530D9" w:rsidRPr="00787567">
        <w:rPr>
          <w:lang w:val="es-CO"/>
        </w:rPr>
        <w:t xml:space="preserve">, </w:t>
      </w:r>
      <w:r w:rsidRPr="00787567">
        <w:rPr>
          <w:lang w:val="es-CO"/>
        </w:rPr>
        <w:t xml:space="preserve">las redes de nueva generación son aquellas </w:t>
      </w:r>
      <w:r w:rsidR="001C4344" w:rsidRPr="00787567">
        <w:rPr>
          <w:lang w:val="es-CO"/>
        </w:rPr>
        <w:t>redes basadas en paquetes, que permiten implementar calidad de servicio</w:t>
      </w:r>
      <w:r w:rsidR="000760F8" w:rsidRPr="00787567">
        <w:rPr>
          <w:lang w:val="es-CO"/>
        </w:rPr>
        <w:t xml:space="preserve">, </w:t>
      </w:r>
      <w:proofErr w:type="spellStart"/>
      <w:r w:rsidR="001C4344" w:rsidRPr="00787567">
        <w:rPr>
          <w:lang w:val="es-CO"/>
        </w:rPr>
        <w:t>QoS</w:t>
      </w:r>
      <w:proofErr w:type="spellEnd"/>
      <w:r w:rsidR="001C4344" w:rsidRPr="00787567">
        <w:rPr>
          <w:lang w:val="es-CO"/>
        </w:rPr>
        <w:t>,</w:t>
      </w:r>
      <w:r w:rsidR="00511E32" w:rsidRPr="00787567">
        <w:rPr>
          <w:lang w:val="es-CO"/>
        </w:rPr>
        <w:t xml:space="preserve"> y e</w:t>
      </w:r>
      <w:r w:rsidR="004231B9" w:rsidRPr="00787567">
        <w:rPr>
          <w:lang w:val="es-CO"/>
        </w:rPr>
        <w:t>n las que los servicios se puede</w:t>
      </w:r>
      <w:r w:rsidR="00511E32" w:rsidRPr="00787567">
        <w:rPr>
          <w:lang w:val="es-CO"/>
        </w:rPr>
        <w:t xml:space="preserve">n prestar independientemente de las tecnologías de transporte subyacentes; es decir, redes que garantizan la convergencia de servicios sobre las diferentes redes de transporte. </w:t>
      </w:r>
      <w:r w:rsidR="004231B9" w:rsidRPr="00787567">
        <w:rPr>
          <w:lang w:val="es-CO"/>
        </w:rPr>
        <w:t xml:space="preserve">La importancia que se </w:t>
      </w:r>
      <w:r w:rsidR="006C2613" w:rsidRPr="00787567">
        <w:rPr>
          <w:lang w:val="es-CO"/>
        </w:rPr>
        <w:t>proyectó</w:t>
      </w:r>
      <w:r w:rsidR="004231B9" w:rsidRPr="00787567">
        <w:rPr>
          <w:lang w:val="es-CO"/>
        </w:rPr>
        <w:t xml:space="preserve"> para estas redes se plantea </w:t>
      </w:r>
      <w:r w:rsidR="005346F9" w:rsidRPr="00787567">
        <w:rPr>
          <w:lang w:val="es-CO"/>
        </w:rPr>
        <w:t xml:space="preserve">en </w:t>
      </w:r>
      <w:sdt>
        <w:sdtPr>
          <w:rPr>
            <w:lang w:val="es-CO"/>
          </w:rPr>
          <w:id w:val="466936612"/>
          <w:citation/>
        </w:sdtPr>
        <w:sdtEndPr/>
        <w:sdtContent>
          <w:r w:rsidR="005346F9" w:rsidRPr="00787567">
            <w:rPr>
              <w:lang w:val="es-CO"/>
            </w:rPr>
            <w:fldChar w:fldCharType="begin"/>
          </w:r>
          <w:r w:rsidR="005346F9" w:rsidRPr="00787567">
            <w:rPr>
              <w:lang w:val="es-CO"/>
            </w:rPr>
            <w:instrText xml:space="preserve"> CITATION Uni09 \l 3082 </w:instrText>
          </w:r>
          <w:r w:rsidR="005346F9" w:rsidRPr="00787567">
            <w:rPr>
              <w:lang w:val="es-CO"/>
            </w:rPr>
            <w:fldChar w:fldCharType="separate"/>
          </w:r>
          <w:r w:rsidR="005346F9" w:rsidRPr="00787567">
            <w:rPr>
              <w:noProof/>
              <w:lang w:val="es-CO"/>
            </w:rPr>
            <w:t>[2]</w:t>
          </w:r>
          <w:r w:rsidR="005346F9" w:rsidRPr="00787567">
            <w:rPr>
              <w:lang w:val="es-CO"/>
            </w:rPr>
            <w:fldChar w:fldCharType="end"/>
          </w:r>
        </w:sdtContent>
      </w:sdt>
      <w:r w:rsidR="004231B9" w:rsidRPr="00787567">
        <w:rPr>
          <w:lang w:val="es-CO"/>
        </w:rPr>
        <w:t xml:space="preserve">, el informe del secretario general de UIT </w:t>
      </w:r>
      <w:r w:rsidR="0041415C" w:rsidRPr="00787567">
        <w:rPr>
          <w:lang w:val="es-CO"/>
        </w:rPr>
        <w:t xml:space="preserve">acerca de </w:t>
      </w:r>
      <w:r w:rsidR="004231B9" w:rsidRPr="00787567">
        <w:rPr>
          <w:lang w:val="es-CO"/>
        </w:rPr>
        <w:t>la Cumbre Mundial sobre la Sociedad de la Información (CMSI) de los años 2003 y 2005</w:t>
      </w:r>
      <w:r w:rsidR="0041415C" w:rsidRPr="00787567">
        <w:rPr>
          <w:lang w:val="es-CO"/>
        </w:rPr>
        <w:t xml:space="preserve">, entre muchos </w:t>
      </w:r>
      <w:r w:rsidR="005346F9" w:rsidRPr="00787567">
        <w:rPr>
          <w:lang w:val="es-CO"/>
        </w:rPr>
        <w:t>temas, destacaba</w:t>
      </w:r>
      <w:r w:rsidR="0041415C" w:rsidRPr="00787567">
        <w:rPr>
          <w:lang w:val="es-CO"/>
        </w:rPr>
        <w:t xml:space="preserve"> que las NGN permitirían la aparición de nuevas tecnologías que </w:t>
      </w:r>
      <w:r w:rsidR="006C2613" w:rsidRPr="00787567">
        <w:rPr>
          <w:lang w:val="es-CO"/>
        </w:rPr>
        <w:t>serían</w:t>
      </w:r>
      <w:r w:rsidR="0041415C" w:rsidRPr="00787567">
        <w:rPr>
          <w:lang w:val="es-CO"/>
        </w:rPr>
        <w:t xml:space="preserve"> la puerta de entrada de nuevos servicios, pero traerían igualmente consigo grandes retos en cuanto a las capacidades de la red misma.   </w:t>
      </w:r>
    </w:p>
    <w:p w:rsidR="00F6484F" w:rsidRPr="00787567" w:rsidRDefault="0041415C" w:rsidP="00F6484F">
      <w:pPr>
        <w:pStyle w:val="Textoindependiente"/>
        <w:rPr>
          <w:lang w:val="es-CO"/>
        </w:rPr>
      </w:pPr>
      <w:r w:rsidRPr="00787567">
        <w:rPr>
          <w:lang w:val="es-CO"/>
        </w:rPr>
        <w:t>Un clar</w:t>
      </w:r>
      <w:r w:rsidR="005346F9" w:rsidRPr="00787567">
        <w:rPr>
          <w:lang w:val="es-CO"/>
        </w:rPr>
        <w:t xml:space="preserve">o ejemplo de lo expresado en </w:t>
      </w:r>
      <w:sdt>
        <w:sdtPr>
          <w:rPr>
            <w:lang w:val="es-CO"/>
          </w:rPr>
          <w:id w:val="1443964076"/>
          <w:citation/>
        </w:sdtPr>
        <w:sdtEndPr/>
        <w:sdtContent>
          <w:r w:rsidR="005346F9" w:rsidRPr="00787567">
            <w:rPr>
              <w:lang w:val="es-CO"/>
            </w:rPr>
            <w:fldChar w:fldCharType="begin"/>
          </w:r>
          <w:r w:rsidR="005346F9" w:rsidRPr="00787567">
            <w:rPr>
              <w:lang w:val="es-CO"/>
            </w:rPr>
            <w:instrText xml:space="preserve"> CITATION Uni09 \l 3082 </w:instrText>
          </w:r>
          <w:r w:rsidR="005346F9" w:rsidRPr="00787567">
            <w:rPr>
              <w:lang w:val="es-CO"/>
            </w:rPr>
            <w:fldChar w:fldCharType="separate"/>
          </w:r>
          <w:r w:rsidR="005346F9" w:rsidRPr="00787567">
            <w:rPr>
              <w:noProof/>
              <w:lang w:val="es-CO"/>
            </w:rPr>
            <w:t>[2]</w:t>
          </w:r>
          <w:r w:rsidR="005346F9" w:rsidRPr="00787567">
            <w:rPr>
              <w:lang w:val="es-CO"/>
            </w:rPr>
            <w:fldChar w:fldCharType="end"/>
          </w:r>
        </w:sdtContent>
      </w:sdt>
      <w:r w:rsidRPr="00787567">
        <w:rPr>
          <w:lang w:val="es-CO"/>
        </w:rPr>
        <w:t xml:space="preserve"> son las redes móviles, cuyo desarrollo </w:t>
      </w:r>
      <w:r w:rsidR="00F6484F" w:rsidRPr="00787567">
        <w:rPr>
          <w:lang w:val="es-CO"/>
        </w:rPr>
        <w:t xml:space="preserve">ha generado en los últimos años un gran cambio en el estilo de vida del ser humano, </w:t>
      </w:r>
      <w:r w:rsidRPr="00787567">
        <w:rPr>
          <w:lang w:val="es-CO"/>
        </w:rPr>
        <w:t>generando</w:t>
      </w:r>
      <w:r w:rsidR="00F6484F" w:rsidRPr="00787567">
        <w:rPr>
          <w:lang w:val="es-CO"/>
        </w:rPr>
        <w:t xml:space="preserve"> día tras día nuevos usos</w:t>
      </w:r>
      <w:r w:rsidRPr="00787567">
        <w:rPr>
          <w:lang w:val="es-CO"/>
        </w:rPr>
        <w:t xml:space="preserve"> o nuevos servicios</w:t>
      </w:r>
      <w:r w:rsidR="00F6484F" w:rsidRPr="00787567">
        <w:rPr>
          <w:lang w:val="es-CO"/>
        </w:rPr>
        <w:t xml:space="preserve">, </w:t>
      </w:r>
      <w:r w:rsidR="005346F9" w:rsidRPr="00787567">
        <w:rPr>
          <w:lang w:val="es-CO"/>
        </w:rPr>
        <w:t>que,</w:t>
      </w:r>
      <w:r w:rsidR="00F6484F" w:rsidRPr="00787567">
        <w:rPr>
          <w:lang w:val="es-CO"/>
        </w:rPr>
        <w:t xml:space="preserve"> a su vez, solicita </w:t>
      </w:r>
      <w:r w:rsidRPr="00787567">
        <w:rPr>
          <w:lang w:val="es-CO"/>
        </w:rPr>
        <w:t>más</w:t>
      </w:r>
      <w:r w:rsidR="00F6484F" w:rsidRPr="00787567">
        <w:rPr>
          <w:lang w:val="es-CO"/>
        </w:rPr>
        <w:t xml:space="preserve"> de </w:t>
      </w:r>
      <w:r w:rsidRPr="00787567">
        <w:rPr>
          <w:lang w:val="es-CO"/>
        </w:rPr>
        <w:t>la red</w:t>
      </w:r>
      <w:r w:rsidR="00F6484F" w:rsidRPr="00787567">
        <w:rPr>
          <w:lang w:val="es-CO"/>
        </w:rPr>
        <w:t>,</w:t>
      </w:r>
      <w:r w:rsidRPr="00787567">
        <w:rPr>
          <w:lang w:val="es-CO"/>
        </w:rPr>
        <w:t xml:space="preserve"> que debe ir</w:t>
      </w:r>
      <w:r w:rsidR="00F6484F" w:rsidRPr="00787567">
        <w:rPr>
          <w:lang w:val="es-CO"/>
        </w:rPr>
        <w:t xml:space="preserve"> evolucionando en sus características, como velocidad, </w:t>
      </w:r>
      <w:r w:rsidRPr="00787567">
        <w:rPr>
          <w:lang w:val="es-CO"/>
        </w:rPr>
        <w:t>desempeño, latencias, entre</w:t>
      </w:r>
      <w:r w:rsidR="00092436" w:rsidRPr="00787567">
        <w:rPr>
          <w:lang w:val="es-CO"/>
        </w:rPr>
        <w:t xml:space="preserve"> otras. </w:t>
      </w:r>
      <w:r w:rsidR="00352008" w:rsidRPr="00787567">
        <w:rPr>
          <w:lang w:val="es-CO"/>
        </w:rPr>
        <w:t>Esto se traduce en el cambio de generaciones</w:t>
      </w:r>
      <w:r w:rsidR="00C36166" w:rsidRPr="00787567">
        <w:rPr>
          <w:lang w:val="es-CO"/>
        </w:rPr>
        <w:t xml:space="preserve"> de dichas tecnologías móviles, </w:t>
      </w:r>
      <w:r w:rsidR="00352008" w:rsidRPr="00787567">
        <w:rPr>
          <w:lang w:val="es-CO"/>
        </w:rPr>
        <w:t xml:space="preserve">desde la primera </w:t>
      </w:r>
      <w:r w:rsidR="00C36166" w:rsidRPr="00787567">
        <w:rPr>
          <w:lang w:val="es-CO"/>
        </w:rPr>
        <w:t xml:space="preserve">con unas características básicas de transmisión de </w:t>
      </w:r>
      <w:r w:rsidR="005346F9" w:rsidRPr="00787567">
        <w:rPr>
          <w:lang w:val="es-CO"/>
        </w:rPr>
        <w:t>voz, hasta</w:t>
      </w:r>
      <w:r w:rsidR="00352008" w:rsidRPr="00787567">
        <w:rPr>
          <w:lang w:val="es-CO"/>
        </w:rPr>
        <w:t xml:space="preserve"> la </w:t>
      </w:r>
      <w:r w:rsidR="00C36166" w:rsidRPr="00787567">
        <w:rPr>
          <w:lang w:val="es-CO"/>
        </w:rPr>
        <w:t>vigente 4G</w:t>
      </w:r>
      <w:r w:rsidR="00352008" w:rsidRPr="00787567">
        <w:rPr>
          <w:lang w:val="es-CO"/>
        </w:rPr>
        <w:t>,</w:t>
      </w:r>
      <w:r w:rsidR="00C36166" w:rsidRPr="00787567">
        <w:rPr>
          <w:lang w:val="es-CO"/>
        </w:rPr>
        <w:t xml:space="preserve"> una red convergente de altas prestaciones, en </w:t>
      </w:r>
      <w:r w:rsidR="005346F9" w:rsidRPr="00787567">
        <w:rPr>
          <w:lang w:val="es-CO"/>
        </w:rPr>
        <w:t>otras palabras,</w:t>
      </w:r>
      <w:r w:rsidR="00C36166" w:rsidRPr="00787567">
        <w:rPr>
          <w:lang w:val="es-CO"/>
        </w:rPr>
        <w:t xml:space="preserve"> una red de nueva generación, NGN. </w:t>
      </w:r>
      <w:r w:rsidR="00352008" w:rsidRPr="00787567">
        <w:rPr>
          <w:lang w:val="es-CO"/>
        </w:rPr>
        <w:t xml:space="preserve"> </w:t>
      </w:r>
    </w:p>
    <w:p w:rsidR="00F6484F" w:rsidRPr="00787567" w:rsidRDefault="00C36166" w:rsidP="00F6484F">
      <w:pPr>
        <w:pStyle w:val="Textoindependiente"/>
        <w:rPr>
          <w:lang w:val="es-CO"/>
        </w:rPr>
      </w:pPr>
      <w:r w:rsidRPr="00787567">
        <w:rPr>
          <w:lang w:val="es-CO"/>
        </w:rPr>
        <w:t>Adicionalmente, e</w:t>
      </w:r>
      <w:r w:rsidR="00F6484F" w:rsidRPr="00787567">
        <w:rPr>
          <w:lang w:val="es-CO"/>
        </w:rPr>
        <w:t xml:space="preserve">l mundo vive hoy la transición de </w:t>
      </w:r>
      <w:r w:rsidRPr="00787567">
        <w:rPr>
          <w:lang w:val="es-CO"/>
        </w:rPr>
        <w:t>esa</w:t>
      </w:r>
      <w:r w:rsidR="00F6484F" w:rsidRPr="00787567">
        <w:rPr>
          <w:lang w:val="es-CO"/>
        </w:rPr>
        <w:t xml:space="preserve"> cuarta a </w:t>
      </w:r>
      <w:r w:rsidRPr="00787567">
        <w:rPr>
          <w:lang w:val="es-CO"/>
        </w:rPr>
        <w:t xml:space="preserve">una </w:t>
      </w:r>
      <w:r w:rsidR="00F6484F" w:rsidRPr="00787567">
        <w:rPr>
          <w:lang w:val="es-CO"/>
        </w:rPr>
        <w:t xml:space="preserve">quinta generación de </w:t>
      </w:r>
      <w:r w:rsidRPr="00787567">
        <w:rPr>
          <w:lang w:val="es-CO"/>
        </w:rPr>
        <w:t xml:space="preserve">redes </w:t>
      </w:r>
      <w:r w:rsidR="00F6484F" w:rsidRPr="00787567">
        <w:rPr>
          <w:lang w:val="es-CO"/>
        </w:rPr>
        <w:t xml:space="preserve">móviles, </w:t>
      </w:r>
      <w:r w:rsidR="00352008" w:rsidRPr="00787567">
        <w:rPr>
          <w:lang w:val="es-CO"/>
        </w:rPr>
        <w:t>en gran medida gracias a,</w:t>
      </w:r>
      <w:r w:rsidR="00F6484F" w:rsidRPr="00787567">
        <w:rPr>
          <w:lang w:val="es-CO"/>
        </w:rPr>
        <w:t xml:space="preserve"> como lo expone </w:t>
      </w:r>
      <w:sdt>
        <w:sdtPr>
          <w:rPr>
            <w:lang w:val="es-CO"/>
          </w:rPr>
          <w:id w:val="588124652"/>
          <w:citation/>
        </w:sdtPr>
        <w:sdtEndPr/>
        <w:sdtContent>
          <w:r w:rsidR="005346F9" w:rsidRPr="00787567">
            <w:rPr>
              <w:lang w:val="es-CO"/>
            </w:rPr>
            <w:fldChar w:fldCharType="begin"/>
          </w:r>
          <w:r w:rsidR="005346F9" w:rsidRPr="00787567">
            <w:rPr>
              <w:lang w:val="es-CO"/>
            </w:rPr>
            <w:instrText xml:space="preserve"> CITATION Mar17 \l 3082 </w:instrText>
          </w:r>
          <w:r w:rsidR="005346F9" w:rsidRPr="00787567">
            <w:rPr>
              <w:lang w:val="es-CO"/>
            </w:rPr>
            <w:fldChar w:fldCharType="separate"/>
          </w:r>
          <w:r w:rsidR="005346F9" w:rsidRPr="00787567">
            <w:rPr>
              <w:noProof/>
              <w:lang w:val="es-CO"/>
            </w:rPr>
            <w:t>[3]</w:t>
          </w:r>
          <w:r w:rsidR="005346F9" w:rsidRPr="00787567">
            <w:rPr>
              <w:lang w:val="es-CO"/>
            </w:rPr>
            <w:fldChar w:fldCharType="end"/>
          </w:r>
        </w:sdtContent>
      </w:sdt>
      <w:r w:rsidR="00F6484F" w:rsidRPr="00787567">
        <w:rPr>
          <w:lang w:val="es-CO"/>
        </w:rPr>
        <w:t>, países como Japón, Corea, China, Estados Unidos y algunos</w:t>
      </w:r>
      <w:r w:rsidR="00352008" w:rsidRPr="00787567">
        <w:rPr>
          <w:lang w:val="es-CO"/>
        </w:rPr>
        <w:t xml:space="preserve"> países</w:t>
      </w:r>
      <w:r w:rsidR="00F6484F" w:rsidRPr="00787567">
        <w:rPr>
          <w:lang w:val="es-CO"/>
        </w:rPr>
        <w:t xml:space="preserve"> europeos, que junto con instituciones y empresas tanto públicas como privadas han organizado investigaciones y han contribuido a</w:t>
      </w:r>
      <w:r w:rsidRPr="00787567">
        <w:rPr>
          <w:lang w:val="es-CO"/>
        </w:rPr>
        <w:t>l proceso de n</w:t>
      </w:r>
      <w:r w:rsidR="00F6484F" w:rsidRPr="00787567">
        <w:rPr>
          <w:lang w:val="es-CO"/>
        </w:rPr>
        <w:t xml:space="preserve">ormalización </w:t>
      </w:r>
      <w:r w:rsidRPr="00787567">
        <w:rPr>
          <w:lang w:val="es-CO"/>
        </w:rPr>
        <w:t xml:space="preserve">de esa </w:t>
      </w:r>
      <w:r w:rsidR="00F6484F" w:rsidRPr="00787567">
        <w:rPr>
          <w:lang w:val="es-CO"/>
        </w:rPr>
        <w:t>5G.</w:t>
      </w:r>
      <w:r w:rsidRPr="00787567">
        <w:rPr>
          <w:lang w:val="es-CO"/>
        </w:rPr>
        <w:t xml:space="preserve"> Justamente sobre esta quinta generación y sus requerimientos, de forma particular en </w:t>
      </w:r>
      <w:r w:rsidRPr="00787567">
        <w:rPr>
          <w:lang w:val="es-CO"/>
        </w:rPr>
        <w:t xml:space="preserve">el tema de espectro radioeléctrico se enfoca el presente documento. </w:t>
      </w:r>
    </w:p>
    <w:p w:rsidR="009303D9" w:rsidRPr="00787567" w:rsidRDefault="000A063F" w:rsidP="006B6B66">
      <w:pPr>
        <w:pStyle w:val="Ttulo1"/>
        <w:rPr>
          <w:lang w:val="es-CO"/>
        </w:rPr>
      </w:pPr>
      <w:r w:rsidRPr="00787567">
        <w:rPr>
          <w:lang w:val="es-CO"/>
        </w:rPr>
        <w:t>Evolución de las tecnologías móviles</w:t>
      </w:r>
    </w:p>
    <w:p w:rsidR="004D187B" w:rsidRPr="00787567" w:rsidRDefault="004D187B" w:rsidP="004D187B">
      <w:pPr>
        <w:rPr>
          <w:lang w:val="es-CO"/>
        </w:rPr>
      </w:pPr>
    </w:p>
    <w:p w:rsidR="004D32D4" w:rsidRPr="00787567" w:rsidRDefault="004D187B" w:rsidP="00386A25">
      <w:pPr>
        <w:jc w:val="both"/>
        <w:rPr>
          <w:lang w:val="es-CO"/>
        </w:rPr>
      </w:pPr>
      <w:r w:rsidRPr="00787567">
        <w:rPr>
          <w:lang w:val="es-CO"/>
        </w:rPr>
        <w:t>Como fue planteado en la introducción, las redes móviles han evolucionado hasta llegar a las puertas la quinta generación</w:t>
      </w:r>
      <w:r w:rsidR="00386A25" w:rsidRPr="00787567">
        <w:rPr>
          <w:lang w:val="es-CO"/>
        </w:rPr>
        <w:t xml:space="preserve">, </w:t>
      </w:r>
      <w:sdt>
        <w:sdtPr>
          <w:rPr>
            <w:lang w:val="es-CO"/>
          </w:rPr>
          <w:id w:val="-140200151"/>
          <w:citation/>
        </w:sdtPr>
        <w:sdtEndPr/>
        <w:sdtContent>
          <w:r w:rsidR="005346F9" w:rsidRPr="00787567">
            <w:rPr>
              <w:lang w:val="es-CO"/>
            </w:rPr>
            <w:fldChar w:fldCharType="begin"/>
          </w:r>
          <w:r w:rsidR="005346F9" w:rsidRPr="00787567">
            <w:rPr>
              <w:lang w:val="es-CO"/>
            </w:rPr>
            <w:instrText xml:space="preserve"> CITATION Ran17 \l 3082 </w:instrText>
          </w:r>
          <w:r w:rsidR="005346F9" w:rsidRPr="00787567">
            <w:rPr>
              <w:lang w:val="es-CO"/>
            </w:rPr>
            <w:fldChar w:fldCharType="separate"/>
          </w:r>
          <w:r w:rsidR="005346F9" w:rsidRPr="00787567">
            <w:rPr>
              <w:noProof/>
              <w:lang w:val="es-CO"/>
            </w:rPr>
            <w:t>[4]</w:t>
          </w:r>
          <w:r w:rsidR="005346F9" w:rsidRPr="00787567">
            <w:rPr>
              <w:lang w:val="es-CO"/>
            </w:rPr>
            <w:fldChar w:fldCharType="end"/>
          </w:r>
        </w:sdtContent>
      </w:sdt>
      <w:r w:rsidR="00200560" w:rsidRPr="00787567">
        <w:rPr>
          <w:lang w:val="es-CO"/>
        </w:rPr>
        <w:t xml:space="preserve"> </w:t>
      </w:r>
      <w:r w:rsidR="00386A25" w:rsidRPr="00787567">
        <w:rPr>
          <w:lang w:val="es-CO"/>
        </w:rPr>
        <w:t>precisamente hace referencia a este proceso desde la década de los 70 en lo que podría ser llamado 1G, donde se utilizaban sistemas analógicos para las comunicaciones móviles y surgieron los microprocesadores y la digitalización del enlace de control entre el teléfono y la ubicación de la célula para mejorar los servicios de radiotelefonía, únicamente para transmisión de voz .</w:t>
      </w:r>
      <w:r w:rsidRPr="00787567">
        <w:rPr>
          <w:lang w:val="es-CO"/>
        </w:rPr>
        <w:t xml:space="preserve">  </w:t>
      </w:r>
      <w:r w:rsidR="00386A25" w:rsidRPr="00787567">
        <w:rPr>
          <w:lang w:val="es-CO"/>
        </w:rPr>
        <w:t>Entre el fin de los 80 y el principio de los 90, se da la transición de comunicaciones analógicas a comunicaciones digitales, y con ello la llegada de 2G</w:t>
      </w:r>
      <w:r w:rsidR="004D32D4" w:rsidRPr="00787567">
        <w:rPr>
          <w:lang w:val="es-CO"/>
        </w:rPr>
        <w:t>, con un enlace de control digital e igualmente digitalización de la voz, logrando así mejor calidad con menores costos.</w:t>
      </w:r>
    </w:p>
    <w:p w:rsidR="004D32D4" w:rsidRPr="00787567" w:rsidRDefault="004D32D4" w:rsidP="00386A25">
      <w:pPr>
        <w:jc w:val="both"/>
        <w:rPr>
          <w:lang w:val="es-CO"/>
        </w:rPr>
      </w:pPr>
    </w:p>
    <w:p w:rsidR="004D32D4" w:rsidRPr="00787567" w:rsidRDefault="004D32D4" w:rsidP="004D32D4">
      <w:pPr>
        <w:jc w:val="both"/>
        <w:rPr>
          <w:lang w:val="es-CO"/>
        </w:rPr>
      </w:pPr>
      <w:r w:rsidRPr="00787567">
        <w:rPr>
          <w:lang w:val="es-CO"/>
        </w:rPr>
        <w:t xml:space="preserve">Para el inicio del nuevo milenio, el Sector de Radiocomunicaciones de la UIT (UIT- R), elaboro las normas técnicas que definirían los sistemas de la tercera generación, ahora con el nombre </w:t>
      </w:r>
      <w:r w:rsidR="005346F9" w:rsidRPr="00787567">
        <w:rPr>
          <w:lang w:val="es-CO"/>
        </w:rPr>
        <w:t>de IMT</w:t>
      </w:r>
      <w:r w:rsidRPr="00787567">
        <w:rPr>
          <w:lang w:val="es-CO"/>
        </w:rPr>
        <w:t xml:space="preserve">-2000, sistemas de telecomunicaciones móviles internacionales. 3G incluiría la posibilidad de nuevas aplicaciones y servicios como el entretenimiento multimedia, la navegación, los servicios basados en </w:t>
      </w:r>
      <w:r w:rsidR="005346F9" w:rsidRPr="00787567">
        <w:rPr>
          <w:lang w:val="es-CO"/>
        </w:rPr>
        <w:t>geolocalización,</w:t>
      </w:r>
      <w:r w:rsidRPr="00787567">
        <w:rPr>
          <w:lang w:val="es-CO"/>
        </w:rPr>
        <w:t xml:space="preserve"> entre otros. </w:t>
      </w:r>
    </w:p>
    <w:p w:rsidR="004D32D4" w:rsidRPr="00787567" w:rsidRDefault="004D32D4" w:rsidP="004D32D4">
      <w:pPr>
        <w:jc w:val="both"/>
        <w:rPr>
          <w:lang w:val="es-CO"/>
        </w:rPr>
      </w:pPr>
    </w:p>
    <w:p w:rsidR="000760F8" w:rsidRPr="00787567" w:rsidRDefault="004D32D4" w:rsidP="004D32D4">
      <w:pPr>
        <w:jc w:val="both"/>
        <w:rPr>
          <w:lang w:val="es-CO"/>
        </w:rPr>
      </w:pPr>
      <w:r w:rsidRPr="00787567">
        <w:rPr>
          <w:lang w:val="es-CO"/>
        </w:rPr>
        <w:t xml:space="preserve">Por otro lado, en asamblea de radiocomunicaciones </w:t>
      </w:r>
      <w:r w:rsidR="000760F8" w:rsidRPr="00787567">
        <w:rPr>
          <w:lang w:val="es-CO"/>
        </w:rPr>
        <w:t>de enero de 2012</w:t>
      </w:r>
      <w:r w:rsidRPr="00787567">
        <w:rPr>
          <w:lang w:val="es-CO"/>
        </w:rPr>
        <w:t>, la AR-12, se dictaron las especificaciones de la cuarta generación, esta vez conocida como las IMT- Avanzadas</w:t>
      </w:r>
      <w:r w:rsidR="000760F8" w:rsidRPr="00787567">
        <w:rPr>
          <w:lang w:val="es-CO"/>
        </w:rPr>
        <w:t xml:space="preserve">; esta tecnología </w:t>
      </w:r>
      <w:r w:rsidR="006C2613" w:rsidRPr="00787567">
        <w:rPr>
          <w:lang w:val="es-CO"/>
        </w:rPr>
        <w:t>aún</w:t>
      </w:r>
      <w:r w:rsidR="000760F8" w:rsidRPr="00787567">
        <w:rPr>
          <w:lang w:val="es-CO"/>
        </w:rPr>
        <w:t xml:space="preserve"> se encuentra en implementación en el mundo y ha permitido mejoras en torno a la capacidad y velocidad de la red, respecto a generaciones anteriores. </w:t>
      </w:r>
    </w:p>
    <w:p w:rsidR="000760F8" w:rsidRPr="00787567" w:rsidRDefault="000760F8" w:rsidP="004D32D4">
      <w:pPr>
        <w:jc w:val="both"/>
        <w:rPr>
          <w:lang w:val="es-CO"/>
        </w:rPr>
      </w:pPr>
    </w:p>
    <w:p w:rsidR="000760F8" w:rsidRPr="00787567" w:rsidRDefault="000760F8" w:rsidP="000760F8">
      <w:pPr>
        <w:jc w:val="both"/>
        <w:rPr>
          <w:lang w:val="es-CO"/>
        </w:rPr>
      </w:pPr>
      <w:r w:rsidRPr="00787567">
        <w:rPr>
          <w:lang w:val="es-CO"/>
        </w:rPr>
        <w:t xml:space="preserve">Finalmente, ese mismo año se </w:t>
      </w:r>
      <w:r w:rsidR="00A92F12" w:rsidRPr="00787567">
        <w:rPr>
          <w:lang w:val="es-CO"/>
        </w:rPr>
        <w:t>inició</w:t>
      </w:r>
      <w:r w:rsidRPr="00787567">
        <w:rPr>
          <w:lang w:val="es-CO"/>
        </w:rPr>
        <w:t xml:space="preserve"> el trabajo para la definición de las IMT-2020, con lo que se definieron las bases de lo que será 5G, reforzando esto en la CMR-15, conferencia mundial de radio llevada a cabo en el año 2015, donde se </w:t>
      </w:r>
      <w:r w:rsidR="00A92F12" w:rsidRPr="00787567">
        <w:rPr>
          <w:lang w:val="es-CO"/>
        </w:rPr>
        <w:t>habló</w:t>
      </w:r>
      <w:r w:rsidRPr="00787567">
        <w:rPr>
          <w:lang w:val="es-CO"/>
        </w:rPr>
        <w:t xml:space="preserve"> de una sociedad 5G conectada por banda ancha móvil, con comunicaciones altamente fiables y de baja latencia, incluyendo comunicaciones masivas maquina a máquina o M2M, además de las tecnologías de Internet de las </w:t>
      </w:r>
      <w:r w:rsidR="005346F9" w:rsidRPr="00787567">
        <w:rPr>
          <w:lang w:val="es-CO"/>
        </w:rPr>
        <w:t>cosas,</w:t>
      </w:r>
      <w:r w:rsidRPr="00787567">
        <w:rPr>
          <w:lang w:val="es-CO"/>
        </w:rPr>
        <w:t xml:space="preserve"> </w:t>
      </w:r>
      <w:proofErr w:type="spellStart"/>
      <w:r w:rsidRPr="00787567">
        <w:rPr>
          <w:lang w:val="es-CO"/>
        </w:rPr>
        <w:t>IoT</w:t>
      </w:r>
      <w:proofErr w:type="spellEnd"/>
      <w:r w:rsidRPr="00787567">
        <w:rPr>
          <w:lang w:val="es-CO"/>
        </w:rPr>
        <w:t>.</w:t>
      </w:r>
    </w:p>
    <w:p w:rsidR="00940272" w:rsidRPr="00787567" w:rsidRDefault="00940272" w:rsidP="000760F8">
      <w:pPr>
        <w:jc w:val="both"/>
        <w:rPr>
          <w:lang w:val="es-CO"/>
        </w:rPr>
      </w:pPr>
    </w:p>
    <w:p w:rsidR="00940272" w:rsidRPr="00787567" w:rsidRDefault="00940272" w:rsidP="00940272">
      <w:pPr>
        <w:jc w:val="both"/>
        <w:rPr>
          <w:lang w:val="es-CO"/>
        </w:rPr>
      </w:pPr>
      <w:r w:rsidRPr="00787567">
        <w:rPr>
          <w:lang w:val="es-CO"/>
        </w:rPr>
        <w:t xml:space="preserve">Para concluir, la </w:t>
      </w:r>
      <w:r w:rsidR="00200560" w:rsidRPr="00787567">
        <w:rPr>
          <w:lang w:val="es-CO"/>
        </w:rPr>
        <w:fldChar w:fldCharType="begin"/>
      </w:r>
      <w:r w:rsidR="00200560" w:rsidRPr="00787567">
        <w:rPr>
          <w:lang w:val="es-CO"/>
        </w:rPr>
        <w:instrText xml:space="preserve"> REF _Ref18962075 </w:instrText>
      </w:r>
      <w:r w:rsidR="00200560" w:rsidRPr="00787567">
        <w:rPr>
          <w:lang w:val="es-CO"/>
        </w:rPr>
        <w:fldChar w:fldCharType="separate"/>
      </w:r>
      <w:r w:rsidR="00200560" w:rsidRPr="00787567">
        <w:rPr>
          <w:lang w:val="es-CO"/>
        </w:rPr>
        <w:fldChar w:fldCharType="begin"/>
      </w:r>
      <w:r w:rsidR="00200560" w:rsidRPr="00787567">
        <w:rPr>
          <w:lang w:val="es-CO"/>
        </w:rPr>
        <w:instrText xml:space="preserve"> REF _Ref18962075 </w:instrText>
      </w:r>
      <w:r w:rsidR="00200560" w:rsidRPr="00787567">
        <w:rPr>
          <w:lang w:val="es-CO"/>
        </w:rPr>
        <w:fldChar w:fldCharType="separate"/>
      </w:r>
      <w:r w:rsidR="00200560" w:rsidRPr="00787567">
        <w:rPr>
          <w:lang w:val="es-CO"/>
        </w:rPr>
        <w:t xml:space="preserve">TABLA </w:t>
      </w:r>
      <w:r w:rsidR="00200560" w:rsidRPr="00787567">
        <w:rPr>
          <w:noProof/>
          <w:lang w:val="es-CO"/>
        </w:rPr>
        <w:t>1</w:t>
      </w:r>
      <w:r w:rsidR="00200560" w:rsidRPr="00787567">
        <w:rPr>
          <w:lang w:val="es-CO"/>
        </w:rPr>
        <w:fldChar w:fldCharType="end"/>
      </w:r>
      <w:r w:rsidR="00200560" w:rsidRPr="00787567">
        <w:rPr>
          <w:lang w:val="es-CO"/>
        </w:rPr>
        <w:fldChar w:fldCharType="end"/>
      </w:r>
      <w:r w:rsidR="00200560" w:rsidRPr="00787567">
        <w:rPr>
          <w:lang w:val="es-CO"/>
        </w:rPr>
        <w:t xml:space="preserve"> </w:t>
      </w:r>
      <w:r w:rsidRPr="00787567">
        <w:rPr>
          <w:lang w:val="es-CO"/>
        </w:rPr>
        <w:t xml:space="preserve">presenta los </w:t>
      </w:r>
      <w:r w:rsidR="005346F9" w:rsidRPr="00787567">
        <w:rPr>
          <w:lang w:val="es-CO"/>
        </w:rPr>
        <w:t>diferentes estándares</w:t>
      </w:r>
      <w:r w:rsidRPr="00787567">
        <w:rPr>
          <w:lang w:val="es-CO"/>
        </w:rPr>
        <w:t xml:space="preserve"> y la velocidad correspondiente desarrollada por estas tecnologías, incluyendo una generación intermedia conocida c</w:t>
      </w:r>
      <w:r w:rsidR="00D928F6" w:rsidRPr="00787567">
        <w:rPr>
          <w:lang w:val="es-CO"/>
        </w:rPr>
        <w:t xml:space="preserve">omo 2.5G. Básicamente la </w:t>
      </w:r>
      <w:r w:rsidR="00D928F6" w:rsidRPr="00787567">
        <w:rPr>
          <w:lang w:val="es-CO"/>
        </w:rPr>
        <w:fldChar w:fldCharType="begin"/>
      </w:r>
      <w:r w:rsidR="00D928F6" w:rsidRPr="00787567">
        <w:rPr>
          <w:lang w:val="es-CO"/>
        </w:rPr>
        <w:instrText xml:space="preserve"> REF _Ref18962075 </w:instrText>
      </w:r>
      <w:r w:rsidR="00D928F6" w:rsidRPr="00787567">
        <w:rPr>
          <w:lang w:val="es-CO"/>
        </w:rPr>
        <w:fldChar w:fldCharType="separate"/>
      </w:r>
      <w:r w:rsidR="00D928F6" w:rsidRPr="00787567">
        <w:rPr>
          <w:lang w:val="es-CO"/>
        </w:rPr>
        <w:t xml:space="preserve">TABLA </w:t>
      </w:r>
      <w:r w:rsidR="00D928F6" w:rsidRPr="00787567">
        <w:rPr>
          <w:noProof/>
          <w:lang w:val="es-CO"/>
        </w:rPr>
        <w:t>1</w:t>
      </w:r>
      <w:r w:rsidR="00D928F6" w:rsidRPr="00787567">
        <w:rPr>
          <w:lang w:val="es-CO"/>
        </w:rPr>
        <w:fldChar w:fldCharType="end"/>
      </w:r>
      <w:r w:rsidR="00D928F6" w:rsidRPr="00787567">
        <w:rPr>
          <w:lang w:val="es-CO"/>
        </w:rPr>
        <w:t xml:space="preserve"> </w:t>
      </w:r>
      <w:r w:rsidRPr="00787567">
        <w:rPr>
          <w:lang w:val="es-CO"/>
        </w:rPr>
        <w:t xml:space="preserve">busca mostrar como a medida que se ha dado esta evolución, la velocidad de </w:t>
      </w:r>
      <w:r w:rsidRPr="00787567">
        <w:rPr>
          <w:lang w:val="es-CO"/>
        </w:rPr>
        <w:lastRenderedPageBreak/>
        <w:t xml:space="preserve">transmisión ha aumentado notoriamente permitiendo nuevos y mejores servicios para los usuarios.  </w:t>
      </w:r>
    </w:p>
    <w:p w:rsidR="00092436" w:rsidRPr="00787567" w:rsidRDefault="00092436" w:rsidP="00940272">
      <w:pPr>
        <w:jc w:val="both"/>
        <w:rPr>
          <w:lang w:val="es-CO"/>
        </w:rPr>
        <w:sectPr w:rsidR="00092436" w:rsidRPr="00787567" w:rsidSect="003B4E04">
          <w:type w:val="continuous"/>
          <w:pgSz w:w="11906" w:h="16838" w:code="9"/>
          <w:pgMar w:top="1080" w:right="907" w:bottom="1440" w:left="907" w:header="720" w:footer="720" w:gutter="0"/>
          <w:cols w:num="2" w:space="360"/>
          <w:docGrid w:linePitch="360"/>
        </w:sectPr>
      </w:pPr>
    </w:p>
    <w:p w:rsidR="00A44712" w:rsidRDefault="00A44712" w:rsidP="00200560">
      <w:pPr>
        <w:pStyle w:val="Descripcin"/>
        <w:rPr>
          <w:lang w:val="es-CO"/>
        </w:rPr>
      </w:pPr>
      <w:bookmarkStart w:id="1" w:name="_Ref18962075"/>
    </w:p>
    <w:p w:rsidR="00940272" w:rsidRPr="00787567" w:rsidRDefault="00200560" w:rsidP="00200560">
      <w:pPr>
        <w:pStyle w:val="Descripcin"/>
        <w:rPr>
          <w:lang w:val="es-CO"/>
        </w:rPr>
      </w:pPr>
      <w:r w:rsidRPr="00787567">
        <w:rPr>
          <w:lang w:val="es-CO"/>
        </w:rPr>
        <w:t xml:space="preserve">TABLA </w:t>
      </w:r>
      <w:r w:rsidRPr="00787567">
        <w:rPr>
          <w:lang w:val="es-CO"/>
        </w:rPr>
        <w:fldChar w:fldCharType="begin"/>
      </w:r>
      <w:r w:rsidRPr="00787567">
        <w:rPr>
          <w:lang w:val="es-CO"/>
        </w:rPr>
        <w:instrText xml:space="preserve"> SEQ TABLA \* ARABIC </w:instrText>
      </w:r>
      <w:r w:rsidRPr="00787567">
        <w:rPr>
          <w:lang w:val="es-CO"/>
        </w:rPr>
        <w:fldChar w:fldCharType="separate"/>
      </w:r>
      <w:r w:rsidR="00A44712">
        <w:rPr>
          <w:noProof/>
          <w:lang w:val="es-CO"/>
        </w:rPr>
        <w:t>1</w:t>
      </w:r>
      <w:r w:rsidRPr="00787567">
        <w:rPr>
          <w:lang w:val="es-CO"/>
        </w:rPr>
        <w:fldChar w:fldCharType="end"/>
      </w:r>
      <w:bookmarkEnd w:id="1"/>
      <w:r w:rsidRPr="00787567">
        <w:rPr>
          <w:lang w:val="es-CO"/>
        </w:rPr>
        <w:t xml:space="preserve">. Evolución </w:t>
      </w:r>
      <w:r w:rsidR="00940272" w:rsidRPr="00787567">
        <w:rPr>
          <w:lang w:val="es-CO"/>
        </w:rPr>
        <w:t xml:space="preserve">de las redes de comunicación móvil.  </w:t>
      </w:r>
    </w:p>
    <w:tbl>
      <w:tblPr>
        <w:tblW w:w="0" w:type="auto"/>
        <w:jc w:val="center"/>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1426"/>
        <w:gridCol w:w="1271"/>
        <w:gridCol w:w="1270"/>
        <w:gridCol w:w="1274"/>
        <w:gridCol w:w="1271"/>
        <w:gridCol w:w="1271"/>
        <w:gridCol w:w="1271"/>
      </w:tblGrid>
      <w:tr w:rsidR="00FC67BA" w:rsidRPr="00787567" w:rsidTr="00386044">
        <w:trPr>
          <w:jc w:val="center"/>
        </w:trPr>
        <w:tc>
          <w:tcPr>
            <w:tcW w:w="1426" w:type="dxa"/>
            <w:vMerge w:val="restart"/>
            <w:shd w:val="clear" w:color="auto" w:fill="548DD4"/>
            <w:vAlign w:val="center"/>
          </w:tcPr>
          <w:p w:rsidR="008944B5" w:rsidRPr="00787567" w:rsidRDefault="008944B5" w:rsidP="008944B5">
            <w:pPr>
              <w:rPr>
                <w:rFonts w:eastAsia="Calibri"/>
                <w:b/>
                <w:bCs/>
                <w:color w:val="FFFFFF"/>
                <w:sz w:val="18"/>
                <w:szCs w:val="18"/>
                <w:lang w:val="es-CO"/>
              </w:rPr>
            </w:pPr>
            <w:r w:rsidRPr="00787567">
              <w:rPr>
                <w:rFonts w:eastAsia="Times New Roman"/>
                <w:b/>
                <w:bCs/>
                <w:color w:val="000000"/>
                <w:sz w:val="18"/>
                <w:szCs w:val="18"/>
                <w:lang w:val="es-CO" w:eastAsia="es-CO"/>
              </w:rPr>
              <w:t>Características</w:t>
            </w:r>
          </w:p>
        </w:tc>
        <w:tc>
          <w:tcPr>
            <w:tcW w:w="7628" w:type="dxa"/>
            <w:gridSpan w:val="6"/>
            <w:shd w:val="clear" w:color="auto" w:fill="548DD4"/>
            <w:vAlign w:val="center"/>
          </w:tcPr>
          <w:p w:rsidR="008944B5" w:rsidRPr="00787567" w:rsidRDefault="008944B5" w:rsidP="008944B5">
            <w:pPr>
              <w:rPr>
                <w:rFonts w:eastAsia="Calibri"/>
                <w:b/>
                <w:bCs/>
                <w:color w:val="FFFFFF"/>
                <w:sz w:val="18"/>
                <w:szCs w:val="18"/>
                <w:lang w:val="es-CO"/>
              </w:rPr>
            </w:pPr>
            <w:r w:rsidRPr="00787567">
              <w:rPr>
                <w:rFonts w:eastAsia="Times New Roman"/>
                <w:b/>
                <w:bCs/>
                <w:color w:val="000000"/>
                <w:sz w:val="18"/>
                <w:szCs w:val="18"/>
                <w:lang w:val="es-CO" w:eastAsia="es-CO"/>
              </w:rPr>
              <w:t>Tipo de red comunicación móvil</w:t>
            </w:r>
          </w:p>
        </w:tc>
      </w:tr>
      <w:tr w:rsidR="00FC67BA" w:rsidRPr="00787567" w:rsidTr="00386044">
        <w:trPr>
          <w:jc w:val="center"/>
        </w:trPr>
        <w:tc>
          <w:tcPr>
            <w:tcW w:w="1426" w:type="dxa"/>
            <w:vMerge/>
            <w:tcBorders>
              <w:top w:val="single" w:sz="8" w:space="0" w:color="4F81BD"/>
              <w:left w:val="single" w:sz="8" w:space="0" w:color="4F81BD"/>
              <w:bottom w:val="single" w:sz="8" w:space="0" w:color="4F81BD"/>
            </w:tcBorders>
            <w:shd w:val="clear" w:color="auto" w:fill="548DD4"/>
            <w:vAlign w:val="center"/>
          </w:tcPr>
          <w:p w:rsidR="008944B5" w:rsidRPr="00787567" w:rsidRDefault="008944B5" w:rsidP="008944B5">
            <w:pPr>
              <w:rPr>
                <w:rFonts w:eastAsia="Calibri"/>
                <w:b/>
                <w:bCs/>
                <w:sz w:val="18"/>
                <w:szCs w:val="18"/>
                <w:lang w:val="es-CO"/>
              </w:rPr>
            </w:pPr>
          </w:p>
        </w:tc>
        <w:tc>
          <w:tcPr>
            <w:tcW w:w="1271" w:type="dxa"/>
            <w:tcBorders>
              <w:top w:val="single" w:sz="8" w:space="0" w:color="4F81BD"/>
              <w:bottom w:val="single" w:sz="8" w:space="0" w:color="4F81BD"/>
            </w:tcBorders>
            <w:shd w:val="clear" w:color="auto" w:fill="548DD4"/>
            <w:vAlign w:val="center"/>
          </w:tcPr>
          <w:p w:rsidR="008944B5" w:rsidRPr="00787567" w:rsidRDefault="008944B5" w:rsidP="008944B5">
            <w:pPr>
              <w:rPr>
                <w:rFonts w:eastAsia="Calibri"/>
                <w:b/>
                <w:sz w:val="18"/>
                <w:szCs w:val="18"/>
                <w:lang w:val="es-CO"/>
              </w:rPr>
            </w:pPr>
            <w:r w:rsidRPr="00787567">
              <w:rPr>
                <w:rFonts w:eastAsia="Calibri"/>
                <w:b/>
                <w:sz w:val="18"/>
                <w:szCs w:val="18"/>
                <w:lang w:val="es-CO"/>
              </w:rPr>
              <w:t>1G</w:t>
            </w:r>
          </w:p>
        </w:tc>
        <w:tc>
          <w:tcPr>
            <w:tcW w:w="1270" w:type="dxa"/>
            <w:tcBorders>
              <w:top w:val="single" w:sz="8" w:space="0" w:color="4F81BD"/>
              <w:bottom w:val="single" w:sz="8" w:space="0" w:color="4F81BD"/>
            </w:tcBorders>
            <w:shd w:val="clear" w:color="auto" w:fill="548DD4"/>
            <w:vAlign w:val="center"/>
          </w:tcPr>
          <w:p w:rsidR="008944B5" w:rsidRPr="00787567" w:rsidRDefault="008944B5" w:rsidP="008944B5">
            <w:pPr>
              <w:rPr>
                <w:rFonts w:eastAsia="Calibri"/>
                <w:b/>
                <w:sz w:val="18"/>
                <w:szCs w:val="18"/>
                <w:lang w:val="es-CO"/>
              </w:rPr>
            </w:pPr>
            <w:r w:rsidRPr="00787567">
              <w:rPr>
                <w:rFonts w:eastAsia="Calibri"/>
                <w:b/>
                <w:sz w:val="18"/>
                <w:szCs w:val="18"/>
                <w:lang w:val="es-CO"/>
              </w:rPr>
              <w:t>2G</w:t>
            </w:r>
          </w:p>
        </w:tc>
        <w:tc>
          <w:tcPr>
            <w:tcW w:w="1274" w:type="dxa"/>
            <w:tcBorders>
              <w:top w:val="single" w:sz="8" w:space="0" w:color="4F81BD"/>
              <w:bottom w:val="single" w:sz="8" w:space="0" w:color="4F81BD"/>
            </w:tcBorders>
            <w:shd w:val="clear" w:color="auto" w:fill="548DD4"/>
            <w:vAlign w:val="center"/>
          </w:tcPr>
          <w:p w:rsidR="008944B5" w:rsidRPr="00787567" w:rsidRDefault="008944B5" w:rsidP="008944B5">
            <w:pPr>
              <w:rPr>
                <w:rFonts w:eastAsia="Calibri"/>
                <w:b/>
                <w:sz w:val="18"/>
                <w:szCs w:val="18"/>
                <w:lang w:val="es-CO"/>
              </w:rPr>
            </w:pPr>
            <w:r w:rsidRPr="00787567">
              <w:rPr>
                <w:rFonts w:eastAsia="Calibri"/>
                <w:b/>
                <w:sz w:val="18"/>
                <w:szCs w:val="18"/>
                <w:lang w:val="es-CO"/>
              </w:rPr>
              <w:t>2.5G</w:t>
            </w:r>
          </w:p>
        </w:tc>
        <w:tc>
          <w:tcPr>
            <w:tcW w:w="1271" w:type="dxa"/>
            <w:tcBorders>
              <w:top w:val="single" w:sz="8" w:space="0" w:color="4F81BD"/>
              <w:bottom w:val="single" w:sz="8" w:space="0" w:color="4F81BD"/>
            </w:tcBorders>
            <w:shd w:val="clear" w:color="auto" w:fill="548DD4"/>
            <w:vAlign w:val="center"/>
          </w:tcPr>
          <w:p w:rsidR="008944B5" w:rsidRPr="00787567" w:rsidRDefault="008944B5" w:rsidP="008944B5">
            <w:pPr>
              <w:rPr>
                <w:rFonts w:eastAsia="Calibri"/>
                <w:b/>
                <w:sz w:val="18"/>
                <w:szCs w:val="18"/>
                <w:lang w:val="es-CO"/>
              </w:rPr>
            </w:pPr>
            <w:r w:rsidRPr="00787567">
              <w:rPr>
                <w:rFonts w:eastAsia="Calibri"/>
                <w:b/>
                <w:sz w:val="18"/>
                <w:szCs w:val="18"/>
                <w:lang w:val="es-CO"/>
              </w:rPr>
              <w:t>3G</w:t>
            </w:r>
          </w:p>
        </w:tc>
        <w:tc>
          <w:tcPr>
            <w:tcW w:w="1271" w:type="dxa"/>
            <w:tcBorders>
              <w:top w:val="single" w:sz="8" w:space="0" w:color="4F81BD"/>
              <w:bottom w:val="single" w:sz="8" w:space="0" w:color="4F81BD"/>
            </w:tcBorders>
            <w:shd w:val="clear" w:color="auto" w:fill="548DD4"/>
            <w:vAlign w:val="center"/>
          </w:tcPr>
          <w:p w:rsidR="008944B5" w:rsidRPr="00787567" w:rsidRDefault="008944B5" w:rsidP="008944B5">
            <w:pPr>
              <w:rPr>
                <w:rFonts w:eastAsia="Calibri"/>
                <w:b/>
                <w:sz w:val="18"/>
                <w:szCs w:val="18"/>
                <w:lang w:val="es-CO"/>
              </w:rPr>
            </w:pPr>
            <w:r w:rsidRPr="00787567">
              <w:rPr>
                <w:rFonts w:eastAsia="Calibri"/>
                <w:b/>
                <w:sz w:val="18"/>
                <w:szCs w:val="18"/>
                <w:lang w:val="es-CO"/>
              </w:rPr>
              <w:t>4G</w:t>
            </w:r>
          </w:p>
        </w:tc>
        <w:tc>
          <w:tcPr>
            <w:tcW w:w="1271" w:type="dxa"/>
            <w:tcBorders>
              <w:top w:val="single" w:sz="8" w:space="0" w:color="4F81BD"/>
              <w:bottom w:val="single" w:sz="8" w:space="0" w:color="4F81BD"/>
              <w:right w:val="single" w:sz="8" w:space="0" w:color="4F81BD"/>
            </w:tcBorders>
            <w:shd w:val="clear" w:color="auto" w:fill="548DD4"/>
            <w:vAlign w:val="center"/>
          </w:tcPr>
          <w:p w:rsidR="008944B5" w:rsidRPr="00787567" w:rsidRDefault="008944B5" w:rsidP="008944B5">
            <w:pPr>
              <w:rPr>
                <w:rFonts w:eastAsia="Calibri"/>
                <w:b/>
                <w:sz w:val="18"/>
                <w:szCs w:val="18"/>
                <w:lang w:val="es-CO"/>
              </w:rPr>
            </w:pPr>
            <w:r w:rsidRPr="00787567">
              <w:rPr>
                <w:rFonts w:eastAsia="Calibri"/>
                <w:b/>
                <w:sz w:val="18"/>
                <w:szCs w:val="18"/>
                <w:lang w:val="es-CO"/>
              </w:rPr>
              <w:t>5G</w:t>
            </w:r>
          </w:p>
        </w:tc>
      </w:tr>
      <w:tr w:rsidR="00FC67BA" w:rsidRPr="00787567" w:rsidTr="00386044">
        <w:trPr>
          <w:jc w:val="center"/>
        </w:trPr>
        <w:tc>
          <w:tcPr>
            <w:tcW w:w="1426" w:type="dxa"/>
            <w:vAlign w:val="center"/>
          </w:tcPr>
          <w:p w:rsidR="008944B5" w:rsidRPr="00787567" w:rsidRDefault="008944B5" w:rsidP="008944B5">
            <w:pPr>
              <w:rPr>
                <w:rFonts w:eastAsia="Times New Roman"/>
                <w:b/>
                <w:bCs/>
                <w:color w:val="000000"/>
                <w:sz w:val="18"/>
                <w:szCs w:val="18"/>
                <w:lang w:val="es-CO" w:eastAsia="es-CO"/>
              </w:rPr>
            </w:pPr>
            <w:r w:rsidRPr="00787567">
              <w:rPr>
                <w:rFonts w:eastAsia="Times New Roman"/>
                <w:b/>
                <w:bCs/>
                <w:color w:val="000000"/>
                <w:sz w:val="18"/>
                <w:szCs w:val="18"/>
                <w:lang w:val="es-CO" w:eastAsia="es-CO"/>
              </w:rPr>
              <w:t>Año</w:t>
            </w:r>
          </w:p>
        </w:tc>
        <w:tc>
          <w:tcPr>
            <w:tcW w:w="1271" w:type="dxa"/>
            <w:vAlign w:val="center"/>
          </w:tcPr>
          <w:p w:rsidR="008944B5" w:rsidRPr="00787567" w:rsidRDefault="008944B5" w:rsidP="008944B5">
            <w:pPr>
              <w:rPr>
                <w:rFonts w:eastAsia="Times New Roman"/>
                <w:color w:val="000000"/>
                <w:sz w:val="18"/>
                <w:szCs w:val="18"/>
                <w:lang w:val="es-CO" w:eastAsia="es-CO"/>
              </w:rPr>
            </w:pPr>
            <w:r w:rsidRPr="00787567">
              <w:rPr>
                <w:rFonts w:eastAsia="Times New Roman"/>
                <w:color w:val="000000"/>
                <w:sz w:val="18"/>
                <w:szCs w:val="18"/>
                <w:lang w:val="es-CO" w:eastAsia="es-CO"/>
              </w:rPr>
              <w:t>1970-1980</w:t>
            </w:r>
          </w:p>
        </w:tc>
        <w:tc>
          <w:tcPr>
            <w:tcW w:w="1270" w:type="dxa"/>
            <w:vAlign w:val="center"/>
          </w:tcPr>
          <w:p w:rsidR="008944B5" w:rsidRPr="00787567" w:rsidRDefault="008944B5" w:rsidP="008944B5">
            <w:pPr>
              <w:rPr>
                <w:rFonts w:eastAsia="Times New Roman"/>
                <w:color w:val="000000"/>
                <w:sz w:val="18"/>
                <w:szCs w:val="18"/>
                <w:lang w:val="es-CO" w:eastAsia="es-CO"/>
              </w:rPr>
            </w:pPr>
            <w:r w:rsidRPr="00787567">
              <w:rPr>
                <w:rFonts w:eastAsia="Times New Roman"/>
                <w:color w:val="000000"/>
                <w:sz w:val="18"/>
                <w:szCs w:val="18"/>
                <w:lang w:val="es-CO" w:eastAsia="es-CO"/>
              </w:rPr>
              <w:t>1980-1990</w:t>
            </w:r>
          </w:p>
        </w:tc>
        <w:tc>
          <w:tcPr>
            <w:tcW w:w="1274" w:type="dxa"/>
            <w:vAlign w:val="center"/>
          </w:tcPr>
          <w:p w:rsidR="008944B5" w:rsidRPr="00787567" w:rsidRDefault="008944B5" w:rsidP="008944B5">
            <w:pPr>
              <w:rPr>
                <w:rFonts w:eastAsia="Times New Roman"/>
                <w:color w:val="000000"/>
                <w:sz w:val="18"/>
                <w:szCs w:val="18"/>
                <w:lang w:val="es-CO" w:eastAsia="es-CO"/>
              </w:rPr>
            </w:pPr>
            <w:r w:rsidRPr="00787567">
              <w:rPr>
                <w:rFonts w:eastAsia="Times New Roman"/>
                <w:color w:val="000000"/>
                <w:sz w:val="18"/>
                <w:szCs w:val="18"/>
                <w:lang w:val="es-CO" w:eastAsia="es-CO"/>
              </w:rPr>
              <w:t>2000-2003</w:t>
            </w:r>
          </w:p>
        </w:tc>
        <w:tc>
          <w:tcPr>
            <w:tcW w:w="1271" w:type="dxa"/>
            <w:vAlign w:val="center"/>
          </w:tcPr>
          <w:p w:rsidR="008944B5" w:rsidRPr="00787567" w:rsidRDefault="008944B5" w:rsidP="008944B5">
            <w:pPr>
              <w:rPr>
                <w:rFonts w:eastAsia="Times New Roman"/>
                <w:color w:val="000000"/>
                <w:sz w:val="18"/>
                <w:szCs w:val="18"/>
                <w:lang w:val="es-CO" w:eastAsia="es-CO"/>
              </w:rPr>
            </w:pPr>
            <w:r w:rsidRPr="00787567">
              <w:rPr>
                <w:rFonts w:eastAsia="Times New Roman"/>
                <w:color w:val="000000"/>
                <w:sz w:val="18"/>
                <w:szCs w:val="18"/>
                <w:lang w:val="es-CO" w:eastAsia="es-CO"/>
              </w:rPr>
              <w:t>2000</w:t>
            </w:r>
          </w:p>
        </w:tc>
        <w:tc>
          <w:tcPr>
            <w:tcW w:w="1271" w:type="dxa"/>
            <w:vAlign w:val="center"/>
          </w:tcPr>
          <w:p w:rsidR="008944B5" w:rsidRPr="00787567" w:rsidRDefault="008944B5" w:rsidP="008944B5">
            <w:pPr>
              <w:rPr>
                <w:rFonts w:eastAsia="Times New Roman"/>
                <w:color w:val="000000"/>
                <w:sz w:val="18"/>
                <w:szCs w:val="18"/>
                <w:lang w:val="es-CO" w:eastAsia="es-CO"/>
              </w:rPr>
            </w:pPr>
            <w:r w:rsidRPr="00787567">
              <w:rPr>
                <w:rFonts w:eastAsia="Times New Roman"/>
                <w:color w:val="000000"/>
                <w:sz w:val="18"/>
                <w:szCs w:val="18"/>
                <w:lang w:val="es-CO" w:eastAsia="es-CO"/>
              </w:rPr>
              <w:t>2010</w:t>
            </w:r>
          </w:p>
        </w:tc>
        <w:tc>
          <w:tcPr>
            <w:tcW w:w="1271" w:type="dxa"/>
            <w:vAlign w:val="center"/>
          </w:tcPr>
          <w:p w:rsidR="008944B5" w:rsidRPr="00787567" w:rsidRDefault="008944B5" w:rsidP="008944B5">
            <w:pPr>
              <w:rPr>
                <w:rFonts w:eastAsia="Times New Roman"/>
                <w:color w:val="000000"/>
                <w:sz w:val="18"/>
                <w:szCs w:val="18"/>
                <w:lang w:val="es-CO" w:eastAsia="es-CO"/>
              </w:rPr>
            </w:pPr>
            <w:r w:rsidRPr="00787567">
              <w:rPr>
                <w:rFonts w:eastAsia="Times New Roman"/>
                <w:color w:val="000000"/>
                <w:sz w:val="18"/>
                <w:szCs w:val="18"/>
                <w:lang w:val="es-CO" w:eastAsia="es-CO"/>
              </w:rPr>
              <w:t>2015</w:t>
            </w:r>
          </w:p>
        </w:tc>
      </w:tr>
      <w:tr w:rsidR="00FC67BA" w:rsidRPr="00787567" w:rsidTr="00386044">
        <w:trPr>
          <w:jc w:val="center"/>
        </w:trPr>
        <w:tc>
          <w:tcPr>
            <w:tcW w:w="1426" w:type="dxa"/>
            <w:tcBorders>
              <w:top w:val="single" w:sz="8" w:space="0" w:color="4F81BD"/>
              <w:left w:val="single" w:sz="8" w:space="0" w:color="4F81BD"/>
              <w:bottom w:val="single" w:sz="8" w:space="0" w:color="4F81BD"/>
            </w:tcBorders>
            <w:vAlign w:val="center"/>
          </w:tcPr>
          <w:p w:rsidR="008944B5" w:rsidRPr="00787567" w:rsidRDefault="008944B5" w:rsidP="008944B5">
            <w:pPr>
              <w:rPr>
                <w:rFonts w:eastAsia="Times New Roman"/>
                <w:b/>
                <w:bCs/>
                <w:color w:val="000000"/>
                <w:sz w:val="18"/>
                <w:szCs w:val="18"/>
                <w:lang w:val="es-CO" w:eastAsia="es-CO"/>
              </w:rPr>
            </w:pPr>
            <w:r w:rsidRPr="00787567">
              <w:rPr>
                <w:rFonts w:eastAsia="Times New Roman"/>
                <w:b/>
                <w:bCs/>
                <w:color w:val="000000"/>
                <w:sz w:val="18"/>
                <w:szCs w:val="18"/>
                <w:lang w:val="es-CO" w:eastAsia="es-CO"/>
              </w:rPr>
              <w:t>Estándares</w:t>
            </w:r>
          </w:p>
        </w:tc>
        <w:tc>
          <w:tcPr>
            <w:tcW w:w="1271" w:type="dxa"/>
            <w:tcBorders>
              <w:top w:val="single" w:sz="8" w:space="0" w:color="4F81BD"/>
              <w:bottom w:val="single" w:sz="8" w:space="0" w:color="4F81BD"/>
            </w:tcBorders>
            <w:vAlign w:val="center"/>
          </w:tcPr>
          <w:p w:rsidR="008944B5" w:rsidRPr="00787567" w:rsidRDefault="008944B5" w:rsidP="008944B5">
            <w:pPr>
              <w:rPr>
                <w:rFonts w:eastAsia="Times New Roman"/>
                <w:color w:val="000000"/>
                <w:sz w:val="18"/>
                <w:szCs w:val="18"/>
                <w:lang w:val="es-CO" w:eastAsia="es-CO"/>
              </w:rPr>
            </w:pPr>
            <w:r w:rsidRPr="00787567">
              <w:rPr>
                <w:rFonts w:eastAsia="Times New Roman"/>
                <w:color w:val="000000"/>
                <w:sz w:val="18"/>
                <w:szCs w:val="18"/>
                <w:lang w:val="es-CO" w:eastAsia="es-CO"/>
              </w:rPr>
              <w:t>AMPS (</w:t>
            </w:r>
            <w:proofErr w:type="spellStart"/>
            <w:r w:rsidRPr="00787567">
              <w:rPr>
                <w:rFonts w:eastAsia="Times New Roman"/>
                <w:color w:val="000000"/>
                <w:sz w:val="18"/>
                <w:szCs w:val="18"/>
                <w:lang w:val="es-CO" w:eastAsia="es-CO"/>
              </w:rPr>
              <w:t>Advanced</w:t>
            </w:r>
            <w:proofErr w:type="spellEnd"/>
            <w:r w:rsidRPr="00787567">
              <w:rPr>
                <w:rFonts w:eastAsia="Times New Roman"/>
                <w:color w:val="000000"/>
                <w:sz w:val="18"/>
                <w:szCs w:val="18"/>
                <w:lang w:val="es-CO" w:eastAsia="es-CO"/>
              </w:rPr>
              <w:t xml:space="preserve"> Mobile </w:t>
            </w:r>
            <w:proofErr w:type="spellStart"/>
            <w:r w:rsidRPr="00787567">
              <w:rPr>
                <w:rFonts w:eastAsia="Times New Roman"/>
                <w:color w:val="000000"/>
                <w:sz w:val="18"/>
                <w:szCs w:val="18"/>
                <w:lang w:val="es-CO" w:eastAsia="es-CO"/>
              </w:rPr>
              <w:t>Phone</w:t>
            </w:r>
            <w:proofErr w:type="spellEnd"/>
            <w:r w:rsidRPr="00787567">
              <w:rPr>
                <w:rFonts w:eastAsia="Times New Roman"/>
                <w:color w:val="000000"/>
                <w:sz w:val="18"/>
                <w:szCs w:val="18"/>
                <w:lang w:val="es-CO" w:eastAsia="es-CO"/>
              </w:rPr>
              <w:t xml:space="preserve"> </w:t>
            </w:r>
            <w:proofErr w:type="spellStart"/>
            <w:r w:rsidRPr="00787567">
              <w:rPr>
                <w:rFonts w:eastAsia="Times New Roman"/>
                <w:color w:val="000000"/>
                <w:sz w:val="18"/>
                <w:szCs w:val="18"/>
                <w:lang w:val="es-CO" w:eastAsia="es-CO"/>
              </w:rPr>
              <w:t>System</w:t>
            </w:r>
            <w:proofErr w:type="spellEnd"/>
            <w:r w:rsidRPr="00787567">
              <w:rPr>
                <w:rFonts w:eastAsia="Times New Roman"/>
                <w:color w:val="000000"/>
                <w:sz w:val="18"/>
                <w:szCs w:val="18"/>
                <w:lang w:val="es-CO" w:eastAsia="es-CO"/>
              </w:rPr>
              <w:t>)</w:t>
            </w:r>
          </w:p>
        </w:tc>
        <w:tc>
          <w:tcPr>
            <w:tcW w:w="1270" w:type="dxa"/>
            <w:tcBorders>
              <w:top w:val="single" w:sz="8" w:space="0" w:color="4F81BD"/>
              <w:bottom w:val="single" w:sz="8" w:space="0" w:color="4F81BD"/>
            </w:tcBorders>
            <w:vAlign w:val="center"/>
          </w:tcPr>
          <w:p w:rsidR="008944B5" w:rsidRPr="00787567" w:rsidRDefault="008944B5" w:rsidP="008944B5">
            <w:pPr>
              <w:rPr>
                <w:rFonts w:eastAsia="Times New Roman"/>
                <w:color w:val="000000"/>
                <w:sz w:val="18"/>
                <w:szCs w:val="18"/>
                <w:lang w:val="es-CO" w:eastAsia="es-CO"/>
              </w:rPr>
            </w:pPr>
            <w:r w:rsidRPr="00787567">
              <w:rPr>
                <w:rFonts w:eastAsia="Times New Roman"/>
                <w:color w:val="000000"/>
                <w:sz w:val="18"/>
                <w:szCs w:val="18"/>
                <w:lang w:val="es-CO" w:eastAsia="es-CO"/>
              </w:rPr>
              <w:t>GSM, CDMA y JDC</w:t>
            </w:r>
          </w:p>
        </w:tc>
        <w:tc>
          <w:tcPr>
            <w:tcW w:w="1274" w:type="dxa"/>
            <w:tcBorders>
              <w:top w:val="single" w:sz="8" w:space="0" w:color="4F81BD"/>
              <w:bottom w:val="single" w:sz="8" w:space="0" w:color="4F81BD"/>
            </w:tcBorders>
            <w:vAlign w:val="center"/>
          </w:tcPr>
          <w:p w:rsidR="008944B5" w:rsidRPr="00787567" w:rsidRDefault="008944B5" w:rsidP="008944B5">
            <w:pPr>
              <w:rPr>
                <w:rFonts w:eastAsia="Times New Roman"/>
                <w:color w:val="000000"/>
                <w:sz w:val="18"/>
                <w:szCs w:val="18"/>
                <w:lang w:val="es-CO" w:eastAsia="es-CO"/>
              </w:rPr>
            </w:pPr>
            <w:r w:rsidRPr="00787567">
              <w:rPr>
                <w:rFonts w:eastAsia="Times New Roman"/>
                <w:color w:val="000000"/>
                <w:sz w:val="18"/>
                <w:szCs w:val="18"/>
                <w:lang w:val="es-CO" w:eastAsia="es-CO"/>
              </w:rPr>
              <w:t>Servicio General de Paquetes de Radio (GPRS) y EDGE</w:t>
            </w:r>
          </w:p>
        </w:tc>
        <w:tc>
          <w:tcPr>
            <w:tcW w:w="1271" w:type="dxa"/>
            <w:tcBorders>
              <w:top w:val="single" w:sz="8" w:space="0" w:color="4F81BD"/>
              <w:bottom w:val="single" w:sz="8" w:space="0" w:color="4F81BD"/>
            </w:tcBorders>
            <w:vAlign w:val="center"/>
          </w:tcPr>
          <w:p w:rsidR="008944B5" w:rsidRPr="00787567" w:rsidRDefault="008944B5" w:rsidP="008944B5">
            <w:pPr>
              <w:rPr>
                <w:rFonts w:eastAsia="Times New Roman"/>
                <w:color w:val="000000"/>
                <w:sz w:val="18"/>
                <w:szCs w:val="18"/>
                <w:lang w:val="es-CO" w:eastAsia="es-CO"/>
              </w:rPr>
            </w:pPr>
            <w:r w:rsidRPr="00787567">
              <w:rPr>
                <w:rFonts w:eastAsia="Times New Roman"/>
                <w:color w:val="000000"/>
                <w:sz w:val="18"/>
                <w:szCs w:val="18"/>
                <w:lang w:val="es-CO" w:eastAsia="es-CO"/>
              </w:rPr>
              <w:t xml:space="preserve">UMTS (WCDMA) y </w:t>
            </w:r>
            <w:r w:rsidRPr="00787567">
              <w:rPr>
                <w:rFonts w:eastAsia="Times New Roman"/>
                <w:color w:val="000000"/>
                <w:sz w:val="18"/>
                <w:szCs w:val="18"/>
                <w:lang w:val="es-CO" w:eastAsia="es-CO"/>
              </w:rPr>
              <w:br/>
              <w:t>CDMA 2000</w:t>
            </w:r>
          </w:p>
          <w:p w:rsidR="008944B5" w:rsidRPr="00787567" w:rsidRDefault="008944B5" w:rsidP="008944B5">
            <w:pPr>
              <w:rPr>
                <w:rFonts w:eastAsia="Times New Roman"/>
                <w:color w:val="000000"/>
                <w:sz w:val="18"/>
                <w:szCs w:val="18"/>
                <w:lang w:val="es-CO" w:eastAsia="es-CO"/>
              </w:rPr>
            </w:pPr>
          </w:p>
        </w:tc>
        <w:tc>
          <w:tcPr>
            <w:tcW w:w="1271" w:type="dxa"/>
            <w:tcBorders>
              <w:top w:val="single" w:sz="8" w:space="0" w:color="4F81BD"/>
              <w:bottom w:val="single" w:sz="8" w:space="0" w:color="4F81BD"/>
            </w:tcBorders>
            <w:vAlign w:val="center"/>
          </w:tcPr>
          <w:p w:rsidR="008944B5" w:rsidRPr="00787567" w:rsidRDefault="008944B5" w:rsidP="008944B5">
            <w:pPr>
              <w:rPr>
                <w:rFonts w:eastAsia="Times New Roman"/>
                <w:color w:val="000000"/>
                <w:sz w:val="18"/>
                <w:szCs w:val="18"/>
                <w:lang w:val="es-CO" w:eastAsia="es-CO"/>
              </w:rPr>
            </w:pPr>
            <w:r w:rsidRPr="00787567">
              <w:rPr>
                <w:rFonts w:eastAsia="Times New Roman"/>
                <w:color w:val="000000"/>
                <w:sz w:val="18"/>
                <w:szCs w:val="18"/>
                <w:lang w:val="es-CO" w:eastAsia="es-CO"/>
              </w:rPr>
              <w:t xml:space="preserve">LTE-TDD, LTE-FDD y estándar </w:t>
            </w:r>
            <w:proofErr w:type="spellStart"/>
            <w:r w:rsidRPr="00787567">
              <w:rPr>
                <w:rFonts w:eastAsia="Times New Roman"/>
                <w:color w:val="000000"/>
                <w:sz w:val="18"/>
                <w:szCs w:val="18"/>
                <w:lang w:val="es-CO" w:eastAsia="es-CO"/>
              </w:rPr>
              <w:t>WiMAX</w:t>
            </w:r>
            <w:proofErr w:type="spellEnd"/>
            <w:r w:rsidRPr="00787567">
              <w:rPr>
                <w:rFonts w:eastAsia="Times New Roman"/>
                <w:color w:val="000000"/>
                <w:sz w:val="18"/>
                <w:szCs w:val="18"/>
                <w:lang w:val="es-CO" w:eastAsia="es-CO"/>
              </w:rPr>
              <w:t xml:space="preserve"> móvil</w:t>
            </w:r>
          </w:p>
        </w:tc>
        <w:tc>
          <w:tcPr>
            <w:tcW w:w="1271" w:type="dxa"/>
            <w:tcBorders>
              <w:top w:val="single" w:sz="8" w:space="0" w:color="4F81BD"/>
              <w:bottom w:val="single" w:sz="8" w:space="0" w:color="4F81BD"/>
              <w:right w:val="single" w:sz="8" w:space="0" w:color="4F81BD"/>
            </w:tcBorders>
            <w:vAlign w:val="center"/>
          </w:tcPr>
          <w:p w:rsidR="008944B5" w:rsidRPr="00787567" w:rsidRDefault="008944B5" w:rsidP="008944B5">
            <w:pPr>
              <w:rPr>
                <w:rFonts w:eastAsia="Times New Roman"/>
                <w:color w:val="000000"/>
                <w:sz w:val="18"/>
                <w:szCs w:val="18"/>
                <w:lang w:val="es-CO" w:eastAsia="es-CO"/>
              </w:rPr>
            </w:pPr>
            <w:r w:rsidRPr="00787567">
              <w:rPr>
                <w:rFonts w:eastAsia="Times New Roman"/>
                <w:color w:val="000000"/>
                <w:sz w:val="18"/>
                <w:szCs w:val="18"/>
                <w:lang w:val="es-CO" w:eastAsia="es-CO"/>
              </w:rPr>
              <w:t>Banda ancha IP LAN / WAN / PAN</w:t>
            </w:r>
          </w:p>
        </w:tc>
      </w:tr>
      <w:tr w:rsidR="00FC67BA" w:rsidRPr="00787567" w:rsidTr="00386044">
        <w:trPr>
          <w:jc w:val="center"/>
        </w:trPr>
        <w:tc>
          <w:tcPr>
            <w:tcW w:w="1426" w:type="dxa"/>
            <w:vAlign w:val="center"/>
          </w:tcPr>
          <w:p w:rsidR="008944B5" w:rsidRPr="00787567" w:rsidRDefault="008944B5" w:rsidP="008944B5">
            <w:pPr>
              <w:rPr>
                <w:rFonts w:eastAsia="Times New Roman"/>
                <w:b/>
                <w:bCs/>
                <w:color w:val="000000"/>
                <w:sz w:val="18"/>
                <w:szCs w:val="18"/>
                <w:lang w:val="es-CO" w:eastAsia="es-CO"/>
              </w:rPr>
            </w:pPr>
            <w:r w:rsidRPr="00787567">
              <w:rPr>
                <w:rFonts w:eastAsia="Times New Roman"/>
                <w:b/>
                <w:bCs/>
                <w:color w:val="000000"/>
                <w:sz w:val="18"/>
                <w:szCs w:val="18"/>
                <w:lang w:val="es-CO" w:eastAsia="es-CO"/>
              </w:rPr>
              <w:t>Velocidad</w:t>
            </w:r>
          </w:p>
        </w:tc>
        <w:tc>
          <w:tcPr>
            <w:tcW w:w="1271" w:type="dxa"/>
            <w:vAlign w:val="center"/>
          </w:tcPr>
          <w:p w:rsidR="008944B5" w:rsidRPr="00787567" w:rsidRDefault="008944B5" w:rsidP="008944B5">
            <w:pPr>
              <w:rPr>
                <w:rFonts w:eastAsia="Times New Roman"/>
                <w:color w:val="000000"/>
                <w:sz w:val="18"/>
                <w:szCs w:val="18"/>
                <w:lang w:val="es-CO" w:eastAsia="es-CO"/>
              </w:rPr>
            </w:pPr>
            <w:r w:rsidRPr="00787567">
              <w:rPr>
                <w:rFonts w:eastAsia="Times New Roman"/>
                <w:color w:val="000000"/>
                <w:sz w:val="18"/>
                <w:szCs w:val="18"/>
                <w:lang w:val="es-CO" w:eastAsia="es-CO"/>
              </w:rPr>
              <w:t>1Kbps a 2,4 Kbps</w:t>
            </w:r>
          </w:p>
        </w:tc>
        <w:tc>
          <w:tcPr>
            <w:tcW w:w="1270" w:type="dxa"/>
            <w:vAlign w:val="center"/>
          </w:tcPr>
          <w:p w:rsidR="008944B5" w:rsidRPr="00787567" w:rsidRDefault="008944B5" w:rsidP="008944B5">
            <w:pPr>
              <w:rPr>
                <w:rFonts w:eastAsia="Times New Roman"/>
                <w:color w:val="000000"/>
                <w:sz w:val="18"/>
                <w:szCs w:val="18"/>
                <w:lang w:val="es-CO" w:eastAsia="es-CO"/>
              </w:rPr>
            </w:pPr>
            <w:r w:rsidRPr="00787567">
              <w:rPr>
                <w:rFonts w:eastAsia="Times New Roman"/>
                <w:color w:val="000000"/>
                <w:sz w:val="18"/>
                <w:szCs w:val="18"/>
                <w:lang w:val="es-CO" w:eastAsia="es-CO"/>
              </w:rPr>
              <w:t>14Kbps a 64 Kbps</w:t>
            </w:r>
          </w:p>
        </w:tc>
        <w:tc>
          <w:tcPr>
            <w:tcW w:w="1274" w:type="dxa"/>
            <w:vAlign w:val="center"/>
          </w:tcPr>
          <w:p w:rsidR="008944B5" w:rsidRPr="00787567" w:rsidRDefault="008944B5" w:rsidP="008944B5">
            <w:pPr>
              <w:rPr>
                <w:rFonts w:eastAsia="Times New Roman"/>
                <w:color w:val="000000"/>
                <w:sz w:val="18"/>
                <w:szCs w:val="18"/>
                <w:lang w:val="es-CO" w:eastAsia="es-CO"/>
              </w:rPr>
            </w:pPr>
            <w:r w:rsidRPr="00787567">
              <w:rPr>
                <w:rFonts w:eastAsia="Times New Roman"/>
                <w:color w:val="000000"/>
                <w:sz w:val="18"/>
                <w:szCs w:val="18"/>
                <w:lang w:val="es-CO" w:eastAsia="es-CO"/>
              </w:rPr>
              <w:t>115Kpbs (GPRS)</w:t>
            </w:r>
            <w:r w:rsidRPr="00787567">
              <w:rPr>
                <w:rFonts w:eastAsia="Times New Roman"/>
                <w:color w:val="000000"/>
                <w:sz w:val="18"/>
                <w:szCs w:val="18"/>
                <w:lang w:val="es-CO" w:eastAsia="es-CO"/>
              </w:rPr>
              <w:br/>
              <w:t>384 Kbps (EDGE)</w:t>
            </w:r>
          </w:p>
        </w:tc>
        <w:tc>
          <w:tcPr>
            <w:tcW w:w="1271" w:type="dxa"/>
            <w:vAlign w:val="center"/>
          </w:tcPr>
          <w:p w:rsidR="008944B5" w:rsidRPr="00787567" w:rsidRDefault="008944B5" w:rsidP="008944B5">
            <w:pPr>
              <w:rPr>
                <w:rFonts w:eastAsia="Times New Roman"/>
                <w:color w:val="000000"/>
                <w:sz w:val="18"/>
                <w:szCs w:val="18"/>
                <w:lang w:val="es-CO" w:eastAsia="es-CO"/>
              </w:rPr>
            </w:pPr>
            <w:r w:rsidRPr="00787567">
              <w:rPr>
                <w:rFonts w:eastAsia="Times New Roman"/>
                <w:color w:val="000000"/>
                <w:sz w:val="18"/>
                <w:szCs w:val="18"/>
                <w:lang w:val="es-CO" w:eastAsia="es-CO"/>
              </w:rPr>
              <w:t>384Kbps a 2Mbps</w:t>
            </w:r>
          </w:p>
        </w:tc>
        <w:tc>
          <w:tcPr>
            <w:tcW w:w="1271" w:type="dxa"/>
            <w:vAlign w:val="center"/>
          </w:tcPr>
          <w:p w:rsidR="008944B5" w:rsidRPr="00787567" w:rsidRDefault="008944B5" w:rsidP="008944B5">
            <w:pPr>
              <w:rPr>
                <w:rFonts w:eastAsia="Times New Roman"/>
                <w:color w:val="000000"/>
                <w:sz w:val="18"/>
                <w:szCs w:val="18"/>
                <w:lang w:val="es-CO" w:eastAsia="es-CO"/>
              </w:rPr>
            </w:pPr>
            <w:r w:rsidRPr="00787567">
              <w:rPr>
                <w:rFonts w:eastAsia="Times New Roman"/>
                <w:color w:val="000000"/>
                <w:sz w:val="18"/>
                <w:szCs w:val="18"/>
                <w:lang w:val="es-CO" w:eastAsia="es-CO"/>
              </w:rPr>
              <w:t xml:space="preserve">100 Mbps en movimiento y 1 </w:t>
            </w:r>
            <w:proofErr w:type="spellStart"/>
            <w:r w:rsidRPr="00787567">
              <w:rPr>
                <w:rFonts w:eastAsia="Times New Roman"/>
                <w:color w:val="000000"/>
                <w:sz w:val="18"/>
                <w:szCs w:val="18"/>
                <w:lang w:val="es-CO" w:eastAsia="es-CO"/>
              </w:rPr>
              <w:t>Gbps</w:t>
            </w:r>
            <w:proofErr w:type="spellEnd"/>
            <w:r w:rsidRPr="00787567">
              <w:rPr>
                <w:rFonts w:eastAsia="Times New Roman"/>
                <w:color w:val="000000"/>
                <w:sz w:val="18"/>
                <w:szCs w:val="18"/>
                <w:lang w:val="es-CO" w:eastAsia="es-CO"/>
              </w:rPr>
              <w:t xml:space="preserve"> cuando se permanece inmóvil</w:t>
            </w:r>
          </w:p>
        </w:tc>
        <w:tc>
          <w:tcPr>
            <w:tcW w:w="1271" w:type="dxa"/>
            <w:vAlign w:val="center"/>
          </w:tcPr>
          <w:p w:rsidR="008944B5" w:rsidRPr="00787567" w:rsidRDefault="008944B5" w:rsidP="008944B5">
            <w:pPr>
              <w:rPr>
                <w:rFonts w:eastAsia="Times New Roman"/>
                <w:color w:val="000000"/>
                <w:sz w:val="18"/>
                <w:szCs w:val="18"/>
                <w:lang w:val="es-CO" w:eastAsia="es-CO"/>
              </w:rPr>
            </w:pPr>
            <w:r w:rsidRPr="00787567">
              <w:rPr>
                <w:rFonts w:eastAsia="Times New Roman"/>
                <w:color w:val="000000"/>
                <w:sz w:val="18"/>
                <w:szCs w:val="18"/>
                <w:lang w:val="es-CO" w:eastAsia="es-CO"/>
              </w:rPr>
              <w:t>1 a 10Gbps</w:t>
            </w:r>
          </w:p>
        </w:tc>
      </w:tr>
    </w:tbl>
    <w:p w:rsidR="008944B5" w:rsidRPr="00787567" w:rsidRDefault="008944B5" w:rsidP="008944B5">
      <w:pPr>
        <w:pStyle w:val="tablefootnote"/>
        <w:rPr>
          <w:lang w:val="es-CO"/>
        </w:rPr>
      </w:pPr>
      <w:r w:rsidRPr="00787567">
        <w:rPr>
          <w:lang w:val="es-CO"/>
        </w:rPr>
        <w:t>Elaboración propia</w:t>
      </w:r>
    </w:p>
    <w:p w:rsidR="008944B5" w:rsidRPr="00787567" w:rsidRDefault="008944B5" w:rsidP="008944B5">
      <w:pPr>
        <w:rPr>
          <w:lang w:val="es-CO"/>
        </w:rPr>
      </w:pPr>
    </w:p>
    <w:p w:rsidR="00940272" w:rsidRPr="00787567" w:rsidRDefault="00940272" w:rsidP="00940272">
      <w:pPr>
        <w:rPr>
          <w:lang w:val="es-CO"/>
        </w:rPr>
      </w:pPr>
    </w:p>
    <w:p w:rsidR="00940272" w:rsidRPr="00787567" w:rsidRDefault="00940272" w:rsidP="00940272">
      <w:pPr>
        <w:rPr>
          <w:lang w:val="es-CO"/>
        </w:rPr>
        <w:sectPr w:rsidR="00940272" w:rsidRPr="00787567" w:rsidSect="00940272">
          <w:type w:val="continuous"/>
          <w:pgSz w:w="11906" w:h="16838" w:code="9"/>
          <w:pgMar w:top="1080" w:right="907" w:bottom="1440" w:left="907" w:header="720" w:footer="720" w:gutter="0"/>
          <w:cols w:space="360"/>
          <w:docGrid w:linePitch="360"/>
        </w:sectPr>
      </w:pPr>
    </w:p>
    <w:p w:rsidR="009303D9" w:rsidRPr="00787567" w:rsidRDefault="003B27CF" w:rsidP="006B6B66">
      <w:pPr>
        <w:pStyle w:val="Ttulo1"/>
        <w:rPr>
          <w:lang w:val="es-CO"/>
        </w:rPr>
      </w:pPr>
      <w:r w:rsidRPr="00787567">
        <w:rPr>
          <w:lang w:val="es-CO"/>
        </w:rPr>
        <w:t>redes de quinta generación</w:t>
      </w:r>
    </w:p>
    <w:p w:rsidR="00AD5115" w:rsidRPr="00787567" w:rsidRDefault="00AD5115" w:rsidP="00AD5115">
      <w:pPr>
        <w:pStyle w:val="Ttulo2"/>
        <w:rPr>
          <w:lang w:val="es-CO"/>
        </w:rPr>
      </w:pPr>
      <w:r w:rsidRPr="00787567">
        <w:rPr>
          <w:lang w:val="es-CO"/>
        </w:rPr>
        <w:t>Redes 5G</w:t>
      </w:r>
    </w:p>
    <w:p w:rsidR="00AD5115" w:rsidRPr="00787567" w:rsidRDefault="00AD5115" w:rsidP="00AD5115">
      <w:pPr>
        <w:rPr>
          <w:lang w:val="es-CO"/>
        </w:rPr>
      </w:pPr>
    </w:p>
    <w:p w:rsidR="009F52E6" w:rsidRPr="00787567" w:rsidRDefault="00AD5115" w:rsidP="009F52E6">
      <w:pPr>
        <w:pStyle w:val="Textoindependiente"/>
        <w:rPr>
          <w:lang w:val="es-CO"/>
        </w:rPr>
      </w:pPr>
      <w:r w:rsidRPr="00787567">
        <w:rPr>
          <w:lang w:val="es-CO"/>
        </w:rPr>
        <w:t xml:space="preserve">Luego de esta breve reseña sobre las generaciones anteriores, se presentan las redes </w:t>
      </w:r>
      <w:r w:rsidR="009F52E6" w:rsidRPr="00787567">
        <w:rPr>
          <w:lang w:val="es-CO"/>
        </w:rPr>
        <w:t>5G</w:t>
      </w:r>
      <w:r w:rsidRPr="00787567">
        <w:rPr>
          <w:lang w:val="es-CO"/>
        </w:rPr>
        <w:t xml:space="preserve">, </w:t>
      </w:r>
      <w:r w:rsidR="00086692" w:rsidRPr="00787567">
        <w:rPr>
          <w:lang w:val="es-CO"/>
        </w:rPr>
        <w:t xml:space="preserve">con base en el estudio de la Agencia Nacional del Espectro, ANE, contenido en </w:t>
      </w:r>
      <w:sdt>
        <w:sdtPr>
          <w:rPr>
            <w:lang w:val="es-CO"/>
          </w:rPr>
          <w:id w:val="-1291967043"/>
          <w:citation/>
        </w:sdtPr>
        <w:sdtEndPr/>
        <w:sdtContent>
          <w:r w:rsidR="00D928F6" w:rsidRPr="00787567">
            <w:rPr>
              <w:lang w:val="es-CO"/>
            </w:rPr>
            <w:fldChar w:fldCharType="begin"/>
          </w:r>
          <w:r w:rsidR="00D928F6" w:rsidRPr="00787567">
            <w:rPr>
              <w:lang w:val="es-CO"/>
            </w:rPr>
            <w:instrText xml:space="preserve"> CITATION Age19 \l 3082 </w:instrText>
          </w:r>
          <w:r w:rsidR="00D928F6" w:rsidRPr="00787567">
            <w:rPr>
              <w:lang w:val="es-CO"/>
            </w:rPr>
            <w:fldChar w:fldCharType="separate"/>
          </w:r>
          <w:r w:rsidR="00D928F6" w:rsidRPr="00787567">
            <w:rPr>
              <w:noProof/>
              <w:lang w:val="es-CO"/>
            </w:rPr>
            <w:t>[5]</w:t>
          </w:r>
          <w:r w:rsidR="00D928F6" w:rsidRPr="00787567">
            <w:rPr>
              <w:lang w:val="es-CO"/>
            </w:rPr>
            <w:fldChar w:fldCharType="end"/>
          </w:r>
        </w:sdtContent>
      </w:sdt>
      <w:r w:rsidR="00086692" w:rsidRPr="00787567">
        <w:rPr>
          <w:lang w:val="es-CO"/>
        </w:rPr>
        <w:t>, las</w:t>
      </w:r>
      <w:r w:rsidRPr="00787567">
        <w:rPr>
          <w:lang w:val="es-CO"/>
        </w:rPr>
        <w:t xml:space="preserve"> redes </w:t>
      </w:r>
      <w:r w:rsidR="00086692" w:rsidRPr="00787567">
        <w:rPr>
          <w:lang w:val="es-CO"/>
        </w:rPr>
        <w:t>5G son redes</w:t>
      </w:r>
      <w:r w:rsidR="00BB5720" w:rsidRPr="00787567">
        <w:rPr>
          <w:lang w:val="es-CO"/>
        </w:rPr>
        <w:t xml:space="preserve"> de nueva generación</w:t>
      </w:r>
      <w:r w:rsidR="00086692" w:rsidRPr="00787567">
        <w:rPr>
          <w:lang w:val="es-CO"/>
        </w:rPr>
        <w:t xml:space="preserve"> </w:t>
      </w:r>
      <w:r w:rsidRPr="00787567">
        <w:rPr>
          <w:lang w:val="es-CO"/>
        </w:rPr>
        <w:t xml:space="preserve">con velocidades de </w:t>
      </w:r>
      <w:r w:rsidR="00086692" w:rsidRPr="00787567">
        <w:rPr>
          <w:lang w:val="es-CO"/>
        </w:rPr>
        <w:t>entre</w:t>
      </w:r>
      <w:r w:rsidRPr="00787567">
        <w:rPr>
          <w:lang w:val="es-CO"/>
        </w:rPr>
        <w:t>1</w:t>
      </w:r>
      <w:r w:rsidR="00086692" w:rsidRPr="00787567">
        <w:rPr>
          <w:lang w:val="es-CO"/>
        </w:rPr>
        <w:t xml:space="preserve">Gbps y 20 </w:t>
      </w:r>
      <w:proofErr w:type="spellStart"/>
      <w:r w:rsidRPr="00787567">
        <w:rPr>
          <w:lang w:val="es-CO"/>
        </w:rPr>
        <w:t>Gbps</w:t>
      </w:r>
      <w:proofErr w:type="spellEnd"/>
      <w:r w:rsidR="00086692" w:rsidRPr="00787567">
        <w:rPr>
          <w:lang w:val="es-CO"/>
        </w:rPr>
        <w:t>,</w:t>
      </w:r>
      <w:r w:rsidRPr="00787567">
        <w:rPr>
          <w:lang w:val="es-CO"/>
        </w:rPr>
        <w:t xml:space="preserve"> latencias menores a 1ms,</w:t>
      </w:r>
      <w:r w:rsidR="00086692" w:rsidRPr="00787567">
        <w:rPr>
          <w:lang w:val="es-CO"/>
        </w:rPr>
        <w:t xml:space="preserve"> gran eficiencia energética, eficiencia espectral hasta 3 veces mayor que 4G, con alta densidad de conexiones hasta 10millones de conexiones por </w:t>
      </w:r>
      <w:r w:rsidR="00787567" w:rsidRPr="00787567">
        <w:rPr>
          <w:lang w:val="es-CO"/>
        </w:rPr>
        <w:t>kilómetro</w:t>
      </w:r>
      <w:r w:rsidR="00086692" w:rsidRPr="00787567">
        <w:rPr>
          <w:lang w:val="es-CO"/>
        </w:rPr>
        <w:t xml:space="preserve"> cuadrado, y velocidad de movilidad de hasta 500 kilómetros por hora. Estas redes incorporan </w:t>
      </w:r>
      <w:r w:rsidR="009F52E6" w:rsidRPr="00787567">
        <w:rPr>
          <w:lang w:val="es-CO"/>
        </w:rPr>
        <w:t>tecnologías como MIMO,</w:t>
      </w:r>
      <w:r w:rsidRPr="00787567">
        <w:rPr>
          <w:lang w:val="es-CO"/>
        </w:rPr>
        <w:t xml:space="preserve"> múltiples entras y múltiples salidas, además de </w:t>
      </w:r>
      <w:r w:rsidR="009F52E6" w:rsidRPr="00787567">
        <w:rPr>
          <w:lang w:val="es-CO"/>
        </w:rPr>
        <w:t>estaciones base con mayor número de celdas</w:t>
      </w:r>
      <w:r w:rsidRPr="00787567">
        <w:rPr>
          <w:lang w:val="es-CO"/>
        </w:rPr>
        <w:t xml:space="preserve"> por ser </w:t>
      </w:r>
      <w:proofErr w:type="spellStart"/>
      <w:r w:rsidR="009F52E6" w:rsidRPr="00787567">
        <w:rPr>
          <w:lang w:val="es-CO"/>
        </w:rPr>
        <w:t>Femto</w:t>
      </w:r>
      <w:proofErr w:type="spellEnd"/>
      <w:r w:rsidR="009F52E6" w:rsidRPr="00787567">
        <w:rPr>
          <w:lang w:val="es-CO"/>
        </w:rPr>
        <w:t xml:space="preserve"> y Pico celdas, </w:t>
      </w:r>
      <w:r w:rsidRPr="00787567">
        <w:rPr>
          <w:lang w:val="es-CO"/>
        </w:rPr>
        <w:t xml:space="preserve">que permiten el </w:t>
      </w:r>
      <w:r w:rsidR="009F52E6" w:rsidRPr="00787567">
        <w:rPr>
          <w:lang w:val="es-CO"/>
        </w:rPr>
        <w:t>mejora</w:t>
      </w:r>
      <w:r w:rsidRPr="00787567">
        <w:rPr>
          <w:lang w:val="es-CO"/>
        </w:rPr>
        <w:t>miento de</w:t>
      </w:r>
      <w:r w:rsidR="009F52E6" w:rsidRPr="00787567">
        <w:rPr>
          <w:lang w:val="es-CO"/>
        </w:rPr>
        <w:t xml:space="preserve"> la cobertura en ambientes complicados </w:t>
      </w:r>
      <w:r w:rsidRPr="00787567">
        <w:rPr>
          <w:lang w:val="es-CO"/>
        </w:rPr>
        <w:t>e</w:t>
      </w:r>
      <w:r w:rsidR="009F52E6" w:rsidRPr="00787567">
        <w:rPr>
          <w:lang w:val="es-CO"/>
        </w:rPr>
        <w:t xml:space="preserve"> incrementa</w:t>
      </w:r>
      <w:r w:rsidRPr="00787567">
        <w:rPr>
          <w:lang w:val="es-CO"/>
        </w:rPr>
        <w:t>n</w:t>
      </w:r>
      <w:r w:rsidR="009F52E6" w:rsidRPr="00787567">
        <w:rPr>
          <w:lang w:val="es-CO"/>
        </w:rPr>
        <w:t xml:space="preserve"> la capacidad de datos en la red. Las redes 5G soportan ambientes heterogéneos de acceso de radio e interfaz área; ambientes C-RAN, </w:t>
      </w:r>
      <w:proofErr w:type="spellStart"/>
      <w:r w:rsidR="009F52E6" w:rsidRPr="00787567">
        <w:rPr>
          <w:lang w:val="es-CO"/>
        </w:rPr>
        <w:t>Centralized</w:t>
      </w:r>
      <w:proofErr w:type="spellEnd"/>
      <w:r w:rsidR="009F52E6" w:rsidRPr="00787567">
        <w:rPr>
          <w:lang w:val="es-CO"/>
        </w:rPr>
        <w:t xml:space="preserve"> Radio Access Network o D-RAN, </w:t>
      </w:r>
      <w:proofErr w:type="spellStart"/>
      <w:r w:rsidR="009F52E6" w:rsidRPr="00787567">
        <w:rPr>
          <w:lang w:val="es-CO"/>
        </w:rPr>
        <w:t>Distributed</w:t>
      </w:r>
      <w:proofErr w:type="spellEnd"/>
      <w:r w:rsidR="009F52E6" w:rsidRPr="00787567">
        <w:rPr>
          <w:lang w:val="es-CO"/>
        </w:rPr>
        <w:t xml:space="preserve"> Radio Access Network, </w:t>
      </w:r>
      <w:r w:rsidRPr="00787567">
        <w:rPr>
          <w:lang w:val="es-CO"/>
        </w:rPr>
        <w:t xml:space="preserve">estos </w:t>
      </w:r>
      <w:r w:rsidR="009F52E6" w:rsidRPr="00787567">
        <w:rPr>
          <w:lang w:val="es-CO"/>
        </w:rPr>
        <w:t>basados en</w:t>
      </w:r>
      <w:r w:rsidRPr="00787567">
        <w:rPr>
          <w:lang w:val="es-CO"/>
        </w:rPr>
        <w:t xml:space="preserve"> </w:t>
      </w:r>
      <w:proofErr w:type="spellStart"/>
      <w:r w:rsidRPr="00787567">
        <w:rPr>
          <w:lang w:val="es-CO"/>
        </w:rPr>
        <w:t>cloud</w:t>
      </w:r>
      <w:proofErr w:type="spellEnd"/>
      <w:r w:rsidRPr="00787567">
        <w:rPr>
          <w:lang w:val="es-CO"/>
        </w:rPr>
        <w:t xml:space="preserve"> </w:t>
      </w:r>
      <w:proofErr w:type="spellStart"/>
      <w:r w:rsidRPr="00787567">
        <w:rPr>
          <w:lang w:val="es-CO"/>
        </w:rPr>
        <w:t>computing</w:t>
      </w:r>
      <w:proofErr w:type="spellEnd"/>
      <w:r w:rsidRPr="00787567">
        <w:rPr>
          <w:lang w:val="es-CO"/>
        </w:rPr>
        <w:t xml:space="preserve"> o</w:t>
      </w:r>
      <w:r w:rsidR="009F52E6" w:rsidRPr="00787567">
        <w:rPr>
          <w:lang w:val="es-CO"/>
        </w:rPr>
        <w:t xml:space="preserve"> computación en la nube, además de otras particularidades</w:t>
      </w:r>
      <w:r w:rsidRPr="00787567">
        <w:rPr>
          <w:lang w:val="es-CO"/>
        </w:rPr>
        <w:t xml:space="preserve"> que están </w:t>
      </w:r>
      <w:r w:rsidR="00787567" w:rsidRPr="00787567">
        <w:rPr>
          <w:lang w:val="es-CO"/>
        </w:rPr>
        <w:t>expuestas</w:t>
      </w:r>
      <w:r w:rsidRPr="00787567">
        <w:rPr>
          <w:lang w:val="es-CO"/>
        </w:rPr>
        <w:t xml:space="preserve"> </w:t>
      </w:r>
      <w:r w:rsidR="00D928F6" w:rsidRPr="00787567">
        <w:rPr>
          <w:lang w:val="es-CO"/>
        </w:rPr>
        <w:t>en</w:t>
      </w:r>
      <w:r w:rsidR="00787567" w:rsidRPr="00787567">
        <w:rPr>
          <w:lang w:val="es-CO"/>
        </w:rPr>
        <w:t xml:space="preserve"> </w:t>
      </w:r>
      <w:sdt>
        <w:sdtPr>
          <w:rPr>
            <w:lang w:val="es-CO"/>
          </w:rPr>
          <w:id w:val="1775906264"/>
          <w:citation/>
        </w:sdtPr>
        <w:sdtEndPr/>
        <w:sdtContent>
          <w:r w:rsidR="00787567" w:rsidRPr="00787567">
            <w:rPr>
              <w:lang w:val="es-CO"/>
            </w:rPr>
            <w:fldChar w:fldCharType="begin"/>
          </w:r>
          <w:r w:rsidR="00787567" w:rsidRPr="00787567">
            <w:rPr>
              <w:lang w:val="es-CO"/>
            </w:rPr>
            <w:instrText xml:space="preserve"> CITATION Mar17 \l 3082 </w:instrText>
          </w:r>
          <w:r w:rsidR="00787567" w:rsidRPr="00787567">
            <w:rPr>
              <w:lang w:val="es-CO"/>
            </w:rPr>
            <w:fldChar w:fldCharType="separate"/>
          </w:r>
          <w:r w:rsidR="00787567" w:rsidRPr="00787567">
            <w:rPr>
              <w:noProof/>
              <w:lang w:val="es-CO"/>
            </w:rPr>
            <w:t>[3]</w:t>
          </w:r>
          <w:r w:rsidR="00787567" w:rsidRPr="00787567">
            <w:rPr>
              <w:lang w:val="es-CO"/>
            </w:rPr>
            <w:fldChar w:fldCharType="end"/>
          </w:r>
        </w:sdtContent>
      </w:sdt>
      <w:r w:rsidR="009F52E6" w:rsidRPr="00787567">
        <w:rPr>
          <w:lang w:val="es-CO"/>
        </w:rPr>
        <w:t xml:space="preserve">. Sin embargo, </w:t>
      </w:r>
      <w:r w:rsidRPr="00787567">
        <w:rPr>
          <w:lang w:val="es-CO"/>
        </w:rPr>
        <w:t xml:space="preserve">el presente documento se centra en los </w:t>
      </w:r>
      <w:r w:rsidR="009F52E6" w:rsidRPr="00787567">
        <w:rPr>
          <w:lang w:val="es-CO"/>
        </w:rPr>
        <w:t xml:space="preserve">detalles técnicos del espectro para 5G, </w:t>
      </w:r>
      <w:r w:rsidRPr="00787567">
        <w:rPr>
          <w:lang w:val="es-CO"/>
        </w:rPr>
        <w:t xml:space="preserve">dichas </w:t>
      </w:r>
      <w:r w:rsidR="007B3C30" w:rsidRPr="00787567">
        <w:rPr>
          <w:lang w:val="es-CO"/>
        </w:rPr>
        <w:t>características</w:t>
      </w:r>
      <w:r w:rsidRPr="00787567">
        <w:rPr>
          <w:lang w:val="es-CO"/>
        </w:rPr>
        <w:t xml:space="preserve"> se presentan en </w:t>
      </w:r>
      <w:sdt>
        <w:sdtPr>
          <w:rPr>
            <w:lang w:val="es-CO"/>
          </w:rPr>
          <w:id w:val="-1947227437"/>
          <w:citation/>
        </w:sdtPr>
        <w:sdtEndPr/>
        <w:sdtContent>
          <w:r w:rsidR="00787567">
            <w:rPr>
              <w:lang w:val="es-CO"/>
            </w:rPr>
            <w:fldChar w:fldCharType="begin"/>
          </w:r>
          <w:r w:rsidR="00787567">
            <w:rPr>
              <w:lang w:val="es-ES"/>
            </w:rPr>
            <w:instrText xml:space="preserve"> CITATION NGM15 \l 3082 </w:instrText>
          </w:r>
          <w:r w:rsidR="00787567">
            <w:rPr>
              <w:lang w:val="es-CO"/>
            </w:rPr>
            <w:fldChar w:fldCharType="separate"/>
          </w:r>
          <w:r w:rsidR="00787567" w:rsidRPr="00787567">
            <w:rPr>
              <w:noProof/>
              <w:lang w:val="es-ES"/>
            </w:rPr>
            <w:t>[6]</w:t>
          </w:r>
          <w:r w:rsidR="00787567">
            <w:rPr>
              <w:lang w:val="es-CO"/>
            </w:rPr>
            <w:fldChar w:fldCharType="end"/>
          </w:r>
        </w:sdtContent>
      </w:sdt>
      <w:r w:rsidR="007B3C30" w:rsidRPr="00787567">
        <w:rPr>
          <w:lang w:val="es-CO"/>
        </w:rPr>
        <w:t>, un documento muy completo donde también se presentan los requerimientos de experiencia de usuario, en cuanto a latencia y movilidad, junto con los KPI propios de este ítem; el desempeño del sistema, en lo correspondiente a densidad de conexiones, densidad de tráfico, eficiencia espectral y cobertura; además de los requerimientos propios de los dispositivos</w:t>
      </w:r>
      <w:r w:rsidR="009F52E6" w:rsidRPr="00787567">
        <w:rPr>
          <w:lang w:val="es-CO"/>
        </w:rPr>
        <w:t>.</w:t>
      </w:r>
    </w:p>
    <w:p w:rsidR="009F52E6" w:rsidRPr="00787567" w:rsidRDefault="007B3C30" w:rsidP="009F52E6">
      <w:pPr>
        <w:pStyle w:val="Textoindependiente"/>
        <w:rPr>
          <w:lang w:val="es-CO"/>
        </w:rPr>
      </w:pPr>
      <w:r w:rsidRPr="00787567">
        <w:rPr>
          <w:lang w:val="es-CO"/>
        </w:rPr>
        <w:t>En lo correspondiente a las</w:t>
      </w:r>
      <w:r w:rsidR="009F52E6" w:rsidRPr="00787567">
        <w:rPr>
          <w:lang w:val="es-CO"/>
        </w:rPr>
        <w:t xml:space="preserve"> bandas de frecuencia para 5G</w:t>
      </w:r>
      <w:r w:rsidRPr="00787567">
        <w:rPr>
          <w:lang w:val="es-CO"/>
        </w:rPr>
        <w:t xml:space="preserve"> se plantea que estas </w:t>
      </w:r>
      <w:r w:rsidR="009F52E6" w:rsidRPr="00787567">
        <w:rPr>
          <w:lang w:val="es-CO"/>
        </w:rPr>
        <w:t>deberán admitir gran número de aplicaciones y por tanto bandas de espectro con características diversas.</w:t>
      </w:r>
      <w:r w:rsidRPr="00787567">
        <w:rPr>
          <w:lang w:val="es-CO"/>
        </w:rPr>
        <w:t xml:space="preserve"> </w:t>
      </w:r>
      <w:r w:rsidR="009F52E6" w:rsidRPr="00787567">
        <w:rPr>
          <w:lang w:val="es-CO"/>
        </w:rPr>
        <w:t xml:space="preserve">5G se basará en tecnologías móviles de generaciones anteriores pero </w:t>
      </w:r>
      <w:r w:rsidR="001F6E37" w:rsidRPr="00787567">
        <w:rPr>
          <w:lang w:val="es-CO"/>
        </w:rPr>
        <w:t>repotenciadas</w:t>
      </w:r>
      <w:r w:rsidR="009F52E6" w:rsidRPr="00787567">
        <w:rPr>
          <w:lang w:val="es-CO"/>
        </w:rPr>
        <w:t xml:space="preserve">, por lo que podrá aprovechar las bandas del espectro ya asignadas para dichas tecnologías, es decir, permitir que los operadores las reasignen. Igualmente se requiere de asignación de espectro adicional, basado en el Reglamento de Radiocomunicaciones de la UIT y decisiones </w:t>
      </w:r>
      <w:r w:rsidR="009F52E6" w:rsidRPr="00787567">
        <w:rPr>
          <w:lang w:val="es-CO"/>
        </w:rPr>
        <w:t>de asignación</w:t>
      </w:r>
      <w:r w:rsidR="001F6E37" w:rsidRPr="00787567">
        <w:rPr>
          <w:lang w:val="es-CO"/>
        </w:rPr>
        <w:t xml:space="preserve"> </w:t>
      </w:r>
      <w:r w:rsidR="009F52E6" w:rsidRPr="00787567">
        <w:rPr>
          <w:lang w:val="es-CO"/>
        </w:rPr>
        <w:t xml:space="preserve">regional y nacional. </w:t>
      </w:r>
      <w:r w:rsidRPr="00787567">
        <w:rPr>
          <w:lang w:val="es-CO"/>
        </w:rPr>
        <w:t xml:space="preserve"> Se afirma que d</w:t>
      </w:r>
      <w:r w:rsidR="009F52E6" w:rsidRPr="00787567">
        <w:rPr>
          <w:lang w:val="es-CO"/>
        </w:rPr>
        <w:t>icho espectro debe armonizarse lo más ampliamente posible para garantizar que los sistemas 5G tengan una escala global, evitando así la complejidad técnica tanto en la red como en el terminal.</w:t>
      </w:r>
    </w:p>
    <w:p w:rsidR="009303D9" w:rsidRPr="00787567" w:rsidRDefault="009F52E6" w:rsidP="009F52E6">
      <w:pPr>
        <w:pStyle w:val="Textoindependiente"/>
        <w:rPr>
          <w:lang w:val="es-CO"/>
        </w:rPr>
      </w:pPr>
      <w:r w:rsidRPr="00787567">
        <w:rPr>
          <w:lang w:val="es-CO"/>
        </w:rPr>
        <w:t>Se debe pensar en canales de ancho de banda muy amplio que admitan velocidades de datos muy altas y conectividad móvil de corto alcance para soportar la multitud de servicios, además de tener en cuenta la posible necesidad de acomodar redes múltiples</w:t>
      </w:r>
      <w:r w:rsidR="009303D9" w:rsidRPr="00787567">
        <w:rPr>
          <w:lang w:val="es-CO"/>
        </w:rPr>
        <w:t>.</w:t>
      </w:r>
      <w:r w:rsidR="007B3C30" w:rsidRPr="00787567">
        <w:rPr>
          <w:lang w:val="es-CO"/>
        </w:rPr>
        <w:t xml:space="preserve"> Las bandas particulares serán tratadas en un apartado posterior de este trabajo. </w:t>
      </w:r>
    </w:p>
    <w:p w:rsidR="008955A0" w:rsidRPr="00787567" w:rsidRDefault="007154AD" w:rsidP="007154AD">
      <w:pPr>
        <w:pStyle w:val="Ttulo2"/>
        <w:rPr>
          <w:lang w:val="es-CO"/>
        </w:rPr>
      </w:pPr>
      <w:r w:rsidRPr="00787567">
        <w:rPr>
          <w:lang w:val="es-CO"/>
        </w:rPr>
        <w:t xml:space="preserve">Aplicaciones y tendencias </w:t>
      </w:r>
    </w:p>
    <w:p w:rsidR="008955A0" w:rsidRPr="00787567" w:rsidRDefault="008955A0" w:rsidP="008955A0">
      <w:pPr>
        <w:rPr>
          <w:lang w:val="es-CO"/>
        </w:rPr>
      </w:pPr>
    </w:p>
    <w:p w:rsidR="008955A0" w:rsidRPr="00787567" w:rsidRDefault="008955A0" w:rsidP="008955A0">
      <w:pPr>
        <w:pStyle w:val="Textoindependiente"/>
        <w:ind w:firstLine="0"/>
        <w:rPr>
          <w:lang w:val="es-CO"/>
        </w:rPr>
      </w:pPr>
      <w:r w:rsidRPr="00787567">
        <w:rPr>
          <w:lang w:val="es-CO"/>
        </w:rPr>
        <w:t>Con la implementación de 5G se abre todo un mundo de posibilidades en cu</w:t>
      </w:r>
      <w:r w:rsidR="006F6D61" w:rsidRPr="00787567">
        <w:rPr>
          <w:lang w:val="es-CO"/>
        </w:rPr>
        <w:t xml:space="preserve">anto a aplicaciones y servicios. Samsung en </w:t>
      </w:r>
      <w:sdt>
        <w:sdtPr>
          <w:rPr>
            <w:lang w:val="es-CO"/>
          </w:rPr>
          <w:id w:val="263663373"/>
          <w:citation/>
        </w:sdtPr>
        <w:sdtEndPr/>
        <w:sdtContent>
          <w:r w:rsidR="00787567">
            <w:rPr>
              <w:lang w:val="es-CO"/>
            </w:rPr>
            <w:fldChar w:fldCharType="begin"/>
          </w:r>
          <w:r w:rsidR="00787567">
            <w:rPr>
              <w:lang w:val="es-ES"/>
            </w:rPr>
            <w:instrText xml:space="preserve"> CITATION Sam16 \l 3082 </w:instrText>
          </w:r>
          <w:r w:rsidR="00787567">
            <w:rPr>
              <w:lang w:val="es-CO"/>
            </w:rPr>
            <w:fldChar w:fldCharType="separate"/>
          </w:r>
          <w:r w:rsidR="00787567" w:rsidRPr="00787567">
            <w:rPr>
              <w:noProof/>
              <w:lang w:val="es-ES"/>
            </w:rPr>
            <w:t>[7]</w:t>
          </w:r>
          <w:r w:rsidR="00787567">
            <w:rPr>
              <w:lang w:val="es-CO"/>
            </w:rPr>
            <w:fldChar w:fldCharType="end"/>
          </w:r>
        </w:sdtContent>
      </w:sdt>
      <w:r w:rsidR="006F6D61" w:rsidRPr="00787567">
        <w:rPr>
          <w:lang w:val="es-CO"/>
        </w:rPr>
        <w:t xml:space="preserve"> resalta la mejoría en el desempeño de la banda ancha y el internet de las cosas y da como ejemplos </w:t>
      </w:r>
      <w:r w:rsidR="00D928F6" w:rsidRPr="00787567">
        <w:rPr>
          <w:lang w:val="es-CO"/>
        </w:rPr>
        <w:t>puntuales aplicaciones</w:t>
      </w:r>
      <w:r w:rsidR="006F6D61" w:rsidRPr="00787567">
        <w:rPr>
          <w:lang w:val="es-CO"/>
        </w:rPr>
        <w:t xml:space="preserve"> de experiencia </w:t>
      </w:r>
      <w:r w:rsidR="00D928F6" w:rsidRPr="00787567">
        <w:rPr>
          <w:lang w:val="es-CO"/>
        </w:rPr>
        <w:t>inversiva,</w:t>
      </w:r>
      <w:r w:rsidR="006F6D61" w:rsidRPr="00787567">
        <w:rPr>
          <w:lang w:val="es-CO"/>
        </w:rPr>
        <w:t xml:space="preserve"> aplicaciones de tele presencia y otras que requieran conectividad ubicua, presente en todo lugar.</w:t>
      </w:r>
      <w:r w:rsidR="00AB351A" w:rsidRPr="00787567">
        <w:rPr>
          <w:lang w:val="es-CO"/>
        </w:rPr>
        <w:t xml:space="preserve"> Igualmente </w:t>
      </w:r>
      <w:sdt>
        <w:sdtPr>
          <w:rPr>
            <w:lang w:val="es-CO"/>
          </w:rPr>
          <w:id w:val="-1090156130"/>
          <w:citation/>
        </w:sdtPr>
        <w:sdtEndPr/>
        <w:sdtContent>
          <w:r w:rsidR="00787567">
            <w:rPr>
              <w:lang w:val="es-CO"/>
            </w:rPr>
            <w:fldChar w:fldCharType="begin"/>
          </w:r>
          <w:r w:rsidR="00787567">
            <w:rPr>
              <w:lang w:val="es-ES"/>
            </w:rPr>
            <w:instrText xml:space="preserve"> CITATION Age19 \l 3082 </w:instrText>
          </w:r>
          <w:r w:rsidR="00787567">
            <w:rPr>
              <w:lang w:val="es-CO"/>
            </w:rPr>
            <w:fldChar w:fldCharType="separate"/>
          </w:r>
          <w:r w:rsidR="00787567" w:rsidRPr="00787567">
            <w:rPr>
              <w:noProof/>
              <w:lang w:val="es-ES"/>
            </w:rPr>
            <w:t>[5]</w:t>
          </w:r>
          <w:r w:rsidR="00787567">
            <w:rPr>
              <w:lang w:val="es-CO"/>
            </w:rPr>
            <w:fldChar w:fldCharType="end"/>
          </w:r>
        </w:sdtContent>
      </w:sdt>
      <w:r w:rsidR="00AB351A" w:rsidRPr="00787567">
        <w:rPr>
          <w:lang w:val="es-CO"/>
        </w:rPr>
        <w:t xml:space="preserve"> y </w:t>
      </w:r>
      <w:sdt>
        <w:sdtPr>
          <w:rPr>
            <w:lang w:val="es-CO"/>
          </w:rPr>
          <w:id w:val="-1830896944"/>
          <w:citation/>
        </w:sdtPr>
        <w:sdtEndPr/>
        <w:sdtContent>
          <w:r w:rsidR="00787567">
            <w:rPr>
              <w:lang w:val="es-CO"/>
            </w:rPr>
            <w:fldChar w:fldCharType="begin"/>
          </w:r>
          <w:r w:rsidR="00787567">
            <w:rPr>
              <w:lang w:val="es-ES"/>
            </w:rPr>
            <w:instrText xml:space="preserve"> CITATION Gem16 \l 3082 </w:instrText>
          </w:r>
          <w:r w:rsidR="00787567">
            <w:rPr>
              <w:lang w:val="es-CO"/>
            </w:rPr>
            <w:fldChar w:fldCharType="separate"/>
          </w:r>
          <w:r w:rsidR="00787567" w:rsidRPr="00787567">
            <w:rPr>
              <w:noProof/>
              <w:lang w:val="es-ES"/>
            </w:rPr>
            <w:t>[8]</w:t>
          </w:r>
          <w:r w:rsidR="00787567">
            <w:rPr>
              <w:lang w:val="es-CO"/>
            </w:rPr>
            <w:fldChar w:fldCharType="end"/>
          </w:r>
        </w:sdtContent>
      </w:sdt>
      <w:r w:rsidR="00AB351A" w:rsidRPr="00787567">
        <w:rPr>
          <w:lang w:val="es-CO"/>
        </w:rPr>
        <w:t xml:space="preserve"> presentan varios casos de uso y tendencias que surgen a partir de 5G, estas se listan a continuación: </w:t>
      </w:r>
      <w:r w:rsidR="006F6D61" w:rsidRPr="00787567">
        <w:rPr>
          <w:lang w:val="es-CO"/>
        </w:rPr>
        <w:t xml:space="preserve">     </w:t>
      </w:r>
    </w:p>
    <w:p w:rsidR="007154AD" w:rsidRPr="00787567" w:rsidRDefault="007154AD" w:rsidP="00AB351A">
      <w:pPr>
        <w:pStyle w:val="bulletlist"/>
        <w:rPr>
          <w:lang w:val="es-CO"/>
        </w:rPr>
      </w:pPr>
      <w:proofErr w:type="spellStart"/>
      <w:r w:rsidRPr="00787567">
        <w:rPr>
          <w:lang w:val="es-CO"/>
        </w:rPr>
        <w:t>IoT</w:t>
      </w:r>
      <w:proofErr w:type="spellEnd"/>
    </w:p>
    <w:p w:rsidR="00AB351A" w:rsidRPr="00787567" w:rsidRDefault="007154AD" w:rsidP="00AB351A">
      <w:pPr>
        <w:pStyle w:val="bulletlist"/>
        <w:rPr>
          <w:lang w:val="es-CO"/>
        </w:rPr>
      </w:pPr>
      <w:r w:rsidRPr="00787567">
        <w:rPr>
          <w:lang w:val="es-CO"/>
        </w:rPr>
        <w:t>Ciudades</w:t>
      </w:r>
      <w:r w:rsidR="00AB351A" w:rsidRPr="00787567">
        <w:rPr>
          <w:lang w:val="es-CO"/>
        </w:rPr>
        <w:t>, hogares y oficinas inteligente</w:t>
      </w:r>
    </w:p>
    <w:p w:rsidR="007154AD" w:rsidRPr="00787567" w:rsidRDefault="007154AD" w:rsidP="00AB351A">
      <w:pPr>
        <w:pStyle w:val="bulletlist"/>
        <w:rPr>
          <w:lang w:val="es-CO"/>
        </w:rPr>
      </w:pPr>
      <w:r w:rsidRPr="00787567">
        <w:rPr>
          <w:lang w:val="es-CO"/>
        </w:rPr>
        <w:t xml:space="preserve">Video UHD </w:t>
      </w:r>
      <w:r w:rsidR="00AB351A" w:rsidRPr="00787567">
        <w:rPr>
          <w:lang w:val="es-CO"/>
        </w:rPr>
        <w:t xml:space="preserve">tanto </w:t>
      </w:r>
      <w:r w:rsidRPr="00787567">
        <w:rPr>
          <w:lang w:val="es-CO"/>
        </w:rPr>
        <w:t>4K</w:t>
      </w:r>
      <w:r w:rsidR="00AB351A" w:rsidRPr="00787567">
        <w:rPr>
          <w:lang w:val="es-CO"/>
        </w:rPr>
        <w:t xml:space="preserve"> </w:t>
      </w:r>
      <w:r w:rsidR="00787567" w:rsidRPr="00787567">
        <w:rPr>
          <w:lang w:val="es-CO"/>
        </w:rPr>
        <w:t>como 8</w:t>
      </w:r>
      <w:r w:rsidRPr="00787567">
        <w:rPr>
          <w:lang w:val="es-CO"/>
        </w:rPr>
        <w:t>K</w:t>
      </w:r>
      <w:r w:rsidR="00AB351A" w:rsidRPr="00787567">
        <w:rPr>
          <w:lang w:val="es-CO"/>
        </w:rPr>
        <w:t>, al igual que</w:t>
      </w:r>
      <w:r w:rsidRPr="00787567">
        <w:rPr>
          <w:lang w:val="es-CO"/>
        </w:rPr>
        <w:t xml:space="preserve"> video 3D</w:t>
      </w:r>
    </w:p>
    <w:p w:rsidR="007154AD" w:rsidRPr="00787567" w:rsidRDefault="007154AD" w:rsidP="00AB351A">
      <w:pPr>
        <w:pStyle w:val="bulletlist"/>
        <w:rPr>
          <w:lang w:val="es-CO"/>
        </w:rPr>
      </w:pPr>
      <w:r w:rsidRPr="00787567">
        <w:rPr>
          <w:lang w:val="es-CO"/>
        </w:rPr>
        <w:t>Realidad virtual</w:t>
      </w:r>
      <w:r w:rsidR="00AB351A" w:rsidRPr="00787567">
        <w:rPr>
          <w:lang w:val="es-CO"/>
        </w:rPr>
        <w:t xml:space="preserve"> y realidad aumentada</w:t>
      </w:r>
    </w:p>
    <w:p w:rsidR="00AB351A" w:rsidRPr="00787567" w:rsidRDefault="00AB351A" w:rsidP="00AB351A">
      <w:pPr>
        <w:pStyle w:val="bulletlist"/>
        <w:rPr>
          <w:lang w:val="es-CO"/>
        </w:rPr>
      </w:pPr>
      <w:r w:rsidRPr="00787567">
        <w:rPr>
          <w:lang w:val="es-CO"/>
        </w:rPr>
        <w:t>e-</w:t>
      </w:r>
      <w:proofErr w:type="spellStart"/>
      <w:r w:rsidRPr="00787567">
        <w:rPr>
          <w:lang w:val="es-CO"/>
        </w:rPr>
        <w:t>Learning</w:t>
      </w:r>
      <w:proofErr w:type="spellEnd"/>
      <w:r w:rsidRPr="00787567">
        <w:rPr>
          <w:lang w:val="es-CO"/>
        </w:rPr>
        <w:t xml:space="preserve"> e e-</w:t>
      </w:r>
      <w:proofErr w:type="spellStart"/>
      <w:r w:rsidRPr="00787567">
        <w:rPr>
          <w:lang w:val="es-CO"/>
        </w:rPr>
        <w:t>health</w:t>
      </w:r>
      <w:proofErr w:type="spellEnd"/>
    </w:p>
    <w:p w:rsidR="00AB351A" w:rsidRPr="00787567" w:rsidRDefault="00AB351A" w:rsidP="00AB351A">
      <w:pPr>
        <w:pStyle w:val="bulletlist"/>
        <w:rPr>
          <w:lang w:val="es-CO"/>
        </w:rPr>
      </w:pPr>
      <w:r w:rsidRPr="00787567">
        <w:rPr>
          <w:lang w:val="es-CO"/>
        </w:rPr>
        <w:t>Telemedicina</w:t>
      </w:r>
    </w:p>
    <w:p w:rsidR="007154AD" w:rsidRPr="00787567" w:rsidRDefault="007154AD" w:rsidP="00AB351A">
      <w:pPr>
        <w:pStyle w:val="bulletlist"/>
        <w:rPr>
          <w:lang w:val="es-CO"/>
        </w:rPr>
      </w:pPr>
      <w:r w:rsidRPr="00787567">
        <w:rPr>
          <w:lang w:val="es-CO"/>
        </w:rPr>
        <w:t>Juegos en la nube</w:t>
      </w:r>
      <w:r w:rsidR="00AB351A" w:rsidRPr="00787567">
        <w:rPr>
          <w:lang w:val="es-CO"/>
        </w:rPr>
        <w:t xml:space="preserve"> y en tiempo real</w:t>
      </w:r>
    </w:p>
    <w:p w:rsidR="007154AD" w:rsidRPr="00787567" w:rsidRDefault="007154AD" w:rsidP="00AB351A">
      <w:pPr>
        <w:pStyle w:val="bulletlist"/>
        <w:rPr>
          <w:lang w:val="es-CO"/>
        </w:rPr>
      </w:pPr>
      <w:r w:rsidRPr="00787567">
        <w:rPr>
          <w:lang w:val="es-CO"/>
        </w:rPr>
        <w:t>Automatización industrial</w:t>
      </w:r>
    </w:p>
    <w:p w:rsidR="007154AD" w:rsidRPr="00787567" w:rsidRDefault="007154AD" w:rsidP="00AB351A">
      <w:pPr>
        <w:pStyle w:val="bulletlist"/>
        <w:rPr>
          <w:lang w:val="es-CO"/>
        </w:rPr>
      </w:pPr>
      <w:r w:rsidRPr="00787567">
        <w:rPr>
          <w:lang w:val="es-CO"/>
        </w:rPr>
        <w:t xml:space="preserve">Aplicaciones </w:t>
      </w:r>
      <w:r w:rsidR="00AB351A" w:rsidRPr="00787567">
        <w:rPr>
          <w:lang w:val="es-CO"/>
        </w:rPr>
        <w:t xml:space="preserve">en </w:t>
      </w:r>
      <w:r w:rsidRPr="00787567">
        <w:rPr>
          <w:lang w:val="es-CO"/>
        </w:rPr>
        <w:t>entornos peligrosos</w:t>
      </w:r>
      <w:r w:rsidR="00AB351A" w:rsidRPr="00787567">
        <w:rPr>
          <w:lang w:val="es-CO"/>
        </w:rPr>
        <w:t xml:space="preserve"> y</w:t>
      </w:r>
      <w:r w:rsidRPr="00787567">
        <w:rPr>
          <w:lang w:val="es-CO"/>
        </w:rPr>
        <w:t xml:space="preserve"> misiones de rescate.</w:t>
      </w:r>
    </w:p>
    <w:p w:rsidR="007154AD" w:rsidRPr="00787567" w:rsidRDefault="007154AD" w:rsidP="00AB351A">
      <w:pPr>
        <w:pStyle w:val="bulletlist"/>
        <w:rPr>
          <w:lang w:val="es-CO"/>
        </w:rPr>
      </w:pPr>
      <w:r w:rsidRPr="00787567">
        <w:rPr>
          <w:lang w:val="es-CO"/>
        </w:rPr>
        <w:t xml:space="preserve">Vehículos </w:t>
      </w:r>
      <w:r w:rsidR="00AB351A" w:rsidRPr="00787567">
        <w:rPr>
          <w:lang w:val="es-CO"/>
        </w:rPr>
        <w:t>autónomos</w:t>
      </w:r>
    </w:p>
    <w:p w:rsidR="007154AD" w:rsidRPr="00787567" w:rsidRDefault="007154AD" w:rsidP="00AB351A">
      <w:pPr>
        <w:pStyle w:val="bulletlist"/>
        <w:rPr>
          <w:lang w:val="es-CO"/>
        </w:rPr>
      </w:pPr>
      <w:r w:rsidRPr="00787567">
        <w:rPr>
          <w:lang w:val="es-CO"/>
        </w:rPr>
        <w:lastRenderedPageBreak/>
        <w:t xml:space="preserve">Redes de sensores </w:t>
      </w:r>
      <w:r w:rsidR="00AB351A" w:rsidRPr="00787567">
        <w:rPr>
          <w:lang w:val="es-CO"/>
        </w:rPr>
        <w:t>para monitoreo industrial, energético y ambiental, entre otros</w:t>
      </w:r>
    </w:p>
    <w:p w:rsidR="007154AD" w:rsidRPr="00787567" w:rsidRDefault="007154AD" w:rsidP="007154AD">
      <w:pPr>
        <w:rPr>
          <w:lang w:val="es-CO"/>
        </w:rPr>
      </w:pPr>
    </w:p>
    <w:p w:rsidR="009303D9" w:rsidRPr="00787567" w:rsidRDefault="004236ED" w:rsidP="00ED0149">
      <w:pPr>
        <w:pStyle w:val="Ttulo2"/>
        <w:rPr>
          <w:lang w:val="es-CO"/>
        </w:rPr>
      </w:pPr>
      <w:r w:rsidRPr="00787567">
        <w:rPr>
          <w:lang w:val="es-CO"/>
        </w:rPr>
        <w:t>A</w:t>
      </w:r>
      <w:r w:rsidR="00F6484F" w:rsidRPr="00787567">
        <w:rPr>
          <w:lang w:val="es-CO"/>
        </w:rPr>
        <w:t>nálisis, planteamiento y estrategias de aplicación</w:t>
      </w:r>
    </w:p>
    <w:p w:rsidR="009303D9" w:rsidRPr="00787567" w:rsidRDefault="004236ED" w:rsidP="00E7596C">
      <w:pPr>
        <w:pStyle w:val="Textoindependiente"/>
        <w:rPr>
          <w:lang w:val="es-CO"/>
        </w:rPr>
      </w:pPr>
      <w:r w:rsidRPr="00787567">
        <w:rPr>
          <w:lang w:val="es-CO"/>
        </w:rPr>
        <w:t xml:space="preserve">Como se </w:t>
      </w:r>
      <w:r w:rsidR="00787567" w:rsidRPr="00787567">
        <w:rPr>
          <w:lang w:val="es-CO"/>
        </w:rPr>
        <w:t>planteó</w:t>
      </w:r>
      <w:r w:rsidR="00DC3BBE" w:rsidRPr="00787567">
        <w:rPr>
          <w:lang w:val="es-CO"/>
        </w:rPr>
        <w:t xml:space="preserve">, la llegada de 5G traerá consigo grandes cambios en la forma en que vivimos, por eso es necesario un proceso para poder hacer que su implementación se dé </w:t>
      </w:r>
      <w:r w:rsidR="00012165" w:rsidRPr="00787567">
        <w:rPr>
          <w:lang w:val="es-CO"/>
        </w:rPr>
        <w:t xml:space="preserve">de forma </w:t>
      </w:r>
      <w:r w:rsidR="00DC3BBE" w:rsidRPr="00787567">
        <w:rPr>
          <w:lang w:val="es-CO"/>
        </w:rPr>
        <w:t>global</w:t>
      </w:r>
      <w:r w:rsidR="00012165" w:rsidRPr="00787567">
        <w:rPr>
          <w:lang w:val="es-CO"/>
        </w:rPr>
        <w:t xml:space="preserve"> y</w:t>
      </w:r>
      <w:r w:rsidR="00DC3BBE" w:rsidRPr="00787567">
        <w:rPr>
          <w:lang w:val="es-CO"/>
        </w:rPr>
        <w:t xml:space="preserve"> </w:t>
      </w:r>
      <w:r w:rsidR="00787567" w:rsidRPr="00787567">
        <w:rPr>
          <w:lang w:val="es-CO"/>
        </w:rPr>
        <w:t>armónica; por</w:t>
      </w:r>
      <w:r w:rsidR="00DC3BBE" w:rsidRPr="00787567">
        <w:rPr>
          <w:lang w:val="es-CO"/>
        </w:rPr>
        <w:t xml:space="preserve"> esto</w:t>
      </w:r>
      <w:r w:rsidR="00654FC4" w:rsidRPr="00787567">
        <w:rPr>
          <w:lang w:val="es-CO"/>
        </w:rPr>
        <w:t xml:space="preserve"> debe existir un proceso de estandarización. </w:t>
      </w:r>
      <w:r w:rsidR="00012165" w:rsidRPr="00787567">
        <w:rPr>
          <w:lang w:val="es-CO"/>
        </w:rPr>
        <w:t>E</w:t>
      </w:r>
      <w:r w:rsidR="00787567">
        <w:rPr>
          <w:lang w:val="es-CO"/>
        </w:rPr>
        <w:t>n</w:t>
      </w:r>
      <w:r w:rsidR="00012165" w:rsidRPr="00787567">
        <w:rPr>
          <w:lang w:val="es-CO"/>
        </w:rPr>
        <w:t xml:space="preserve"> </w:t>
      </w:r>
      <w:sdt>
        <w:sdtPr>
          <w:rPr>
            <w:lang w:val="es-CO"/>
          </w:rPr>
          <w:id w:val="-2095079694"/>
          <w:citation/>
        </w:sdtPr>
        <w:sdtEndPr/>
        <w:sdtContent>
          <w:r w:rsidR="00787567">
            <w:rPr>
              <w:lang w:val="es-CO"/>
            </w:rPr>
            <w:fldChar w:fldCharType="begin"/>
          </w:r>
          <w:r w:rsidR="00787567">
            <w:rPr>
              <w:lang w:val="es-ES"/>
            </w:rPr>
            <w:instrText xml:space="preserve"> CITATION Mar17 \l 3082 </w:instrText>
          </w:r>
          <w:r w:rsidR="00787567">
            <w:rPr>
              <w:lang w:val="es-CO"/>
            </w:rPr>
            <w:fldChar w:fldCharType="separate"/>
          </w:r>
          <w:r w:rsidR="00787567" w:rsidRPr="00787567">
            <w:rPr>
              <w:noProof/>
              <w:lang w:val="es-ES"/>
            </w:rPr>
            <w:t>[3]</w:t>
          </w:r>
          <w:r w:rsidR="00787567">
            <w:rPr>
              <w:lang w:val="es-CO"/>
            </w:rPr>
            <w:fldChar w:fldCharType="end"/>
          </w:r>
        </w:sdtContent>
      </w:sdt>
      <w:r w:rsidR="00787567">
        <w:rPr>
          <w:lang w:val="es-CO"/>
        </w:rPr>
        <w:t xml:space="preserve"> </w:t>
      </w:r>
      <w:r w:rsidR="00012165" w:rsidRPr="00787567">
        <w:rPr>
          <w:lang w:val="es-CO"/>
        </w:rPr>
        <w:t>este proceso es mostrado</w:t>
      </w:r>
      <w:r w:rsidRPr="00787567">
        <w:rPr>
          <w:lang w:val="es-CO"/>
        </w:rPr>
        <w:t>,</w:t>
      </w:r>
      <w:r w:rsidR="00012165" w:rsidRPr="00787567">
        <w:rPr>
          <w:lang w:val="es-CO"/>
        </w:rPr>
        <w:t xml:space="preserve"> desde </w:t>
      </w:r>
      <w:r w:rsidRPr="00787567">
        <w:rPr>
          <w:lang w:val="es-CO"/>
        </w:rPr>
        <w:t xml:space="preserve">la reunión del grupo de trabajo 5G de ITU-R en San Diego, California </w:t>
      </w:r>
      <w:r w:rsidR="00012165" w:rsidRPr="00787567">
        <w:rPr>
          <w:lang w:val="es-CO"/>
        </w:rPr>
        <w:t xml:space="preserve">que </w:t>
      </w:r>
      <w:r w:rsidRPr="00787567">
        <w:rPr>
          <w:lang w:val="es-CO"/>
        </w:rPr>
        <w:t>definió las metas generales y procesos para el desarrollo 5G bajo el nombre IMT-2020</w:t>
      </w:r>
      <w:r w:rsidR="00012165" w:rsidRPr="00787567">
        <w:rPr>
          <w:lang w:val="es-CO"/>
        </w:rPr>
        <w:t xml:space="preserve"> en el que </w:t>
      </w:r>
      <w:r w:rsidR="00787567" w:rsidRPr="00787567">
        <w:rPr>
          <w:lang w:val="es-CO"/>
        </w:rPr>
        <w:t>se establecieron las</w:t>
      </w:r>
      <w:r w:rsidRPr="00787567">
        <w:rPr>
          <w:lang w:val="es-CO"/>
        </w:rPr>
        <w:t xml:space="preserve"> fases de las investigaciones sobre 5G, de cara a la “Conferencia Mundial de Radiocomunicaciones 2019, CMR-19, </w:t>
      </w:r>
      <w:r w:rsidR="00012165" w:rsidRPr="00787567">
        <w:rPr>
          <w:lang w:val="es-CO"/>
        </w:rPr>
        <w:t xml:space="preserve">que se </w:t>
      </w:r>
      <w:r w:rsidR="00787567" w:rsidRPr="00787567">
        <w:rPr>
          <w:lang w:val="es-CO"/>
        </w:rPr>
        <w:t>llevará</w:t>
      </w:r>
      <w:r w:rsidR="00012165" w:rsidRPr="00787567">
        <w:rPr>
          <w:lang w:val="es-CO"/>
        </w:rPr>
        <w:t xml:space="preserve"> a cabo del 28 de octubre al 22 de noviembre de 2019 y en </w:t>
      </w:r>
      <w:r w:rsidRPr="00787567">
        <w:rPr>
          <w:lang w:val="es-CO"/>
        </w:rPr>
        <w:t xml:space="preserve">donde se deliberará sobre el espectro para 5G. Este proceso se presenta en la </w:t>
      </w:r>
      <w:r w:rsidR="00787567">
        <w:rPr>
          <w:lang w:val="es-CO"/>
        </w:rPr>
        <w:fldChar w:fldCharType="begin"/>
      </w:r>
      <w:r w:rsidR="00787567">
        <w:rPr>
          <w:lang w:val="es-CO"/>
        </w:rPr>
        <w:instrText xml:space="preserve"> REF _Ref18963635 </w:instrText>
      </w:r>
      <w:r w:rsidR="00787567">
        <w:rPr>
          <w:lang w:val="es-CO"/>
        </w:rPr>
        <w:fldChar w:fldCharType="separate"/>
      </w:r>
      <w:r w:rsidR="00787567" w:rsidRPr="00787567">
        <w:rPr>
          <w:lang w:val="es-ES"/>
        </w:rPr>
        <w:t xml:space="preserve">Fig. </w:t>
      </w:r>
      <w:r w:rsidR="00787567" w:rsidRPr="00787567">
        <w:rPr>
          <w:noProof/>
          <w:lang w:val="es-ES"/>
        </w:rPr>
        <w:t>1</w:t>
      </w:r>
      <w:r w:rsidR="00787567">
        <w:rPr>
          <w:lang w:val="es-CO"/>
        </w:rPr>
        <w:fldChar w:fldCharType="end"/>
      </w:r>
      <w:r w:rsidR="009303D9" w:rsidRPr="00787567">
        <w:rPr>
          <w:lang w:val="es-CO"/>
        </w:rPr>
        <w:t>.</w:t>
      </w:r>
    </w:p>
    <w:p w:rsidR="004236ED" w:rsidRPr="00787567" w:rsidRDefault="004236ED" w:rsidP="00E7596C">
      <w:pPr>
        <w:pStyle w:val="Textoindependiente"/>
        <w:rPr>
          <w:lang w:val="es-CO"/>
        </w:rPr>
      </w:pPr>
    </w:p>
    <w:tbl>
      <w:tblPr>
        <w:tblW w:w="437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6"/>
        <w:gridCol w:w="222"/>
        <w:gridCol w:w="976"/>
        <w:gridCol w:w="222"/>
        <w:gridCol w:w="856"/>
        <w:gridCol w:w="222"/>
        <w:gridCol w:w="1016"/>
        <w:gridCol w:w="8"/>
      </w:tblGrid>
      <w:tr w:rsidR="00AF0A4B" w:rsidRPr="00787567" w:rsidTr="00AF0A4B">
        <w:trPr>
          <w:gridAfter w:val="1"/>
          <w:wAfter w:w="9" w:type="dxa"/>
          <w:trHeight w:val="90"/>
          <w:jc w:val="center"/>
        </w:trPr>
        <w:tc>
          <w:tcPr>
            <w:tcW w:w="4364" w:type="dxa"/>
            <w:gridSpan w:val="7"/>
            <w:shd w:val="clear" w:color="auto" w:fill="548DD4"/>
          </w:tcPr>
          <w:p w:rsidR="00AF0A4B" w:rsidRPr="00787567" w:rsidRDefault="00AF0A4B" w:rsidP="00357E0E">
            <w:pPr>
              <w:rPr>
                <w:b/>
                <w:sz w:val="10"/>
                <w:szCs w:val="16"/>
                <w:lang w:val="es-CO"/>
              </w:rPr>
            </w:pPr>
            <w:r w:rsidRPr="00787567">
              <w:rPr>
                <w:b/>
                <w:sz w:val="10"/>
                <w:szCs w:val="16"/>
                <w:lang w:val="es-CO"/>
              </w:rPr>
              <w:t>PROCESO DE ESTANDARIZACION DE IMT-2020</w:t>
            </w:r>
          </w:p>
        </w:tc>
      </w:tr>
      <w:tr w:rsidR="00AF0A4B" w:rsidRPr="00787567" w:rsidTr="00AF0A4B">
        <w:trPr>
          <w:trHeight w:val="1180"/>
          <w:jc w:val="center"/>
        </w:trPr>
        <w:tc>
          <w:tcPr>
            <w:tcW w:w="879" w:type="dxa"/>
            <w:shd w:val="clear" w:color="auto" w:fill="00B050"/>
          </w:tcPr>
          <w:p w:rsidR="00AF0A4B" w:rsidRPr="00787567" w:rsidRDefault="00AF0A4B" w:rsidP="00AF0A4B">
            <w:pPr>
              <w:jc w:val="left"/>
              <w:rPr>
                <w:sz w:val="12"/>
                <w:szCs w:val="16"/>
                <w:lang w:val="es-CO"/>
              </w:rPr>
            </w:pPr>
          </w:p>
          <w:p w:rsidR="00AF0A4B" w:rsidRPr="00787567" w:rsidRDefault="00AF0A4B" w:rsidP="00AF0A4B">
            <w:pPr>
              <w:jc w:val="left"/>
              <w:rPr>
                <w:sz w:val="12"/>
                <w:szCs w:val="16"/>
                <w:lang w:val="es-CO"/>
              </w:rPr>
            </w:pPr>
            <w:r w:rsidRPr="00787567">
              <w:rPr>
                <w:sz w:val="12"/>
                <w:szCs w:val="16"/>
                <w:lang w:val="es-CO"/>
              </w:rPr>
              <w:t>- Plan de desarrollo</w:t>
            </w:r>
          </w:p>
          <w:p w:rsidR="00AF0A4B" w:rsidRPr="00787567" w:rsidRDefault="00AF0A4B" w:rsidP="00AF0A4B">
            <w:pPr>
              <w:jc w:val="left"/>
              <w:rPr>
                <w:sz w:val="12"/>
                <w:szCs w:val="16"/>
                <w:lang w:val="es-CO"/>
              </w:rPr>
            </w:pPr>
            <w:r w:rsidRPr="00787567">
              <w:rPr>
                <w:sz w:val="12"/>
                <w:szCs w:val="16"/>
                <w:lang w:val="es-CO"/>
              </w:rPr>
              <w:t>- Vista servicios de mercado</w:t>
            </w:r>
          </w:p>
          <w:p w:rsidR="00AF0A4B" w:rsidRPr="00787567" w:rsidRDefault="00AF0A4B" w:rsidP="00AF0A4B">
            <w:pPr>
              <w:jc w:val="left"/>
              <w:rPr>
                <w:sz w:val="12"/>
                <w:szCs w:val="16"/>
                <w:lang w:val="es-CO"/>
              </w:rPr>
            </w:pPr>
            <w:r w:rsidRPr="00787567">
              <w:rPr>
                <w:sz w:val="12"/>
                <w:szCs w:val="16"/>
                <w:lang w:val="es-CO"/>
              </w:rPr>
              <w:t xml:space="preserve">- Visión </w:t>
            </w:r>
            <w:proofErr w:type="spellStart"/>
            <w:r w:rsidRPr="00787567">
              <w:rPr>
                <w:sz w:val="12"/>
                <w:szCs w:val="16"/>
                <w:lang w:val="es-CO"/>
              </w:rPr>
              <w:t>kick</w:t>
            </w:r>
            <w:proofErr w:type="spellEnd"/>
            <w:r w:rsidRPr="00787567">
              <w:rPr>
                <w:sz w:val="12"/>
                <w:szCs w:val="16"/>
                <w:lang w:val="es-CO"/>
              </w:rPr>
              <w:t xml:space="preserve"> off de investigación IMT-2020 </w:t>
            </w:r>
          </w:p>
          <w:p w:rsidR="00AF0A4B" w:rsidRPr="00787567" w:rsidRDefault="00AF0A4B" w:rsidP="00AF0A4B">
            <w:pPr>
              <w:jc w:val="left"/>
              <w:rPr>
                <w:sz w:val="12"/>
                <w:szCs w:val="16"/>
                <w:lang w:val="es-CO"/>
              </w:rPr>
            </w:pPr>
            <w:r w:rsidRPr="00787567">
              <w:rPr>
                <w:sz w:val="12"/>
                <w:szCs w:val="16"/>
                <w:lang w:val="es-CO"/>
              </w:rPr>
              <w:t xml:space="preserve">- Vista del </w:t>
            </w:r>
            <w:r w:rsidR="00787567" w:rsidRPr="00787567">
              <w:rPr>
                <w:sz w:val="12"/>
                <w:szCs w:val="16"/>
                <w:lang w:val="es-CO"/>
              </w:rPr>
              <w:t>espectro &gt;</w:t>
            </w:r>
            <w:r w:rsidRPr="00787567">
              <w:rPr>
                <w:sz w:val="12"/>
                <w:szCs w:val="16"/>
                <w:lang w:val="es-CO"/>
              </w:rPr>
              <w:t>6GHz</w:t>
            </w:r>
          </w:p>
          <w:p w:rsidR="00AF0A4B" w:rsidRPr="00787567" w:rsidRDefault="00AF0A4B" w:rsidP="00AF0A4B">
            <w:pPr>
              <w:jc w:val="left"/>
              <w:rPr>
                <w:sz w:val="12"/>
                <w:szCs w:val="16"/>
                <w:lang w:val="es-CO"/>
              </w:rPr>
            </w:pPr>
            <w:r w:rsidRPr="00787567">
              <w:rPr>
                <w:sz w:val="12"/>
                <w:szCs w:val="16"/>
                <w:lang w:val="es-CO"/>
              </w:rPr>
              <w:t>- Proceso de optimización</w:t>
            </w:r>
          </w:p>
          <w:p w:rsidR="00AF0A4B" w:rsidRPr="00787567" w:rsidRDefault="00AF0A4B" w:rsidP="00357E0E">
            <w:pPr>
              <w:rPr>
                <w:sz w:val="12"/>
                <w:szCs w:val="16"/>
                <w:lang w:val="es-CO"/>
              </w:rPr>
            </w:pPr>
          </w:p>
        </w:tc>
        <w:tc>
          <w:tcPr>
            <w:tcW w:w="182" w:type="dxa"/>
          </w:tcPr>
          <w:p w:rsidR="00AF0A4B" w:rsidRPr="00787567" w:rsidRDefault="00AF0A4B" w:rsidP="00357E0E">
            <w:pPr>
              <w:rPr>
                <w:sz w:val="12"/>
                <w:szCs w:val="16"/>
                <w:lang w:val="es-CO"/>
              </w:rPr>
            </w:pPr>
          </w:p>
        </w:tc>
        <w:tc>
          <w:tcPr>
            <w:tcW w:w="1010" w:type="dxa"/>
            <w:shd w:val="clear" w:color="auto" w:fill="92D050"/>
          </w:tcPr>
          <w:p w:rsidR="00AF0A4B" w:rsidRPr="00787567" w:rsidRDefault="00AF0A4B" w:rsidP="00AF0A4B">
            <w:pPr>
              <w:jc w:val="left"/>
              <w:rPr>
                <w:sz w:val="12"/>
                <w:szCs w:val="16"/>
                <w:lang w:val="es-CO"/>
              </w:rPr>
            </w:pPr>
          </w:p>
          <w:p w:rsidR="00AF0A4B" w:rsidRPr="00787567" w:rsidRDefault="00AF0A4B" w:rsidP="00AF0A4B">
            <w:pPr>
              <w:jc w:val="left"/>
              <w:rPr>
                <w:sz w:val="12"/>
                <w:szCs w:val="16"/>
                <w:lang w:val="es-CO"/>
              </w:rPr>
            </w:pPr>
            <w:r w:rsidRPr="00787567">
              <w:rPr>
                <w:sz w:val="12"/>
                <w:szCs w:val="16"/>
                <w:lang w:val="es-CO"/>
              </w:rPr>
              <w:t>- Arreglos de banda del espectro (post CMR-15)</w:t>
            </w:r>
          </w:p>
          <w:p w:rsidR="00AF0A4B" w:rsidRPr="00787567" w:rsidRDefault="00AF0A4B" w:rsidP="00AF0A4B">
            <w:pPr>
              <w:jc w:val="left"/>
              <w:rPr>
                <w:sz w:val="12"/>
                <w:szCs w:val="16"/>
                <w:lang w:val="es-CO"/>
              </w:rPr>
            </w:pPr>
            <w:r w:rsidRPr="00787567">
              <w:rPr>
                <w:sz w:val="12"/>
                <w:szCs w:val="16"/>
                <w:lang w:val="es-CO"/>
              </w:rPr>
              <w:t>- Requerimientos de desempeño técnico</w:t>
            </w:r>
          </w:p>
          <w:p w:rsidR="00AF0A4B" w:rsidRPr="00787567" w:rsidRDefault="00AF0A4B" w:rsidP="00AF0A4B">
            <w:pPr>
              <w:jc w:val="left"/>
              <w:rPr>
                <w:sz w:val="12"/>
                <w:szCs w:val="16"/>
                <w:lang w:val="es-CO"/>
              </w:rPr>
            </w:pPr>
            <w:r w:rsidRPr="00787567">
              <w:rPr>
                <w:sz w:val="12"/>
                <w:szCs w:val="16"/>
                <w:lang w:val="es-CO"/>
              </w:rPr>
              <w:t>- Criterios de evaluación</w:t>
            </w:r>
          </w:p>
          <w:p w:rsidR="00AF0A4B" w:rsidRPr="00787567" w:rsidRDefault="00AF0A4B" w:rsidP="00AF0A4B">
            <w:pPr>
              <w:jc w:val="left"/>
              <w:rPr>
                <w:sz w:val="12"/>
                <w:szCs w:val="16"/>
                <w:lang w:val="es-CO"/>
              </w:rPr>
            </w:pPr>
            <w:r w:rsidRPr="00787567">
              <w:rPr>
                <w:sz w:val="12"/>
                <w:szCs w:val="16"/>
                <w:lang w:val="es-CO"/>
              </w:rPr>
              <w:t>- Propuestas de innovación</w:t>
            </w:r>
          </w:p>
          <w:p w:rsidR="00AF0A4B" w:rsidRPr="00787567" w:rsidRDefault="00AF0A4B" w:rsidP="00AF0A4B">
            <w:pPr>
              <w:jc w:val="left"/>
              <w:rPr>
                <w:sz w:val="12"/>
                <w:szCs w:val="16"/>
                <w:lang w:val="es-CO"/>
              </w:rPr>
            </w:pPr>
            <w:r w:rsidRPr="00787567">
              <w:rPr>
                <w:sz w:val="12"/>
                <w:szCs w:val="16"/>
                <w:lang w:val="es-CO"/>
              </w:rPr>
              <w:t>- Parámetros (IMT CMR-19)</w:t>
            </w:r>
          </w:p>
          <w:p w:rsidR="00AF0A4B" w:rsidRPr="00787567" w:rsidRDefault="00AF0A4B" w:rsidP="00357E0E">
            <w:pPr>
              <w:rPr>
                <w:sz w:val="12"/>
                <w:szCs w:val="16"/>
                <w:lang w:val="es-CO"/>
              </w:rPr>
            </w:pPr>
            <w:r w:rsidRPr="00787567">
              <w:rPr>
                <w:sz w:val="12"/>
                <w:szCs w:val="16"/>
                <w:lang w:val="es-CO"/>
              </w:rPr>
              <w:t xml:space="preserve">- Estudios compartidos (CMR- 19)  </w:t>
            </w:r>
          </w:p>
        </w:tc>
        <w:tc>
          <w:tcPr>
            <w:tcW w:w="182" w:type="dxa"/>
          </w:tcPr>
          <w:p w:rsidR="00AF0A4B" w:rsidRPr="00787567" w:rsidRDefault="00AF0A4B" w:rsidP="00357E0E">
            <w:pPr>
              <w:rPr>
                <w:sz w:val="12"/>
                <w:szCs w:val="16"/>
                <w:lang w:val="es-CO"/>
              </w:rPr>
            </w:pPr>
          </w:p>
        </w:tc>
        <w:tc>
          <w:tcPr>
            <w:tcW w:w="878" w:type="dxa"/>
            <w:shd w:val="clear" w:color="auto" w:fill="0070C0"/>
          </w:tcPr>
          <w:p w:rsidR="00AF0A4B" w:rsidRPr="00787567" w:rsidRDefault="00AF0A4B" w:rsidP="00AF0A4B">
            <w:pPr>
              <w:jc w:val="left"/>
              <w:rPr>
                <w:sz w:val="12"/>
                <w:szCs w:val="16"/>
                <w:lang w:val="es-CO"/>
              </w:rPr>
            </w:pPr>
          </w:p>
          <w:p w:rsidR="00AF0A4B" w:rsidRPr="00787567" w:rsidRDefault="00AF0A4B" w:rsidP="00AF0A4B">
            <w:pPr>
              <w:shd w:val="clear" w:color="auto" w:fill="0070C0"/>
              <w:jc w:val="left"/>
              <w:rPr>
                <w:sz w:val="12"/>
                <w:szCs w:val="16"/>
                <w:lang w:val="es-CO"/>
              </w:rPr>
            </w:pPr>
            <w:r w:rsidRPr="00787567">
              <w:rPr>
                <w:sz w:val="12"/>
                <w:szCs w:val="16"/>
                <w:lang w:val="es-CO"/>
              </w:rPr>
              <w:t>- Propuestas</w:t>
            </w:r>
          </w:p>
          <w:p w:rsidR="00AF0A4B" w:rsidRPr="00787567" w:rsidRDefault="00AF0A4B" w:rsidP="00AF0A4B">
            <w:pPr>
              <w:shd w:val="clear" w:color="auto" w:fill="0070C0"/>
              <w:jc w:val="left"/>
              <w:rPr>
                <w:sz w:val="12"/>
                <w:szCs w:val="16"/>
                <w:lang w:val="es-CO"/>
              </w:rPr>
            </w:pPr>
          </w:p>
          <w:p w:rsidR="00AF0A4B" w:rsidRPr="00787567" w:rsidRDefault="00AF0A4B" w:rsidP="00AF0A4B">
            <w:pPr>
              <w:shd w:val="clear" w:color="auto" w:fill="0070C0"/>
              <w:jc w:val="left"/>
              <w:rPr>
                <w:sz w:val="12"/>
                <w:szCs w:val="16"/>
                <w:lang w:val="es-CO"/>
              </w:rPr>
            </w:pPr>
            <w:r w:rsidRPr="00787567">
              <w:rPr>
                <w:sz w:val="12"/>
                <w:szCs w:val="16"/>
                <w:lang w:val="es-CO"/>
              </w:rPr>
              <w:t xml:space="preserve">- Evaluaciones </w:t>
            </w:r>
          </w:p>
          <w:p w:rsidR="00AF0A4B" w:rsidRPr="00787567" w:rsidRDefault="00AF0A4B" w:rsidP="00AF0A4B">
            <w:pPr>
              <w:shd w:val="clear" w:color="auto" w:fill="0070C0"/>
              <w:jc w:val="left"/>
              <w:rPr>
                <w:sz w:val="12"/>
                <w:szCs w:val="16"/>
                <w:lang w:val="es-CO"/>
              </w:rPr>
            </w:pPr>
          </w:p>
          <w:p w:rsidR="00AF0A4B" w:rsidRPr="00787567" w:rsidRDefault="00AF0A4B" w:rsidP="00AF0A4B">
            <w:pPr>
              <w:shd w:val="clear" w:color="auto" w:fill="0070C0"/>
              <w:jc w:val="left"/>
              <w:rPr>
                <w:sz w:val="12"/>
                <w:szCs w:val="16"/>
                <w:lang w:val="es-CO"/>
              </w:rPr>
            </w:pPr>
            <w:r w:rsidRPr="00787567">
              <w:rPr>
                <w:sz w:val="12"/>
                <w:szCs w:val="16"/>
                <w:lang w:val="es-CO"/>
              </w:rPr>
              <w:t>- Edificio de consenso</w:t>
            </w:r>
          </w:p>
          <w:p w:rsidR="00AF0A4B" w:rsidRPr="00787567" w:rsidRDefault="00AF0A4B" w:rsidP="00AF0A4B">
            <w:pPr>
              <w:shd w:val="clear" w:color="auto" w:fill="0070C0"/>
              <w:jc w:val="left"/>
              <w:rPr>
                <w:sz w:val="12"/>
                <w:szCs w:val="16"/>
                <w:lang w:val="es-CO"/>
              </w:rPr>
            </w:pPr>
          </w:p>
          <w:p w:rsidR="00AF0A4B" w:rsidRPr="00787567" w:rsidRDefault="00AF0A4B" w:rsidP="00AF0A4B">
            <w:pPr>
              <w:shd w:val="clear" w:color="auto" w:fill="0070C0"/>
              <w:jc w:val="left"/>
              <w:rPr>
                <w:sz w:val="12"/>
                <w:szCs w:val="16"/>
                <w:lang w:val="es-CO"/>
              </w:rPr>
            </w:pPr>
            <w:r w:rsidRPr="00787567">
              <w:rPr>
                <w:sz w:val="12"/>
                <w:szCs w:val="16"/>
                <w:lang w:val="es-CO"/>
              </w:rPr>
              <w:t>- Reporte de estudios compartidos (CMR-19)</w:t>
            </w:r>
          </w:p>
        </w:tc>
        <w:tc>
          <w:tcPr>
            <w:tcW w:w="182" w:type="dxa"/>
          </w:tcPr>
          <w:p w:rsidR="00AF0A4B" w:rsidRPr="00787567" w:rsidRDefault="00AF0A4B" w:rsidP="00357E0E">
            <w:pPr>
              <w:rPr>
                <w:sz w:val="12"/>
                <w:szCs w:val="16"/>
                <w:lang w:val="es-CO"/>
              </w:rPr>
            </w:pPr>
          </w:p>
        </w:tc>
        <w:tc>
          <w:tcPr>
            <w:tcW w:w="1060" w:type="dxa"/>
            <w:gridSpan w:val="2"/>
            <w:shd w:val="clear" w:color="auto" w:fill="00B0F0"/>
          </w:tcPr>
          <w:p w:rsidR="00AF0A4B" w:rsidRPr="00787567" w:rsidRDefault="00AF0A4B" w:rsidP="00AF0A4B">
            <w:pPr>
              <w:jc w:val="left"/>
              <w:rPr>
                <w:sz w:val="12"/>
                <w:szCs w:val="16"/>
                <w:lang w:val="es-CO"/>
              </w:rPr>
            </w:pPr>
          </w:p>
          <w:p w:rsidR="00AF0A4B" w:rsidRPr="00787567" w:rsidRDefault="00AF0A4B" w:rsidP="00AF0A4B">
            <w:pPr>
              <w:jc w:val="left"/>
              <w:rPr>
                <w:sz w:val="12"/>
                <w:szCs w:val="16"/>
                <w:lang w:val="es-CO"/>
              </w:rPr>
            </w:pPr>
            <w:r w:rsidRPr="00787567">
              <w:rPr>
                <w:sz w:val="12"/>
                <w:szCs w:val="16"/>
                <w:lang w:val="es-CO"/>
              </w:rPr>
              <w:t xml:space="preserve">- Arreglos de banda de espectro </w:t>
            </w:r>
          </w:p>
          <w:p w:rsidR="00AF0A4B" w:rsidRPr="00787567" w:rsidRDefault="00AF0A4B" w:rsidP="00AF0A4B">
            <w:pPr>
              <w:jc w:val="left"/>
              <w:rPr>
                <w:sz w:val="12"/>
                <w:szCs w:val="16"/>
                <w:lang w:val="es-CO"/>
              </w:rPr>
            </w:pPr>
          </w:p>
          <w:p w:rsidR="00AF0A4B" w:rsidRPr="00787567" w:rsidRDefault="00AF0A4B" w:rsidP="00AF0A4B">
            <w:pPr>
              <w:jc w:val="left"/>
              <w:rPr>
                <w:sz w:val="12"/>
                <w:szCs w:val="16"/>
                <w:lang w:val="es-CO"/>
              </w:rPr>
            </w:pPr>
            <w:r w:rsidRPr="00787567">
              <w:rPr>
                <w:sz w:val="12"/>
                <w:szCs w:val="16"/>
                <w:lang w:val="es-CO"/>
              </w:rPr>
              <w:t xml:space="preserve">- Marco de referencia </w:t>
            </w:r>
          </w:p>
          <w:p w:rsidR="00AF0A4B" w:rsidRPr="00787567" w:rsidRDefault="00AF0A4B" w:rsidP="00AF0A4B">
            <w:pPr>
              <w:jc w:val="left"/>
              <w:rPr>
                <w:sz w:val="12"/>
                <w:szCs w:val="16"/>
                <w:lang w:val="es-CO"/>
              </w:rPr>
            </w:pPr>
          </w:p>
          <w:p w:rsidR="00AF0A4B" w:rsidRPr="00787567" w:rsidRDefault="00AF0A4B" w:rsidP="00AF0A4B">
            <w:pPr>
              <w:jc w:val="left"/>
              <w:rPr>
                <w:sz w:val="12"/>
                <w:szCs w:val="16"/>
                <w:lang w:val="es-CO"/>
              </w:rPr>
            </w:pPr>
            <w:r w:rsidRPr="00787567">
              <w:rPr>
                <w:sz w:val="12"/>
                <w:szCs w:val="16"/>
                <w:lang w:val="es-CO"/>
              </w:rPr>
              <w:t>- Especificaciones detalladas de radio IMT-2020</w:t>
            </w:r>
          </w:p>
          <w:p w:rsidR="00AF0A4B" w:rsidRPr="00787567" w:rsidRDefault="00AF0A4B" w:rsidP="00AF0A4B">
            <w:pPr>
              <w:jc w:val="left"/>
              <w:rPr>
                <w:sz w:val="12"/>
                <w:szCs w:val="16"/>
                <w:lang w:val="es-CO"/>
              </w:rPr>
            </w:pPr>
          </w:p>
          <w:p w:rsidR="00AF0A4B" w:rsidRPr="00787567" w:rsidRDefault="00AF0A4B" w:rsidP="00357E0E">
            <w:pPr>
              <w:rPr>
                <w:sz w:val="12"/>
                <w:szCs w:val="16"/>
                <w:lang w:val="es-CO"/>
              </w:rPr>
            </w:pPr>
            <w:r w:rsidRPr="00787567">
              <w:rPr>
                <w:sz w:val="12"/>
                <w:szCs w:val="16"/>
                <w:lang w:val="es-CO"/>
              </w:rPr>
              <w:t>- Planes de mejoras futuras/ planes de actualizaciones y procesos</w:t>
            </w:r>
          </w:p>
          <w:p w:rsidR="00AF0A4B" w:rsidRPr="00787567" w:rsidRDefault="00AF0A4B" w:rsidP="00357E0E">
            <w:pPr>
              <w:rPr>
                <w:sz w:val="12"/>
                <w:szCs w:val="16"/>
                <w:lang w:val="es-CO"/>
              </w:rPr>
            </w:pPr>
          </w:p>
        </w:tc>
      </w:tr>
      <w:tr w:rsidR="00AF0A4B" w:rsidRPr="00787567" w:rsidTr="00AF0A4B">
        <w:trPr>
          <w:trHeight w:val="90"/>
          <w:jc w:val="center"/>
        </w:trPr>
        <w:tc>
          <w:tcPr>
            <w:tcW w:w="879" w:type="dxa"/>
          </w:tcPr>
          <w:p w:rsidR="00AF0A4B" w:rsidRPr="00787567" w:rsidRDefault="00AF0A4B" w:rsidP="00357E0E">
            <w:pPr>
              <w:rPr>
                <w:sz w:val="12"/>
                <w:szCs w:val="16"/>
                <w:lang w:val="es-CO"/>
              </w:rPr>
            </w:pPr>
            <w:r w:rsidRPr="00787567">
              <w:rPr>
                <w:sz w:val="12"/>
                <w:szCs w:val="16"/>
                <w:lang w:val="es-CO"/>
              </w:rPr>
              <w:t>2012-2015</w:t>
            </w:r>
          </w:p>
        </w:tc>
        <w:tc>
          <w:tcPr>
            <w:tcW w:w="182" w:type="dxa"/>
          </w:tcPr>
          <w:p w:rsidR="00AF0A4B" w:rsidRPr="00787567" w:rsidRDefault="00AF0A4B" w:rsidP="00357E0E">
            <w:pPr>
              <w:rPr>
                <w:sz w:val="12"/>
                <w:szCs w:val="16"/>
                <w:lang w:val="es-CO"/>
              </w:rPr>
            </w:pPr>
          </w:p>
        </w:tc>
        <w:tc>
          <w:tcPr>
            <w:tcW w:w="1010" w:type="dxa"/>
          </w:tcPr>
          <w:p w:rsidR="00AF0A4B" w:rsidRPr="00787567" w:rsidRDefault="00AF0A4B" w:rsidP="00357E0E">
            <w:pPr>
              <w:rPr>
                <w:sz w:val="12"/>
                <w:szCs w:val="16"/>
                <w:lang w:val="es-CO"/>
              </w:rPr>
            </w:pPr>
            <w:r w:rsidRPr="00787567">
              <w:rPr>
                <w:sz w:val="12"/>
                <w:szCs w:val="16"/>
                <w:lang w:val="es-CO"/>
              </w:rPr>
              <w:t>2016-2017</w:t>
            </w:r>
          </w:p>
        </w:tc>
        <w:tc>
          <w:tcPr>
            <w:tcW w:w="182" w:type="dxa"/>
          </w:tcPr>
          <w:p w:rsidR="00AF0A4B" w:rsidRPr="00787567" w:rsidRDefault="00AF0A4B" w:rsidP="00357E0E">
            <w:pPr>
              <w:rPr>
                <w:sz w:val="12"/>
                <w:szCs w:val="16"/>
                <w:lang w:val="es-CO"/>
              </w:rPr>
            </w:pPr>
          </w:p>
        </w:tc>
        <w:tc>
          <w:tcPr>
            <w:tcW w:w="878" w:type="dxa"/>
          </w:tcPr>
          <w:p w:rsidR="00AF0A4B" w:rsidRPr="00787567" w:rsidRDefault="00AF0A4B" w:rsidP="00357E0E">
            <w:pPr>
              <w:rPr>
                <w:sz w:val="12"/>
                <w:szCs w:val="16"/>
                <w:lang w:val="es-CO"/>
              </w:rPr>
            </w:pPr>
            <w:r w:rsidRPr="00787567">
              <w:rPr>
                <w:sz w:val="12"/>
                <w:szCs w:val="16"/>
                <w:lang w:val="es-CO"/>
              </w:rPr>
              <w:t>2018-2019</w:t>
            </w:r>
          </w:p>
        </w:tc>
        <w:tc>
          <w:tcPr>
            <w:tcW w:w="182" w:type="dxa"/>
          </w:tcPr>
          <w:p w:rsidR="00AF0A4B" w:rsidRPr="00787567" w:rsidRDefault="00AF0A4B" w:rsidP="00357E0E">
            <w:pPr>
              <w:rPr>
                <w:sz w:val="12"/>
                <w:szCs w:val="16"/>
                <w:lang w:val="es-CO"/>
              </w:rPr>
            </w:pPr>
          </w:p>
        </w:tc>
        <w:tc>
          <w:tcPr>
            <w:tcW w:w="1060" w:type="dxa"/>
            <w:gridSpan w:val="2"/>
          </w:tcPr>
          <w:p w:rsidR="00AF0A4B" w:rsidRPr="00787567" w:rsidRDefault="00AF0A4B" w:rsidP="00357E0E">
            <w:pPr>
              <w:rPr>
                <w:sz w:val="12"/>
                <w:szCs w:val="16"/>
                <w:lang w:val="es-CO"/>
              </w:rPr>
            </w:pPr>
            <w:r w:rsidRPr="00787567">
              <w:rPr>
                <w:sz w:val="12"/>
                <w:szCs w:val="16"/>
                <w:lang w:val="es-CO"/>
              </w:rPr>
              <w:t>2019-2020</w:t>
            </w:r>
          </w:p>
        </w:tc>
      </w:tr>
      <w:tr w:rsidR="00AF0A4B" w:rsidRPr="00787567" w:rsidTr="00AF0A4B">
        <w:trPr>
          <w:gridAfter w:val="1"/>
          <w:wAfter w:w="9" w:type="dxa"/>
          <w:trHeight w:val="186"/>
          <w:jc w:val="center"/>
        </w:trPr>
        <w:tc>
          <w:tcPr>
            <w:tcW w:w="2072" w:type="dxa"/>
            <w:gridSpan w:val="3"/>
            <w:vAlign w:val="center"/>
          </w:tcPr>
          <w:p w:rsidR="00AF0A4B" w:rsidRPr="00787567" w:rsidRDefault="00AF0A4B" w:rsidP="00357E0E">
            <w:pPr>
              <w:rPr>
                <w:sz w:val="12"/>
                <w:szCs w:val="16"/>
                <w:lang w:val="es-CO"/>
              </w:rPr>
            </w:pPr>
            <w:r w:rsidRPr="00787567">
              <w:rPr>
                <w:sz w:val="12"/>
                <w:szCs w:val="16"/>
                <w:lang w:val="es-CO"/>
              </w:rPr>
              <w:t>Vendiendo el escenario para el futuro: Visión, espectro y perspectiva tecnológica</w:t>
            </w:r>
          </w:p>
        </w:tc>
        <w:tc>
          <w:tcPr>
            <w:tcW w:w="182" w:type="dxa"/>
            <w:vAlign w:val="center"/>
          </w:tcPr>
          <w:p w:rsidR="00AF0A4B" w:rsidRPr="00787567" w:rsidRDefault="00AF0A4B" w:rsidP="00357E0E">
            <w:pPr>
              <w:rPr>
                <w:sz w:val="12"/>
                <w:szCs w:val="16"/>
                <w:lang w:val="es-CO"/>
              </w:rPr>
            </w:pPr>
          </w:p>
        </w:tc>
        <w:tc>
          <w:tcPr>
            <w:tcW w:w="2110" w:type="dxa"/>
            <w:gridSpan w:val="3"/>
            <w:vAlign w:val="center"/>
          </w:tcPr>
          <w:p w:rsidR="00AF0A4B" w:rsidRPr="00787567" w:rsidRDefault="00AF0A4B" w:rsidP="00357E0E">
            <w:pPr>
              <w:rPr>
                <w:sz w:val="12"/>
                <w:szCs w:val="16"/>
                <w:lang w:val="es-CO"/>
              </w:rPr>
            </w:pPr>
            <w:r w:rsidRPr="00787567">
              <w:rPr>
                <w:sz w:val="12"/>
                <w:szCs w:val="16"/>
                <w:lang w:val="es-CO"/>
              </w:rPr>
              <w:t>Definiendo la tecnología</w:t>
            </w:r>
          </w:p>
        </w:tc>
      </w:tr>
    </w:tbl>
    <w:p w:rsidR="004236ED" w:rsidRPr="00787567" w:rsidRDefault="00787567" w:rsidP="00787567">
      <w:pPr>
        <w:pStyle w:val="Descripcin"/>
        <w:rPr>
          <w:lang w:val="es-CO"/>
        </w:rPr>
      </w:pPr>
      <w:bookmarkStart w:id="2" w:name="_Ref18963635"/>
      <w:r w:rsidRPr="00787567">
        <w:rPr>
          <w:lang w:val="es-ES"/>
        </w:rPr>
        <w:t xml:space="preserve">Fig. </w:t>
      </w:r>
      <w:r>
        <w:fldChar w:fldCharType="begin"/>
      </w:r>
      <w:r w:rsidRPr="00787567">
        <w:rPr>
          <w:lang w:val="es-ES"/>
        </w:rPr>
        <w:instrText xml:space="preserve"> SEQ Fig. \* ARABIC </w:instrText>
      </w:r>
      <w:r>
        <w:fldChar w:fldCharType="separate"/>
      </w:r>
      <w:r w:rsidR="00A44712">
        <w:rPr>
          <w:noProof/>
          <w:lang w:val="es-ES"/>
        </w:rPr>
        <w:t>1</w:t>
      </w:r>
      <w:r>
        <w:fldChar w:fldCharType="end"/>
      </w:r>
      <w:bookmarkEnd w:id="2"/>
      <w:proofErr w:type="gramStart"/>
      <w:r w:rsidR="004236ED" w:rsidRPr="00787567">
        <w:rPr>
          <w:szCs w:val="23"/>
          <w:lang w:val="es-CO"/>
        </w:rPr>
        <w:t>Procesos de Estandari</w:t>
      </w:r>
      <w:r w:rsidR="00012165" w:rsidRPr="00787567">
        <w:rPr>
          <w:szCs w:val="23"/>
          <w:lang w:val="es-CO"/>
        </w:rPr>
        <w:t xml:space="preserve">zación de IMT 2020, </w:t>
      </w:r>
      <w:r w:rsidR="003B32F6" w:rsidRPr="00787567">
        <w:rPr>
          <w:szCs w:val="23"/>
          <w:lang w:val="es-CO"/>
        </w:rPr>
        <w:t>adaptada de</w:t>
      </w:r>
      <w:r w:rsidR="00AF0A4B" w:rsidRPr="00787567">
        <w:rPr>
          <w:szCs w:val="23"/>
          <w:lang w:val="es-CO"/>
        </w:rPr>
        <w:t xml:space="preserve"> </w:t>
      </w:r>
      <w:sdt>
        <w:sdtPr>
          <w:rPr>
            <w:szCs w:val="23"/>
            <w:lang w:val="es-CO"/>
          </w:rPr>
          <w:id w:val="611708968"/>
          <w:citation/>
        </w:sdtPr>
        <w:sdtEndPr/>
        <w:sdtContent>
          <w:proofErr w:type="gramEnd"/>
          <w:r>
            <w:rPr>
              <w:szCs w:val="23"/>
              <w:lang w:val="es-CO"/>
            </w:rPr>
            <w:fldChar w:fldCharType="begin"/>
          </w:r>
          <w:r>
            <w:rPr>
              <w:szCs w:val="23"/>
              <w:lang w:val="es-ES"/>
            </w:rPr>
            <w:instrText xml:space="preserve"> CITATION Mar17 \l 3082 </w:instrText>
          </w:r>
          <w:r>
            <w:rPr>
              <w:szCs w:val="23"/>
              <w:lang w:val="es-CO"/>
            </w:rPr>
            <w:fldChar w:fldCharType="separate"/>
          </w:r>
          <w:r w:rsidRPr="00787567">
            <w:rPr>
              <w:noProof/>
              <w:szCs w:val="23"/>
              <w:lang w:val="es-ES"/>
            </w:rPr>
            <w:t>[3]</w:t>
          </w:r>
          <w:r>
            <w:rPr>
              <w:szCs w:val="23"/>
              <w:lang w:val="es-CO"/>
            </w:rPr>
            <w:fldChar w:fldCharType="end"/>
          </w:r>
          <w:proofErr w:type="gramStart"/>
        </w:sdtContent>
      </w:sdt>
      <w:proofErr w:type="gramEnd"/>
      <w:r w:rsidR="004236ED" w:rsidRPr="00787567">
        <w:rPr>
          <w:szCs w:val="23"/>
          <w:lang w:val="es-CO"/>
        </w:rPr>
        <w:t>.</w:t>
      </w:r>
    </w:p>
    <w:p w:rsidR="009303D9" w:rsidRPr="00787567" w:rsidRDefault="004236ED" w:rsidP="00ED0149">
      <w:pPr>
        <w:pStyle w:val="Ttulo2"/>
        <w:rPr>
          <w:lang w:val="es-CO"/>
        </w:rPr>
      </w:pPr>
      <w:r w:rsidRPr="00787567">
        <w:rPr>
          <w:lang w:val="es-CO"/>
        </w:rPr>
        <w:t>Avances y proye</w:t>
      </w:r>
      <w:r w:rsidR="00DF7874" w:rsidRPr="00787567">
        <w:rPr>
          <w:lang w:val="es-CO"/>
        </w:rPr>
        <w:t>c</w:t>
      </w:r>
      <w:r w:rsidRPr="00787567">
        <w:rPr>
          <w:lang w:val="es-CO"/>
        </w:rPr>
        <w:t>ciones para puesta en marcha de 5G</w:t>
      </w:r>
    </w:p>
    <w:p w:rsidR="004236ED" w:rsidRPr="00787567" w:rsidRDefault="004236ED" w:rsidP="004236ED">
      <w:pPr>
        <w:rPr>
          <w:lang w:val="es-CO"/>
        </w:rPr>
      </w:pPr>
    </w:p>
    <w:p w:rsidR="004236ED" w:rsidRPr="00787567" w:rsidRDefault="0025053D" w:rsidP="004236ED">
      <w:pPr>
        <w:pStyle w:val="Textoindependiente"/>
        <w:rPr>
          <w:lang w:val="es-CO"/>
        </w:rPr>
      </w:pPr>
      <w:r w:rsidRPr="00787567">
        <w:rPr>
          <w:lang w:val="es-CO"/>
        </w:rPr>
        <w:t>El proceso mostrado en la</w:t>
      </w:r>
      <w:r w:rsidR="00847CFC">
        <w:rPr>
          <w:lang w:val="es-CO"/>
        </w:rPr>
        <w:t xml:space="preserve"> </w:t>
      </w:r>
      <w:r w:rsidR="00847CFC">
        <w:rPr>
          <w:lang w:val="es-CO"/>
        </w:rPr>
        <w:fldChar w:fldCharType="begin"/>
      </w:r>
      <w:r w:rsidR="00847CFC">
        <w:rPr>
          <w:lang w:val="es-CO"/>
        </w:rPr>
        <w:instrText xml:space="preserve"> REF _Ref18963635 </w:instrText>
      </w:r>
      <w:r w:rsidR="00847CFC">
        <w:rPr>
          <w:lang w:val="es-CO"/>
        </w:rPr>
        <w:fldChar w:fldCharType="separate"/>
      </w:r>
      <w:r w:rsidR="00847CFC" w:rsidRPr="00787567">
        <w:rPr>
          <w:lang w:val="es-ES"/>
        </w:rPr>
        <w:t xml:space="preserve">Fig. </w:t>
      </w:r>
      <w:r w:rsidR="00847CFC" w:rsidRPr="00787567">
        <w:rPr>
          <w:noProof/>
          <w:lang w:val="es-ES"/>
        </w:rPr>
        <w:t>1</w:t>
      </w:r>
      <w:r w:rsidR="00847CFC">
        <w:rPr>
          <w:lang w:val="es-CO"/>
        </w:rPr>
        <w:fldChar w:fldCharType="end"/>
      </w:r>
      <w:r w:rsidRPr="00787567">
        <w:rPr>
          <w:lang w:val="es-CO"/>
        </w:rPr>
        <w:t xml:space="preserve"> se ha visto materializado de diferentes maneras en lugares distintos del </w:t>
      </w:r>
      <w:r w:rsidR="00847CFC">
        <w:rPr>
          <w:lang w:val="es-CO"/>
        </w:rPr>
        <w:t xml:space="preserve">mundo, </w:t>
      </w:r>
      <w:sdt>
        <w:sdtPr>
          <w:rPr>
            <w:lang w:val="es-CO"/>
          </w:rPr>
          <w:id w:val="1777055870"/>
          <w:citation/>
        </w:sdtPr>
        <w:sdtEndPr/>
        <w:sdtContent>
          <w:r w:rsidR="00847CFC">
            <w:rPr>
              <w:lang w:val="es-CO"/>
            </w:rPr>
            <w:fldChar w:fldCharType="begin"/>
          </w:r>
          <w:r w:rsidR="00847CFC">
            <w:rPr>
              <w:lang w:val="es-ES"/>
            </w:rPr>
            <w:instrText xml:space="preserve"> CITATION Gem16 \l 3082 </w:instrText>
          </w:r>
          <w:r w:rsidR="00847CFC">
            <w:rPr>
              <w:lang w:val="es-CO"/>
            </w:rPr>
            <w:fldChar w:fldCharType="separate"/>
          </w:r>
          <w:r w:rsidR="00847CFC" w:rsidRPr="00847CFC">
            <w:rPr>
              <w:noProof/>
              <w:lang w:val="es-ES"/>
            </w:rPr>
            <w:t>[8]</w:t>
          </w:r>
          <w:r w:rsidR="00847CFC">
            <w:rPr>
              <w:lang w:val="es-CO"/>
            </w:rPr>
            <w:fldChar w:fldCharType="end"/>
          </w:r>
        </w:sdtContent>
      </w:sdt>
      <w:r w:rsidR="000673AB" w:rsidRPr="00787567">
        <w:rPr>
          <w:lang w:val="es-CO"/>
        </w:rPr>
        <w:t xml:space="preserve"> </w:t>
      </w:r>
      <w:r w:rsidR="004236ED" w:rsidRPr="00787567">
        <w:rPr>
          <w:lang w:val="es-CO"/>
        </w:rPr>
        <w:t>cita algunos ejemplos</w:t>
      </w:r>
      <w:r w:rsidR="000673AB" w:rsidRPr="00787567">
        <w:rPr>
          <w:lang w:val="es-CO"/>
        </w:rPr>
        <w:t xml:space="preserve"> de lo que algunos países han hecho o planean hacer en torno a 5G</w:t>
      </w:r>
      <w:r w:rsidR="004236ED" w:rsidRPr="00787567">
        <w:rPr>
          <w:lang w:val="es-CO"/>
        </w:rPr>
        <w:t xml:space="preserve">: </w:t>
      </w:r>
    </w:p>
    <w:p w:rsidR="004236ED" w:rsidRPr="00787567" w:rsidRDefault="004236ED" w:rsidP="004236ED">
      <w:pPr>
        <w:pStyle w:val="bulletlist"/>
        <w:rPr>
          <w:lang w:val="es-CO"/>
        </w:rPr>
      </w:pPr>
      <w:r w:rsidRPr="00787567">
        <w:rPr>
          <w:lang w:val="es-CO"/>
        </w:rPr>
        <w:t xml:space="preserve">2013: Japón y Corea </w:t>
      </w:r>
      <w:r w:rsidR="000673AB" w:rsidRPr="00787567">
        <w:rPr>
          <w:lang w:val="es-CO"/>
        </w:rPr>
        <w:t>iniciaron el planteamiento de</w:t>
      </w:r>
      <w:r w:rsidRPr="00787567">
        <w:rPr>
          <w:lang w:val="es-CO"/>
        </w:rPr>
        <w:t xml:space="preserve"> requisitos de 5G/ Samsung, </w:t>
      </w:r>
      <w:proofErr w:type="spellStart"/>
      <w:r w:rsidRPr="00787567">
        <w:rPr>
          <w:lang w:val="es-CO"/>
        </w:rPr>
        <w:t>Huawei</w:t>
      </w:r>
      <w:proofErr w:type="spellEnd"/>
      <w:r w:rsidRPr="00787567">
        <w:rPr>
          <w:lang w:val="es-CO"/>
        </w:rPr>
        <w:t xml:space="preserve"> y Ericsson comenzaron a desarrollar un prototipo </w:t>
      </w:r>
    </w:p>
    <w:p w:rsidR="004236ED" w:rsidRPr="00787567" w:rsidRDefault="004236ED" w:rsidP="004236ED">
      <w:pPr>
        <w:pStyle w:val="bulletlist"/>
        <w:rPr>
          <w:lang w:val="es-CO"/>
        </w:rPr>
      </w:pPr>
      <w:r w:rsidRPr="00787567">
        <w:rPr>
          <w:lang w:val="es-CO"/>
        </w:rPr>
        <w:t xml:space="preserve">2014: </w:t>
      </w:r>
      <w:r w:rsidR="000673AB" w:rsidRPr="00787567">
        <w:rPr>
          <w:lang w:val="es-CO"/>
        </w:rPr>
        <w:t>P</w:t>
      </w:r>
      <w:r w:rsidRPr="00787567">
        <w:rPr>
          <w:lang w:val="es-CO"/>
        </w:rPr>
        <w:t xml:space="preserve">rimeras pruebas experimentales </w:t>
      </w:r>
      <w:r w:rsidR="000673AB" w:rsidRPr="00787567">
        <w:rPr>
          <w:lang w:val="es-CO"/>
        </w:rPr>
        <w:t xml:space="preserve">por parte de NTT </w:t>
      </w:r>
      <w:proofErr w:type="spellStart"/>
      <w:r w:rsidR="000673AB" w:rsidRPr="00787567">
        <w:rPr>
          <w:lang w:val="es-CO"/>
        </w:rPr>
        <w:t>Docomo</w:t>
      </w:r>
      <w:proofErr w:type="spellEnd"/>
    </w:p>
    <w:p w:rsidR="004236ED" w:rsidRPr="00787567" w:rsidRDefault="004236ED" w:rsidP="004236ED">
      <w:pPr>
        <w:pStyle w:val="bulletlist"/>
        <w:rPr>
          <w:lang w:val="es-CO"/>
        </w:rPr>
      </w:pPr>
      <w:r w:rsidRPr="00787567">
        <w:rPr>
          <w:lang w:val="es-CO"/>
        </w:rPr>
        <w:t xml:space="preserve">2016: AT&amp;T prueba el servicio inalámbrico 5G en Austin, Texas </w:t>
      </w:r>
    </w:p>
    <w:p w:rsidR="004236ED" w:rsidRPr="00787567" w:rsidRDefault="004236ED" w:rsidP="004236ED">
      <w:pPr>
        <w:pStyle w:val="bulletlist"/>
        <w:rPr>
          <w:lang w:val="es-CO"/>
        </w:rPr>
      </w:pPr>
      <w:r w:rsidRPr="00787567">
        <w:rPr>
          <w:lang w:val="es-CO"/>
        </w:rPr>
        <w:t xml:space="preserve">Fujitsu demostró recientemente tasas de velocidad de 56Gbps </w:t>
      </w:r>
    </w:p>
    <w:p w:rsidR="004236ED" w:rsidRPr="00787567" w:rsidRDefault="000673AB" w:rsidP="004236ED">
      <w:pPr>
        <w:pStyle w:val="bulletlist"/>
        <w:rPr>
          <w:lang w:val="es-CO"/>
        </w:rPr>
      </w:pPr>
      <w:r w:rsidRPr="00787567">
        <w:rPr>
          <w:lang w:val="es-CO"/>
        </w:rPr>
        <w:t>2018:</w:t>
      </w:r>
      <w:r w:rsidR="004236ED" w:rsidRPr="00787567">
        <w:rPr>
          <w:lang w:val="es-CO"/>
        </w:rPr>
        <w:t xml:space="preserve">SK Telecom de Corea del Sur </w:t>
      </w:r>
      <w:r w:rsidRPr="00787567">
        <w:rPr>
          <w:lang w:val="es-CO"/>
        </w:rPr>
        <w:t>realizo</w:t>
      </w:r>
      <w:r w:rsidR="004236ED" w:rsidRPr="00787567">
        <w:rPr>
          <w:lang w:val="es-CO"/>
        </w:rPr>
        <w:t xml:space="preserve"> demostración</w:t>
      </w:r>
      <w:r w:rsidRPr="00787567">
        <w:rPr>
          <w:lang w:val="es-CO"/>
        </w:rPr>
        <w:t xml:space="preserve"> </w:t>
      </w:r>
      <w:r w:rsidR="004236ED" w:rsidRPr="00787567">
        <w:rPr>
          <w:lang w:val="es-CO"/>
        </w:rPr>
        <w:t>en los Juegos Olímpicos</w:t>
      </w:r>
      <w:r w:rsidR="00012165" w:rsidRPr="00787567">
        <w:rPr>
          <w:lang w:val="es-CO"/>
        </w:rPr>
        <w:t xml:space="preserve"> </w:t>
      </w:r>
      <w:r w:rsidR="004236ED" w:rsidRPr="00787567">
        <w:rPr>
          <w:lang w:val="es-CO"/>
        </w:rPr>
        <w:t xml:space="preserve">de Invierno de </w:t>
      </w:r>
      <w:proofErr w:type="spellStart"/>
      <w:r w:rsidR="004236ED" w:rsidRPr="00787567">
        <w:rPr>
          <w:lang w:val="es-CO"/>
        </w:rPr>
        <w:t>Pyeongchang</w:t>
      </w:r>
      <w:proofErr w:type="spellEnd"/>
      <w:r w:rsidR="004236ED" w:rsidRPr="00787567">
        <w:rPr>
          <w:lang w:val="es-CO"/>
        </w:rPr>
        <w:t xml:space="preserve"> </w:t>
      </w:r>
    </w:p>
    <w:p w:rsidR="004236ED" w:rsidRPr="00787567" w:rsidRDefault="004236ED" w:rsidP="004236ED">
      <w:pPr>
        <w:pStyle w:val="bulletlist"/>
        <w:rPr>
          <w:lang w:val="es-CO"/>
        </w:rPr>
      </w:pPr>
      <w:r w:rsidRPr="00787567">
        <w:rPr>
          <w:lang w:val="es-CO"/>
        </w:rPr>
        <w:t xml:space="preserve">Japón </w:t>
      </w:r>
      <w:r w:rsidR="000673AB" w:rsidRPr="00787567">
        <w:rPr>
          <w:lang w:val="es-CO"/>
        </w:rPr>
        <w:t>espera</w:t>
      </w:r>
      <w:r w:rsidRPr="00787567">
        <w:rPr>
          <w:lang w:val="es-CO"/>
        </w:rPr>
        <w:t xml:space="preserve"> lanzar 5G en los </w:t>
      </w:r>
      <w:r w:rsidR="000673AB" w:rsidRPr="00787567">
        <w:rPr>
          <w:lang w:val="es-CO"/>
        </w:rPr>
        <w:t xml:space="preserve">Juegos Olímpicos de verano - </w:t>
      </w:r>
      <w:r w:rsidRPr="00787567">
        <w:rPr>
          <w:lang w:val="es-CO"/>
        </w:rPr>
        <w:t xml:space="preserve"> Tokio 2020 </w:t>
      </w:r>
    </w:p>
    <w:p w:rsidR="004236ED" w:rsidRPr="00787567" w:rsidRDefault="004236ED" w:rsidP="004236ED">
      <w:pPr>
        <w:pStyle w:val="Textoindependiente"/>
        <w:rPr>
          <w:lang w:val="es-CO"/>
        </w:rPr>
      </w:pPr>
      <w:r w:rsidRPr="00787567">
        <w:rPr>
          <w:lang w:val="es-CO"/>
        </w:rPr>
        <w:t xml:space="preserve">Este mismo documento afirma que la tasa de adopción proyectada para 5G será impulsada, principalmente, por los </w:t>
      </w:r>
      <w:r w:rsidRPr="00787567">
        <w:rPr>
          <w:lang w:val="es-CO"/>
        </w:rPr>
        <w:t xml:space="preserve">nuevos usos del </w:t>
      </w:r>
      <w:proofErr w:type="spellStart"/>
      <w:r w:rsidRPr="00787567">
        <w:rPr>
          <w:lang w:val="es-CO"/>
        </w:rPr>
        <w:t>IoT</w:t>
      </w:r>
      <w:proofErr w:type="spellEnd"/>
      <w:r w:rsidRPr="00787567">
        <w:rPr>
          <w:lang w:val="es-CO"/>
        </w:rPr>
        <w:t>, además de nuevos usos para la conectividad de banda ancha, por lo que algunos proveedores de equipos como Ericsson predicen que va a haber más de 150 millones de dispositivos conectados a la red 5G en menos de 12 meses después de su lanzamiento.</w:t>
      </w:r>
    </w:p>
    <w:p w:rsidR="004236ED" w:rsidRPr="00787567" w:rsidRDefault="004236ED" w:rsidP="004236ED">
      <w:pPr>
        <w:pStyle w:val="Textoindependiente"/>
        <w:rPr>
          <w:lang w:val="es-CO"/>
        </w:rPr>
      </w:pPr>
      <w:r w:rsidRPr="00787567">
        <w:rPr>
          <w:lang w:val="es-CO"/>
        </w:rPr>
        <w:t xml:space="preserve">Colombia no es ajena a este proceso y desde hace un tiempo se encuentra adelantando varios estudios para determinar en qué tipo de bandas puede funcionar 5G en </w:t>
      </w:r>
      <w:r w:rsidR="000673AB" w:rsidRPr="00787567">
        <w:rPr>
          <w:lang w:val="es-CO"/>
        </w:rPr>
        <w:t>el país</w:t>
      </w:r>
      <w:r w:rsidRPr="00787567">
        <w:rPr>
          <w:lang w:val="es-CO"/>
        </w:rPr>
        <w:t xml:space="preserve">. En el </w:t>
      </w:r>
      <w:r w:rsidR="00787567" w:rsidRPr="00787567">
        <w:rPr>
          <w:lang w:val="es-CO"/>
        </w:rPr>
        <w:t>artículo</w:t>
      </w:r>
      <w:r w:rsidRPr="00787567">
        <w:rPr>
          <w:lang w:val="es-CO"/>
        </w:rPr>
        <w:t xml:space="preserve"> "Así se prepara Colombia para la llegada del 5G" </w:t>
      </w:r>
      <w:sdt>
        <w:sdtPr>
          <w:rPr>
            <w:lang w:val="es-CO"/>
          </w:rPr>
          <w:id w:val="1461226141"/>
          <w:citation/>
        </w:sdtPr>
        <w:sdtEndPr/>
        <w:sdtContent>
          <w:r w:rsidR="00847CFC">
            <w:rPr>
              <w:lang w:val="es-CO"/>
            </w:rPr>
            <w:fldChar w:fldCharType="begin"/>
          </w:r>
          <w:r w:rsidR="00847CFC">
            <w:rPr>
              <w:lang w:val="es-ES"/>
            </w:rPr>
            <w:instrText xml:space="preserve"> CITATION Tec18 \l 3082 </w:instrText>
          </w:r>
          <w:r w:rsidR="00847CFC">
            <w:rPr>
              <w:lang w:val="es-CO"/>
            </w:rPr>
            <w:fldChar w:fldCharType="separate"/>
          </w:r>
          <w:r w:rsidR="00847CFC" w:rsidRPr="00847CFC">
            <w:rPr>
              <w:noProof/>
              <w:lang w:val="es-ES"/>
            </w:rPr>
            <w:t>[9]</w:t>
          </w:r>
          <w:r w:rsidR="00847CFC">
            <w:rPr>
              <w:lang w:val="es-CO"/>
            </w:rPr>
            <w:fldChar w:fldCharType="end"/>
          </w:r>
        </w:sdtContent>
      </w:sdt>
      <w:r w:rsidRPr="00787567">
        <w:rPr>
          <w:lang w:val="es-CO"/>
        </w:rPr>
        <w:t>, publicado en el periódico EL Tiempo el 2 de febrero de este año, la directora de la Agencia Nacional del Espectro, ANE, la doctora Martha Suárez presenta la estrategia que se lleva en el país. Primero, nos recuerda que la banda más alta usada para IMT actualmente es 2500MHz, pero que se estudia el uso de 86000MHz, dependiendo de los resultados de CMR-19 y teniendo en cuenta la necesidad de nueva infraestructura, luego de</w:t>
      </w:r>
      <w:r w:rsidR="000673AB" w:rsidRPr="00787567">
        <w:rPr>
          <w:lang w:val="es-CO"/>
        </w:rPr>
        <w:t xml:space="preserve"> </w:t>
      </w:r>
      <w:r w:rsidRPr="00787567">
        <w:rPr>
          <w:lang w:val="es-CO"/>
        </w:rPr>
        <w:t xml:space="preserve">lo que se debe realizar un proceso de subasta para adjudicarlas a los operadores. Igualmente, </w:t>
      </w:r>
      <w:r w:rsidR="00847CFC" w:rsidRPr="00787567">
        <w:rPr>
          <w:lang w:val="es-CO"/>
        </w:rPr>
        <w:t>está</w:t>
      </w:r>
      <w:r w:rsidRPr="00787567">
        <w:rPr>
          <w:lang w:val="es-CO"/>
        </w:rPr>
        <w:t xml:space="preserve"> la posibilidad de usar la banda de 600MHz, luego del apagón analógico. Finalmente, </w:t>
      </w:r>
      <w:r w:rsidR="00847CFC" w:rsidRPr="00787567">
        <w:rPr>
          <w:lang w:val="es-CO"/>
        </w:rPr>
        <w:t>está</w:t>
      </w:r>
      <w:r w:rsidRPr="00787567">
        <w:rPr>
          <w:lang w:val="es-CO"/>
        </w:rPr>
        <w:t xml:space="preserve"> la banda de 700MHz, que permitirá mayor despliegue de la red 4G, red sobre la cual se apoyara 5G.</w:t>
      </w:r>
      <w:r w:rsidR="000673AB" w:rsidRPr="00787567">
        <w:rPr>
          <w:lang w:val="es-CO"/>
        </w:rPr>
        <w:t xml:space="preserve"> Respecto al espectro concreto del país, datos más específicos se presentan en una próxima sección de este documento.  </w:t>
      </w:r>
    </w:p>
    <w:p w:rsidR="007154AD" w:rsidRPr="00787567" w:rsidRDefault="004236ED" w:rsidP="00801486">
      <w:pPr>
        <w:pStyle w:val="Textoindependiente"/>
        <w:rPr>
          <w:lang w:val="es-CO"/>
        </w:rPr>
      </w:pPr>
      <w:r w:rsidRPr="00787567">
        <w:rPr>
          <w:lang w:val="es-CO"/>
        </w:rPr>
        <w:t>Las primeras redes 5G comerciales de la región se espera sean lanzadas en 2020 y se prevé que su cobertura alcanzará al 50 por ciento de la población para 2025, de acuerdo con el mismo artículo.</w:t>
      </w:r>
    </w:p>
    <w:p w:rsidR="009F52E6" w:rsidRPr="00787567" w:rsidRDefault="009F52E6" w:rsidP="009F52E6">
      <w:pPr>
        <w:pStyle w:val="Ttulo1"/>
        <w:rPr>
          <w:lang w:val="es-CO"/>
        </w:rPr>
      </w:pPr>
      <w:r w:rsidRPr="00787567">
        <w:rPr>
          <w:lang w:val="es-CO"/>
        </w:rPr>
        <w:t>espectro para 5G</w:t>
      </w:r>
    </w:p>
    <w:p w:rsidR="009F52E6" w:rsidRPr="00787567" w:rsidRDefault="009F52E6" w:rsidP="009F52E6">
      <w:pPr>
        <w:rPr>
          <w:sz w:val="18"/>
          <w:lang w:val="es-CO"/>
        </w:rPr>
      </w:pPr>
    </w:p>
    <w:p w:rsidR="009F52E6" w:rsidRPr="00787567" w:rsidRDefault="009F52E6" w:rsidP="009F52E6">
      <w:pPr>
        <w:pStyle w:val="Ttulo2"/>
        <w:rPr>
          <w:lang w:val="es-CO"/>
        </w:rPr>
      </w:pPr>
      <w:r w:rsidRPr="00787567">
        <w:rPr>
          <w:lang w:val="es-CO"/>
        </w:rPr>
        <w:t>Espectro propuesto para implementacion de 5G</w:t>
      </w:r>
    </w:p>
    <w:p w:rsidR="000D20F9" w:rsidRPr="00787567" w:rsidRDefault="000D20F9" w:rsidP="000D20F9">
      <w:pPr>
        <w:rPr>
          <w:lang w:val="es-CO"/>
        </w:rPr>
      </w:pPr>
    </w:p>
    <w:p w:rsidR="000D20F9" w:rsidRPr="00787567" w:rsidRDefault="000D20F9" w:rsidP="000D20F9">
      <w:pPr>
        <w:pStyle w:val="Textoindependiente"/>
        <w:rPr>
          <w:lang w:val="es-CO"/>
        </w:rPr>
      </w:pPr>
      <w:r w:rsidRPr="00787567">
        <w:rPr>
          <w:lang w:val="es-CO"/>
        </w:rPr>
        <w:t>Como se ha planteado, las redes 5G brindan muchas posibilidades y son hoy por hoy un proceso vigente en el mundo entero, sin embargo, como lo presenta</w:t>
      </w:r>
      <w:r w:rsidR="00847CFC">
        <w:rPr>
          <w:lang w:val="es-CO"/>
        </w:rPr>
        <w:t xml:space="preserve"> </w:t>
      </w:r>
      <w:sdt>
        <w:sdtPr>
          <w:rPr>
            <w:lang w:val="es-CO"/>
          </w:rPr>
          <w:id w:val="626585993"/>
          <w:citation/>
        </w:sdtPr>
        <w:sdtEndPr/>
        <w:sdtContent>
          <w:r w:rsidR="00847CFC">
            <w:rPr>
              <w:lang w:val="es-CO"/>
            </w:rPr>
            <w:fldChar w:fldCharType="begin"/>
          </w:r>
          <w:r w:rsidR="00847CFC">
            <w:rPr>
              <w:lang w:val="es-ES"/>
            </w:rPr>
            <w:instrText xml:space="preserve"> CITATION 4GA15 \l 3082 </w:instrText>
          </w:r>
          <w:r w:rsidR="00847CFC">
            <w:rPr>
              <w:lang w:val="es-CO"/>
            </w:rPr>
            <w:fldChar w:fldCharType="separate"/>
          </w:r>
          <w:r w:rsidR="00847CFC" w:rsidRPr="00847CFC">
            <w:rPr>
              <w:noProof/>
              <w:lang w:val="es-ES"/>
            </w:rPr>
            <w:t>[10]</w:t>
          </w:r>
          <w:r w:rsidR="00847CFC">
            <w:rPr>
              <w:lang w:val="es-CO"/>
            </w:rPr>
            <w:fldChar w:fldCharType="end"/>
          </w:r>
        </w:sdtContent>
      </w:sdt>
      <w:r w:rsidRPr="00787567">
        <w:rPr>
          <w:lang w:val="es-CO"/>
        </w:rPr>
        <w:t xml:space="preserve">, para cumplir con todas las expectativas formadas por 5G es necesario cumplir con varios requisitos técnicos, en el caso del espectro radio eléctrico, serán relevantes el tipo y la cantidad de espectro necesarios para garantizar una operación óptima. Por ejemplo, un enlace de ultra alta velocidad requerirá amplios anchos de banda de portadora; transmisiones de Rango corto necesitaran frecuencias más altas, como ondas milimétricas; transmisiones de rango largo, Frecuencias más bajas, probablemente inferiores a 3 GHz; aplicaciones que requieran penetración de suelos u </w:t>
      </w:r>
      <w:r w:rsidR="00847CFC" w:rsidRPr="00787567">
        <w:rPr>
          <w:lang w:val="es-CO"/>
        </w:rPr>
        <w:t>obstáculos, frecuencias</w:t>
      </w:r>
      <w:r w:rsidRPr="00787567">
        <w:rPr>
          <w:lang w:val="es-CO"/>
        </w:rPr>
        <w:t xml:space="preserve"> </w:t>
      </w:r>
      <w:r w:rsidR="00847CFC" w:rsidRPr="00787567">
        <w:rPr>
          <w:lang w:val="es-CO"/>
        </w:rPr>
        <w:t>aún</w:t>
      </w:r>
      <w:r w:rsidR="00395F4F" w:rsidRPr="00787567">
        <w:rPr>
          <w:lang w:val="es-CO"/>
        </w:rPr>
        <w:t xml:space="preserve"> </w:t>
      </w:r>
      <w:r w:rsidRPr="00787567">
        <w:rPr>
          <w:lang w:val="es-CO"/>
        </w:rPr>
        <w:t xml:space="preserve">más bajas, seguramente inferiores a 1 GHz.  </w:t>
      </w:r>
    </w:p>
    <w:p w:rsidR="00F74D2C" w:rsidRPr="00787567" w:rsidRDefault="00F74D2C" w:rsidP="00F74D2C">
      <w:pPr>
        <w:pStyle w:val="Textoindependiente"/>
        <w:rPr>
          <w:lang w:val="es-CO"/>
        </w:rPr>
      </w:pPr>
      <w:r w:rsidRPr="00787567">
        <w:rPr>
          <w:lang w:val="es-CO"/>
        </w:rPr>
        <w:t xml:space="preserve">Teniendo en cuenta lo anterior, </w:t>
      </w:r>
      <w:sdt>
        <w:sdtPr>
          <w:rPr>
            <w:lang w:val="es-CO"/>
          </w:rPr>
          <w:id w:val="2009940763"/>
          <w:citation/>
        </w:sdtPr>
        <w:sdtEndPr/>
        <w:sdtContent>
          <w:r w:rsidR="00847CFC">
            <w:rPr>
              <w:lang w:val="es-CO"/>
            </w:rPr>
            <w:fldChar w:fldCharType="begin"/>
          </w:r>
          <w:r w:rsidR="00847CFC">
            <w:rPr>
              <w:lang w:val="es-ES"/>
            </w:rPr>
            <w:instrText xml:space="preserve"> CITATION Oso16 \l 3082 </w:instrText>
          </w:r>
          <w:r w:rsidR="00847CFC">
            <w:rPr>
              <w:lang w:val="es-CO"/>
            </w:rPr>
            <w:fldChar w:fldCharType="separate"/>
          </w:r>
          <w:r w:rsidR="00847CFC" w:rsidRPr="00847CFC">
            <w:rPr>
              <w:noProof/>
              <w:lang w:val="es-ES"/>
            </w:rPr>
            <w:t>[11]</w:t>
          </w:r>
          <w:r w:rsidR="00847CFC">
            <w:rPr>
              <w:lang w:val="es-CO"/>
            </w:rPr>
            <w:fldChar w:fldCharType="end"/>
          </w:r>
        </w:sdtContent>
      </w:sdt>
      <w:r w:rsidR="00847CFC">
        <w:rPr>
          <w:lang w:val="es-CO"/>
        </w:rPr>
        <w:t xml:space="preserve"> </w:t>
      </w:r>
      <w:r w:rsidRPr="00787567">
        <w:rPr>
          <w:lang w:val="es-CO"/>
        </w:rPr>
        <w:t xml:space="preserve">presenta un avance del resultado del trabajo de los principales organismos internacionales de la industria para la definición </w:t>
      </w:r>
      <w:r w:rsidR="00847CFC" w:rsidRPr="00787567">
        <w:rPr>
          <w:lang w:val="es-CO"/>
        </w:rPr>
        <w:t>de IMT</w:t>
      </w:r>
      <w:r w:rsidRPr="00787567">
        <w:rPr>
          <w:lang w:val="es-CO"/>
        </w:rPr>
        <w:t xml:space="preserve">-2020, particularmente en la identificación de las nuevas frecuencias de espectro radioeléctrico que serán empleadas. </w:t>
      </w:r>
      <w:r w:rsidR="008F2712" w:rsidRPr="00787567">
        <w:rPr>
          <w:lang w:val="es-CO"/>
        </w:rPr>
        <w:t xml:space="preserve">UIT identifica 11 bandas por encima de </w:t>
      </w:r>
      <w:r w:rsidRPr="00787567">
        <w:rPr>
          <w:lang w:val="es-CO"/>
        </w:rPr>
        <w:t xml:space="preserve">6 GHz, </w:t>
      </w:r>
      <w:r w:rsidR="008F2712" w:rsidRPr="00787567">
        <w:rPr>
          <w:lang w:val="es-CO"/>
        </w:rPr>
        <w:t xml:space="preserve">capaces de trasmitir </w:t>
      </w:r>
      <w:r w:rsidRPr="00787567">
        <w:rPr>
          <w:lang w:val="es-CO"/>
        </w:rPr>
        <w:t xml:space="preserve">a altas velocidades </w:t>
      </w:r>
      <w:r w:rsidR="008F2712" w:rsidRPr="00787567">
        <w:rPr>
          <w:lang w:val="es-CO"/>
        </w:rPr>
        <w:t xml:space="preserve">y </w:t>
      </w:r>
      <w:r w:rsidRPr="00787567">
        <w:rPr>
          <w:lang w:val="es-CO"/>
        </w:rPr>
        <w:t>cortas</w:t>
      </w:r>
      <w:r w:rsidR="008F2712" w:rsidRPr="00787567">
        <w:rPr>
          <w:lang w:val="es-CO"/>
        </w:rPr>
        <w:t xml:space="preserve"> distancias, e igualmente, </w:t>
      </w:r>
      <w:r w:rsidRPr="00787567">
        <w:rPr>
          <w:lang w:val="es-CO"/>
        </w:rPr>
        <w:t>bandas bajo los 6 GHz</w:t>
      </w:r>
      <w:r w:rsidR="008F2712" w:rsidRPr="00787567">
        <w:rPr>
          <w:lang w:val="es-CO"/>
        </w:rPr>
        <w:t xml:space="preserve"> ya adjudicadas para IMT, como</w:t>
      </w:r>
      <w:r w:rsidRPr="00787567">
        <w:rPr>
          <w:lang w:val="es-CO"/>
        </w:rPr>
        <w:t xml:space="preserve"> el rango de 698</w:t>
      </w:r>
      <w:r w:rsidR="008F2712" w:rsidRPr="00787567">
        <w:rPr>
          <w:lang w:val="es-CO"/>
        </w:rPr>
        <w:t xml:space="preserve"> </w:t>
      </w:r>
      <w:r w:rsidRPr="00787567">
        <w:rPr>
          <w:lang w:val="es-CO"/>
        </w:rPr>
        <w:t>-</w:t>
      </w:r>
      <w:r w:rsidR="008F2712" w:rsidRPr="00787567">
        <w:rPr>
          <w:lang w:val="es-CO"/>
        </w:rPr>
        <w:t xml:space="preserve"> </w:t>
      </w:r>
      <w:r w:rsidRPr="00787567">
        <w:rPr>
          <w:lang w:val="es-CO"/>
        </w:rPr>
        <w:t>960 MHz; 1710</w:t>
      </w:r>
      <w:r w:rsidR="008F2712" w:rsidRPr="00787567">
        <w:rPr>
          <w:lang w:val="es-CO"/>
        </w:rPr>
        <w:t xml:space="preserve"> </w:t>
      </w:r>
      <w:r w:rsidRPr="00787567">
        <w:rPr>
          <w:lang w:val="es-CO"/>
        </w:rPr>
        <w:t>-</w:t>
      </w:r>
      <w:r w:rsidR="008F2712" w:rsidRPr="00787567">
        <w:rPr>
          <w:lang w:val="es-CO"/>
        </w:rPr>
        <w:t xml:space="preserve"> </w:t>
      </w:r>
      <w:r w:rsidRPr="00787567">
        <w:rPr>
          <w:lang w:val="es-CO"/>
        </w:rPr>
        <w:t xml:space="preserve">2025 MHz; </w:t>
      </w:r>
      <w:r w:rsidR="008F2712" w:rsidRPr="00787567">
        <w:rPr>
          <w:lang w:val="es-CO"/>
        </w:rPr>
        <w:t xml:space="preserve">el </w:t>
      </w:r>
      <w:r w:rsidRPr="00787567">
        <w:rPr>
          <w:lang w:val="es-CO"/>
        </w:rPr>
        <w:t>2110</w:t>
      </w:r>
      <w:r w:rsidR="008F2712" w:rsidRPr="00787567">
        <w:rPr>
          <w:lang w:val="es-CO"/>
        </w:rPr>
        <w:t xml:space="preserve"> </w:t>
      </w:r>
      <w:r w:rsidRPr="00787567">
        <w:rPr>
          <w:lang w:val="es-CO"/>
        </w:rPr>
        <w:t>-</w:t>
      </w:r>
      <w:r w:rsidR="008F2712" w:rsidRPr="00787567">
        <w:rPr>
          <w:lang w:val="es-CO"/>
        </w:rPr>
        <w:t xml:space="preserve"> </w:t>
      </w:r>
      <w:r w:rsidRPr="00787567">
        <w:rPr>
          <w:lang w:val="es-CO"/>
        </w:rPr>
        <w:t xml:space="preserve">2200 MHz y </w:t>
      </w:r>
      <w:r w:rsidR="008F2712" w:rsidRPr="00787567">
        <w:rPr>
          <w:lang w:val="es-CO"/>
        </w:rPr>
        <w:t xml:space="preserve">el </w:t>
      </w:r>
      <w:r w:rsidRPr="00787567">
        <w:rPr>
          <w:lang w:val="es-CO"/>
        </w:rPr>
        <w:t>2500</w:t>
      </w:r>
      <w:r w:rsidR="008F2712" w:rsidRPr="00787567">
        <w:rPr>
          <w:lang w:val="es-CO"/>
        </w:rPr>
        <w:t xml:space="preserve"> </w:t>
      </w:r>
      <w:r w:rsidRPr="00787567">
        <w:rPr>
          <w:lang w:val="es-CO"/>
        </w:rPr>
        <w:t>-</w:t>
      </w:r>
      <w:r w:rsidR="008F2712" w:rsidRPr="00787567">
        <w:rPr>
          <w:lang w:val="es-CO"/>
        </w:rPr>
        <w:t xml:space="preserve"> </w:t>
      </w:r>
      <w:r w:rsidRPr="00787567">
        <w:rPr>
          <w:lang w:val="es-CO"/>
        </w:rPr>
        <w:t xml:space="preserve">2690 MHz. </w:t>
      </w:r>
      <w:r w:rsidR="000D3959">
        <w:rPr>
          <w:lang w:val="es-CO"/>
        </w:rPr>
        <w:t xml:space="preserve">Esto se resume en la </w:t>
      </w:r>
      <w:r w:rsidR="000D3959">
        <w:rPr>
          <w:lang w:val="es-CO"/>
        </w:rPr>
        <w:fldChar w:fldCharType="begin"/>
      </w:r>
      <w:r w:rsidR="000D3959">
        <w:rPr>
          <w:lang w:val="es-CO"/>
        </w:rPr>
        <w:instrText xml:space="preserve"> REF _Ref18964319 </w:instrText>
      </w:r>
      <w:r w:rsidR="000D3959">
        <w:rPr>
          <w:lang w:val="es-CO"/>
        </w:rPr>
        <w:fldChar w:fldCharType="separate"/>
      </w:r>
      <w:r w:rsidR="000D3959" w:rsidRPr="00847CFC">
        <w:rPr>
          <w:lang w:val="es-ES"/>
        </w:rPr>
        <w:t xml:space="preserve">Fig. </w:t>
      </w:r>
      <w:r w:rsidR="000D3959" w:rsidRPr="00847CFC">
        <w:rPr>
          <w:noProof/>
          <w:lang w:val="es-ES"/>
        </w:rPr>
        <w:t>2</w:t>
      </w:r>
      <w:r w:rsidR="000D3959">
        <w:rPr>
          <w:lang w:val="es-CO"/>
        </w:rPr>
        <w:fldChar w:fldCharType="end"/>
      </w:r>
      <w:r w:rsidR="008F2712" w:rsidRPr="00787567">
        <w:rPr>
          <w:lang w:val="es-CO"/>
        </w:rPr>
        <w:t>, donde se muestra en la parte superior el espectro actual, luego una visión general de otros servicios sobre el espectro y finalmente las frecuencias estudiadas que serán definidas en la CMR-19.</w:t>
      </w:r>
    </w:p>
    <w:p w:rsidR="000D20F9" w:rsidRPr="00787567" w:rsidRDefault="000D20F9" w:rsidP="00F74D2C">
      <w:pPr>
        <w:pStyle w:val="Textoindependiente"/>
        <w:rPr>
          <w:lang w:val="es-CO"/>
        </w:rPr>
        <w:sectPr w:rsidR="000D20F9" w:rsidRPr="00787567" w:rsidSect="003B4E04">
          <w:type w:val="continuous"/>
          <w:pgSz w:w="11906" w:h="16838" w:code="9"/>
          <w:pgMar w:top="1080" w:right="907" w:bottom="1440" w:left="907" w:header="720" w:footer="720" w:gutter="0"/>
          <w:cols w:num="2" w:space="360"/>
          <w:docGrid w:linePitch="360"/>
        </w:sectPr>
      </w:pPr>
      <w:r w:rsidRPr="00787567">
        <w:rPr>
          <w:lang w:val="es-CO"/>
        </w:rPr>
        <w:t xml:space="preserve">   </w:t>
      </w:r>
    </w:p>
    <w:p w:rsidR="009F52E6" w:rsidRPr="00787567" w:rsidRDefault="009F52E6" w:rsidP="009F52E6">
      <w:pPr>
        <w:rPr>
          <w:lang w:val="es-CO"/>
        </w:rPr>
      </w:pPr>
    </w:p>
    <w:p w:rsidR="008E40ED" w:rsidRDefault="006C2613" w:rsidP="00847CFC">
      <w:pPr>
        <w:pStyle w:val="Descripcin"/>
        <w:rPr>
          <w:lang w:val="es-ES"/>
        </w:rPr>
      </w:pPr>
      <w:bookmarkStart w:id="3" w:name="_Ref18964319"/>
      <w:r>
        <w:rPr>
          <w:noProof/>
          <w:lang w:val="es-CO" w:eastAsia="es-CO"/>
        </w:rPr>
        <w:drawing>
          <wp:inline distT="0" distB="0" distL="0" distR="0">
            <wp:extent cx="6558845" cy="353314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579083" cy="3544042"/>
                    </a:xfrm>
                    <a:prstGeom prst="rect">
                      <a:avLst/>
                    </a:prstGeom>
                    <a:noFill/>
                    <a:ln>
                      <a:noFill/>
                    </a:ln>
                  </pic:spPr>
                </pic:pic>
              </a:graphicData>
            </a:graphic>
          </wp:inline>
        </w:drawing>
      </w:r>
    </w:p>
    <w:p w:rsidR="009F52E6" w:rsidRPr="00787567" w:rsidRDefault="00847CFC" w:rsidP="00847CFC">
      <w:pPr>
        <w:pStyle w:val="Descripcin"/>
        <w:rPr>
          <w:lang w:val="es-CO"/>
        </w:rPr>
      </w:pPr>
      <w:r w:rsidRPr="00847CFC">
        <w:rPr>
          <w:lang w:val="es-ES"/>
        </w:rPr>
        <w:t xml:space="preserve">Fig. </w:t>
      </w:r>
      <w:r>
        <w:fldChar w:fldCharType="begin"/>
      </w:r>
      <w:r w:rsidRPr="00847CFC">
        <w:rPr>
          <w:lang w:val="es-ES"/>
        </w:rPr>
        <w:instrText xml:space="preserve"> SEQ Fig. \* ARABIC </w:instrText>
      </w:r>
      <w:r>
        <w:fldChar w:fldCharType="separate"/>
      </w:r>
      <w:r w:rsidR="00A44712">
        <w:rPr>
          <w:noProof/>
          <w:lang w:val="es-ES"/>
        </w:rPr>
        <w:t>2</w:t>
      </w:r>
      <w:r>
        <w:fldChar w:fldCharType="end"/>
      </w:r>
      <w:bookmarkEnd w:id="3"/>
      <w:r w:rsidRPr="00847CFC">
        <w:rPr>
          <w:lang w:val="es-ES"/>
        </w:rPr>
        <w:t xml:space="preserve"> </w:t>
      </w:r>
      <w:r w:rsidR="006C2613">
        <w:rPr>
          <w:lang w:val="es-CO"/>
        </w:rPr>
        <w:t>Espectro para 5G, tomada de</w:t>
      </w:r>
      <w:r w:rsidR="009F52E6" w:rsidRPr="00787567">
        <w:rPr>
          <w:lang w:val="es-CO"/>
        </w:rPr>
        <w:t xml:space="preserve"> </w:t>
      </w:r>
      <w:sdt>
        <w:sdtPr>
          <w:rPr>
            <w:lang w:val="es-CO"/>
          </w:rPr>
          <w:id w:val="628979405"/>
          <w:citation/>
        </w:sdtPr>
        <w:sdtEndPr/>
        <w:sdtContent>
          <w:r>
            <w:rPr>
              <w:lang w:val="es-CO"/>
            </w:rPr>
            <w:fldChar w:fldCharType="begin"/>
          </w:r>
          <w:r>
            <w:rPr>
              <w:lang w:val="es-ES"/>
            </w:rPr>
            <w:instrText xml:space="preserve"> CITATION Oso16 \l 3082 </w:instrText>
          </w:r>
          <w:r>
            <w:rPr>
              <w:lang w:val="es-CO"/>
            </w:rPr>
            <w:fldChar w:fldCharType="separate"/>
          </w:r>
          <w:r w:rsidRPr="00847CFC">
            <w:rPr>
              <w:noProof/>
              <w:lang w:val="es-ES"/>
            </w:rPr>
            <w:t>[11]</w:t>
          </w:r>
          <w:r>
            <w:rPr>
              <w:lang w:val="es-CO"/>
            </w:rPr>
            <w:fldChar w:fldCharType="end"/>
          </w:r>
        </w:sdtContent>
      </w:sdt>
      <w:r w:rsidR="009F52E6" w:rsidRPr="00787567">
        <w:rPr>
          <w:lang w:val="es-CO"/>
        </w:rPr>
        <w:t>.</w:t>
      </w:r>
    </w:p>
    <w:p w:rsidR="009F52E6" w:rsidRPr="00787567" w:rsidRDefault="009F52E6" w:rsidP="009F52E6">
      <w:pPr>
        <w:pStyle w:val="figurecaption"/>
        <w:numPr>
          <w:ilvl w:val="0"/>
          <w:numId w:val="0"/>
        </w:numPr>
        <w:jc w:val="center"/>
        <w:rPr>
          <w:lang w:val="es-CO"/>
        </w:rPr>
        <w:sectPr w:rsidR="009F52E6" w:rsidRPr="00787567" w:rsidSect="009F52E6">
          <w:type w:val="continuous"/>
          <w:pgSz w:w="11906" w:h="16838" w:code="9"/>
          <w:pgMar w:top="1080" w:right="907" w:bottom="1440" w:left="907" w:header="720" w:footer="720" w:gutter="0"/>
          <w:cols w:space="360"/>
          <w:docGrid w:linePitch="360"/>
        </w:sectPr>
      </w:pPr>
    </w:p>
    <w:p w:rsidR="009F52E6" w:rsidRPr="00787567" w:rsidRDefault="009F52E6" w:rsidP="009F52E6">
      <w:pPr>
        <w:rPr>
          <w:lang w:val="es-CO"/>
        </w:rPr>
      </w:pPr>
    </w:p>
    <w:p w:rsidR="009F52E6" w:rsidRPr="00787567" w:rsidRDefault="009F52E6" w:rsidP="006C2613">
      <w:pPr>
        <w:jc w:val="left"/>
        <w:rPr>
          <w:lang w:val="es-CO"/>
        </w:rPr>
        <w:sectPr w:rsidR="009F52E6" w:rsidRPr="00787567" w:rsidSect="009F52E6">
          <w:type w:val="continuous"/>
          <w:pgSz w:w="11906" w:h="16838" w:code="9"/>
          <w:pgMar w:top="1080" w:right="907" w:bottom="1440" w:left="907" w:header="720" w:footer="720" w:gutter="0"/>
          <w:cols w:num="2" w:space="360"/>
          <w:docGrid w:linePitch="360"/>
        </w:sectPr>
      </w:pPr>
    </w:p>
    <w:p w:rsidR="00021C75" w:rsidRPr="00787567" w:rsidRDefault="00021C75" w:rsidP="00021C75">
      <w:pPr>
        <w:pStyle w:val="Ttulo2"/>
        <w:rPr>
          <w:lang w:val="es-CO"/>
        </w:rPr>
      </w:pPr>
      <w:r w:rsidRPr="00787567">
        <w:rPr>
          <w:lang w:val="es-CO"/>
        </w:rPr>
        <w:t>Recomendaciones para las politicas publicas de asignacion de espectro 5G</w:t>
      </w:r>
    </w:p>
    <w:p w:rsidR="00021C75" w:rsidRPr="00787567" w:rsidRDefault="00021C75" w:rsidP="00021C75">
      <w:pPr>
        <w:rPr>
          <w:lang w:val="es-CO"/>
        </w:rPr>
      </w:pPr>
    </w:p>
    <w:p w:rsidR="00021C75" w:rsidRPr="00787567" w:rsidRDefault="00021C75" w:rsidP="00021C75">
      <w:pPr>
        <w:jc w:val="both"/>
        <w:rPr>
          <w:lang w:val="es-CO"/>
        </w:rPr>
      </w:pPr>
      <w:r w:rsidRPr="00787567">
        <w:rPr>
          <w:lang w:val="es-CO"/>
        </w:rPr>
        <w:t>Para el despliegue de la infraestructura de 5G, es necesario que se adjudique el espectro correspondiente, de acuerdo</w:t>
      </w:r>
      <w:r w:rsidR="000D3959">
        <w:rPr>
          <w:lang w:val="es-CO"/>
        </w:rPr>
        <w:t xml:space="preserve"> a lo presentado en la </w:t>
      </w:r>
      <w:r w:rsidR="000D3959">
        <w:rPr>
          <w:lang w:val="es-CO"/>
        </w:rPr>
        <w:fldChar w:fldCharType="begin"/>
      </w:r>
      <w:r w:rsidR="000D3959">
        <w:rPr>
          <w:lang w:val="es-CO"/>
        </w:rPr>
        <w:instrText xml:space="preserve"> REF _Ref18964319 </w:instrText>
      </w:r>
      <w:r w:rsidR="000D3959">
        <w:rPr>
          <w:lang w:val="es-CO"/>
        </w:rPr>
        <w:fldChar w:fldCharType="separate"/>
      </w:r>
      <w:r w:rsidR="000D3959" w:rsidRPr="00847CFC">
        <w:rPr>
          <w:lang w:val="es-ES"/>
        </w:rPr>
        <w:t xml:space="preserve">Fig. </w:t>
      </w:r>
      <w:r w:rsidR="000D3959" w:rsidRPr="00847CFC">
        <w:rPr>
          <w:noProof/>
          <w:lang w:val="es-ES"/>
        </w:rPr>
        <w:t>2</w:t>
      </w:r>
      <w:r w:rsidR="000D3959">
        <w:rPr>
          <w:lang w:val="es-CO"/>
        </w:rPr>
        <w:fldChar w:fldCharType="end"/>
      </w:r>
      <w:r w:rsidR="000D3959">
        <w:rPr>
          <w:lang w:val="es-CO"/>
        </w:rPr>
        <w:t xml:space="preserve"> </w:t>
      </w:r>
      <w:r w:rsidRPr="00787567">
        <w:rPr>
          <w:lang w:val="es-CO"/>
        </w:rPr>
        <w:t xml:space="preserve">ya los resultados de dicho estudio, sin embargo, este proceso de adjudicación depende no solo de factores técnicos sino también de factores de política </w:t>
      </w:r>
      <w:r w:rsidR="000D3959" w:rsidRPr="00787567">
        <w:rPr>
          <w:lang w:val="es-CO"/>
        </w:rPr>
        <w:t>pública, por</w:t>
      </w:r>
      <w:r w:rsidRPr="00787567">
        <w:rPr>
          <w:lang w:val="es-CO"/>
        </w:rPr>
        <w:t xml:space="preserve"> esto es importante tener en cuenta algunas recomendaciones dadas por actore</w:t>
      </w:r>
      <w:r w:rsidR="000D3959">
        <w:rPr>
          <w:lang w:val="es-CO"/>
        </w:rPr>
        <w:t xml:space="preserve">s del sector, en el caso de </w:t>
      </w:r>
      <w:sdt>
        <w:sdtPr>
          <w:rPr>
            <w:lang w:val="es-CO"/>
          </w:rPr>
          <w:id w:val="1223403594"/>
          <w:citation/>
        </w:sdtPr>
        <w:sdtEndPr/>
        <w:sdtContent>
          <w:r w:rsidR="000D3959">
            <w:rPr>
              <w:lang w:val="es-CO"/>
            </w:rPr>
            <w:fldChar w:fldCharType="begin"/>
          </w:r>
          <w:r w:rsidR="000D3959">
            <w:rPr>
              <w:lang w:val="es-ES"/>
            </w:rPr>
            <w:instrText xml:space="preserve"> CITATION GSM16 \l 3082 </w:instrText>
          </w:r>
          <w:r w:rsidR="000D3959">
            <w:rPr>
              <w:lang w:val="es-CO"/>
            </w:rPr>
            <w:fldChar w:fldCharType="separate"/>
          </w:r>
          <w:r w:rsidR="000D3959" w:rsidRPr="000D3959">
            <w:rPr>
              <w:noProof/>
              <w:lang w:val="es-ES"/>
            </w:rPr>
            <w:t>[12]</w:t>
          </w:r>
          <w:r w:rsidR="000D3959">
            <w:rPr>
              <w:lang w:val="es-CO"/>
            </w:rPr>
            <w:fldChar w:fldCharType="end"/>
          </w:r>
        </w:sdtContent>
      </w:sdt>
      <w:r w:rsidRPr="00787567">
        <w:rPr>
          <w:lang w:val="es-CO"/>
        </w:rPr>
        <w:t xml:space="preserve"> GSMA, estas recomendaciones son:</w:t>
      </w:r>
    </w:p>
    <w:p w:rsidR="00021C75" w:rsidRPr="00787567" w:rsidRDefault="00021C75" w:rsidP="00021C75">
      <w:pPr>
        <w:jc w:val="both"/>
        <w:rPr>
          <w:lang w:val="es-CO"/>
        </w:rPr>
      </w:pPr>
    </w:p>
    <w:p w:rsidR="00021C75" w:rsidRPr="00787567" w:rsidRDefault="00021C75" w:rsidP="00021C75">
      <w:pPr>
        <w:pStyle w:val="bulletlist"/>
        <w:rPr>
          <w:lang w:val="es-CO"/>
        </w:rPr>
      </w:pPr>
      <w:r w:rsidRPr="00787567">
        <w:rPr>
          <w:lang w:val="es-CO"/>
        </w:rPr>
        <w:t xml:space="preserve">Se </w:t>
      </w:r>
      <w:r w:rsidR="000F37BE" w:rsidRPr="00787567">
        <w:rPr>
          <w:lang w:val="es-CO"/>
        </w:rPr>
        <w:t>requiere gran cantidad de espectro y la armonización del mismo para cumplir con los requerimientos de la tecnología 5G</w:t>
      </w:r>
      <w:r w:rsidRPr="00787567">
        <w:rPr>
          <w:lang w:val="es-CO"/>
        </w:rPr>
        <w:t>.</w:t>
      </w:r>
    </w:p>
    <w:p w:rsidR="000F37BE" w:rsidRPr="00787567" w:rsidRDefault="000F37BE" w:rsidP="00021C75">
      <w:pPr>
        <w:pStyle w:val="bulletlist"/>
        <w:rPr>
          <w:lang w:val="es-CO"/>
        </w:rPr>
      </w:pPr>
      <w:r w:rsidRPr="00787567">
        <w:rPr>
          <w:lang w:val="es-CO"/>
        </w:rPr>
        <w:t>5G requiere espectro en tres bandas, inferiores a 1 GHz, de 1-6 GHz y por encima de 6 GHz.</w:t>
      </w:r>
    </w:p>
    <w:p w:rsidR="000F37BE" w:rsidRPr="00787567" w:rsidRDefault="000F37BE" w:rsidP="00021C75">
      <w:pPr>
        <w:pStyle w:val="bulletlist"/>
        <w:rPr>
          <w:lang w:val="es-CO"/>
        </w:rPr>
      </w:pPr>
      <w:r w:rsidRPr="00787567">
        <w:rPr>
          <w:lang w:val="es-CO"/>
        </w:rPr>
        <w:t xml:space="preserve">Para CMR-19 es vital que los países tengan posiciones claras acerca del espectro de 5G </w:t>
      </w:r>
      <w:r w:rsidR="000D3959" w:rsidRPr="00787567">
        <w:rPr>
          <w:lang w:val="es-CO"/>
        </w:rPr>
        <w:t>para lograr</w:t>
      </w:r>
      <w:r w:rsidRPr="00787567">
        <w:rPr>
          <w:lang w:val="es-CO"/>
        </w:rPr>
        <w:t xml:space="preserve"> acuerdos que permitan cumplir con las necesidades y bajar costos de implementación y puesta en marcha de la tecnología. </w:t>
      </w:r>
    </w:p>
    <w:p w:rsidR="000F37BE" w:rsidRPr="00787567" w:rsidRDefault="000F37BE" w:rsidP="00021C75">
      <w:pPr>
        <w:pStyle w:val="bulletlist"/>
        <w:rPr>
          <w:lang w:val="es-CO"/>
        </w:rPr>
      </w:pPr>
      <w:r w:rsidRPr="00787567">
        <w:rPr>
          <w:lang w:val="es-CO"/>
        </w:rPr>
        <w:t>Si bien son importantes las bandas sin licenciar, estas deben desempeñar un rol complementario, la gestión del espectro debe estar basada en espectro licenciado.</w:t>
      </w:r>
    </w:p>
    <w:p w:rsidR="000F37BE" w:rsidRPr="00787567" w:rsidRDefault="000F37BE" w:rsidP="00021C75">
      <w:pPr>
        <w:pStyle w:val="bulletlist"/>
        <w:rPr>
          <w:lang w:val="es-CO"/>
        </w:rPr>
      </w:pPr>
      <w:r w:rsidRPr="00787567">
        <w:rPr>
          <w:lang w:val="es-CO"/>
        </w:rPr>
        <w:t>Es importante garantizar la coexistencia de 5G con otros servicios inalámbricos para las frecuencias altas.</w:t>
      </w:r>
    </w:p>
    <w:p w:rsidR="000F37BE" w:rsidRPr="00787567" w:rsidRDefault="000F37BE" w:rsidP="00021C75">
      <w:pPr>
        <w:pStyle w:val="bulletlist"/>
        <w:rPr>
          <w:lang w:val="es-CO"/>
        </w:rPr>
      </w:pPr>
      <w:r w:rsidRPr="00787567">
        <w:rPr>
          <w:lang w:val="es-CO"/>
        </w:rPr>
        <w:t xml:space="preserve">Las bandas hoy usadas para otras tecnologías móviles deben poder ser reasignadas para 5G; neutralidad tecnológica. </w:t>
      </w:r>
    </w:p>
    <w:p w:rsidR="00DE0868" w:rsidRPr="00787567" w:rsidRDefault="00DE0868" w:rsidP="00021C75">
      <w:pPr>
        <w:pStyle w:val="bulletlist"/>
        <w:rPr>
          <w:lang w:val="es-CO"/>
        </w:rPr>
      </w:pPr>
      <w:r w:rsidRPr="00787567">
        <w:rPr>
          <w:lang w:val="es-CO"/>
        </w:rPr>
        <w:t xml:space="preserve">Se deben fomentar las inversiones a largo plazo en redes 5G, esto solo se logra con la disposición de los gobiernos y de los entes reguladores. </w:t>
      </w:r>
    </w:p>
    <w:p w:rsidR="00021C75" w:rsidRPr="00787567" w:rsidRDefault="00021C75" w:rsidP="00021C75">
      <w:pPr>
        <w:jc w:val="both"/>
        <w:rPr>
          <w:lang w:val="es-CO"/>
        </w:rPr>
      </w:pPr>
    </w:p>
    <w:p w:rsidR="00021C75" w:rsidRPr="00787567" w:rsidRDefault="00021C75" w:rsidP="00021C75">
      <w:pPr>
        <w:pStyle w:val="Ttulo2"/>
        <w:rPr>
          <w:lang w:val="es-CO"/>
        </w:rPr>
      </w:pPr>
      <w:r w:rsidRPr="00787567">
        <w:rPr>
          <w:lang w:val="es-CO"/>
        </w:rPr>
        <w:t>Espectro proyectado en Colombia</w:t>
      </w:r>
    </w:p>
    <w:p w:rsidR="00021C75" w:rsidRPr="00787567" w:rsidRDefault="00021C75" w:rsidP="00021C75">
      <w:pPr>
        <w:jc w:val="both"/>
        <w:rPr>
          <w:lang w:val="es-CO"/>
        </w:rPr>
      </w:pPr>
    </w:p>
    <w:p w:rsidR="006B7C03" w:rsidRPr="00787567" w:rsidRDefault="00DE0868" w:rsidP="00021C75">
      <w:pPr>
        <w:jc w:val="both"/>
        <w:rPr>
          <w:lang w:val="es-CO"/>
        </w:rPr>
      </w:pPr>
      <w:r w:rsidRPr="00787567">
        <w:rPr>
          <w:lang w:val="es-CO"/>
        </w:rPr>
        <w:t xml:space="preserve">Teniendo </w:t>
      </w:r>
      <w:r w:rsidR="000D3959" w:rsidRPr="00787567">
        <w:rPr>
          <w:lang w:val="es-CO"/>
        </w:rPr>
        <w:t>en cuenta</w:t>
      </w:r>
      <w:r w:rsidRPr="00787567">
        <w:rPr>
          <w:lang w:val="es-CO"/>
        </w:rPr>
        <w:t xml:space="preserve"> las recomendaciones</w:t>
      </w:r>
      <w:r w:rsidR="00DF7874" w:rsidRPr="00787567">
        <w:rPr>
          <w:lang w:val="es-CO"/>
        </w:rPr>
        <w:t xml:space="preserve"> y lo propuesto para IMT-2020 en la CMR-15, Colombia </w:t>
      </w:r>
      <w:r w:rsidR="005B33C2" w:rsidRPr="00787567">
        <w:rPr>
          <w:lang w:val="es-CO"/>
        </w:rPr>
        <w:t>ha venido</w:t>
      </w:r>
      <w:r w:rsidR="00DF7874" w:rsidRPr="00787567">
        <w:rPr>
          <w:lang w:val="es-CO"/>
        </w:rPr>
        <w:t xml:space="preserve"> trabajando en el </w:t>
      </w:r>
      <w:r w:rsidR="005B33C2" w:rsidRPr="00787567">
        <w:rPr>
          <w:lang w:val="es-CO"/>
        </w:rPr>
        <w:t>estudio</w:t>
      </w:r>
      <w:r w:rsidR="00DF7874" w:rsidRPr="00787567">
        <w:rPr>
          <w:lang w:val="es-CO"/>
        </w:rPr>
        <w:t xml:space="preserve"> de espectro 5G desde hace algunos años, parte de </w:t>
      </w:r>
      <w:r w:rsidR="005B33C2" w:rsidRPr="00787567">
        <w:rPr>
          <w:lang w:val="es-CO"/>
        </w:rPr>
        <w:t>la posición del país</w:t>
      </w:r>
      <w:r w:rsidR="00DF7874" w:rsidRPr="00787567">
        <w:rPr>
          <w:lang w:val="es-CO"/>
        </w:rPr>
        <w:t xml:space="preserve"> se </w:t>
      </w:r>
      <w:r w:rsidR="000D3959" w:rsidRPr="00787567">
        <w:rPr>
          <w:lang w:val="es-CO"/>
        </w:rPr>
        <w:t>presentó</w:t>
      </w:r>
      <w:r w:rsidR="00DF7874" w:rsidRPr="00787567">
        <w:rPr>
          <w:lang w:val="es-CO"/>
        </w:rPr>
        <w:t xml:space="preserve"> en el apartado </w:t>
      </w:r>
      <w:r w:rsidR="00E71E11" w:rsidRPr="00787567">
        <w:rPr>
          <w:lang w:val="es-CO"/>
        </w:rPr>
        <w:t>a</w:t>
      </w:r>
      <w:r w:rsidR="00DF7874" w:rsidRPr="00787567">
        <w:rPr>
          <w:lang w:val="es-CO"/>
        </w:rPr>
        <w:t xml:space="preserve">vances y proyecciones para puesta en marcha de 5G, sin </w:t>
      </w:r>
      <w:r w:rsidR="000D3959" w:rsidRPr="00787567">
        <w:rPr>
          <w:lang w:val="es-CO"/>
        </w:rPr>
        <w:t>embargo,</w:t>
      </w:r>
      <w:r w:rsidR="00DF7874" w:rsidRPr="00787567">
        <w:rPr>
          <w:lang w:val="es-CO"/>
        </w:rPr>
        <w:t xml:space="preserve"> en esta sección se hará de una manera más </w:t>
      </w:r>
      <w:r w:rsidR="000D3959" w:rsidRPr="00787567">
        <w:rPr>
          <w:lang w:val="es-CO"/>
        </w:rPr>
        <w:t>específica</w:t>
      </w:r>
      <w:r w:rsidR="00DF7874" w:rsidRPr="00787567">
        <w:rPr>
          <w:lang w:val="es-CO"/>
        </w:rPr>
        <w:t xml:space="preserve">. </w:t>
      </w:r>
      <w:r w:rsidR="005B33C2" w:rsidRPr="00787567">
        <w:rPr>
          <w:lang w:val="es-CO"/>
        </w:rPr>
        <w:t xml:space="preserve">Inicialmente, es importante resaltar la existencia de </w:t>
      </w:r>
      <w:sdt>
        <w:sdtPr>
          <w:rPr>
            <w:lang w:val="es-CO"/>
          </w:rPr>
          <w:id w:val="-907919680"/>
          <w:citation/>
        </w:sdtPr>
        <w:sdtEndPr/>
        <w:sdtContent>
          <w:r w:rsidR="000D3959">
            <w:rPr>
              <w:lang w:val="es-CO"/>
            </w:rPr>
            <w:fldChar w:fldCharType="begin"/>
          </w:r>
          <w:r w:rsidR="000D3959">
            <w:rPr>
              <w:lang w:val="es-ES"/>
            </w:rPr>
            <w:instrText xml:space="preserve"> CITATION Age19 \l 3082 </w:instrText>
          </w:r>
          <w:r w:rsidR="000D3959">
            <w:rPr>
              <w:lang w:val="es-CO"/>
            </w:rPr>
            <w:fldChar w:fldCharType="separate"/>
          </w:r>
          <w:r w:rsidR="000D3959" w:rsidRPr="000D3959">
            <w:rPr>
              <w:noProof/>
              <w:lang w:val="es-ES"/>
            </w:rPr>
            <w:t>[5]</w:t>
          </w:r>
          <w:r w:rsidR="000D3959">
            <w:rPr>
              <w:lang w:val="es-CO"/>
            </w:rPr>
            <w:fldChar w:fldCharType="end"/>
          </w:r>
        </w:sdtContent>
      </w:sdt>
      <w:r w:rsidR="000D3959" w:rsidRPr="00787567">
        <w:rPr>
          <w:lang w:val="es-CO"/>
        </w:rPr>
        <w:t>, el</w:t>
      </w:r>
      <w:r w:rsidR="005B33C2" w:rsidRPr="00787567">
        <w:rPr>
          <w:lang w:val="es-CO"/>
        </w:rPr>
        <w:t xml:space="preserve"> Documento de Consulta Pública sobre las Bandas De Frecuencia para 5G en Colombia, el cual se encuentra </w:t>
      </w:r>
      <w:r w:rsidR="000D3959" w:rsidRPr="00787567">
        <w:rPr>
          <w:lang w:val="es-CO"/>
        </w:rPr>
        <w:t>aún</w:t>
      </w:r>
      <w:r w:rsidR="005B33C2" w:rsidRPr="00787567">
        <w:rPr>
          <w:lang w:val="es-CO"/>
        </w:rPr>
        <w:t xml:space="preserve"> disponible para comentarios por parte de los actores del sector. Pero llegar a él ha </w:t>
      </w:r>
      <w:r w:rsidR="000D3959" w:rsidRPr="00787567">
        <w:rPr>
          <w:lang w:val="es-CO"/>
        </w:rPr>
        <w:t>sido un</w:t>
      </w:r>
      <w:r w:rsidR="005B33C2" w:rsidRPr="00787567">
        <w:rPr>
          <w:lang w:val="es-CO"/>
        </w:rPr>
        <w:t xml:space="preserve"> trabajo largo, se debe destacar la sexta edición del congreso internacional del espectro, realizada en 2016, donde fabricantes como </w:t>
      </w:r>
      <w:r w:rsidR="000D3959" w:rsidRPr="00787567">
        <w:rPr>
          <w:lang w:val="es-CO"/>
        </w:rPr>
        <w:t>Ericsson,</w:t>
      </w:r>
      <w:r w:rsidR="005B33C2" w:rsidRPr="00787567">
        <w:rPr>
          <w:lang w:val="es-CO"/>
        </w:rPr>
        <w:t xml:space="preserve"> </w:t>
      </w:r>
      <w:proofErr w:type="spellStart"/>
      <w:r w:rsidR="005B33C2" w:rsidRPr="00787567">
        <w:rPr>
          <w:lang w:val="es-CO"/>
        </w:rPr>
        <w:t>Huawei</w:t>
      </w:r>
      <w:proofErr w:type="spellEnd"/>
      <w:r w:rsidR="005B33C2" w:rsidRPr="00787567">
        <w:rPr>
          <w:lang w:val="es-CO"/>
        </w:rPr>
        <w:t>, Nokia y Samsung presentaron sus visiones de 5G, particularmente en torno a las posibilidades que esta tecnología brindaría y a las frecuencias que requeriría</w:t>
      </w:r>
      <w:r w:rsidR="000D3959">
        <w:rPr>
          <w:lang w:val="es-CO"/>
        </w:rPr>
        <w:t xml:space="preserve">, esto se presenta en </w:t>
      </w:r>
      <w:sdt>
        <w:sdtPr>
          <w:rPr>
            <w:lang w:val="es-CO"/>
          </w:rPr>
          <w:id w:val="381135945"/>
          <w:citation/>
        </w:sdtPr>
        <w:sdtEndPr/>
        <w:sdtContent>
          <w:r w:rsidR="000D3959">
            <w:rPr>
              <w:lang w:val="es-CO"/>
            </w:rPr>
            <w:fldChar w:fldCharType="begin"/>
          </w:r>
          <w:r w:rsidR="000D3959">
            <w:rPr>
              <w:lang w:val="es-ES"/>
            </w:rPr>
            <w:instrText xml:space="preserve"> CITATION Sam16 \l 3082 </w:instrText>
          </w:r>
          <w:r w:rsidR="000D3959">
            <w:rPr>
              <w:lang w:val="es-CO"/>
            </w:rPr>
            <w:fldChar w:fldCharType="separate"/>
          </w:r>
          <w:r w:rsidR="000D3959" w:rsidRPr="000D3959">
            <w:rPr>
              <w:noProof/>
              <w:lang w:val="es-ES"/>
            </w:rPr>
            <w:t>[7]</w:t>
          </w:r>
          <w:r w:rsidR="000D3959">
            <w:rPr>
              <w:lang w:val="es-CO"/>
            </w:rPr>
            <w:fldChar w:fldCharType="end"/>
          </w:r>
        </w:sdtContent>
      </w:sdt>
      <w:r w:rsidR="005B33C2" w:rsidRPr="00787567">
        <w:rPr>
          <w:lang w:val="es-CO"/>
        </w:rPr>
        <w:t xml:space="preserve">, </w:t>
      </w:r>
      <w:sdt>
        <w:sdtPr>
          <w:rPr>
            <w:lang w:val="es-CO"/>
          </w:rPr>
          <w:id w:val="-824516847"/>
          <w:citation/>
        </w:sdtPr>
        <w:sdtEndPr/>
        <w:sdtContent>
          <w:r w:rsidR="000D3959">
            <w:rPr>
              <w:lang w:val="es-CO"/>
            </w:rPr>
            <w:fldChar w:fldCharType="begin"/>
          </w:r>
          <w:r w:rsidR="000D3959">
            <w:rPr>
              <w:lang w:val="es-ES"/>
            </w:rPr>
            <w:instrText xml:space="preserve"> CITATION Fac16 \l 3082 </w:instrText>
          </w:r>
          <w:r w:rsidR="000D3959">
            <w:rPr>
              <w:lang w:val="es-CO"/>
            </w:rPr>
            <w:fldChar w:fldCharType="separate"/>
          </w:r>
          <w:r w:rsidR="000D3959" w:rsidRPr="000D3959">
            <w:rPr>
              <w:noProof/>
              <w:lang w:val="es-ES"/>
            </w:rPr>
            <w:t>[13]</w:t>
          </w:r>
          <w:r w:rsidR="000D3959">
            <w:rPr>
              <w:lang w:val="es-CO"/>
            </w:rPr>
            <w:fldChar w:fldCharType="end"/>
          </w:r>
        </w:sdtContent>
      </w:sdt>
      <w:r w:rsidR="005B33C2" w:rsidRPr="00787567">
        <w:rPr>
          <w:lang w:val="es-CO"/>
        </w:rPr>
        <w:t xml:space="preserve">, </w:t>
      </w:r>
      <w:sdt>
        <w:sdtPr>
          <w:rPr>
            <w:lang w:val="es-CO"/>
          </w:rPr>
          <w:id w:val="1521125011"/>
          <w:citation/>
        </w:sdtPr>
        <w:sdtEndPr/>
        <w:sdtContent>
          <w:r w:rsidR="000D3959">
            <w:rPr>
              <w:lang w:val="es-CO"/>
            </w:rPr>
            <w:fldChar w:fldCharType="begin"/>
          </w:r>
          <w:r w:rsidR="000D3959">
            <w:rPr>
              <w:lang w:val="es-ES"/>
            </w:rPr>
            <w:instrText xml:space="preserve"> CITATION Jia16 \l 3082 </w:instrText>
          </w:r>
          <w:r w:rsidR="000D3959">
            <w:rPr>
              <w:lang w:val="es-CO"/>
            </w:rPr>
            <w:fldChar w:fldCharType="separate"/>
          </w:r>
          <w:r w:rsidR="000D3959" w:rsidRPr="000D3959">
            <w:rPr>
              <w:noProof/>
              <w:lang w:val="es-ES"/>
            </w:rPr>
            <w:t>[14]</w:t>
          </w:r>
          <w:r w:rsidR="000D3959">
            <w:rPr>
              <w:lang w:val="es-CO"/>
            </w:rPr>
            <w:fldChar w:fldCharType="end"/>
          </w:r>
        </w:sdtContent>
      </w:sdt>
      <w:r w:rsidR="005B33C2" w:rsidRPr="00787567">
        <w:rPr>
          <w:lang w:val="es-CO"/>
        </w:rPr>
        <w:t xml:space="preserve"> y</w:t>
      </w:r>
      <w:r w:rsidR="002966F9">
        <w:rPr>
          <w:lang w:val="es-CO"/>
        </w:rPr>
        <w:t xml:space="preserve"> </w:t>
      </w:r>
      <w:sdt>
        <w:sdtPr>
          <w:rPr>
            <w:lang w:val="es-CO"/>
          </w:rPr>
          <w:id w:val="-402447783"/>
          <w:citation/>
        </w:sdtPr>
        <w:sdtEndPr/>
        <w:sdtContent>
          <w:r w:rsidR="002966F9">
            <w:rPr>
              <w:lang w:val="es-CO"/>
            </w:rPr>
            <w:fldChar w:fldCharType="begin"/>
          </w:r>
          <w:r w:rsidR="002966F9">
            <w:rPr>
              <w:lang w:val="es-ES"/>
            </w:rPr>
            <w:instrText xml:space="preserve"> CITATION Dem16 \l 3082 </w:instrText>
          </w:r>
          <w:r w:rsidR="002966F9">
            <w:rPr>
              <w:lang w:val="es-CO"/>
            </w:rPr>
            <w:fldChar w:fldCharType="separate"/>
          </w:r>
          <w:r w:rsidR="002966F9" w:rsidRPr="002966F9">
            <w:rPr>
              <w:noProof/>
              <w:lang w:val="es-ES"/>
            </w:rPr>
            <w:t>[15]</w:t>
          </w:r>
          <w:r w:rsidR="002966F9">
            <w:rPr>
              <w:lang w:val="es-CO"/>
            </w:rPr>
            <w:fldChar w:fldCharType="end"/>
          </w:r>
        </w:sdtContent>
      </w:sdt>
      <w:r w:rsidR="006B7C03" w:rsidRPr="00787567">
        <w:rPr>
          <w:lang w:val="es-CO"/>
        </w:rPr>
        <w:t>.</w:t>
      </w:r>
      <w:r w:rsidR="00DE638D" w:rsidRPr="00787567">
        <w:rPr>
          <w:lang w:val="es-CO"/>
        </w:rPr>
        <w:t xml:space="preserve"> Dos años después, en el octavo congreso internacional del espectro la doctora Liliana Suárez Peñaloza presento</w:t>
      </w:r>
      <w:sdt>
        <w:sdtPr>
          <w:rPr>
            <w:lang w:val="es-CO"/>
          </w:rPr>
          <w:id w:val="1897009416"/>
          <w:citation/>
        </w:sdtPr>
        <w:sdtEndPr/>
        <w:sdtContent>
          <w:r w:rsidR="002966F9">
            <w:rPr>
              <w:lang w:val="es-CO"/>
            </w:rPr>
            <w:fldChar w:fldCharType="begin"/>
          </w:r>
          <w:r w:rsidR="002966F9">
            <w:rPr>
              <w:lang w:val="es-ES"/>
            </w:rPr>
            <w:instrText xml:space="preserve"> CITATION Mar18 \l 3082 </w:instrText>
          </w:r>
          <w:r w:rsidR="002966F9">
            <w:rPr>
              <w:lang w:val="es-CO"/>
            </w:rPr>
            <w:fldChar w:fldCharType="separate"/>
          </w:r>
          <w:r w:rsidR="002966F9">
            <w:rPr>
              <w:noProof/>
              <w:lang w:val="es-ES"/>
            </w:rPr>
            <w:t xml:space="preserve"> </w:t>
          </w:r>
          <w:r w:rsidR="002966F9" w:rsidRPr="002966F9">
            <w:rPr>
              <w:noProof/>
              <w:lang w:val="es-ES"/>
            </w:rPr>
            <w:t>[16]</w:t>
          </w:r>
          <w:r w:rsidR="002966F9">
            <w:rPr>
              <w:lang w:val="es-CO"/>
            </w:rPr>
            <w:fldChar w:fldCharType="end"/>
          </w:r>
        </w:sdtContent>
      </w:sdt>
      <w:r w:rsidR="000D3959" w:rsidRPr="00787567">
        <w:rPr>
          <w:lang w:val="es-CO"/>
        </w:rPr>
        <w:t>, “</w:t>
      </w:r>
      <w:r w:rsidR="00DE638D" w:rsidRPr="00787567">
        <w:rPr>
          <w:lang w:val="es-CO"/>
        </w:rPr>
        <w:t>Estudio prospectivo estratégico para el desarrollo de la banda ancha móvil en Colombia con una visión de 10 años", donde presento la definición de las bandas primarias y secundarias de lo que se ha definido sea el espectro asignado a 5G en el país. Este</w:t>
      </w:r>
      <w:r w:rsidR="00E71E11" w:rsidRPr="00787567">
        <w:rPr>
          <w:lang w:val="es-CO"/>
        </w:rPr>
        <w:t xml:space="preserve"> es el resultado de años de investigación con el apoyo de la industria y la academia; </w:t>
      </w:r>
      <w:r w:rsidR="00DE638D" w:rsidRPr="00787567">
        <w:rPr>
          <w:lang w:val="es-CO"/>
        </w:rPr>
        <w:t>se presenta en la</w:t>
      </w:r>
      <w:r w:rsidR="00A44712">
        <w:rPr>
          <w:lang w:val="es-CO"/>
        </w:rPr>
        <w:t xml:space="preserve"> </w:t>
      </w:r>
      <w:r w:rsidR="00A44712">
        <w:rPr>
          <w:lang w:val="es-CO"/>
        </w:rPr>
        <w:fldChar w:fldCharType="begin"/>
      </w:r>
      <w:r w:rsidR="00A44712">
        <w:rPr>
          <w:lang w:val="es-CO"/>
        </w:rPr>
        <w:instrText xml:space="preserve"> REF _Ref18965754 </w:instrText>
      </w:r>
      <w:r w:rsidR="00A44712">
        <w:rPr>
          <w:lang w:val="es-CO"/>
        </w:rPr>
        <w:fldChar w:fldCharType="separate"/>
      </w:r>
      <w:r w:rsidR="00A44712" w:rsidRPr="00A44712">
        <w:rPr>
          <w:lang w:val="es-ES"/>
        </w:rPr>
        <w:t xml:space="preserve">Fig. </w:t>
      </w:r>
      <w:r w:rsidR="00A44712" w:rsidRPr="00A44712">
        <w:rPr>
          <w:noProof/>
          <w:lang w:val="es-ES"/>
        </w:rPr>
        <w:t>3</w:t>
      </w:r>
      <w:r w:rsidR="00A44712">
        <w:rPr>
          <w:lang w:val="es-CO"/>
        </w:rPr>
        <w:fldChar w:fldCharType="end"/>
      </w:r>
      <w:r w:rsidR="00DE638D" w:rsidRPr="00787567">
        <w:rPr>
          <w:lang w:val="es-CO"/>
        </w:rPr>
        <w:t>.</w:t>
      </w:r>
    </w:p>
    <w:p w:rsidR="006B7C03" w:rsidRPr="00787567" w:rsidRDefault="006B7C03" w:rsidP="00021C75">
      <w:pPr>
        <w:jc w:val="both"/>
        <w:rPr>
          <w:lang w:val="es-CO"/>
        </w:rPr>
      </w:pPr>
    </w:p>
    <w:p w:rsidR="00DF7874" w:rsidRPr="00787567" w:rsidRDefault="005B33C2" w:rsidP="00021C75">
      <w:pPr>
        <w:jc w:val="both"/>
        <w:rPr>
          <w:lang w:val="es-CO"/>
        </w:rPr>
      </w:pPr>
      <w:r w:rsidRPr="00787567">
        <w:rPr>
          <w:lang w:val="es-CO"/>
        </w:rPr>
        <w:lastRenderedPageBreak/>
        <w:t xml:space="preserve">  </w:t>
      </w:r>
    </w:p>
    <w:p w:rsidR="005B33C2" w:rsidRPr="00787567" w:rsidRDefault="005B33C2" w:rsidP="00021C75">
      <w:pPr>
        <w:jc w:val="both"/>
        <w:rPr>
          <w:lang w:val="es-CO"/>
        </w:rPr>
      </w:pPr>
    </w:p>
    <w:p w:rsidR="005B33C2" w:rsidRPr="00787567" w:rsidRDefault="005B33C2" w:rsidP="00021C75">
      <w:pPr>
        <w:jc w:val="both"/>
        <w:rPr>
          <w:lang w:val="es-CO"/>
        </w:rPr>
      </w:pPr>
    </w:p>
    <w:p w:rsidR="00DE0868" w:rsidRPr="00787567" w:rsidRDefault="00DE0868" w:rsidP="00021C75">
      <w:pPr>
        <w:jc w:val="both"/>
        <w:rPr>
          <w:lang w:val="es-CO"/>
        </w:rPr>
        <w:sectPr w:rsidR="00DE0868" w:rsidRPr="00787567" w:rsidSect="009F52E6">
          <w:type w:val="continuous"/>
          <w:pgSz w:w="11906" w:h="16838" w:code="9"/>
          <w:pgMar w:top="1080" w:right="907" w:bottom="1440" w:left="907" w:header="720" w:footer="720" w:gutter="0"/>
          <w:cols w:num="2" w:space="360"/>
          <w:docGrid w:linePitch="360"/>
        </w:sectPr>
      </w:pPr>
      <w:r w:rsidRPr="00787567">
        <w:rPr>
          <w:lang w:val="es-CO"/>
        </w:rPr>
        <w:t xml:space="preserve"> </w:t>
      </w:r>
    </w:p>
    <w:p w:rsidR="009F52E6" w:rsidRPr="00787567" w:rsidRDefault="009F52E6" w:rsidP="009F52E6">
      <w:pPr>
        <w:rPr>
          <w:lang w:val="es-CO"/>
        </w:rPr>
      </w:pPr>
    </w:p>
    <w:p w:rsidR="009F52E6" w:rsidRPr="00787567" w:rsidRDefault="009F52E6" w:rsidP="009F52E6">
      <w:pPr>
        <w:rPr>
          <w:lang w:val="es-CO"/>
        </w:rPr>
      </w:pPr>
    </w:p>
    <w:p w:rsidR="009F52E6" w:rsidRPr="00787567" w:rsidRDefault="009F52E6" w:rsidP="009F52E6">
      <w:pPr>
        <w:rPr>
          <w:lang w:val="es-CO"/>
        </w:rPr>
        <w:sectPr w:rsidR="009F52E6" w:rsidRPr="00787567" w:rsidSect="009F52E6">
          <w:type w:val="continuous"/>
          <w:pgSz w:w="11906" w:h="16838" w:code="9"/>
          <w:pgMar w:top="1080" w:right="907" w:bottom="1440" w:left="907" w:header="720" w:footer="720" w:gutter="0"/>
          <w:cols w:num="2" w:space="360"/>
          <w:docGrid w:linePitch="360"/>
        </w:sectPr>
      </w:pPr>
    </w:p>
    <w:p w:rsidR="009F52E6" w:rsidRPr="00787567" w:rsidRDefault="005346F9" w:rsidP="009F52E6">
      <w:pPr>
        <w:rPr>
          <w:lang w:val="es-CO"/>
        </w:rPr>
      </w:pPr>
      <w:r w:rsidRPr="00787567">
        <w:rPr>
          <w:noProof/>
          <w:lang w:val="es-CO" w:eastAsia="es-CO"/>
        </w:rPr>
        <w:drawing>
          <wp:inline distT="0" distB="0" distL="0" distR="0" wp14:anchorId="1AED0A31" wp14:editId="12ACAC15">
            <wp:extent cx="5904089" cy="2370455"/>
            <wp:effectExtent l="0" t="0" r="190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4801" cy="2386801"/>
                    </a:xfrm>
                    <a:prstGeom prst="rect">
                      <a:avLst/>
                    </a:prstGeom>
                    <a:noFill/>
                    <a:ln>
                      <a:noFill/>
                    </a:ln>
                  </pic:spPr>
                </pic:pic>
              </a:graphicData>
            </a:graphic>
          </wp:inline>
        </w:drawing>
      </w:r>
    </w:p>
    <w:p w:rsidR="009F52E6" w:rsidRPr="00787567" w:rsidRDefault="00A44712" w:rsidP="00A44712">
      <w:pPr>
        <w:pStyle w:val="Descripcin"/>
        <w:rPr>
          <w:lang w:val="es-CO"/>
        </w:rPr>
      </w:pPr>
      <w:bookmarkStart w:id="4" w:name="_Ref18965754"/>
      <w:r w:rsidRPr="00A44712">
        <w:rPr>
          <w:lang w:val="es-ES"/>
        </w:rPr>
        <w:t xml:space="preserve">Fig. </w:t>
      </w:r>
      <w:r>
        <w:fldChar w:fldCharType="begin"/>
      </w:r>
      <w:r w:rsidRPr="00A44712">
        <w:rPr>
          <w:lang w:val="es-ES"/>
        </w:rPr>
        <w:instrText xml:space="preserve"> SEQ Fig. \* ARABIC </w:instrText>
      </w:r>
      <w:r>
        <w:fldChar w:fldCharType="separate"/>
      </w:r>
      <w:r w:rsidRPr="00A44712">
        <w:rPr>
          <w:noProof/>
          <w:lang w:val="es-ES"/>
        </w:rPr>
        <w:t>3</w:t>
      </w:r>
      <w:r>
        <w:fldChar w:fldCharType="end"/>
      </w:r>
      <w:bookmarkEnd w:id="4"/>
      <w:r w:rsidR="00DE638D" w:rsidRPr="00787567">
        <w:rPr>
          <w:lang w:val="es-CO"/>
        </w:rPr>
        <w:t>Espectro para 5G en Colombia</w:t>
      </w:r>
      <w:r>
        <w:rPr>
          <w:lang w:val="es-CO"/>
        </w:rPr>
        <w:t xml:space="preserve">, tomada de </w:t>
      </w:r>
      <w:sdt>
        <w:sdtPr>
          <w:rPr>
            <w:lang w:val="es-CO"/>
          </w:rPr>
          <w:id w:val="14194525"/>
          <w:citation/>
        </w:sdtPr>
        <w:sdtEndPr/>
        <w:sdtContent>
          <w:r>
            <w:rPr>
              <w:lang w:val="es-CO"/>
            </w:rPr>
            <w:fldChar w:fldCharType="begin"/>
          </w:r>
          <w:r>
            <w:rPr>
              <w:lang w:val="es-ES"/>
            </w:rPr>
            <w:instrText xml:space="preserve"> CITATION Mar18 \l 3082 </w:instrText>
          </w:r>
          <w:r>
            <w:rPr>
              <w:lang w:val="es-CO"/>
            </w:rPr>
            <w:fldChar w:fldCharType="separate"/>
          </w:r>
          <w:r w:rsidRPr="00A44712">
            <w:rPr>
              <w:noProof/>
              <w:lang w:val="es-ES"/>
            </w:rPr>
            <w:t>[16]</w:t>
          </w:r>
          <w:r>
            <w:rPr>
              <w:lang w:val="es-CO"/>
            </w:rPr>
            <w:fldChar w:fldCharType="end"/>
          </w:r>
        </w:sdtContent>
      </w:sdt>
      <w:r w:rsidR="00DE638D" w:rsidRPr="00787567">
        <w:rPr>
          <w:lang w:val="es-CO"/>
        </w:rPr>
        <w:t>.</w:t>
      </w:r>
    </w:p>
    <w:p w:rsidR="009F52E6" w:rsidRPr="00787567" w:rsidRDefault="009F52E6" w:rsidP="003A7156">
      <w:pPr>
        <w:pStyle w:val="Textoindependiente"/>
        <w:rPr>
          <w:lang w:val="es-CO"/>
        </w:rPr>
        <w:sectPr w:rsidR="009F52E6" w:rsidRPr="00787567" w:rsidSect="009F52E6">
          <w:type w:val="continuous"/>
          <w:pgSz w:w="11906" w:h="16838" w:code="9"/>
          <w:pgMar w:top="1080" w:right="907" w:bottom="1440" w:left="907" w:header="720" w:footer="720" w:gutter="0"/>
          <w:cols w:space="360"/>
          <w:docGrid w:linePitch="360"/>
        </w:sectPr>
      </w:pPr>
    </w:p>
    <w:p w:rsidR="009F52E6" w:rsidRPr="00787567" w:rsidRDefault="003A7156" w:rsidP="003A7156">
      <w:pPr>
        <w:jc w:val="both"/>
        <w:rPr>
          <w:lang w:val="es-CO"/>
        </w:rPr>
      </w:pPr>
      <w:r w:rsidRPr="00787567">
        <w:rPr>
          <w:lang w:val="es-CO"/>
        </w:rPr>
        <w:t xml:space="preserve">La ANE ha realizado un estudio de las bandas potencialmente utilizables en IMT de acuerdo a </w:t>
      </w:r>
      <w:r w:rsidR="00A44712">
        <w:rPr>
          <w:lang w:val="es-CO"/>
        </w:rPr>
        <w:t xml:space="preserve">la UIT, este se presenta en </w:t>
      </w:r>
      <w:sdt>
        <w:sdtPr>
          <w:rPr>
            <w:lang w:val="es-CO"/>
          </w:rPr>
          <w:id w:val="-1210874700"/>
          <w:citation/>
        </w:sdtPr>
        <w:sdtEndPr/>
        <w:sdtContent>
          <w:r w:rsidR="00A44712">
            <w:rPr>
              <w:lang w:val="es-CO"/>
            </w:rPr>
            <w:fldChar w:fldCharType="begin"/>
          </w:r>
          <w:r w:rsidR="00A44712">
            <w:rPr>
              <w:lang w:val="es-ES"/>
            </w:rPr>
            <w:instrText xml:space="preserve"> CITATION Uni18 \l 3082 </w:instrText>
          </w:r>
          <w:r w:rsidR="00A44712">
            <w:rPr>
              <w:lang w:val="es-CO"/>
            </w:rPr>
            <w:fldChar w:fldCharType="separate"/>
          </w:r>
          <w:r w:rsidR="00A44712" w:rsidRPr="00A44712">
            <w:rPr>
              <w:noProof/>
              <w:lang w:val="es-ES"/>
            </w:rPr>
            <w:t>[17]</w:t>
          </w:r>
          <w:r w:rsidR="00A44712">
            <w:rPr>
              <w:lang w:val="es-CO"/>
            </w:rPr>
            <w:fldChar w:fldCharType="end"/>
          </w:r>
        </w:sdtContent>
      </w:sdt>
      <w:r w:rsidRPr="00787567">
        <w:rPr>
          <w:lang w:val="es-CO"/>
        </w:rPr>
        <w:t xml:space="preserve">, donde se presentan las bandas de frecuencia, su uso en otros países y en Colombia, para finalmente entregar un </w:t>
      </w:r>
      <w:r w:rsidRPr="00787567">
        <w:rPr>
          <w:lang w:val="es-CO"/>
        </w:rPr>
        <w:t>cuadro de estudio con del nivel de ocupación de las mismas, el cual se presenta en la</w:t>
      </w:r>
      <w:r w:rsidR="00A44712">
        <w:rPr>
          <w:lang w:val="es-CO"/>
        </w:rPr>
        <w:t xml:space="preserve"> </w:t>
      </w:r>
      <w:r w:rsidR="00A44712">
        <w:rPr>
          <w:lang w:val="es-CO"/>
        </w:rPr>
        <w:fldChar w:fldCharType="begin"/>
      </w:r>
      <w:r w:rsidR="00A44712">
        <w:rPr>
          <w:lang w:val="es-CO"/>
        </w:rPr>
        <w:instrText xml:space="preserve"> REF _Ref18965868 </w:instrText>
      </w:r>
      <w:r w:rsidR="00A44712">
        <w:rPr>
          <w:lang w:val="es-CO"/>
        </w:rPr>
        <w:fldChar w:fldCharType="separate"/>
      </w:r>
      <w:r w:rsidR="00A44712" w:rsidRPr="00A44712">
        <w:rPr>
          <w:lang w:val="es-ES"/>
        </w:rPr>
        <w:t xml:space="preserve">TABLA </w:t>
      </w:r>
      <w:r w:rsidR="00A44712" w:rsidRPr="00A44712">
        <w:rPr>
          <w:noProof/>
          <w:lang w:val="es-ES"/>
        </w:rPr>
        <w:t>2</w:t>
      </w:r>
      <w:r w:rsidR="00A44712">
        <w:rPr>
          <w:lang w:val="es-CO"/>
        </w:rPr>
        <w:fldChar w:fldCharType="end"/>
      </w:r>
      <w:r w:rsidR="00A44712">
        <w:rPr>
          <w:lang w:val="es-CO"/>
        </w:rPr>
        <w:fldChar w:fldCharType="begin"/>
      </w:r>
      <w:r w:rsidR="00A44712">
        <w:rPr>
          <w:lang w:val="es-CO"/>
        </w:rPr>
        <w:instrText xml:space="preserve"> REF _Ref18965846 </w:instrText>
      </w:r>
      <w:r w:rsidR="00A44712">
        <w:rPr>
          <w:lang w:val="es-CO"/>
        </w:rPr>
        <w:fldChar w:fldCharType="end"/>
      </w:r>
      <w:r w:rsidR="000B3ABA" w:rsidRPr="00787567">
        <w:rPr>
          <w:lang w:val="es-CO"/>
        </w:rPr>
        <w:t xml:space="preserve">, en la que se evidencia que las bandas con menor ocupación son la AWS-Ext, L y la </w:t>
      </w:r>
      <w:r w:rsidR="00A44712" w:rsidRPr="00787567">
        <w:rPr>
          <w:lang w:val="es-CO"/>
        </w:rPr>
        <w:t>de 3</w:t>
      </w:r>
      <w:r w:rsidR="000B3ABA" w:rsidRPr="00787567">
        <w:rPr>
          <w:lang w:val="es-CO"/>
        </w:rPr>
        <w:t>,5GHz.</w:t>
      </w:r>
    </w:p>
    <w:p w:rsidR="00FE7795" w:rsidRPr="00787567" w:rsidRDefault="00FE7795" w:rsidP="003A7156">
      <w:pPr>
        <w:jc w:val="both"/>
        <w:rPr>
          <w:lang w:val="es-CO"/>
        </w:rPr>
        <w:sectPr w:rsidR="00FE7795" w:rsidRPr="00787567" w:rsidSect="009F52E6">
          <w:type w:val="continuous"/>
          <w:pgSz w:w="11906" w:h="16838" w:code="9"/>
          <w:pgMar w:top="1080" w:right="907" w:bottom="1440" w:left="907" w:header="720" w:footer="720" w:gutter="0"/>
          <w:cols w:num="2" w:space="360"/>
          <w:docGrid w:linePitch="360"/>
        </w:sectPr>
      </w:pPr>
    </w:p>
    <w:p w:rsidR="003A7156" w:rsidRPr="00787567" w:rsidRDefault="003A7156" w:rsidP="003A7156">
      <w:pPr>
        <w:jc w:val="both"/>
        <w:rPr>
          <w:lang w:val="es-CO"/>
        </w:rPr>
      </w:pPr>
    </w:p>
    <w:p w:rsidR="00FE7795" w:rsidRPr="00787567" w:rsidRDefault="00FE7795" w:rsidP="003A7156">
      <w:pPr>
        <w:pStyle w:val="tablehead"/>
        <w:rPr>
          <w:lang w:val="es-CO"/>
        </w:rPr>
        <w:sectPr w:rsidR="00FE7795" w:rsidRPr="00787567" w:rsidSect="00FE7795">
          <w:type w:val="continuous"/>
          <w:pgSz w:w="11906" w:h="16838" w:code="9"/>
          <w:pgMar w:top="1080" w:right="907" w:bottom="1440" w:left="907" w:header="720" w:footer="720" w:gutter="0"/>
          <w:cols w:space="360"/>
          <w:docGrid w:linePitch="360"/>
        </w:sectPr>
      </w:pPr>
    </w:p>
    <w:p w:rsidR="003A7156" w:rsidRPr="00787567" w:rsidRDefault="00A44712" w:rsidP="00A44712">
      <w:pPr>
        <w:pStyle w:val="Descripcin"/>
        <w:rPr>
          <w:lang w:val="es-CO"/>
        </w:rPr>
      </w:pPr>
      <w:bookmarkStart w:id="5" w:name="_Ref18965868"/>
      <w:bookmarkStart w:id="6" w:name="_Ref18965846"/>
      <w:r>
        <w:t xml:space="preserve">TABLA </w:t>
      </w:r>
      <w:r w:rsidR="0053146F">
        <w:rPr>
          <w:noProof/>
        </w:rPr>
        <w:fldChar w:fldCharType="begin"/>
      </w:r>
      <w:r w:rsidR="0053146F">
        <w:rPr>
          <w:noProof/>
        </w:rPr>
        <w:instrText xml:space="preserve"> SEQ TABLA \* ARABIC </w:instrText>
      </w:r>
      <w:r w:rsidR="0053146F">
        <w:rPr>
          <w:noProof/>
        </w:rPr>
        <w:fldChar w:fldCharType="separate"/>
      </w:r>
      <w:r>
        <w:rPr>
          <w:noProof/>
        </w:rPr>
        <w:t>2</w:t>
      </w:r>
      <w:r w:rsidR="0053146F">
        <w:rPr>
          <w:noProof/>
        </w:rPr>
        <w:fldChar w:fldCharType="end"/>
      </w:r>
      <w:bookmarkEnd w:id="5"/>
      <w:r>
        <w:t xml:space="preserve"> </w:t>
      </w:r>
      <w:r w:rsidR="003A7156" w:rsidRPr="00787567">
        <w:rPr>
          <w:lang w:val="es-CO"/>
        </w:rPr>
        <w:t xml:space="preserve">Ocupación de bandas candidatas para </w:t>
      </w:r>
      <w:proofErr w:type="gramStart"/>
      <w:r w:rsidR="003A7156" w:rsidRPr="00787567">
        <w:rPr>
          <w:lang w:val="es-CO"/>
        </w:rPr>
        <w:t>uso</w:t>
      </w:r>
      <w:proofErr w:type="gramEnd"/>
      <w:r w:rsidR="003A7156" w:rsidRPr="00787567">
        <w:rPr>
          <w:lang w:val="es-CO"/>
        </w:rPr>
        <w:t xml:space="preserve"> en IMT - Colombia.</w:t>
      </w:r>
      <w:bookmarkEnd w:id="6"/>
      <w:r w:rsidR="003A7156" w:rsidRPr="00787567">
        <w:rPr>
          <w:lang w:val="es-CO"/>
        </w:rPr>
        <w:t xml:space="preserve">  </w:t>
      </w:r>
    </w:p>
    <w:tbl>
      <w:tblPr>
        <w:tblW w:w="0" w:type="auto"/>
        <w:jc w:val="center"/>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1103"/>
        <w:gridCol w:w="1203"/>
        <w:gridCol w:w="1113"/>
        <w:gridCol w:w="1494"/>
        <w:gridCol w:w="1146"/>
        <w:gridCol w:w="1077"/>
        <w:gridCol w:w="1096"/>
      </w:tblGrid>
      <w:tr w:rsidR="00FC67BA" w:rsidRPr="00787567" w:rsidTr="00A44712">
        <w:trPr>
          <w:jc w:val="center"/>
        </w:trPr>
        <w:tc>
          <w:tcPr>
            <w:tcW w:w="1103" w:type="dxa"/>
            <w:shd w:val="clear" w:color="auto" w:fill="4F81BD"/>
          </w:tcPr>
          <w:p w:rsidR="00FE7795" w:rsidRPr="00787567" w:rsidRDefault="00FE7795" w:rsidP="00FE7795">
            <w:pPr>
              <w:rPr>
                <w:rFonts w:eastAsia="Calibri"/>
                <w:b/>
                <w:bCs/>
                <w:color w:val="FFFFFF"/>
                <w:sz w:val="18"/>
                <w:szCs w:val="18"/>
                <w:lang w:val="es-CO"/>
              </w:rPr>
            </w:pPr>
            <w:r w:rsidRPr="00787567">
              <w:rPr>
                <w:rFonts w:eastAsia="Calibri"/>
                <w:b/>
                <w:bCs/>
                <w:color w:val="FFFFFF"/>
                <w:sz w:val="18"/>
                <w:szCs w:val="18"/>
                <w:lang w:val="es-CO"/>
              </w:rPr>
              <w:t>Banda</w:t>
            </w:r>
          </w:p>
        </w:tc>
        <w:tc>
          <w:tcPr>
            <w:tcW w:w="1203" w:type="dxa"/>
            <w:shd w:val="clear" w:color="auto" w:fill="4F81BD"/>
          </w:tcPr>
          <w:p w:rsidR="00FE7795" w:rsidRPr="00787567" w:rsidRDefault="00FE7795" w:rsidP="00FE7795">
            <w:pPr>
              <w:rPr>
                <w:rFonts w:eastAsia="Calibri"/>
                <w:b/>
                <w:bCs/>
                <w:color w:val="FFFFFF"/>
                <w:sz w:val="18"/>
                <w:szCs w:val="18"/>
                <w:lang w:val="es-CO"/>
              </w:rPr>
            </w:pPr>
            <w:r w:rsidRPr="00787567">
              <w:rPr>
                <w:rFonts w:eastAsia="Calibri"/>
                <w:b/>
                <w:bCs/>
                <w:color w:val="FFFFFF"/>
                <w:sz w:val="18"/>
                <w:szCs w:val="18"/>
                <w:lang w:val="es-CO"/>
              </w:rPr>
              <w:t>Uso actual</w:t>
            </w:r>
          </w:p>
        </w:tc>
        <w:tc>
          <w:tcPr>
            <w:tcW w:w="1113" w:type="dxa"/>
            <w:shd w:val="clear" w:color="auto" w:fill="4F81BD"/>
          </w:tcPr>
          <w:p w:rsidR="00FE7795" w:rsidRPr="00787567" w:rsidRDefault="00FE7795" w:rsidP="00FE7795">
            <w:pPr>
              <w:rPr>
                <w:rFonts w:eastAsia="Calibri"/>
                <w:b/>
                <w:bCs/>
                <w:color w:val="FFFFFF"/>
                <w:sz w:val="18"/>
                <w:szCs w:val="18"/>
                <w:lang w:val="es-CO"/>
              </w:rPr>
            </w:pPr>
            <w:r w:rsidRPr="00787567">
              <w:rPr>
                <w:rFonts w:eastAsia="Calibri"/>
                <w:b/>
                <w:bCs/>
                <w:color w:val="FFFFFF"/>
                <w:sz w:val="18"/>
                <w:szCs w:val="18"/>
                <w:lang w:val="es-CO"/>
              </w:rPr>
              <w:t>Cantidad de usuarios</w:t>
            </w:r>
          </w:p>
        </w:tc>
        <w:tc>
          <w:tcPr>
            <w:tcW w:w="1494" w:type="dxa"/>
            <w:shd w:val="clear" w:color="auto" w:fill="4F81BD"/>
          </w:tcPr>
          <w:p w:rsidR="00FE7795" w:rsidRPr="00787567" w:rsidRDefault="00FE7795" w:rsidP="00FE7795">
            <w:pPr>
              <w:rPr>
                <w:rFonts w:eastAsia="Calibri"/>
                <w:b/>
                <w:bCs/>
                <w:color w:val="FFFFFF"/>
                <w:sz w:val="18"/>
                <w:szCs w:val="18"/>
                <w:lang w:val="es-CO"/>
              </w:rPr>
            </w:pPr>
            <w:r w:rsidRPr="00787567">
              <w:rPr>
                <w:rFonts w:eastAsia="Calibri"/>
                <w:b/>
                <w:bCs/>
                <w:color w:val="FFFFFF"/>
                <w:sz w:val="18"/>
                <w:szCs w:val="18"/>
                <w:lang w:val="es-CO"/>
              </w:rPr>
              <w:t>Autorizaciones vigentes</w:t>
            </w:r>
          </w:p>
        </w:tc>
        <w:tc>
          <w:tcPr>
            <w:tcW w:w="1146" w:type="dxa"/>
            <w:shd w:val="clear" w:color="auto" w:fill="4F81BD"/>
          </w:tcPr>
          <w:p w:rsidR="00FE7795" w:rsidRPr="00787567" w:rsidRDefault="00FE7795" w:rsidP="00FE7795">
            <w:pPr>
              <w:rPr>
                <w:rFonts w:eastAsia="Calibri"/>
                <w:b/>
                <w:bCs/>
                <w:color w:val="FFFFFF"/>
                <w:sz w:val="18"/>
                <w:szCs w:val="18"/>
                <w:lang w:val="es-CO"/>
              </w:rPr>
            </w:pPr>
            <w:r w:rsidRPr="00787567">
              <w:rPr>
                <w:rFonts w:eastAsia="Calibri"/>
                <w:b/>
                <w:bCs/>
                <w:color w:val="FFFFFF"/>
                <w:sz w:val="18"/>
                <w:szCs w:val="18"/>
                <w:lang w:val="es-CO"/>
              </w:rPr>
              <w:t>Expiran a Dic. 2018</w:t>
            </w:r>
          </w:p>
        </w:tc>
        <w:tc>
          <w:tcPr>
            <w:tcW w:w="1077" w:type="dxa"/>
            <w:shd w:val="clear" w:color="auto" w:fill="4F81BD"/>
          </w:tcPr>
          <w:p w:rsidR="00FE7795" w:rsidRPr="00787567" w:rsidRDefault="00FE7795" w:rsidP="00FE7795">
            <w:pPr>
              <w:rPr>
                <w:rFonts w:eastAsia="Calibri"/>
                <w:b/>
                <w:bCs/>
                <w:color w:val="FFFFFF"/>
                <w:sz w:val="18"/>
                <w:szCs w:val="18"/>
                <w:lang w:val="es-CO"/>
              </w:rPr>
            </w:pPr>
            <w:r w:rsidRPr="00787567">
              <w:rPr>
                <w:rFonts w:eastAsia="Calibri"/>
                <w:b/>
                <w:bCs/>
                <w:color w:val="FFFFFF"/>
                <w:sz w:val="18"/>
                <w:szCs w:val="18"/>
                <w:lang w:val="es-CO"/>
              </w:rPr>
              <w:t>Expiran a Dic. 2019</w:t>
            </w:r>
          </w:p>
        </w:tc>
        <w:tc>
          <w:tcPr>
            <w:tcW w:w="1096" w:type="dxa"/>
            <w:shd w:val="clear" w:color="auto" w:fill="4F81BD"/>
          </w:tcPr>
          <w:p w:rsidR="00FE7795" w:rsidRPr="00787567" w:rsidRDefault="00FE7795" w:rsidP="00FE7795">
            <w:pPr>
              <w:rPr>
                <w:rFonts w:eastAsia="Calibri"/>
                <w:b/>
                <w:bCs/>
                <w:color w:val="FFFFFF"/>
                <w:sz w:val="18"/>
                <w:szCs w:val="18"/>
                <w:lang w:val="es-CO"/>
              </w:rPr>
            </w:pPr>
            <w:r w:rsidRPr="00787567">
              <w:rPr>
                <w:rFonts w:eastAsia="Calibri"/>
                <w:b/>
                <w:bCs/>
                <w:color w:val="FFFFFF"/>
                <w:sz w:val="18"/>
                <w:szCs w:val="18"/>
                <w:lang w:val="es-CO"/>
              </w:rPr>
              <w:t>Expiran a Dic. 2021</w:t>
            </w:r>
          </w:p>
        </w:tc>
      </w:tr>
      <w:tr w:rsidR="00FC67BA" w:rsidRPr="00787567" w:rsidTr="00A44712">
        <w:trPr>
          <w:jc w:val="center"/>
        </w:trPr>
        <w:tc>
          <w:tcPr>
            <w:tcW w:w="1103" w:type="dxa"/>
            <w:tcBorders>
              <w:top w:val="single" w:sz="8" w:space="0" w:color="4F81BD"/>
              <w:left w:val="single" w:sz="8" w:space="0" w:color="4F81BD"/>
              <w:bottom w:val="single" w:sz="8" w:space="0" w:color="4F81BD"/>
            </w:tcBorders>
          </w:tcPr>
          <w:p w:rsidR="00FE7795" w:rsidRPr="00787567" w:rsidRDefault="00FE7795" w:rsidP="00FE7795">
            <w:pPr>
              <w:rPr>
                <w:rFonts w:eastAsia="Calibri"/>
                <w:b/>
                <w:bCs/>
                <w:sz w:val="18"/>
                <w:szCs w:val="18"/>
                <w:lang w:val="es-CO"/>
              </w:rPr>
            </w:pPr>
            <w:r w:rsidRPr="00787567">
              <w:rPr>
                <w:rFonts w:eastAsia="Calibri"/>
                <w:b/>
                <w:bCs/>
                <w:sz w:val="18"/>
                <w:szCs w:val="18"/>
                <w:lang w:val="es-CO"/>
              </w:rPr>
              <w:t>600MHz (617-698)</w:t>
            </w:r>
          </w:p>
        </w:tc>
        <w:tc>
          <w:tcPr>
            <w:tcW w:w="1203"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TV (Digital y analógica)</w:t>
            </w:r>
          </w:p>
        </w:tc>
        <w:tc>
          <w:tcPr>
            <w:tcW w:w="1113"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19 operadores</w:t>
            </w:r>
          </w:p>
        </w:tc>
        <w:tc>
          <w:tcPr>
            <w:tcW w:w="1494"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111 Estaciones transmisoras de TV</w:t>
            </w:r>
          </w:p>
        </w:tc>
        <w:tc>
          <w:tcPr>
            <w:tcW w:w="1146"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p>
        </w:tc>
        <w:tc>
          <w:tcPr>
            <w:tcW w:w="1077"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p>
        </w:tc>
        <w:tc>
          <w:tcPr>
            <w:tcW w:w="1096" w:type="dxa"/>
            <w:tcBorders>
              <w:top w:val="single" w:sz="8" w:space="0" w:color="4F81BD"/>
              <w:bottom w:val="single" w:sz="8" w:space="0" w:color="4F81BD"/>
              <w:right w:val="single" w:sz="8" w:space="0" w:color="4F81BD"/>
            </w:tcBorders>
          </w:tcPr>
          <w:p w:rsidR="00FE7795" w:rsidRPr="00787567" w:rsidRDefault="00FE7795" w:rsidP="00FE7795">
            <w:pPr>
              <w:rPr>
                <w:rFonts w:eastAsia="Calibri"/>
                <w:sz w:val="18"/>
                <w:szCs w:val="18"/>
                <w:lang w:val="es-CO"/>
              </w:rPr>
            </w:pPr>
          </w:p>
        </w:tc>
      </w:tr>
      <w:tr w:rsidR="00FC67BA" w:rsidRPr="00787567" w:rsidTr="00A44712">
        <w:trPr>
          <w:jc w:val="center"/>
        </w:trPr>
        <w:tc>
          <w:tcPr>
            <w:tcW w:w="1103" w:type="dxa"/>
          </w:tcPr>
          <w:p w:rsidR="00FE7795" w:rsidRPr="00787567" w:rsidRDefault="00FE7795" w:rsidP="00FE7795">
            <w:pPr>
              <w:rPr>
                <w:rFonts w:eastAsia="Calibri"/>
                <w:b/>
                <w:bCs/>
                <w:sz w:val="18"/>
                <w:szCs w:val="18"/>
                <w:lang w:val="es-CO"/>
              </w:rPr>
            </w:pPr>
            <w:r w:rsidRPr="00787567">
              <w:rPr>
                <w:rFonts w:eastAsia="Calibri"/>
                <w:b/>
                <w:bCs/>
                <w:sz w:val="18"/>
                <w:szCs w:val="18"/>
                <w:lang w:val="es-CO"/>
              </w:rPr>
              <w:t>800MHz b27 (807-824/ 852-869)</w:t>
            </w:r>
          </w:p>
        </w:tc>
        <w:tc>
          <w:tcPr>
            <w:tcW w:w="1203" w:type="dxa"/>
          </w:tcPr>
          <w:p w:rsidR="00FE7795" w:rsidRPr="00787567" w:rsidRDefault="00FE7795" w:rsidP="00FE7795">
            <w:pPr>
              <w:rPr>
                <w:rFonts w:eastAsia="Calibri"/>
                <w:sz w:val="18"/>
                <w:szCs w:val="18"/>
                <w:lang w:val="es-CO"/>
              </w:rPr>
            </w:pPr>
            <w:proofErr w:type="spellStart"/>
            <w:r w:rsidRPr="00787567">
              <w:rPr>
                <w:rFonts w:eastAsia="Calibri"/>
                <w:sz w:val="18"/>
                <w:szCs w:val="18"/>
                <w:lang w:val="es-CO"/>
              </w:rPr>
              <w:t>Trunking</w:t>
            </w:r>
            <w:proofErr w:type="spellEnd"/>
            <w:r w:rsidRPr="00787567">
              <w:rPr>
                <w:rFonts w:eastAsia="Calibri"/>
                <w:sz w:val="18"/>
                <w:szCs w:val="18"/>
                <w:lang w:val="es-CO"/>
              </w:rPr>
              <w:t>- Radio convencional</w:t>
            </w:r>
          </w:p>
        </w:tc>
        <w:tc>
          <w:tcPr>
            <w:tcW w:w="1113" w:type="dxa"/>
          </w:tcPr>
          <w:p w:rsidR="00FE7795" w:rsidRPr="00787567" w:rsidRDefault="00FE7795" w:rsidP="00FE7795">
            <w:pPr>
              <w:rPr>
                <w:rFonts w:eastAsia="Calibri"/>
                <w:sz w:val="18"/>
                <w:szCs w:val="18"/>
                <w:lang w:val="es-CO"/>
              </w:rPr>
            </w:pPr>
            <w:r w:rsidRPr="00787567">
              <w:rPr>
                <w:rFonts w:eastAsia="Calibri"/>
                <w:sz w:val="18"/>
                <w:szCs w:val="18"/>
                <w:lang w:val="es-CO"/>
              </w:rPr>
              <w:t>8 operadores con redes móviles terrestres</w:t>
            </w:r>
          </w:p>
        </w:tc>
        <w:tc>
          <w:tcPr>
            <w:tcW w:w="1494" w:type="dxa"/>
          </w:tcPr>
          <w:p w:rsidR="00FE7795" w:rsidRPr="00787567" w:rsidRDefault="00FE7795" w:rsidP="00FE7795">
            <w:pPr>
              <w:rPr>
                <w:rFonts w:eastAsia="Calibri"/>
                <w:sz w:val="18"/>
                <w:szCs w:val="18"/>
                <w:lang w:val="es-CO"/>
              </w:rPr>
            </w:pPr>
            <w:r w:rsidRPr="00787567">
              <w:rPr>
                <w:rFonts w:eastAsia="Calibri"/>
                <w:sz w:val="18"/>
                <w:szCs w:val="18"/>
                <w:lang w:val="es-CO"/>
              </w:rPr>
              <w:t>21 Expedientes y 88 redes</w:t>
            </w:r>
          </w:p>
        </w:tc>
        <w:tc>
          <w:tcPr>
            <w:tcW w:w="1146" w:type="dxa"/>
          </w:tcPr>
          <w:p w:rsidR="00FE7795" w:rsidRPr="00787567" w:rsidRDefault="00FE7795" w:rsidP="00FE7795">
            <w:pPr>
              <w:rPr>
                <w:rFonts w:eastAsia="Calibri"/>
                <w:sz w:val="18"/>
                <w:szCs w:val="18"/>
                <w:lang w:val="es-CO"/>
              </w:rPr>
            </w:pPr>
            <w:r w:rsidRPr="00787567">
              <w:rPr>
                <w:rFonts w:eastAsia="Calibri"/>
                <w:sz w:val="18"/>
                <w:szCs w:val="18"/>
                <w:lang w:val="es-CO"/>
              </w:rPr>
              <w:t>5 Expedientes de 4 operadores</w:t>
            </w:r>
          </w:p>
        </w:tc>
        <w:tc>
          <w:tcPr>
            <w:tcW w:w="1077" w:type="dxa"/>
          </w:tcPr>
          <w:p w:rsidR="00FE7795" w:rsidRPr="00787567" w:rsidRDefault="00FE7795" w:rsidP="00FE7795">
            <w:pPr>
              <w:rPr>
                <w:rFonts w:eastAsia="Calibri"/>
                <w:sz w:val="18"/>
                <w:szCs w:val="18"/>
                <w:lang w:val="es-CO"/>
              </w:rPr>
            </w:pPr>
            <w:r w:rsidRPr="00787567">
              <w:rPr>
                <w:rFonts w:eastAsia="Calibri"/>
                <w:sz w:val="18"/>
                <w:szCs w:val="18"/>
                <w:lang w:val="es-CO"/>
              </w:rPr>
              <w:t>1 Expediente de 1 operador</w:t>
            </w:r>
          </w:p>
        </w:tc>
        <w:tc>
          <w:tcPr>
            <w:tcW w:w="1096" w:type="dxa"/>
          </w:tcPr>
          <w:p w:rsidR="00FE7795" w:rsidRPr="00787567" w:rsidRDefault="00FE7795" w:rsidP="00FE7795">
            <w:pPr>
              <w:rPr>
                <w:rFonts w:eastAsia="Calibri"/>
                <w:sz w:val="18"/>
                <w:szCs w:val="18"/>
                <w:lang w:val="es-CO"/>
              </w:rPr>
            </w:pPr>
            <w:r w:rsidRPr="00787567">
              <w:rPr>
                <w:rFonts w:eastAsia="Calibri"/>
                <w:sz w:val="18"/>
                <w:szCs w:val="18"/>
                <w:lang w:val="es-CO"/>
              </w:rPr>
              <w:t>10 Expedientes de 5 operadores</w:t>
            </w:r>
          </w:p>
        </w:tc>
      </w:tr>
      <w:tr w:rsidR="00FC67BA" w:rsidRPr="00787567" w:rsidTr="00A44712">
        <w:trPr>
          <w:jc w:val="center"/>
        </w:trPr>
        <w:tc>
          <w:tcPr>
            <w:tcW w:w="1103" w:type="dxa"/>
            <w:tcBorders>
              <w:top w:val="single" w:sz="8" w:space="0" w:color="4F81BD"/>
              <w:left w:val="single" w:sz="8" w:space="0" w:color="4F81BD"/>
              <w:bottom w:val="single" w:sz="8" w:space="0" w:color="4F81BD"/>
            </w:tcBorders>
          </w:tcPr>
          <w:p w:rsidR="00FE7795" w:rsidRPr="00787567" w:rsidRDefault="00FE7795" w:rsidP="00FE7795">
            <w:pPr>
              <w:rPr>
                <w:rFonts w:eastAsia="Calibri"/>
                <w:b/>
                <w:bCs/>
                <w:sz w:val="18"/>
                <w:szCs w:val="18"/>
                <w:lang w:val="es-CO"/>
              </w:rPr>
            </w:pPr>
            <w:r w:rsidRPr="00787567">
              <w:rPr>
                <w:rFonts w:eastAsia="Calibri"/>
                <w:b/>
                <w:bCs/>
                <w:sz w:val="18"/>
                <w:szCs w:val="18"/>
                <w:lang w:val="es-CO"/>
              </w:rPr>
              <w:t>850ext b26 (814-824/ 859-869)</w:t>
            </w:r>
          </w:p>
        </w:tc>
        <w:tc>
          <w:tcPr>
            <w:tcW w:w="1203"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proofErr w:type="spellStart"/>
            <w:r w:rsidRPr="00787567">
              <w:rPr>
                <w:rFonts w:eastAsia="Calibri"/>
                <w:sz w:val="18"/>
                <w:szCs w:val="18"/>
                <w:lang w:val="es-CO"/>
              </w:rPr>
              <w:t>Trunking</w:t>
            </w:r>
            <w:proofErr w:type="spellEnd"/>
            <w:r w:rsidRPr="00787567">
              <w:rPr>
                <w:rFonts w:eastAsia="Calibri"/>
                <w:sz w:val="18"/>
                <w:szCs w:val="18"/>
                <w:lang w:val="es-CO"/>
              </w:rPr>
              <w:t>- Radio convencional</w:t>
            </w:r>
          </w:p>
        </w:tc>
        <w:tc>
          <w:tcPr>
            <w:tcW w:w="1113"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8 operadores con redes móviles terrestres</w:t>
            </w:r>
          </w:p>
        </w:tc>
        <w:tc>
          <w:tcPr>
            <w:tcW w:w="1494"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20 Expedientes y 86 redes</w:t>
            </w:r>
          </w:p>
        </w:tc>
        <w:tc>
          <w:tcPr>
            <w:tcW w:w="1146"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5 Expedientes de 4 operadores</w:t>
            </w:r>
          </w:p>
        </w:tc>
        <w:tc>
          <w:tcPr>
            <w:tcW w:w="1077"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1 Expediente de 1 operador</w:t>
            </w:r>
          </w:p>
        </w:tc>
        <w:tc>
          <w:tcPr>
            <w:tcW w:w="1096" w:type="dxa"/>
            <w:tcBorders>
              <w:top w:val="single" w:sz="8" w:space="0" w:color="4F81BD"/>
              <w:bottom w:val="single" w:sz="8" w:space="0" w:color="4F81BD"/>
              <w:right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9 Expediente de 5 operadores</w:t>
            </w:r>
          </w:p>
        </w:tc>
      </w:tr>
      <w:tr w:rsidR="00FC67BA" w:rsidRPr="00787567" w:rsidTr="00A44712">
        <w:trPr>
          <w:jc w:val="center"/>
        </w:trPr>
        <w:tc>
          <w:tcPr>
            <w:tcW w:w="1103" w:type="dxa"/>
          </w:tcPr>
          <w:p w:rsidR="00FE7795" w:rsidRPr="00787567" w:rsidRDefault="00FE7795" w:rsidP="00FE7795">
            <w:pPr>
              <w:rPr>
                <w:rFonts w:eastAsia="Calibri"/>
                <w:b/>
                <w:bCs/>
                <w:sz w:val="18"/>
                <w:szCs w:val="18"/>
                <w:lang w:val="es-CO"/>
              </w:rPr>
            </w:pPr>
            <w:r w:rsidRPr="00787567">
              <w:rPr>
                <w:rFonts w:eastAsia="Calibri"/>
                <w:b/>
                <w:bCs/>
                <w:sz w:val="18"/>
                <w:szCs w:val="18"/>
                <w:lang w:val="es-CO"/>
              </w:rPr>
              <w:t>900MHz (895-715/ 950-960)</w:t>
            </w:r>
          </w:p>
        </w:tc>
        <w:tc>
          <w:tcPr>
            <w:tcW w:w="1203" w:type="dxa"/>
          </w:tcPr>
          <w:p w:rsidR="00FE7795" w:rsidRPr="00787567" w:rsidRDefault="00FE7795" w:rsidP="00FE7795">
            <w:pPr>
              <w:rPr>
                <w:rFonts w:eastAsia="Calibri"/>
                <w:sz w:val="18"/>
                <w:szCs w:val="18"/>
                <w:lang w:val="es-CO"/>
              </w:rPr>
            </w:pPr>
            <w:r w:rsidRPr="00787567">
              <w:rPr>
                <w:rFonts w:eastAsia="Calibri"/>
                <w:sz w:val="18"/>
                <w:szCs w:val="18"/>
                <w:lang w:val="es-CO"/>
              </w:rPr>
              <w:t>Acceso fijo inalámbrico</w:t>
            </w:r>
          </w:p>
        </w:tc>
        <w:tc>
          <w:tcPr>
            <w:tcW w:w="1113" w:type="dxa"/>
          </w:tcPr>
          <w:p w:rsidR="00FE7795" w:rsidRPr="00787567" w:rsidRDefault="00FE7795" w:rsidP="00FE7795">
            <w:pPr>
              <w:rPr>
                <w:rFonts w:eastAsia="Calibri"/>
                <w:sz w:val="18"/>
                <w:szCs w:val="18"/>
                <w:lang w:val="es-CO"/>
              </w:rPr>
            </w:pPr>
            <w:r w:rsidRPr="00787567">
              <w:rPr>
                <w:rFonts w:eastAsia="Calibri"/>
                <w:sz w:val="18"/>
                <w:szCs w:val="18"/>
                <w:lang w:val="es-CO"/>
              </w:rPr>
              <w:t>7 operadores AFI</w:t>
            </w:r>
          </w:p>
        </w:tc>
        <w:tc>
          <w:tcPr>
            <w:tcW w:w="1494" w:type="dxa"/>
          </w:tcPr>
          <w:p w:rsidR="00FE7795" w:rsidRPr="00787567" w:rsidRDefault="00FE7795" w:rsidP="00FE7795">
            <w:pPr>
              <w:rPr>
                <w:rFonts w:eastAsia="Calibri"/>
                <w:sz w:val="18"/>
                <w:szCs w:val="18"/>
                <w:lang w:val="es-CO"/>
              </w:rPr>
            </w:pPr>
            <w:r w:rsidRPr="00787567">
              <w:rPr>
                <w:rFonts w:eastAsia="Calibri"/>
                <w:sz w:val="18"/>
                <w:szCs w:val="18"/>
                <w:lang w:val="es-CO"/>
              </w:rPr>
              <w:t>22 Licencias regionales/ municipales</w:t>
            </w:r>
          </w:p>
        </w:tc>
        <w:tc>
          <w:tcPr>
            <w:tcW w:w="1146" w:type="dxa"/>
          </w:tcPr>
          <w:p w:rsidR="00FE7795" w:rsidRPr="00787567" w:rsidRDefault="00FE7795" w:rsidP="00FE7795">
            <w:pPr>
              <w:rPr>
                <w:rFonts w:eastAsia="Calibri"/>
                <w:sz w:val="18"/>
                <w:szCs w:val="18"/>
                <w:lang w:val="es-CO"/>
              </w:rPr>
            </w:pPr>
            <w:r w:rsidRPr="00787567">
              <w:rPr>
                <w:rFonts w:eastAsia="Calibri"/>
                <w:sz w:val="18"/>
                <w:szCs w:val="18"/>
                <w:lang w:val="es-CO"/>
              </w:rPr>
              <w:t xml:space="preserve">20 Licencias regionales/ municipales </w:t>
            </w:r>
          </w:p>
        </w:tc>
        <w:tc>
          <w:tcPr>
            <w:tcW w:w="1077" w:type="dxa"/>
          </w:tcPr>
          <w:p w:rsidR="00FE7795" w:rsidRPr="00787567" w:rsidRDefault="00FE7795" w:rsidP="00FE7795">
            <w:pPr>
              <w:rPr>
                <w:rFonts w:eastAsia="Calibri"/>
                <w:sz w:val="18"/>
                <w:szCs w:val="18"/>
                <w:lang w:val="es-CO"/>
              </w:rPr>
            </w:pPr>
            <w:r w:rsidRPr="00787567">
              <w:rPr>
                <w:rFonts w:eastAsia="Calibri"/>
                <w:sz w:val="18"/>
                <w:szCs w:val="18"/>
                <w:lang w:val="es-CO"/>
              </w:rPr>
              <w:t>1 Licencia regional</w:t>
            </w:r>
          </w:p>
        </w:tc>
        <w:tc>
          <w:tcPr>
            <w:tcW w:w="1096" w:type="dxa"/>
          </w:tcPr>
          <w:p w:rsidR="00FE7795" w:rsidRPr="00787567" w:rsidRDefault="00FE7795" w:rsidP="00FE7795">
            <w:pPr>
              <w:rPr>
                <w:rFonts w:eastAsia="Calibri"/>
                <w:sz w:val="18"/>
                <w:szCs w:val="18"/>
                <w:lang w:val="es-CO"/>
              </w:rPr>
            </w:pPr>
            <w:r w:rsidRPr="00787567">
              <w:rPr>
                <w:rFonts w:eastAsia="Calibri"/>
                <w:sz w:val="18"/>
                <w:szCs w:val="18"/>
                <w:lang w:val="es-CO"/>
              </w:rPr>
              <w:t>1 Licencia regional</w:t>
            </w:r>
          </w:p>
        </w:tc>
      </w:tr>
      <w:tr w:rsidR="00FC67BA" w:rsidRPr="00787567" w:rsidTr="00A44712">
        <w:trPr>
          <w:jc w:val="center"/>
        </w:trPr>
        <w:tc>
          <w:tcPr>
            <w:tcW w:w="1103" w:type="dxa"/>
            <w:tcBorders>
              <w:top w:val="single" w:sz="8" w:space="0" w:color="4F81BD"/>
              <w:left w:val="single" w:sz="8" w:space="0" w:color="4F81BD"/>
              <w:bottom w:val="single" w:sz="8" w:space="0" w:color="4F81BD"/>
            </w:tcBorders>
          </w:tcPr>
          <w:p w:rsidR="00FE7795" w:rsidRPr="00787567" w:rsidRDefault="00FE7795" w:rsidP="00FE7795">
            <w:pPr>
              <w:rPr>
                <w:rFonts w:eastAsia="Calibri"/>
                <w:b/>
                <w:bCs/>
                <w:sz w:val="18"/>
                <w:szCs w:val="18"/>
                <w:lang w:val="es-CO"/>
              </w:rPr>
            </w:pPr>
            <w:r w:rsidRPr="00787567">
              <w:rPr>
                <w:rFonts w:eastAsia="Calibri"/>
                <w:b/>
                <w:bCs/>
                <w:sz w:val="18"/>
                <w:szCs w:val="18"/>
                <w:lang w:val="es-CO"/>
              </w:rPr>
              <w:t>L (1427.9- 1510.9)</w:t>
            </w:r>
          </w:p>
        </w:tc>
        <w:tc>
          <w:tcPr>
            <w:tcW w:w="1203"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Servicios fijos (punto a punto)</w:t>
            </w:r>
          </w:p>
        </w:tc>
        <w:tc>
          <w:tcPr>
            <w:tcW w:w="1113"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6 Usuarios</w:t>
            </w:r>
          </w:p>
        </w:tc>
        <w:tc>
          <w:tcPr>
            <w:tcW w:w="1494"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25 Enlaces- 6 expedientes</w:t>
            </w:r>
          </w:p>
        </w:tc>
        <w:tc>
          <w:tcPr>
            <w:tcW w:w="1146"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4 Expedientes/ 21 estaciones</w:t>
            </w:r>
          </w:p>
        </w:tc>
        <w:tc>
          <w:tcPr>
            <w:tcW w:w="1077"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w:t>
            </w:r>
          </w:p>
        </w:tc>
        <w:tc>
          <w:tcPr>
            <w:tcW w:w="1096" w:type="dxa"/>
            <w:tcBorders>
              <w:top w:val="single" w:sz="8" w:space="0" w:color="4F81BD"/>
              <w:bottom w:val="single" w:sz="8" w:space="0" w:color="4F81BD"/>
              <w:right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1 Expediente/ enlace</w:t>
            </w:r>
          </w:p>
        </w:tc>
      </w:tr>
      <w:tr w:rsidR="00FC67BA" w:rsidRPr="00787567" w:rsidTr="00A44712">
        <w:trPr>
          <w:jc w:val="center"/>
        </w:trPr>
        <w:tc>
          <w:tcPr>
            <w:tcW w:w="1103" w:type="dxa"/>
          </w:tcPr>
          <w:p w:rsidR="00FE7795" w:rsidRPr="00787567" w:rsidRDefault="00FE7795" w:rsidP="00FE7795">
            <w:pPr>
              <w:rPr>
                <w:rFonts w:eastAsia="Calibri"/>
                <w:b/>
                <w:bCs/>
                <w:sz w:val="18"/>
                <w:szCs w:val="18"/>
                <w:lang w:val="es-CO"/>
              </w:rPr>
            </w:pPr>
            <w:r w:rsidRPr="00787567">
              <w:rPr>
                <w:rFonts w:eastAsia="Calibri"/>
                <w:b/>
                <w:bCs/>
                <w:sz w:val="18"/>
                <w:szCs w:val="18"/>
                <w:lang w:val="es-CO"/>
              </w:rPr>
              <w:t>AWS-Ext (1755-1780/ 2155-2180)</w:t>
            </w:r>
          </w:p>
        </w:tc>
        <w:tc>
          <w:tcPr>
            <w:tcW w:w="1203" w:type="dxa"/>
          </w:tcPr>
          <w:p w:rsidR="00FE7795" w:rsidRPr="00787567" w:rsidRDefault="00FE7795" w:rsidP="00FE7795">
            <w:pPr>
              <w:rPr>
                <w:rFonts w:eastAsia="Calibri"/>
                <w:sz w:val="18"/>
                <w:szCs w:val="18"/>
                <w:lang w:val="es-CO"/>
              </w:rPr>
            </w:pPr>
            <w:r w:rsidRPr="00787567">
              <w:rPr>
                <w:rFonts w:eastAsia="Calibri"/>
                <w:sz w:val="18"/>
                <w:szCs w:val="18"/>
                <w:lang w:val="es-CO"/>
              </w:rPr>
              <w:t>Servicios fijos (microondas- otras estaciones terrestres)</w:t>
            </w:r>
          </w:p>
        </w:tc>
        <w:tc>
          <w:tcPr>
            <w:tcW w:w="1113" w:type="dxa"/>
          </w:tcPr>
          <w:p w:rsidR="00FE7795" w:rsidRPr="00787567" w:rsidRDefault="00FE7795" w:rsidP="00FE7795">
            <w:pPr>
              <w:rPr>
                <w:rFonts w:eastAsia="Calibri"/>
                <w:sz w:val="18"/>
                <w:szCs w:val="18"/>
                <w:lang w:val="es-CO"/>
              </w:rPr>
            </w:pPr>
            <w:r w:rsidRPr="00787567">
              <w:rPr>
                <w:rFonts w:eastAsia="Calibri"/>
                <w:sz w:val="18"/>
                <w:szCs w:val="18"/>
                <w:lang w:val="es-CO"/>
              </w:rPr>
              <w:t>3Usuarios</w:t>
            </w:r>
          </w:p>
        </w:tc>
        <w:tc>
          <w:tcPr>
            <w:tcW w:w="1494" w:type="dxa"/>
          </w:tcPr>
          <w:p w:rsidR="00FE7795" w:rsidRPr="00787567" w:rsidRDefault="00FE7795" w:rsidP="00FE7795">
            <w:pPr>
              <w:rPr>
                <w:rFonts w:eastAsia="Calibri"/>
                <w:sz w:val="18"/>
                <w:szCs w:val="18"/>
                <w:lang w:val="es-CO"/>
              </w:rPr>
            </w:pPr>
            <w:r w:rsidRPr="00787567">
              <w:rPr>
                <w:rFonts w:eastAsia="Calibri"/>
                <w:sz w:val="18"/>
                <w:szCs w:val="18"/>
                <w:lang w:val="es-CO"/>
              </w:rPr>
              <w:t>5 Enlaces/ estaciones autorizadas</w:t>
            </w:r>
          </w:p>
        </w:tc>
        <w:tc>
          <w:tcPr>
            <w:tcW w:w="1146" w:type="dxa"/>
          </w:tcPr>
          <w:p w:rsidR="00FE7795" w:rsidRPr="00787567" w:rsidRDefault="00FE7795" w:rsidP="00FE7795">
            <w:pPr>
              <w:rPr>
                <w:rFonts w:eastAsia="Calibri"/>
                <w:sz w:val="18"/>
                <w:szCs w:val="18"/>
                <w:lang w:val="es-CO"/>
              </w:rPr>
            </w:pPr>
            <w:r w:rsidRPr="00787567">
              <w:rPr>
                <w:rFonts w:eastAsia="Calibri"/>
                <w:sz w:val="18"/>
                <w:szCs w:val="18"/>
                <w:lang w:val="es-CO"/>
              </w:rPr>
              <w:t>1 Enlace/ estación</w:t>
            </w:r>
          </w:p>
        </w:tc>
        <w:tc>
          <w:tcPr>
            <w:tcW w:w="1077" w:type="dxa"/>
          </w:tcPr>
          <w:p w:rsidR="00FE7795" w:rsidRPr="00787567" w:rsidRDefault="00FE7795" w:rsidP="00FE7795">
            <w:pPr>
              <w:rPr>
                <w:rFonts w:eastAsia="Calibri"/>
                <w:sz w:val="18"/>
                <w:szCs w:val="18"/>
                <w:lang w:val="es-CO"/>
              </w:rPr>
            </w:pPr>
            <w:r w:rsidRPr="00787567">
              <w:rPr>
                <w:rFonts w:eastAsia="Calibri"/>
                <w:sz w:val="18"/>
                <w:szCs w:val="18"/>
                <w:lang w:val="es-CO"/>
              </w:rPr>
              <w:t>-</w:t>
            </w:r>
          </w:p>
        </w:tc>
        <w:tc>
          <w:tcPr>
            <w:tcW w:w="1096" w:type="dxa"/>
          </w:tcPr>
          <w:p w:rsidR="00FE7795" w:rsidRPr="00787567" w:rsidRDefault="00FE7795" w:rsidP="00FE7795">
            <w:pPr>
              <w:rPr>
                <w:rFonts w:eastAsia="Calibri"/>
                <w:sz w:val="18"/>
                <w:szCs w:val="18"/>
                <w:lang w:val="es-CO"/>
              </w:rPr>
            </w:pPr>
            <w:r w:rsidRPr="00787567">
              <w:rPr>
                <w:rFonts w:eastAsia="Calibri"/>
                <w:sz w:val="18"/>
                <w:szCs w:val="18"/>
                <w:lang w:val="es-CO"/>
              </w:rPr>
              <w:t xml:space="preserve">3 Enlaces/ estaciones de 1 usuario </w:t>
            </w:r>
          </w:p>
        </w:tc>
      </w:tr>
      <w:tr w:rsidR="00FC67BA" w:rsidRPr="00787567" w:rsidTr="00A44712">
        <w:trPr>
          <w:jc w:val="center"/>
        </w:trPr>
        <w:tc>
          <w:tcPr>
            <w:tcW w:w="1103" w:type="dxa"/>
            <w:tcBorders>
              <w:top w:val="single" w:sz="8" w:space="0" w:color="4F81BD"/>
              <w:left w:val="single" w:sz="8" w:space="0" w:color="4F81BD"/>
              <w:bottom w:val="single" w:sz="8" w:space="0" w:color="4F81BD"/>
            </w:tcBorders>
          </w:tcPr>
          <w:p w:rsidR="00FE7795" w:rsidRPr="00787567" w:rsidRDefault="00FE7795" w:rsidP="00FE7795">
            <w:pPr>
              <w:rPr>
                <w:rFonts w:eastAsia="Calibri"/>
                <w:b/>
                <w:bCs/>
                <w:sz w:val="18"/>
                <w:szCs w:val="18"/>
                <w:lang w:val="es-CO"/>
              </w:rPr>
            </w:pPr>
            <w:r w:rsidRPr="00787567">
              <w:rPr>
                <w:rFonts w:eastAsia="Calibri"/>
                <w:b/>
                <w:bCs/>
                <w:sz w:val="18"/>
                <w:szCs w:val="18"/>
                <w:lang w:val="es-CO"/>
              </w:rPr>
              <w:t>2300MHz (2300-2400)</w:t>
            </w:r>
          </w:p>
        </w:tc>
        <w:tc>
          <w:tcPr>
            <w:tcW w:w="1203"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Servicios fijos (microondas- otras estaciones terrestres)</w:t>
            </w:r>
          </w:p>
        </w:tc>
        <w:tc>
          <w:tcPr>
            <w:tcW w:w="1113"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6 Usuarios</w:t>
            </w:r>
          </w:p>
        </w:tc>
        <w:tc>
          <w:tcPr>
            <w:tcW w:w="1494"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49 Enlaces/ estaciones autorizadas</w:t>
            </w:r>
          </w:p>
        </w:tc>
        <w:tc>
          <w:tcPr>
            <w:tcW w:w="1146"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32 Enlaces/ estaciones de 3 usuarios</w:t>
            </w:r>
          </w:p>
        </w:tc>
        <w:tc>
          <w:tcPr>
            <w:tcW w:w="1077" w:type="dxa"/>
            <w:tcBorders>
              <w:top w:val="single" w:sz="8" w:space="0" w:color="4F81BD"/>
              <w:bottom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11 Enlaces/ estaciones de 2 usuarios</w:t>
            </w:r>
          </w:p>
        </w:tc>
        <w:tc>
          <w:tcPr>
            <w:tcW w:w="1096" w:type="dxa"/>
            <w:tcBorders>
              <w:top w:val="single" w:sz="8" w:space="0" w:color="4F81BD"/>
              <w:bottom w:val="single" w:sz="8" w:space="0" w:color="4F81BD"/>
              <w:right w:val="single" w:sz="8" w:space="0" w:color="4F81BD"/>
            </w:tcBorders>
          </w:tcPr>
          <w:p w:rsidR="00FE7795" w:rsidRPr="00787567" w:rsidRDefault="00FE7795" w:rsidP="00FE7795">
            <w:pPr>
              <w:rPr>
                <w:rFonts w:eastAsia="Calibri"/>
                <w:sz w:val="18"/>
                <w:szCs w:val="18"/>
                <w:lang w:val="es-CO"/>
              </w:rPr>
            </w:pPr>
            <w:r w:rsidRPr="00787567">
              <w:rPr>
                <w:rFonts w:eastAsia="Calibri"/>
                <w:sz w:val="18"/>
                <w:szCs w:val="18"/>
                <w:lang w:val="es-CO"/>
              </w:rPr>
              <w:t>-</w:t>
            </w:r>
          </w:p>
        </w:tc>
      </w:tr>
      <w:tr w:rsidR="00FC67BA" w:rsidRPr="00787567" w:rsidTr="00A44712">
        <w:trPr>
          <w:jc w:val="center"/>
        </w:trPr>
        <w:tc>
          <w:tcPr>
            <w:tcW w:w="1103" w:type="dxa"/>
          </w:tcPr>
          <w:p w:rsidR="00FE7795" w:rsidRPr="00787567" w:rsidRDefault="00FE7795" w:rsidP="00FE7795">
            <w:pPr>
              <w:rPr>
                <w:rFonts w:eastAsia="Calibri"/>
                <w:b/>
                <w:bCs/>
                <w:sz w:val="18"/>
                <w:szCs w:val="18"/>
                <w:lang w:val="es-CO"/>
              </w:rPr>
            </w:pPr>
            <w:r w:rsidRPr="00787567">
              <w:rPr>
                <w:rFonts w:eastAsia="Calibri"/>
                <w:b/>
                <w:bCs/>
                <w:sz w:val="18"/>
                <w:szCs w:val="18"/>
                <w:lang w:val="es-CO"/>
              </w:rPr>
              <w:t>3500MHz (3400-3600)</w:t>
            </w:r>
          </w:p>
        </w:tc>
        <w:tc>
          <w:tcPr>
            <w:tcW w:w="1203" w:type="dxa"/>
          </w:tcPr>
          <w:p w:rsidR="00FE7795" w:rsidRPr="00787567" w:rsidRDefault="00FE7795" w:rsidP="00FE7795">
            <w:pPr>
              <w:rPr>
                <w:rFonts w:eastAsia="Calibri"/>
                <w:sz w:val="18"/>
                <w:szCs w:val="18"/>
                <w:lang w:val="es-CO"/>
              </w:rPr>
            </w:pPr>
            <w:r w:rsidRPr="00787567">
              <w:rPr>
                <w:rFonts w:eastAsia="Calibri"/>
                <w:sz w:val="18"/>
                <w:szCs w:val="18"/>
                <w:lang w:val="es-CO"/>
              </w:rPr>
              <w:t>Servicios fijos (punto a punto)</w:t>
            </w:r>
          </w:p>
        </w:tc>
        <w:tc>
          <w:tcPr>
            <w:tcW w:w="1113" w:type="dxa"/>
          </w:tcPr>
          <w:p w:rsidR="00FE7795" w:rsidRPr="00787567" w:rsidRDefault="00FE7795" w:rsidP="00FE7795">
            <w:pPr>
              <w:rPr>
                <w:rFonts w:eastAsia="Calibri"/>
                <w:sz w:val="18"/>
                <w:szCs w:val="18"/>
                <w:lang w:val="es-CO"/>
              </w:rPr>
            </w:pPr>
            <w:r w:rsidRPr="00787567">
              <w:rPr>
                <w:rFonts w:eastAsia="Calibri"/>
                <w:sz w:val="18"/>
                <w:szCs w:val="18"/>
                <w:lang w:val="es-CO"/>
              </w:rPr>
              <w:t xml:space="preserve">3Usuarios con licencias </w:t>
            </w:r>
            <w:r w:rsidRPr="00787567">
              <w:rPr>
                <w:rFonts w:eastAsia="Calibri"/>
                <w:sz w:val="18"/>
                <w:szCs w:val="18"/>
                <w:lang w:val="es-CO"/>
              </w:rPr>
              <w:lastRenderedPageBreak/>
              <w:t>vencidas en 2017</w:t>
            </w:r>
          </w:p>
        </w:tc>
        <w:tc>
          <w:tcPr>
            <w:tcW w:w="1494" w:type="dxa"/>
          </w:tcPr>
          <w:p w:rsidR="00FE7795" w:rsidRPr="00787567" w:rsidRDefault="00FE7795" w:rsidP="00FE7795">
            <w:pPr>
              <w:rPr>
                <w:rFonts w:eastAsia="Calibri"/>
                <w:sz w:val="18"/>
                <w:szCs w:val="18"/>
                <w:lang w:val="es-CO"/>
              </w:rPr>
            </w:pPr>
            <w:r w:rsidRPr="00787567">
              <w:rPr>
                <w:rFonts w:eastAsia="Calibri"/>
                <w:sz w:val="18"/>
                <w:szCs w:val="18"/>
                <w:lang w:val="es-CO"/>
              </w:rPr>
              <w:lastRenderedPageBreak/>
              <w:t>11 Enlaces con licencias vencidas en 2017</w:t>
            </w:r>
          </w:p>
        </w:tc>
        <w:tc>
          <w:tcPr>
            <w:tcW w:w="1146" w:type="dxa"/>
          </w:tcPr>
          <w:p w:rsidR="00FE7795" w:rsidRPr="00787567" w:rsidRDefault="00FE7795" w:rsidP="00FE7795">
            <w:pPr>
              <w:rPr>
                <w:rFonts w:eastAsia="Calibri"/>
                <w:sz w:val="18"/>
                <w:szCs w:val="18"/>
                <w:lang w:val="es-CO"/>
              </w:rPr>
            </w:pPr>
            <w:r w:rsidRPr="00787567">
              <w:rPr>
                <w:rFonts w:eastAsia="Calibri"/>
                <w:sz w:val="18"/>
                <w:szCs w:val="18"/>
                <w:lang w:val="es-CO"/>
              </w:rPr>
              <w:t xml:space="preserve">11 Enlaces con licencias </w:t>
            </w:r>
            <w:r w:rsidRPr="00787567">
              <w:rPr>
                <w:rFonts w:eastAsia="Calibri"/>
                <w:sz w:val="18"/>
                <w:szCs w:val="18"/>
                <w:lang w:val="es-CO"/>
              </w:rPr>
              <w:lastRenderedPageBreak/>
              <w:t>vencidas en 2017</w:t>
            </w:r>
          </w:p>
        </w:tc>
        <w:tc>
          <w:tcPr>
            <w:tcW w:w="1077" w:type="dxa"/>
          </w:tcPr>
          <w:p w:rsidR="00FE7795" w:rsidRPr="00787567" w:rsidRDefault="00FE7795" w:rsidP="00FE7795">
            <w:pPr>
              <w:rPr>
                <w:rFonts w:eastAsia="Calibri"/>
                <w:sz w:val="18"/>
                <w:szCs w:val="18"/>
                <w:lang w:val="es-CO"/>
              </w:rPr>
            </w:pPr>
            <w:r w:rsidRPr="00787567">
              <w:rPr>
                <w:rFonts w:eastAsia="Calibri"/>
                <w:sz w:val="18"/>
                <w:szCs w:val="18"/>
                <w:lang w:val="es-CO"/>
              </w:rPr>
              <w:lastRenderedPageBreak/>
              <w:t>-</w:t>
            </w:r>
          </w:p>
        </w:tc>
        <w:tc>
          <w:tcPr>
            <w:tcW w:w="1096" w:type="dxa"/>
          </w:tcPr>
          <w:p w:rsidR="00FE7795" w:rsidRPr="00787567" w:rsidRDefault="00FE7795" w:rsidP="00FE7795">
            <w:pPr>
              <w:rPr>
                <w:rFonts w:eastAsia="Calibri"/>
                <w:sz w:val="18"/>
                <w:szCs w:val="18"/>
                <w:lang w:val="es-CO"/>
              </w:rPr>
            </w:pPr>
            <w:r w:rsidRPr="00787567">
              <w:rPr>
                <w:rFonts w:eastAsia="Calibri"/>
                <w:sz w:val="18"/>
                <w:szCs w:val="18"/>
                <w:lang w:val="es-CO"/>
              </w:rPr>
              <w:t>-</w:t>
            </w:r>
          </w:p>
        </w:tc>
      </w:tr>
    </w:tbl>
    <w:p w:rsidR="00FE7795" w:rsidRPr="00787567" w:rsidRDefault="00FE7795" w:rsidP="00FE7795">
      <w:pPr>
        <w:pStyle w:val="tablefootnote"/>
        <w:numPr>
          <w:ilvl w:val="0"/>
          <w:numId w:val="0"/>
        </w:numPr>
        <w:ind w:left="58"/>
        <w:rPr>
          <w:lang w:val="es-CO"/>
        </w:rPr>
      </w:pPr>
    </w:p>
    <w:p w:rsidR="009F52E6" w:rsidRPr="00787567" w:rsidRDefault="003A7156" w:rsidP="003A7156">
      <w:pPr>
        <w:pStyle w:val="tablefootnote"/>
        <w:rPr>
          <w:lang w:val="es-CO"/>
        </w:rPr>
      </w:pPr>
      <w:r w:rsidRPr="00787567">
        <w:rPr>
          <w:lang w:val="es-CO"/>
        </w:rPr>
        <w:t xml:space="preserve">Tomada de </w:t>
      </w:r>
      <w:sdt>
        <w:sdtPr>
          <w:rPr>
            <w:lang w:val="es-CO"/>
          </w:rPr>
          <w:id w:val="1276679923"/>
          <w:citation/>
        </w:sdtPr>
        <w:sdtEndPr/>
        <w:sdtContent>
          <w:r w:rsidR="00A44712">
            <w:rPr>
              <w:lang w:val="es-CO"/>
            </w:rPr>
            <w:fldChar w:fldCharType="begin"/>
          </w:r>
          <w:r w:rsidR="00A44712">
            <w:rPr>
              <w:lang w:val="es-ES"/>
            </w:rPr>
            <w:instrText xml:space="preserve"> CITATION Uni18 \l 3082 </w:instrText>
          </w:r>
          <w:r w:rsidR="00A44712">
            <w:rPr>
              <w:lang w:val="es-CO"/>
            </w:rPr>
            <w:fldChar w:fldCharType="separate"/>
          </w:r>
          <w:r w:rsidR="00A44712" w:rsidRPr="00A44712">
            <w:rPr>
              <w:noProof/>
              <w:lang w:val="es-ES"/>
            </w:rPr>
            <w:t>[17]</w:t>
          </w:r>
          <w:r w:rsidR="00A44712">
            <w:rPr>
              <w:lang w:val="es-CO"/>
            </w:rPr>
            <w:fldChar w:fldCharType="end"/>
          </w:r>
        </w:sdtContent>
      </w:sdt>
    </w:p>
    <w:p w:rsidR="00FE7795" w:rsidRPr="00787567" w:rsidRDefault="00FE7795" w:rsidP="007F3DA5">
      <w:pPr>
        <w:pStyle w:val="Textoindependiente"/>
        <w:rPr>
          <w:lang w:val="es-CO"/>
        </w:rPr>
        <w:sectPr w:rsidR="00FE7795" w:rsidRPr="00787567" w:rsidSect="00FE7795">
          <w:type w:val="continuous"/>
          <w:pgSz w:w="11906" w:h="16838" w:code="9"/>
          <w:pgMar w:top="1080" w:right="907" w:bottom="1440" w:left="907" w:header="720" w:footer="720" w:gutter="0"/>
          <w:cols w:space="360"/>
          <w:docGrid w:linePitch="360"/>
        </w:sectPr>
      </w:pPr>
    </w:p>
    <w:p w:rsidR="007F3DA5" w:rsidRPr="00787567" w:rsidRDefault="007F3DA5" w:rsidP="007F3DA5">
      <w:pPr>
        <w:pStyle w:val="Textoindependiente"/>
        <w:rPr>
          <w:lang w:val="es-CO"/>
        </w:rPr>
      </w:pPr>
    </w:p>
    <w:p w:rsidR="00FE7795" w:rsidRPr="00787567" w:rsidRDefault="00FE7795" w:rsidP="007F3DA5">
      <w:pPr>
        <w:pStyle w:val="Textoindependiente"/>
        <w:rPr>
          <w:lang w:val="es-CO"/>
        </w:rPr>
        <w:sectPr w:rsidR="00FE7795" w:rsidRPr="00787567" w:rsidSect="00FE7795">
          <w:type w:val="continuous"/>
          <w:pgSz w:w="11906" w:h="16838" w:code="9"/>
          <w:pgMar w:top="1080" w:right="907" w:bottom="1440" w:left="907" w:header="720" w:footer="720" w:gutter="0"/>
          <w:cols w:space="360"/>
          <w:docGrid w:linePitch="360"/>
        </w:sectPr>
      </w:pPr>
    </w:p>
    <w:p w:rsidR="007F3DA5" w:rsidRPr="00787567" w:rsidRDefault="00A44712" w:rsidP="007F3DA5">
      <w:pPr>
        <w:pStyle w:val="Textoindependiente"/>
        <w:rPr>
          <w:lang w:val="es-CO"/>
        </w:rPr>
      </w:pPr>
      <w:r w:rsidRPr="00787567">
        <w:rPr>
          <w:lang w:val="es-CO"/>
        </w:rPr>
        <w:t>Por otra</w:t>
      </w:r>
      <w:r w:rsidR="007F3DA5" w:rsidRPr="00787567">
        <w:rPr>
          <w:lang w:val="es-CO"/>
        </w:rPr>
        <w:t xml:space="preserve"> parte, el documento de consulta pública sobre las bandas de frecuencia para 5G en Colombia, </w:t>
      </w:r>
      <w:sdt>
        <w:sdtPr>
          <w:rPr>
            <w:lang w:val="es-CO"/>
          </w:rPr>
          <w:id w:val="-622384469"/>
          <w:citation/>
        </w:sdtPr>
        <w:sdtEndPr/>
        <w:sdtContent>
          <w:r>
            <w:rPr>
              <w:lang w:val="es-CO"/>
            </w:rPr>
            <w:fldChar w:fldCharType="begin"/>
          </w:r>
          <w:r>
            <w:rPr>
              <w:lang w:val="es-ES"/>
            </w:rPr>
            <w:instrText xml:space="preserve"> CITATION Age19 \l 3082 </w:instrText>
          </w:r>
          <w:r>
            <w:rPr>
              <w:lang w:val="es-CO"/>
            </w:rPr>
            <w:fldChar w:fldCharType="separate"/>
          </w:r>
          <w:r w:rsidRPr="00A44712">
            <w:rPr>
              <w:noProof/>
              <w:lang w:val="es-ES"/>
            </w:rPr>
            <w:t>[5]</w:t>
          </w:r>
          <w:r>
            <w:rPr>
              <w:lang w:val="es-CO"/>
            </w:rPr>
            <w:fldChar w:fldCharType="end"/>
          </w:r>
        </w:sdtContent>
      </w:sdt>
      <w:r w:rsidR="007F3DA5" w:rsidRPr="00787567">
        <w:rPr>
          <w:lang w:val="es-CO"/>
        </w:rPr>
        <w:t xml:space="preserve">, en concordancia con las sugerencias dadas en </w:t>
      </w:r>
      <w:sdt>
        <w:sdtPr>
          <w:rPr>
            <w:lang w:val="es-CO"/>
          </w:rPr>
          <w:id w:val="738129027"/>
          <w:citation/>
        </w:sdtPr>
        <w:sdtEndPr/>
        <w:sdtContent>
          <w:r>
            <w:rPr>
              <w:lang w:val="es-CO"/>
            </w:rPr>
            <w:fldChar w:fldCharType="begin"/>
          </w:r>
          <w:r>
            <w:rPr>
              <w:lang w:val="es-ES"/>
            </w:rPr>
            <w:instrText xml:space="preserve"> CITATION GSM16 \l 3082 </w:instrText>
          </w:r>
          <w:r>
            <w:rPr>
              <w:lang w:val="es-CO"/>
            </w:rPr>
            <w:fldChar w:fldCharType="separate"/>
          </w:r>
          <w:r w:rsidRPr="00A44712">
            <w:rPr>
              <w:noProof/>
              <w:lang w:val="es-ES"/>
            </w:rPr>
            <w:t>[12]</w:t>
          </w:r>
          <w:r>
            <w:rPr>
              <w:lang w:val="es-CO"/>
            </w:rPr>
            <w:fldChar w:fldCharType="end"/>
          </w:r>
        </w:sdtContent>
      </w:sdt>
      <w:r w:rsidR="007F3DA5" w:rsidRPr="00787567">
        <w:rPr>
          <w:lang w:val="es-CO"/>
        </w:rPr>
        <w:t xml:space="preserve">, afirma que </w:t>
      </w:r>
      <w:r w:rsidR="00574491" w:rsidRPr="00787567">
        <w:rPr>
          <w:lang w:val="es-CO"/>
        </w:rPr>
        <w:t xml:space="preserve">es necesaria la armonización mundial de un amplio bloque de espectro de acuerdo a los </w:t>
      </w:r>
      <w:r w:rsidR="007F3DA5" w:rsidRPr="00787567">
        <w:rPr>
          <w:lang w:val="es-CO"/>
        </w:rPr>
        <w:t xml:space="preserve">tres rangos de frecuencias </w:t>
      </w:r>
      <w:r w:rsidR="00574491" w:rsidRPr="00787567">
        <w:rPr>
          <w:lang w:val="es-CO"/>
        </w:rPr>
        <w:t>presentados</w:t>
      </w:r>
      <w:r w:rsidR="007F3DA5" w:rsidRPr="00787567">
        <w:rPr>
          <w:lang w:val="es-CO"/>
        </w:rPr>
        <w:t>:</w:t>
      </w:r>
    </w:p>
    <w:p w:rsidR="001D5231" w:rsidRPr="00787567" w:rsidRDefault="001D5231" w:rsidP="007F3DA5">
      <w:pPr>
        <w:pStyle w:val="Textoindependiente"/>
        <w:rPr>
          <w:lang w:val="es-CO"/>
        </w:rPr>
      </w:pPr>
    </w:p>
    <w:p w:rsidR="000B1095" w:rsidRPr="00787567" w:rsidRDefault="00574491" w:rsidP="000B1095">
      <w:pPr>
        <w:pStyle w:val="Ttulo3"/>
        <w:rPr>
          <w:lang w:val="es-CO"/>
        </w:rPr>
      </w:pPr>
      <w:r w:rsidRPr="00787567">
        <w:rPr>
          <w:lang w:val="es-CO"/>
        </w:rPr>
        <w:t>Frecuencias por debajo de 1 GHz o b</w:t>
      </w:r>
      <w:r w:rsidR="007F3DA5" w:rsidRPr="00787567">
        <w:rPr>
          <w:lang w:val="es-CO"/>
        </w:rPr>
        <w:t xml:space="preserve">andas </w:t>
      </w:r>
      <w:r w:rsidRPr="00787567">
        <w:rPr>
          <w:lang w:val="es-CO"/>
        </w:rPr>
        <w:t>b</w:t>
      </w:r>
      <w:r w:rsidR="007F3DA5" w:rsidRPr="00787567">
        <w:rPr>
          <w:lang w:val="es-CO"/>
        </w:rPr>
        <w:t>ajas</w:t>
      </w:r>
    </w:p>
    <w:p w:rsidR="000B1095" w:rsidRPr="00787567" w:rsidRDefault="000B1095" w:rsidP="000B1095">
      <w:pPr>
        <w:pStyle w:val="Ttulo3"/>
        <w:numPr>
          <w:ilvl w:val="0"/>
          <w:numId w:val="0"/>
        </w:numPr>
        <w:ind w:left="288"/>
        <w:rPr>
          <w:lang w:val="es-CO"/>
        </w:rPr>
      </w:pPr>
    </w:p>
    <w:p w:rsidR="00D757FD" w:rsidRPr="00787567" w:rsidRDefault="000B1095" w:rsidP="000B1095">
      <w:pPr>
        <w:pStyle w:val="Textoindependiente"/>
        <w:rPr>
          <w:lang w:val="es-CO"/>
        </w:rPr>
      </w:pPr>
      <w:r w:rsidRPr="00787567">
        <w:rPr>
          <w:lang w:val="es-CO"/>
        </w:rPr>
        <w:t xml:space="preserve">Estas bandas se utilizan </w:t>
      </w:r>
      <w:r w:rsidR="00574491" w:rsidRPr="00787567">
        <w:rPr>
          <w:lang w:val="es-CO"/>
        </w:rPr>
        <w:t>para suplir cobertura</w:t>
      </w:r>
      <w:r w:rsidRPr="00787567">
        <w:rPr>
          <w:lang w:val="es-CO"/>
        </w:rPr>
        <w:t>; las opciones</w:t>
      </w:r>
      <w:r w:rsidR="00D757FD" w:rsidRPr="00787567">
        <w:rPr>
          <w:lang w:val="es-CO"/>
        </w:rPr>
        <w:t xml:space="preserve"> estudiadas por la ANE han sido, primero Banda de 600 MHz (614 – 698 MHz), hoy atribuida a servicios de radiodifusión de televisión tanto de canales análogos como de digitales, se espera liberar canales tras el apagón </w:t>
      </w:r>
      <w:r w:rsidR="00A44712" w:rsidRPr="00787567">
        <w:rPr>
          <w:lang w:val="es-CO"/>
        </w:rPr>
        <w:t>analógico; y</w:t>
      </w:r>
      <w:r w:rsidR="00D757FD" w:rsidRPr="00787567">
        <w:rPr>
          <w:lang w:val="es-CO"/>
        </w:rPr>
        <w:t xml:space="preserve"> para servicio móvil, este </w:t>
      </w:r>
      <w:r w:rsidR="00A44712" w:rsidRPr="00787567">
        <w:rPr>
          <w:lang w:val="es-CO"/>
        </w:rPr>
        <w:t>último</w:t>
      </w:r>
      <w:r w:rsidR="00D757FD" w:rsidRPr="00787567">
        <w:rPr>
          <w:lang w:val="es-CO"/>
        </w:rPr>
        <w:t xml:space="preserve"> por la Resolución 450 de 2017 de la ANE, de acuerdo a la CMR-15. </w:t>
      </w:r>
    </w:p>
    <w:p w:rsidR="007F3DA5" w:rsidRPr="00787567" w:rsidRDefault="00D757FD" w:rsidP="000B1095">
      <w:pPr>
        <w:pStyle w:val="Textoindependiente"/>
        <w:rPr>
          <w:lang w:val="es-CO"/>
        </w:rPr>
      </w:pPr>
      <w:r w:rsidRPr="00787567">
        <w:rPr>
          <w:lang w:val="es-CO"/>
        </w:rPr>
        <w:t xml:space="preserve">Y una segunda </w:t>
      </w:r>
      <w:r w:rsidR="00A44712" w:rsidRPr="00787567">
        <w:rPr>
          <w:lang w:val="es-CO"/>
        </w:rPr>
        <w:t>banda,</w:t>
      </w:r>
      <w:r w:rsidRPr="00787567">
        <w:rPr>
          <w:lang w:val="es-CO"/>
        </w:rPr>
        <w:t xml:space="preserve"> de 700 MHz (698 – 806 MHz), ya liberada y a la espera de asignación, según las ultimas noticias a través de subasta.   </w:t>
      </w:r>
    </w:p>
    <w:p w:rsidR="001D5231" w:rsidRPr="00787567" w:rsidRDefault="001D5231" w:rsidP="000B1095">
      <w:pPr>
        <w:pStyle w:val="Textoindependiente"/>
        <w:rPr>
          <w:lang w:val="es-CO"/>
        </w:rPr>
      </w:pPr>
    </w:p>
    <w:p w:rsidR="000B1095" w:rsidRPr="00787567" w:rsidRDefault="00574491" w:rsidP="000B1095">
      <w:pPr>
        <w:pStyle w:val="Ttulo3"/>
        <w:rPr>
          <w:lang w:val="es-CO"/>
        </w:rPr>
      </w:pPr>
      <w:r w:rsidRPr="00787567">
        <w:rPr>
          <w:lang w:val="es-CO"/>
        </w:rPr>
        <w:t>Frecuencias entre</w:t>
      </w:r>
      <w:r w:rsidR="007F3DA5" w:rsidRPr="00787567">
        <w:rPr>
          <w:lang w:val="es-CO"/>
        </w:rPr>
        <w:t xml:space="preserve"> </w:t>
      </w:r>
      <w:r w:rsidRPr="00787567">
        <w:rPr>
          <w:lang w:val="es-CO"/>
        </w:rPr>
        <w:t xml:space="preserve">1 y 6 GHz o </w:t>
      </w:r>
      <w:r w:rsidR="007F3DA5" w:rsidRPr="00787567">
        <w:rPr>
          <w:lang w:val="es-CO"/>
        </w:rPr>
        <w:t>Bandas Medias</w:t>
      </w:r>
    </w:p>
    <w:p w:rsidR="000B1095" w:rsidRPr="00787567" w:rsidRDefault="000B1095" w:rsidP="000B1095">
      <w:pPr>
        <w:rPr>
          <w:lang w:val="es-CO"/>
        </w:rPr>
      </w:pPr>
    </w:p>
    <w:p w:rsidR="007F3DA5" w:rsidRPr="00787567" w:rsidRDefault="00D757FD" w:rsidP="000B1095">
      <w:pPr>
        <w:pStyle w:val="Textoindependiente"/>
        <w:rPr>
          <w:lang w:val="es-CO"/>
        </w:rPr>
      </w:pPr>
      <w:r w:rsidRPr="00787567">
        <w:rPr>
          <w:lang w:val="es-CO"/>
        </w:rPr>
        <w:t>El rango de frecuencias de 3300 – 3800 MHz, e</w:t>
      </w:r>
      <w:r w:rsidR="000B1095" w:rsidRPr="00787567">
        <w:rPr>
          <w:lang w:val="es-CO"/>
        </w:rPr>
        <w:t xml:space="preserve">stas bandas son utilizadas </w:t>
      </w:r>
      <w:r w:rsidR="00574491" w:rsidRPr="00787567">
        <w:rPr>
          <w:lang w:val="es-CO"/>
        </w:rPr>
        <w:t>para capacidad</w:t>
      </w:r>
      <w:r w:rsidRPr="00787567">
        <w:rPr>
          <w:lang w:val="es-CO"/>
        </w:rPr>
        <w:t xml:space="preserve">, en el caso de Colombia ya están atribuidas a servicio móvil, aunque de 3700 a 4200 MHz se tiene atribución </w:t>
      </w:r>
      <w:proofErr w:type="spellStart"/>
      <w:r w:rsidRPr="00787567">
        <w:rPr>
          <w:lang w:val="es-CO"/>
        </w:rPr>
        <w:t>co</w:t>
      </w:r>
      <w:proofErr w:type="spellEnd"/>
      <w:r w:rsidRPr="00787567">
        <w:rPr>
          <w:lang w:val="es-CO"/>
        </w:rPr>
        <w:t>-primaria con servicio fijo por Satélite, por lo que no se tomara en cuenta</w:t>
      </w:r>
      <w:r w:rsidR="007F3DA5" w:rsidRPr="00787567">
        <w:rPr>
          <w:lang w:val="es-CO"/>
        </w:rPr>
        <w:t>.</w:t>
      </w:r>
    </w:p>
    <w:p w:rsidR="001D5231" w:rsidRPr="00787567" w:rsidRDefault="00D757FD" w:rsidP="000B1095">
      <w:pPr>
        <w:pStyle w:val="Textoindependiente"/>
        <w:rPr>
          <w:lang w:val="es-CO"/>
        </w:rPr>
      </w:pPr>
      <w:r w:rsidRPr="00787567">
        <w:rPr>
          <w:lang w:val="es-CO"/>
        </w:rPr>
        <w:t>Teniendo en cuenta esto, restan tres bandas, la primera de 3.4 GHz (3.3 – 3.4 GHz), sin permisos vigentes, por lo que es susceptible de asignación</w:t>
      </w:r>
      <w:r w:rsidR="001D5231" w:rsidRPr="00787567">
        <w:rPr>
          <w:lang w:val="es-CO"/>
        </w:rPr>
        <w:t>, pero se debe evaluar la convivencia con el servicio de radiolocalización utilizado por las fuerzas militares.</w:t>
      </w:r>
    </w:p>
    <w:p w:rsidR="001D5231" w:rsidRPr="00787567" w:rsidRDefault="001D5231" w:rsidP="000B1095">
      <w:pPr>
        <w:pStyle w:val="Textoindependiente"/>
        <w:rPr>
          <w:lang w:val="es-CO"/>
        </w:rPr>
      </w:pPr>
      <w:r w:rsidRPr="00787567">
        <w:rPr>
          <w:lang w:val="es-CO"/>
        </w:rPr>
        <w:t xml:space="preserve">La segunda </w:t>
      </w:r>
      <w:r w:rsidR="00A44712" w:rsidRPr="00787567">
        <w:rPr>
          <w:lang w:val="es-CO"/>
        </w:rPr>
        <w:t>banda de</w:t>
      </w:r>
      <w:r w:rsidRPr="00787567">
        <w:rPr>
          <w:lang w:val="es-CO"/>
        </w:rPr>
        <w:t xml:space="preserve"> 3.5 GHz (3.4 – 3.6 GHz) hoy canalizada para enlaces punto a punto de Servicio Fijo (3400 – 4200 MHz), pero donde la mayoría de los permisos no fueron renovados en 2017, sin </w:t>
      </w:r>
      <w:r w:rsidR="00A44712" w:rsidRPr="00787567">
        <w:rPr>
          <w:lang w:val="es-CO"/>
        </w:rPr>
        <w:t>embargo,</w:t>
      </w:r>
      <w:r w:rsidRPr="00787567">
        <w:rPr>
          <w:lang w:val="es-CO"/>
        </w:rPr>
        <w:t xml:space="preserve"> operan los enlaces de bajada (Banda C extendida) satelitales, con permiso hasta 2027.</w:t>
      </w:r>
    </w:p>
    <w:p w:rsidR="00D757FD" w:rsidRPr="00787567" w:rsidRDefault="001D5231" w:rsidP="000B1095">
      <w:pPr>
        <w:pStyle w:val="Textoindependiente"/>
        <w:rPr>
          <w:lang w:val="es-CO"/>
        </w:rPr>
      </w:pPr>
      <w:r w:rsidRPr="00787567">
        <w:rPr>
          <w:lang w:val="es-CO"/>
        </w:rPr>
        <w:t xml:space="preserve">Por último, la banda de 3.6 GHz (3.6 – 3.7 </w:t>
      </w:r>
      <w:r w:rsidR="00A44712" w:rsidRPr="00787567">
        <w:rPr>
          <w:lang w:val="es-CO"/>
        </w:rPr>
        <w:t>GHz) con</w:t>
      </w:r>
      <w:r w:rsidRPr="00787567">
        <w:rPr>
          <w:lang w:val="es-CO"/>
        </w:rPr>
        <w:t xml:space="preserve"> una situación similar a la banda anterior, sin embargo, representa una gran oportunidad para que el país realice pruebas piloto en esa banda. </w:t>
      </w:r>
    </w:p>
    <w:p w:rsidR="000B1095" w:rsidRPr="00787567" w:rsidRDefault="00574491" w:rsidP="000B1095">
      <w:pPr>
        <w:pStyle w:val="Ttulo3"/>
        <w:rPr>
          <w:lang w:val="es-CO"/>
        </w:rPr>
      </w:pPr>
      <w:r w:rsidRPr="00787567">
        <w:rPr>
          <w:lang w:val="es-CO"/>
        </w:rPr>
        <w:t>Frecuencias superiores a 6 GHz o bandas altas</w:t>
      </w:r>
    </w:p>
    <w:p w:rsidR="000B1095" w:rsidRPr="00787567" w:rsidRDefault="000B1095" w:rsidP="000B1095">
      <w:pPr>
        <w:pStyle w:val="Ttulo3"/>
        <w:numPr>
          <w:ilvl w:val="0"/>
          <w:numId w:val="0"/>
        </w:numPr>
        <w:ind w:left="288"/>
        <w:rPr>
          <w:lang w:val="es-CO"/>
        </w:rPr>
      </w:pPr>
    </w:p>
    <w:p w:rsidR="007F3DA5" w:rsidRDefault="000B1095" w:rsidP="000B1095">
      <w:pPr>
        <w:pStyle w:val="Textoindependiente"/>
        <w:rPr>
          <w:lang w:val="es-CO"/>
        </w:rPr>
      </w:pPr>
      <w:r w:rsidRPr="00787567">
        <w:rPr>
          <w:lang w:val="es-CO"/>
        </w:rPr>
        <w:t>El rango de frecuencia de 24.25 a 86 GHz,</w:t>
      </w:r>
      <w:r w:rsidR="00574491" w:rsidRPr="00787567">
        <w:rPr>
          <w:lang w:val="es-CO"/>
        </w:rPr>
        <w:t xml:space="preserve"> </w:t>
      </w:r>
      <w:r w:rsidRPr="00787567">
        <w:rPr>
          <w:lang w:val="es-CO"/>
        </w:rPr>
        <w:t xml:space="preserve">bandas que serán tenidas en cuenta </w:t>
      </w:r>
      <w:r w:rsidR="00574491" w:rsidRPr="00787567">
        <w:rPr>
          <w:lang w:val="es-CO"/>
        </w:rPr>
        <w:t>para transmisión de datos de alta velocidad</w:t>
      </w:r>
      <w:r w:rsidRPr="00787567">
        <w:rPr>
          <w:lang w:val="es-CO"/>
        </w:rPr>
        <w:t>, ya que su gran anche de banda tendría tasas de datos más altas y latencias más bajas.</w:t>
      </w:r>
    </w:p>
    <w:p w:rsidR="00A44712" w:rsidRPr="00787567" w:rsidRDefault="00A44712" w:rsidP="000B1095">
      <w:pPr>
        <w:pStyle w:val="Textoindependiente"/>
        <w:rPr>
          <w:lang w:val="es-CO"/>
        </w:rPr>
      </w:pPr>
    </w:p>
    <w:p w:rsidR="009F52E6" w:rsidRPr="00787567" w:rsidRDefault="009F52E6" w:rsidP="009F52E6">
      <w:pPr>
        <w:pStyle w:val="Ttulo2"/>
        <w:rPr>
          <w:lang w:val="es-CO"/>
        </w:rPr>
      </w:pPr>
      <w:r w:rsidRPr="00787567">
        <w:rPr>
          <w:lang w:val="es-CO"/>
        </w:rPr>
        <w:t xml:space="preserve">Realidad regional </w:t>
      </w:r>
    </w:p>
    <w:p w:rsidR="009F52E6" w:rsidRPr="00787567" w:rsidRDefault="001D5231" w:rsidP="009F52E6">
      <w:pPr>
        <w:pStyle w:val="Textoindependiente"/>
        <w:rPr>
          <w:lang w:val="es-CO"/>
        </w:rPr>
      </w:pPr>
      <w:r w:rsidRPr="00787567">
        <w:rPr>
          <w:lang w:val="es-CO"/>
        </w:rPr>
        <w:t xml:space="preserve">Lo expuesto anteriormente representa una gran oportunidad para el mundo de las telecomunicaciones, sin embargo, las condiciones actuales nos son 100% favorables, incluso existen personas que afirman que sin haber terminado la implementación de 4G y sin garantizar cobertura total de esta tecnología, no se recomienda iniciar con 5G; a este punto se suma el análisis realizado por 5G Américas en </w:t>
      </w:r>
      <w:sdt>
        <w:sdtPr>
          <w:rPr>
            <w:lang w:val="es-CO"/>
          </w:rPr>
          <w:id w:val="-1168935989"/>
          <w:citation/>
        </w:sdtPr>
        <w:sdtEndPr/>
        <w:sdtContent>
          <w:r w:rsidR="00A44712">
            <w:rPr>
              <w:lang w:val="es-CO"/>
            </w:rPr>
            <w:fldChar w:fldCharType="begin"/>
          </w:r>
          <w:r w:rsidR="00A44712">
            <w:rPr>
              <w:lang w:val="es-ES"/>
            </w:rPr>
            <w:instrText xml:space="preserve"> CITATION 5GA18 \l 3082 </w:instrText>
          </w:r>
          <w:r w:rsidR="00A44712">
            <w:rPr>
              <w:lang w:val="es-CO"/>
            </w:rPr>
            <w:fldChar w:fldCharType="separate"/>
          </w:r>
          <w:r w:rsidR="00A44712" w:rsidRPr="00A44712">
            <w:rPr>
              <w:noProof/>
              <w:lang w:val="es-ES"/>
            </w:rPr>
            <w:t>[18]</w:t>
          </w:r>
          <w:r w:rsidR="00A44712">
            <w:rPr>
              <w:lang w:val="es-CO"/>
            </w:rPr>
            <w:fldChar w:fldCharType="end"/>
          </w:r>
        </w:sdtContent>
      </w:sdt>
      <w:r w:rsidRPr="00787567">
        <w:rPr>
          <w:lang w:val="es-CO"/>
        </w:rPr>
        <w:t xml:space="preserve">, donde se presenta un estudio de las </w:t>
      </w:r>
      <w:r w:rsidR="009F52E6" w:rsidRPr="00787567">
        <w:rPr>
          <w:lang w:val="es-CO"/>
        </w:rPr>
        <w:t>recomenda</w:t>
      </w:r>
      <w:r w:rsidRPr="00787567">
        <w:rPr>
          <w:lang w:val="es-CO"/>
        </w:rPr>
        <w:t>ciones de UIT</w:t>
      </w:r>
      <w:r w:rsidR="009F52E6" w:rsidRPr="00787567">
        <w:rPr>
          <w:lang w:val="es-CO"/>
        </w:rPr>
        <w:t xml:space="preserve"> para América Latina, una región con características diferentes al resto del mundo</w:t>
      </w:r>
      <w:r w:rsidRPr="00787567">
        <w:rPr>
          <w:lang w:val="es-CO"/>
        </w:rPr>
        <w:t>.</w:t>
      </w:r>
      <w:r w:rsidR="009F52E6" w:rsidRPr="00787567">
        <w:rPr>
          <w:lang w:val="es-CO"/>
        </w:rPr>
        <w:t xml:space="preserve"> </w:t>
      </w:r>
      <w:r w:rsidR="00EA0782" w:rsidRPr="00787567">
        <w:rPr>
          <w:lang w:val="es-CO"/>
        </w:rPr>
        <w:t>Se debe considerar que</w:t>
      </w:r>
      <w:r w:rsidR="009F52E6" w:rsidRPr="00787567">
        <w:rPr>
          <w:lang w:val="es-CO"/>
        </w:rPr>
        <w:t xml:space="preserve"> para septiembre de 2018 el promedio de espectro asignado para servicios móviles era de 363,8 MHz</w:t>
      </w:r>
      <w:r w:rsidR="00EA0782" w:rsidRPr="00787567">
        <w:rPr>
          <w:lang w:val="es-CO"/>
        </w:rPr>
        <w:t xml:space="preserve">, tan solo el </w:t>
      </w:r>
      <w:r w:rsidR="009F52E6" w:rsidRPr="00787567">
        <w:rPr>
          <w:lang w:val="es-CO"/>
        </w:rPr>
        <w:t>28</w:t>
      </w:r>
      <w:r w:rsidR="00EA0782" w:rsidRPr="00787567">
        <w:rPr>
          <w:lang w:val="es-CO"/>
        </w:rPr>
        <w:t>%</w:t>
      </w:r>
      <w:r w:rsidR="009F52E6" w:rsidRPr="00787567">
        <w:rPr>
          <w:lang w:val="es-CO"/>
        </w:rPr>
        <w:t xml:space="preserve"> de la recomendación 2015 y solo ocho mercados habían licenciado 390 MHz o más</w:t>
      </w:r>
      <w:r w:rsidR="00EA0782" w:rsidRPr="00787567">
        <w:rPr>
          <w:lang w:val="es-CO"/>
        </w:rPr>
        <w:t>,</w:t>
      </w:r>
      <w:r w:rsidR="009F52E6" w:rsidRPr="00787567">
        <w:rPr>
          <w:lang w:val="es-CO"/>
        </w:rPr>
        <w:t xml:space="preserve"> </w:t>
      </w:r>
      <w:r w:rsidR="00EA0782" w:rsidRPr="00787567">
        <w:rPr>
          <w:lang w:val="es-CO"/>
        </w:rPr>
        <w:t xml:space="preserve">el </w:t>
      </w:r>
      <w:r w:rsidR="009F52E6" w:rsidRPr="00787567">
        <w:rPr>
          <w:lang w:val="es-CO"/>
        </w:rPr>
        <w:t xml:space="preserve">30 por ciento de la recomendación 2015.Esta realidad </w:t>
      </w:r>
      <w:r w:rsidR="00EA0782" w:rsidRPr="00787567">
        <w:rPr>
          <w:lang w:val="es-CO"/>
        </w:rPr>
        <w:t xml:space="preserve">se presenta en la </w:t>
      </w:r>
      <w:r w:rsidR="00A44712">
        <w:rPr>
          <w:lang w:val="es-CO"/>
        </w:rPr>
        <w:fldChar w:fldCharType="begin"/>
      </w:r>
      <w:r w:rsidR="00A44712">
        <w:rPr>
          <w:lang w:val="es-CO"/>
        </w:rPr>
        <w:instrText xml:space="preserve"> REF _Ref18966121 </w:instrText>
      </w:r>
      <w:r w:rsidR="00A44712">
        <w:rPr>
          <w:lang w:val="es-CO"/>
        </w:rPr>
        <w:fldChar w:fldCharType="separate"/>
      </w:r>
      <w:r w:rsidR="00A44712" w:rsidRPr="00A44712">
        <w:rPr>
          <w:lang w:val="es-ES"/>
        </w:rPr>
        <w:t xml:space="preserve">TABLA </w:t>
      </w:r>
      <w:r w:rsidR="00A44712" w:rsidRPr="00A44712">
        <w:rPr>
          <w:noProof/>
          <w:lang w:val="es-ES"/>
        </w:rPr>
        <w:t>3</w:t>
      </w:r>
      <w:r w:rsidR="00A44712">
        <w:rPr>
          <w:lang w:val="es-CO"/>
        </w:rPr>
        <w:fldChar w:fldCharType="end"/>
      </w:r>
      <w:r w:rsidR="00EA0782" w:rsidRPr="00787567">
        <w:rPr>
          <w:lang w:val="es-CO"/>
        </w:rPr>
        <w:t xml:space="preserve">, que indica cuan atrasada esta la región en cuanto asignación de espectro. </w:t>
      </w:r>
    </w:p>
    <w:p w:rsidR="00822EDB" w:rsidRPr="00787567" w:rsidRDefault="00822EDB" w:rsidP="00C00602">
      <w:pPr>
        <w:pStyle w:val="tablehead"/>
        <w:rPr>
          <w:lang w:val="es-CO"/>
        </w:rPr>
        <w:sectPr w:rsidR="00822EDB" w:rsidRPr="00787567" w:rsidSect="009F52E6">
          <w:type w:val="continuous"/>
          <w:pgSz w:w="11906" w:h="16838" w:code="9"/>
          <w:pgMar w:top="1080" w:right="907" w:bottom="1440" w:left="907" w:header="720" w:footer="720" w:gutter="0"/>
          <w:cols w:num="2" w:space="360"/>
          <w:docGrid w:linePitch="360"/>
        </w:sectPr>
      </w:pPr>
    </w:p>
    <w:p w:rsidR="009F52E6" w:rsidRPr="00787567" w:rsidRDefault="00A44712" w:rsidP="00A44712">
      <w:pPr>
        <w:pStyle w:val="Descripcin"/>
        <w:rPr>
          <w:lang w:val="es-CO"/>
        </w:rPr>
      </w:pPr>
      <w:bookmarkStart w:id="7" w:name="_Ref18966121"/>
      <w:r w:rsidRPr="00A44712">
        <w:rPr>
          <w:lang w:val="es-ES"/>
        </w:rPr>
        <w:t xml:space="preserve">TABLA </w:t>
      </w:r>
      <w:r>
        <w:fldChar w:fldCharType="begin"/>
      </w:r>
      <w:r w:rsidRPr="00A44712">
        <w:rPr>
          <w:lang w:val="es-ES"/>
        </w:rPr>
        <w:instrText xml:space="preserve"> SEQ TABLA \* ARABIC </w:instrText>
      </w:r>
      <w:r>
        <w:fldChar w:fldCharType="separate"/>
      </w:r>
      <w:r w:rsidRPr="00A44712">
        <w:rPr>
          <w:noProof/>
          <w:lang w:val="es-ES"/>
        </w:rPr>
        <w:t>3</w:t>
      </w:r>
      <w:r>
        <w:fldChar w:fldCharType="end"/>
      </w:r>
      <w:bookmarkEnd w:id="7"/>
      <w:r w:rsidR="009F52E6" w:rsidRPr="00787567">
        <w:rPr>
          <w:lang w:val="es-CO"/>
        </w:rPr>
        <w:t>Porcentaje de Espectro Asignado según la Recomendac</w:t>
      </w:r>
      <w:r w:rsidR="00822EDB" w:rsidRPr="00787567">
        <w:rPr>
          <w:lang w:val="es-CO"/>
        </w:rPr>
        <w:t>ión para 2015 y 2020 de la UIT</w:t>
      </w:r>
      <w:r w:rsidR="009F52E6" w:rsidRPr="00787567">
        <w:rPr>
          <w:lang w:val="es-CO"/>
        </w:rPr>
        <w:t>.</w:t>
      </w:r>
    </w:p>
    <w:tbl>
      <w:tblPr>
        <w:tblW w:w="0" w:type="auto"/>
        <w:jc w:val="center"/>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2055"/>
        <w:gridCol w:w="1535"/>
        <w:gridCol w:w="1796"/>
        <w:gridCol w:w="1796"/>
        <w:gridCol w:w="1796"/>
      </w:tblGrid>
      <w:tr w:rsidR="00FC67BA" w:rsidRPr="00787567" w:rsidTr="00386044">
        <w:trPr>
          <w:jc w:val="center"/>
        </w:trPr>
        <w:tc>
          <w:tcPr>
            <w:tcW w:w="2055" w:type="dxa"/>
            <w:shd w:val="clear" w:color="auto" w:fill="4F81BD"/>
          </w:tcPr>
          <w:p w:rsidR="00822EDB" w:rsidRPr="00787567" w:rsidRDefault="00822EDB" w:rsidP="00386044">
            <w:pPr>
              <w:spacing w:after="120"/>
              <w:rPr>
                <w:rFonts w:eastAsia="MS Mincho"/>
                <w:b/>
                <w:bCs/>
                <w:noProof/>
                <w:color w:val="FFFFFF"/>
                <w:lang w:val="es-CO"/>
              </w:rPr>
            </w:pPr>
            <w:r w:rsidRPr="00787567">
              <w:rPr>
                <w:rFonts w:eastAsia="MS Mincho"/>
                <w:b/>
                <w:bCs/>
                <w:noProof/>
                <w:color w:val="FFFFFF"/>
                <w:lang w:val="es-CO"/>
              </w:rPr>
              <w:t>País</w:t>
            </w:r>
          </w:p>
        </w:tc>
        <w:tc>
          <w:tcPr>
            <w:tcW w:w="1535" w:type="dxa"/>
            <w:shd w:val="clear" w:color="auto" w:fill="4F81BD"/>
          </w:tcPr>
          <w:p w:rsidR="00822EDB" w:rsidRPr="00787567" w:rsidRDefault="00822EDB" w:rsidP="00386044">
            <w:pPr>
              <w:spacing w:after="120"/>
              <w:rPr>
                <w:rFonts w:eastAsia="MS Mincho"/>
                <w:b/>
                <w:bCs/>
                <w:noProof/>
                <w:color w:val="FFFFFF"/>
                <w:lang w:val="es-CO"/>
              </w:rPr>
            </w:pPr>
            <w:r w:rsidRPr="00787567">
              <w:rPr>
                <w:rFonts w:eastAsia="MS Mincho"/>
                <w:b/>
                <w:bCs/>
                <w:noProof/>
                <w:color w:val="FFFFFF"/>
                <w:lang w:val="es-CO"/>
              </w:rPr>
              <w:t>Espectro (MHz)</w:t>
            </w:r>
          </w:p>
        </w:tc>
        <w:tc>
          <w:tcPr>
            <w:tcW w:w="1796" w:type="dxa"/>
            <w:shd w:val="clear" w:color="auto" w:fill="4F81BD"/>
          </w:tcPr>
          <w:p w:rsidR="00822EDB" w:rsidRPr="00787567" w:rsidRDefault="00822EDB" w:rsidP="00386044">
            <w:pPr>
              <w:spacing w:after="120"/>
              <w:rPr>
                <w:rFonts w:eastAsia="MS Mincho"/>
                <w:b/>
                <w:bCs/>
                <w:noProof/>
                <w:color w:val="FFFFFF"/>
                <w:lang w:val="es-CO"/>
              </w:rPr>
            </w:pPr>
            <w:r w:rsidRPr="00787567">
              <w:rPr>
                <w:rFonts w:eastAsia="MS Mincho"/>
                <w:b/>
                <w:bCs/>
                <w:noProof/>
                <w:color w:val="FFFFFF"/>
                <w:lang w:val="es-CO"/>
              </w:rPr>
              <w:t>Sugerencia 2015</w:t>
            </w:r>
          </w:p>
        </w:tc>
        <w:tc>
          <w:tcPr>
            <w:tcW w:w="1796" w:type="dxa"/>
            <w:shd w:val="clear" w:color="auto" w:fill="4F81BD"/>
          </w:tcPr>
          <w:p w:rsidR="00822EDB" w:rsidRPr="00787567" w:rsidRDefault="00822EDB" w:rsidP="00386044">
            <w:pPr>
              <w:spacing w:after="120"/>
              <w:rPr>
                <w:rFonts w:eastAsia="MS Mincho"/>
                <w:b/>
                <w:bCs/>
                <w:noProof/>
                <w:color w:val="FFFFFF"/>
                <w:lang w:val="es-CO"/>
              </w:rPr>
            </w:pPr>
            <w:r w:rsidRPr="00787567">
              <w:rPr>
                <w:rFonts w:eastAsia="MS Mincho"/>
                <w:b/>
                <w:bCs/>
                <w:noProof/>
                <w:color w:val="FFFFFF"/>
                <w:lang w:val="es-CO"/>
              </w:rPr>
              <w:t>Sugerencia 2020 (escenario alto)</w:t>
            </w:r>
          </w:p>
        </w:tc>
        <w:tc>
          <w:tcPr>
            <w:tcW w:w="1796" w:type="dxa"/>
            <w:shd w:val="clear" w:color="auto" w:fill="4F81BD"/>
          </w:tcPr>
          <w:p w:rsidR="00822EDB" w:rsidRPr="00787567" w:rsidRDefault="00822EDB" w:rsidP="00386044">
            <w:pPr>
              <w:spacing w:after="120"/>
              <w:rPr>
                <w:rFonts w:eastAsia="MS Mincho"/>
                <w:b/>
                <w:bCs/>
                <w:noProof/>
                <w:color w:val="FFFFFF"/>
                <w:lang w:val="es-CO"/>
              </w:rPr>
            </w:pPr>
            <w:r w:rsidRPr="00787567">
              <w:rPr>
                <w:rFonts w:eastAsia="MS Mincho"/>
                <w:b/>
                <w:bCs/>
                <w:noProof/>
                <w:color w:val="FFFFFF"/>
                <w:lang w:val="es-CO"/>
              </w:rPr>
              <w:t>Sugerencia 2020 (escenario bajo)</w:t>
            </w:r>
          </w:p>
        </w:tc>
      </w:tr>
      <w:tr w:rsidR="00FC67BA" w:rsidRPr="00787567" w:rsidTr="00386044">
        <w:trPr>
          <w:jc w:val="center"/>
        </w:trPr>
        <w:tc>
          <w:tcPr>
            <w:tcW w:w="2055" w:type="dxa"/>
            <w:tcBorders>
              <w:top w:val="single" w:sz="8" w:space="0" w:color="4F81BD"/>
              <w:left w:val="single" w:sz="8" w:space="0" w:color="4F81BD"/>
              <w:bottom w:val="single" w:sz="8" w:space="0" w:color="4F81BD"/>
            </w:tcBorders>
          </w:tcPr>
          <w:p w:rsidR="00822EDB" w:rsidRPr="00787567" w:rsidRDefault="00822EDB" w:rsidP="00386044">
            <w:pPr>
              <w:spacing w:after="120"/>
              <w:rPr>
                <w:rFonts w:eastAsia="MS Mincho"/>
                <w:b/>
                <w:bCs/>
                <w:noProof/>
                <w:lang w:val="es-CO"/>
              </w:rPr>
            </w:pPr>
            <w:r w:rsidRPr="00787567">
              <w:rPr>
                <w:rFonts w:eastAsia="MS Mincho"/>
                <w:b/>
                <w:bCs/>
                <w:noProof/>
                <w:lang w:val="es-CO"/>
              </w:rPr>
              <w:t>Argentina</w:t>
            </w:r>
          </w:p>
        </w:tc>
        <w:tc>
          <w:tcPr>
            <w:tcW w:w="1535"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390</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30.0%</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19.9%</w:t>
            </w:r>
          </w:p>
        </w:tc>
        <w:tc>
          <w:tcPr>
            <w:tcW w:w="1796" w:type="dxa"/>
            <w:tcBorders>
              <w:top w:val="single" w:sz="8" w:space="0" w:color="4F81BD"/>
              <w:bottom w:val="single" w:sz="8" w:space="0" w:color="4F81BD"/>
              <w:right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29.1%</w:t>
            </w:r>
          </w:p>
        </w:tc>
      </w:tr>
      <w:tr w:rsidR="00FC67BA" w:rsidRPr="00787567" w:rsidTr="00386044">
        <w:trPr>
          <w:jc w:val="center"/>
        </w:trPr>
        <w:tc>
          <w:tcPr>
            <w:tcW w:w="2055" w:type="dxa"/>
          </w:tcPr>
          <w:p w:rsidR="00822EDB" w:rsidRPr="00787567" w:rsidRDefault="00822EDB" w:rsidP="00386044">
            <w:pPr>
              <w:spacing w:after="120"/>
              <w:rPr>
                <w:rFonts w:eastAsia="MS Mincho"/>
                <w:b/>
                <w:bCs/>
                <w:noProof/>
                <w:lang w:val="es-CO"/>
              </w:rPr>
            </w:pPr>
            <w:r w:rsidRPr="00787567">
              <w:rPr>
                <w:rFonts w:eastAsia="MS Mincho"/>
                <w:b/>
                <w:bCs/>
                <w:noProof/>
                <w:lang w:val="es-CO"/>
              </w:rPr>
              <w:t>Bolivia</w:t>
            </w:r>
          </w:p>
        </w:tc>
        <w:tc>
          <w:tcPr>
            <w:tcW w:w="1535" w:type="dxa"/>
          </w:tcPr>
          <w:p w:rsidR="00822EDB" w:rsidRPr="00787567" w:rsidRDefault="00822EDB" w:rsidP="00386044">
            <w:pPr>
              <w:spacing w:after="120"/>
              <w:rPr>
                <w:rFonts w:eastAsia="MS Mincho"/>
                <w:noProof/>
                <w:lang w:val="es-CO"/>
              </w:rPr>
            </w:pPr>
            <w:r w:rsidRPr="00787567">
              <w:rPr>
                <w:rFonts w:eastAsia="MS Mincho"/>
                <w:noProof/>
                <w:lang w:val="es-CO"/>
              </w:rPr>
              <w:t>284</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21.8%</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14.5%</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21.2%</w:t>
            </w:r>
          </w:p>
        </w:tc>
      </w:tr>
      <w:tr w:rsidR="00FC67BA" w:rsidRPr="00787567" w:rsidTr="00386044">
        <w:trPr>
          <w:jc w:val="center"/>
        </w:trPr>
        <w:tc>
          <w:tcPr>
            <w:tcW w:w="2055" w:type="dxa"/>
            <w:tcBorders>
              <w:top w:val="single" w:sz="8" w:space="0" w:color="4F81BD"/>
              <w:left w:val="single" w:sz="8" w:space="0" w:color="4F81BD"/>
              <w:bottom w:val="single" w:sz="8" w:space="0" w:color="4F81BD"/>
            </w:tcBorders>
          </w:tcPr>
          <w:p w:rsidR="00822EDB" w:rsidRPr="00787567" w:rsidRDefault="00822EDB" w:rsidP="00386044">
            <w:pPr>
              <w:spacing w:after="120"/>
              <w:rPr>
                <w:rFonts w:eastAsia="MS Mincho"/>
                <w:b/>
                <w:bCs/>
                <w:noProof/>
                <w:lang w:val="es-CO"/>
              </w:rPr>
            </w:pPr>
            <w:r w:rsidRPr="00787567">
              <w:rPr>
                <w:rFonts w:eastAsia="MS Mincho"/>
                <w:b/>
                <w:bCs/>
                <w:noProof/>
                <w:lang w:val="es-CO"/>
              </w:rPr>
              <w:t>Brasil</w:t>
            </w:r>
          </w:p>
        </w:tc>
        <w:tc>
          <w:tcPr>
            <w:tcW w:w="1535"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609</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46.8%</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31.1%</w:t>
            </w:r>
          </w:p>
        </w:tc>
        <w:tc>
          <w:tcPr>
            <w:tcW w:w="1796" w:type="dxa"/>
            <w:tcBorders>
              <w:top w:val="single" w:sz="8" w:space="0" w:color="4F81BD"/>
              <w:bottom w:val="single" w:sz="8" w:space="0" w:color="4F81BD"/>
              <w:right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45.4%</w:t>
            </w:r>
          </w:p>
        </w:tc>
      </w:tr>
      <w:tr w:rsidR="00FC67BA" w:rsidRPr="00787567" w:rsidTr="00386044">
        <w:trPr>
          <w:jc w:val="center"/>
        </w:trPr>
        <w:tc>
          <w:tcPr>
            <w:tcW w:w="2055" w:type="dxa"/>
          </w:tcPr>
          <w:p w:rsidR="00822EDB" w:rsidRPr="00787567" w:rsidRDefault="00822EDB" w:rsidP="00386044">
            <w:pPr>
              <w:spacing w:after="120"/>
              <w:rPr>
                <w:rFonts w:eastAsia="MS Mincho"/>
                <w:b/>
                <w:bCs/>
                <w:noProof/>
                <w:lang w:val="es-CO"/>
              </w:rPr>
            </w:pPr>
            <w:r w:rsidRPr="00787567">
              <w:rPr>
                <w:rFonts w:eastAsia="MS Mincho"/>
                <w:b/>
                <w:bCs/>
                <w:noProof/>
                <w:lang w:val="es-CO"/>
              </w:rPr>
              <w:t>Chile</w:t>
            </w:r>
          </w:p>
        </w:tc>
        <w:tc>
          <w:tcPr>
            <w:tcW w:w="1535" w:type="dxa"/>
          </w:tcPr>
          <w:p w:rsidR="00822EDB" w:rsidRPr="00787567" w:rsidRDefault="00822EDB" w:rsidP="00386044">
            <w:pPr>
              <w:spacing w:after="120"/>
              <w:rPr>
                <w:rFonts w:eastAsia="MS Mincho"/>
                <w:noProof/>
                <w:lang w:val="es-CO"/>
              </w:rPr>
            </w:pPr>
            <w:r w:rsidRPr="00787567">
              <w:rPr>
                <w:rFonts w:eastAsia="MS Mincho"/>
                <w:noProof/>
                <w:lang w:val="es-CO"/>
              </w:rPr>
              <w:t>490</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37.7%</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25.0%</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36.6%</w:t>
            </w:r>
          </w:p>
        </w:tc>
      </w:tr>
      <w:tr w:rsidR="00FC67BA" w:rsidRPr="00787567" w:rsidTr="00386044">
        <w:trPr>
          <w:jc w:val="center"/>
        </w:trPr>
        <w:tc>
          <w:tcPr>
            <w:tcW w:w="2055" w:type="dxa"/>
            <w:tcBorders>
              <w:top w:val="single" w:sz="8" w:space="0" w:color="4F81BD"/>
              <w:left w:val="single" w:sz="8" w:space="0" w:color="4F81BD"/>
              <w:bottom w:val="single" w:sz="8" w:space="0" w:color="4F81BD"/>
            </w:tcBorders>
          </w:tcPr>
          <w:p w:rsidR="00822EDB" w:rsidRPr="00787567" w:rsidRDefault="00822EDB" w:rsidP="00386044">
            <w:pPr>
              <w:spacing w:after="120"/>
              <w:rPr>
                <w:rFonts w:eastAsia="MS Mincho"/>
                <w:b/>
                <w:bCs/>
                <w:noProof/>
                <w:lang w:val="es-CO"/>
              </w:rPr>
            </w:pPr>
            <w:r w:rsidRPr="00787567">
              <w:rPr>
                <w:rFonts w:eastAsia="MS Mincho"/>
                <w:b/>
                <w:bCs/>
                <w:noProof/>
                <w:lang w:val="es-CO"/>
              </w:rPr>
              <w:t>Colombia</w:t>
            </w:r>
          </w:p>
        </w:tc>
        <w:tc>
          <w:tcPr>
            <w:tcW w:w="1535"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362.5</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27.9%</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18.5%</w:t>
            </w:r>
          </w:p>
        </w:tc>
        <w:tc>
          <w:tcPr>
            <w:tcW w:w="1796" w:type="dxa"/>
            <w:tcBorders>
              <w:top w:val="single" w:sz="8" w:space="0" w:color="4F81BD"/>
              <w:bottom w:val="single" w:sz="8" w:space="0" w:color="4F81BD"/>
              <w:right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27.1%</w:t>
            </w:r>
          </w:p>
        </w:tc>
      </w:tr>
      <w:tr w:rsidR="00FC67BA" w:rsidRPr="00787567" w:rsidTr="00386044">
        <w:trPr>
          <w:jc w:val="center"/>
        </w:trPr>
        <w:tc>
          <w:tcPr>
            <w:tcW w:w="2055" w:type="dxa"/>
          </w:tcPr>
          <w:p w:rsidR="00822EDB" w:rsidRPr="00787567" w:rsidRDefault="00822EDB" w:rsidP="00386044">
            <w:pPr>
              <w:spacing w:after="120"/>
              <w:rPr>
                <w:rFonts w:eastAsia="MS Mincho"/>
                <w:b/>
                <w:bCs/>
                <w:noProof/>
                <w:lang w:val="es-CO"/>
              </w:rPr>
            </w:pPr>
            <w:r w:rsidRPr="00787567">
              <w:rPr>
                <w:rFonts w:eastAsia="MS Mincho"/>
                <w:b/>
                <w:bCs/>
                <w:noProof/>
                <w:lang w:val="es-CO"/>
              </w:rPr>
              <w:t>Costa Rica</w:t>
            </w:r>
          </w:p>
        </w:tc>
        <w:tc>
          <w:tcPr>
            <w:tcW w:w="1535" w:type="dxa"/>
          </w:tcPr>
          <w:p w:rsidR="00822EDB" w:rsidRPr="00787567" w:rsidRDefault="00822EDB" w:rsidP="00386044">
            <w:pPr>
              <w:spacing w:after="120"/>
              <w:rPr>
                <w:rFonts w:eastAsia="MS Mincho"/>
                <w:noProof/>
                <w:lang w:val="es-CO"/>
              </w:rPr>
            </w:pPr>
            <w:r w:rsidRPr="00787567">
              <w:rPr>
                <w:rFonts w:eastAsia="MS Mincho"/>
                <w:noProof/>
                <w:lang w:val="es-CO"/>
              </w:rPr>
              <w:t>400</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30.8%</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20.4%</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29.9%</w:t>
            </w:r>
          </w:p>
        </w:tc>
      </w:tr>
      <w:tr w:rsidR="00FC67BA" w:rsidRPr="00787567" w:rsidTr="00386044">
        <w:trPr>
          <w:jc w:val="center"/>
        </w:trPr>
        <w:tc>
          <w:tcPr>
            <w:tcW w:w="2055" w:type="dxa"/>
            <w:tcBorders>
              <w:top w:val="single" w:sz="8" w:space="0" w:color="4F81BD"/>
              <w:left w:val="single" w:sz="8" w:space="0" w:color="4F81BD"/>
              <w:bottom w:val="single" w:sz="8" w:space="0" w:color="4F81BD"/>
            </w:tcBorders>
          </w:tcPr>
          <w:p w:rsidR="00822EDB" w:rsidRPr="00787567" w:rsidRDefault="00822EDB" w:rsidP="00386044">
            <w:pPr>
              <w:spacing w:after="120"/>
              <w:rPr>
                <w:rFonts w:eastAsia="MS Mincho"/>
                <w:b/>
                <w:bCs/>
                <w:noProof/>
                <w:lang w:val="es-CO"/>
              </w:rPr>
            </w:pPr>
            <w:r w:rsidRPr="00787567">
              <w:rPr>
                <w:rFonts w:eastAsia="MS Mincho"/>
                <w:b/>
                <w:bCs/>
                <w:noProof/>
                <w:lang w:val="es-CO"/>
              </w:rPr>
              <w:t>Ecuador</w:t>
            </w:r>
          </w:p>
        </w:tc>
        <w:tc>
          <w:tcPr>
            <w:tcW w:w="1535"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290</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22.3%</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14.8%</w:t>
            </w:r>
          </w:p>
        </w:tc>
        <w:tc>
          <w:tcPr>
            <w:tcW w:w="1796" w:type="dxa"/>
            <w:tcBorders>
              <w:top w:val="single" w:sz="8" w:space="0" w:color="4F81BD"/>
              <w:bottom w:val="single" w:sz="8" w:space="0" w:color="4F81BD"/>
              <w:right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21.6%</w:t>
            </w:r>
          </w:p>
        </w:tc>
      </w:tr>
      <w:tr w:rsidR="00FC67BA" w:rsidRPr="00787567" w:rsidTr="00386044">
        <w:trPr>
          <w:jc w:val="center"/>
        </w:trPr>
        <w:tc>
          <w:tcPr>
            <w:tcW w:w="2055" w:type="dxa"/>
          </w:tcPr>
          <w:p w:rsidR="00822EDB" w:rsidRPr="00787567" w:rsidRDefault="00822EDB" w:rsidP="00386044">
            <w:pPr>
              <w:spacing w:after="120"/>
              <w:rPr>
                <w:rFonts w:eastAsia="MS Mincho"/>
                <w:b/>
                <w:bCs/>
                <w:noProof/>
                <w:lang w:val="es-CO"/>
              </w:rPr>
            </w:pPr>
            <w:r w:rsidRPr="00787567">
              <w:rPr>
                <w:rFonts w:eastAsia="MS Mincho"/>
                <w:b/>
                <w:bCs/>
                <w:noProof/>
                <w:lang w:val="es-CO"/>
              </w:rPr>
              <w:t>El Salvador</w:t>
            </w:r>
          </w:p>
        </w:tc>
        <w:tc>
          <w:tcPr>
            <w:tcW w:w="1535" w:type="dxa"/>
          </w:tcPr>
          <w:p w:rsidR="00822EDB" w:rsidRPr="00787567" w:rsidRDefault="00822EDB" w:rsidP="00386044">
            <w:pPr>
              <w:spacing w:after="120"/>
              <w:rPr>
                <w:rFonts w:eastAsia="MS Mincho"/>
                <w:noProof/>
                <w:lang w:val="es-CO"/>
              </w:rPr>
            </w:pPr>
            <w:r w:rsidRPr="00787567">
              <w:rPr>
                <w:rFonts w:eastAsia="MS Mincho"/>
                <w:noProof/>
                <w:lang w:val="es-CO"/>
              </w:rPr>
              <w:t>244</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18.8%</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12.4%</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18.2%</w:t>
            </w:r>
          </w:p>
        </w:tc>
      </w:tr>
      <w:tr w:rsidR="00FC67BA" w:rsidRPr="00787567" w:rsidTr="00386044">
        <w:trPr>
          <w:jc w:val="center"/>
        </w:trPr>
        <w:tc>
          <w:tcPr>
            <w:tcW w:w="2055" w:type="dxa"/>
            <w:tcBorders>
              <w:top w:val="single" w:sz="8" w:space="0" w:color="4F81BD"/>
              <w:left w:val="single" w:sz="8" w:space="0" w:color="4F81BD"/>
              <w:bottom w:val="single" w:sz="8" w:space="0" w:color="4F81BD"/>
            </w:tcBorders>
          </w:tcPr>
          <w:p w:rsidR="00822EDB" w:rsidRPr="00787567" w:rsidRDefault="00822EDB" w:rsidP="00386044">
            <w:pPr>
              <w:spacing w:after="120"/>
              <w:rPr>
                <w:rFonts w:eastAsia="MS Mincho"/>
                <w:b/>
                <w:bCs/>
                <w:noProof/>
                <w:lang w:val="es-CO"/>
              </w:rPr>
            </w:pPr>
            <w:r w:rsidRPr="00787567">
              <w:rPr>
                <w:rFonts w:eastAsia="MS Mincho"/>
                <w:b/>
                <w:bCs/>
                <w:noProof/>
                <w:lang w:val="es-CO"/>
              </w:rPr>
              <w:t>Guatemala</w:t>
            </w:r>
          </w:p>
        </w:tc>
        <w:tc>
          <w:tcPr>
            <w:tcW w:w="1535"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210.6</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16.2%</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10.7%</w:t>
            </w:r>
          </w:p>
        </w:tc>
        <w:tc>
          <w:tcPr>
            <w:tcW w:w="1796" w:type="dxa"/>
            <w:tcBorders>
              <w:top w:val="single" w:sz="8" w:space="0" w:color="4F81BD"/>
              <w:bottom w:val="single" w:sz="8" w:space="0" w:color="4F81BD"/>
              <w:right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15.7%</w:t>
            </w:r>
          </w:p>
        </w:tc>
      </w:tr>
      <w:tr w:rsidR="00FC67BA" w:rsidRPr="00787567" w:rsidTr="00386044">
        <w:trPr>
          <w:jc w:val="center"/>
        </w:trPr>
        <w:tc>
          <w:tcPr>
            <w:tcW w:w="2055" w:type="dxa"/>
          </w:tcPr>
          <w:p w:rsidR="00822EDB" w:rsidRPr="00787567" w:rsidRDefault="00822EDB" w:rsidP="00386044">
            <w:pPr>
              <w:spacing w:after="120"/>
              <w:rPr>
                <w:rFonts w:eastAsia="MS Mincho"/>
                <w:b/>
                <w:bCs/>
                <w:noProof/>
                <w:lang w:val="es-CO"/>
              </w:rPr>
            </w:pPr>
            <w:r w:rsidRPr="00787567">
              <w:rPr>
                <w:rFonts w:eastAsia="MS Mincho"/>
                <w:b/>
                <w:bCs/>
                <w:noProof/>
                <w:lang w:val="es-CO"/>
              </w:rPr>
              <w:t>Honduras</w:t>
            </w:r>
          </w:p>
        </w:tc>
        <w:tc>
          <w:tcPr>
            <w:tcW w:w="1535" w:type="dxa"/>
          </w:tcPr>
          <w:p w:rsidR="00822EDB" w:rsidRPr="00787567" w:rsidRDefault="00822EDB" w:rsidP="00386044">
            <w:pPr>
              <w:spacing w:after="120"/>
              <w:rPr>
                <w:rFonts w:eastAsia="MS Mincho"/>
                <w:noProof/>
                <w:lang w:val="es-CO"/>
              </w:rPr>
            </w:pPr>
            <w:r w:rsidRPr="00787567">
              <w:rPr>
                <w:rFonts w:eastAsia="MS Mincho"/>
                <w:noProof/>
                <w:lang w:val="es-CO"/>
              </w:rPr>
              <w:t>290</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22.3%</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14.8%</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21.6%</w:t>
            </w:r>
          </w:p>
        </w:tc>
      </w:tr>
      <w:tr w:rsidR="00FC67BA" w:rsidRPr="00787567" w:rsidTr="00386044">
        <w:trPr>
          <w:jc w:val="center"/>
        </w:trPr>
        <w:tc>
          <w:tcPr>
            <w:tcW w:w="2055" w:type="dxa"/>
            <w:tcBorders>
              <w:top w:val="single" w:sz="8" w:space="0" w:color="4F81BD"/>
              <w:left w:val="single" w:sz="8" w:space="0" w:color="4F81BD"/>
              <w:bottom w:val="single" w:sz="8" w:space="0" w:color="4F81BD"/>
            </w:tcBorders>
          </w:tcPr>
          <w:p w:rsidR="00822EDB" w:rsidRPr="00787567" w:rsidRDefault="00822EDB" w:rsidP="00386044">
            <w:pPr>
              <w:spacing w:after="120"/>
              <w:rPr>
                <w:rFonts w:eastAsia="MS Mincho"/>
                <w:b/>
                <w:bCs/>
                <w:noProof/>
                <w:lang w:val="es-CO"/>
              </w:rPr>
            </w:pPr>
            <w:r w:rsidRPr="00787567">
              <w:rPr>
                <w:rFonts w:eastAsia="MS Mincho"/>
                <w:b/>
                <w:bCs/>
                <w:noProof/>
                <w:lang w:val="es-CO"/>
              </w:rPr>
              <w:lastRenderedPageBreak/>
              <w:t>México</w:t>
            </w:r>
          </w:p>
        </w:tc>
        <w:tc>
          <w:tcPr>
            <w:tcW w:w="1535"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584.3</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44.9%</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29.8%</w:t>
            </w:r>
          </w:p>
        </w:tc>
        <w:tc>
          <w:tcPr>
            <w:tcW w:w="1796" w:type="dxa"/>
            <w:tcBorders>
              <w:top w:val="single" w:sz="8" w:space="0" w:color="4F81BD"/>
              <w:bottom w:val="single" w:sz="8" w:space="0" w:color="4F81BD"/>
              <w:right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43.6%</w:t>
            </w:r>
          </w:p>
        </w:tc>
      </w:tr>
      <w:tr w:rsidR="00FC67BA" w:rsidRPr="00787567" w:rsidTr="00386044">
        <w:trPr>
          <w:jc w:val="center"/>
        </w:trPr>
        <w:tc>
          <w:tcPr>
            <w:tcW w:w="2055" w:type="dxa"/>
          </w:tcPr>
          <w:p w:rsidR="00822EDB" w:rsidRPr="00787567" w:rsidRDefault="00822EDB" w:rsidP="00386044">
            <w:pPr>
              <w:spacing w:after="120"/>
              <w:rPr>
                <w:rFonts w:eastAsia="MS Mincho"/>
                <w:b/>
                <w:bCs/>
                <w:noProof/>
                <w:lang w:val="es-CO"/>
              </w:rPr>
            </w:pPr>
            <w:r w:rsidRPr="00787567">
              <w:rPr>
                <w:rFonts w:eastAsia="MS Mincho"/>
                <w:b/>
                <w:bCs/>
                <w:noProof/>
                <w:lang w:val="es-CO"/>
              </w:rPr>
              <w:t>Nicaragua</w:t>
            </w:r>
          </w:p>
        </w:tc>
        <w:tc>
          <w:tcPr>
            <w:tcW w:w="1535" w:type="dxa"/>
          </w:tcPr>
          <w:p w:rsidR="00822EDB" w:rsidRPr="00787567" w:rsidRDefault="00822EDB" w:rsidP="00386044">
            <w:pPr>
              <w:spacing w:after="120"/>
              <w:rPr>
                <w:rFonts w:eastAsia="MS Mincho"/>
                <w:noProof/>
                <w:lang w:val="es-CO"/>
              </w:rPr>
            </w:pPr>
            <w:r w:rsidRPr="00787567">
              <w:rPr>
                <w:rFonts w:eastAsia="MS Mincho"/>
                <w:noProof/>
                <w:lang w:val="es-CO"/>
              </w:rPr>
              <w:t>420</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32.3%</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21.4%</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31.3%</w:t>
            </w:r>
          </w:p>
        </w:tc>
      </w:tr>
      <w:tr w:rsidR="00FC67BA" w:rsidRPr="00787567" w:rsidTr="00386044">
        <w:trPr>
          <w:jc w:val="center"/>
        </w:trPr>
        <w:tc>
          <w:tcPr>
            <w:tcW w:w="2055" w:type="dxa"/>
            <w:tcBorders>
              <w:top w:val="single" w:sz="8" w:space="0" w:color="4F81BD"/>
              <w:left w:val="single" w:sz="8" w:space="0" w:color="4F81BD"/>
              <w:bottom w:val="single" w:sz="8" w:space="0" w:color="4F81BD"/>
            </w:tcBorders>
          </w:tcPr>
          <w:p w:rsidR="00822EDB" w:rsidRPr="00787567" w:rsidRDefault="00822EDB" w:rsidP="00386044">
            <w:pPr>
              <w:spacing w:after="120"/>
              <w:rPr>
                <w:rFonts w:eastAsia="MS Mincho"/>
                <w:b/>
                <w:bCs/>
                <w:noProof/>
                <w:lang w:val="es-CO"/>
              </w:rPr>
            </w:pPr>
            <w:r w:rsidRPr="00787567">
              <w:rPr>
                <w:rFonts w:eastAsia="MS Mincho"/>
                <w:b/>
                <w:bCs/>
                <w:noProof/>
                <w:lang w:val="es-CO"/>
              </w:rPr>
              <w:t>Panamá</w:t>
            </w:r>
          </w:p>
        </w:tc>
        <w:tc>
          <w:tcPr>
            <w:tcW w:w="1535"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240</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18.5%</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12.2%</w:t>
            </w:r>
          </w:p>
        </w:tc>
        <w:tc>
          <w:tcPr>
            <w:tcW w:w="1796" w:type="dxa"/>
            <w:tcBorders>
              <w:top w:val="single" w:sz="8" w:space="0" w:color="4F81BD"/>
              <w:bottom w:val="single" w:sz="8" w:space="0" w:color="4F81BD"/>
              <w:right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17.9%</w:t>
            </w:r>
          </w:p>
        </w:tc>
      </w:tr>
      <w:tr w:rsidR="00FC67BA" w:rsidRPr="00787567" w:rsidTr="00386044">
        <w:trPr>
          <w:jc w:val="center"/>
        </w:trPr>
        <w:tc>
          <w:tcPr>
            <w:tcW w:w="2055" w:type="dxa"/>
          </w:tcPr>
          <w:p w:rsidR="00822EDB" w:rsidRPr="00787567" w:rsidRDefault="00822EDB" w:rsidP="00386044">
            <w:pPr>
              <w:spacing w:after="120"/>
              <w:rPr>
                <w:rFonts w:eastAsia="MS Mincho"/>
                <w:b/>
                <w:bCs/>
                <w:noProof/>
                <w:lang w:val="es-CO"/>
              </w:rPr>
            </w:pPr>
            <w:r w:rsidRPr="00787567">
              <w:rPr>
                <w:rFonts w:eastAsia="MS Mincho"/>
                <w:b/>
                <w:bCs/>
                <w:noProof/>
                <w:lang w:val="es-CO"/>
              </w:rPr>
              <w:t>Paraguay</w:t>
            </w:r>
          </w:p>
        </w:tc>
        <w:tc>
          <w:tcPr>
            <w:tcW w:w="1535" w:type="dxa"/>
          </w:tcPr>
          <w:p w:rsidR="00822EDB" w:rsidRPr="00787567" w:rsidRDefault="00822EDB" w:rsidP="00386044">
            <w:pPr>
              <w:spacing w:after="120"/>
              <w:rPr>
                <w:rFonts w:eastAsia="MS Mincho"/>
                <w:noProof/>
                <w:lang w:val="es-CO"/>
              </w:rPr>
            </w:pPr>
            <w:r w:rsidRPr="00787567">
              <w:rPr>
                <w:rFonts w:eastAsia="MS Mincho"/>
                <w:noProof/>
                <w:lang w:val="es-CO"/>
              </w:rPr>
              <w:t>350</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26.9%</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17.9%</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26.1%</w:t>
            </w:r>
          </w:p>
        </w:tc>
      </w:tr>
      <w:tr w:rsidR="00FC67BA" w:rsidRPr="00787567" w:rsidTr="00386044">
        <w:trPr>
          <w:jc w:val="center"/>
        </w:trPr>
        <w:tc>
          <w:tcPr>
            <w:tcW w:w="2055" w:type="dxa"/>
            <w:tcBorders>
              <w:top w:val="single" w:sz="8" w:space="0" w:color="4F81BD"/>
              <w:left w:val="single" w:sz="8" w:space="0" w:color="4F81BD"/>
              <w:bottom w:val="single" w:sz="8" w:space="0" w:color="4F81BD"/>
            </w:tcBorders>
          </w:tcPr>
          <w:p w:rsidR="00822EDB" w:rsidRPr="00787567" w:rsidRDefault="00822EDB" w:rsidP="00386044">
            <w:pPr>
              <w:spacing w:after="120"/>
              <w:rPr>
                <w:rFonts w:eastAsia="MS Mincho"/>
                <w:b/>
                <w:bCs/>
                <w:noProof/>
                <w:lang w:val="es-CO"/>
              </w:rPr>
            </w:pPr>
            <w:r w:rsidRPr="00787567">
              <w:rPr>
                <w:rFonts w:eastAsia="MS Mincho"/>
                <w:b/>
                <w:bCs/>
                <w:noProof/>
                <w:lang w:val="es-CO"/>
              </w:rPr>
              <w:t>Perú</w:t>
            </w:r>
          </w:p>
        </w:tc>
        <w:tc>
          <w:tcPr>
            <w:tcW w:w="1535"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394.4</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30.3%</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20.1%</w:t>
            </w:r>
          </w:p>
        </w:tc>
        <w:tc>
          <w:tcPr>
            <w:tcW w:w="1796" w:type="dxa"/>
            <w:tcBorders>
              <w:top w:val="single" w:sz="8" w:space="0" w:color="4F81BD"/>
              <w:bottom w:val="single" w:sz="8" w:space="0" w:color="4F81BD"/>
              <w:right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29.4%</w:t>
            </w:r>
          </w:p>
        </w:tc>
      </w:tr>
      <w:tr w:rsidR="00FC67BA" w:rsidRPr="00787567" w:rsidTr="00386044">
        <w:trPr>
          <w:jc w:val="center"/>
        </w:trPr>
        <w:tc>
          <w:tcPr>
            <w:tcW w:w="2055" w:type="dxa"/>
          </w:tcPr>
          <w:p w:rsidR="00822EDB" w:rsidRPr="00787567" w:rsidRDefault="00822EDB" w:rsidP="00386044">
            <w:pPr>
              <w:spacing w:after="120"/>
              <w:rPr>
                <w:rFonts w:eastAsia="MS Mincho"/>
                <w:b/>
                <w:bCs/>
                <w:noProof/>
                <w:lang w:val="es-CO"/>
              </w:rPr>
            </w:pPr>
            <w:r w:rsidRPr="00787567">
              <w:rPr>
                <w:rFonts w:eastAsia="MS Mincho"/>
                <w:b/>
                <w:bCs/>
                <w:noProof/>
                <w:lang w:val="es-CO"/>
              </w:rPr>
              <w:t>República Dominicana</w:t>
            </w:r>
          </w:p>
        </w:tc>
        <w:tc>
          <w:tcPr>
            <w:tcW w:w="1535" w:type="dxa"/>
          </w:tcPr>
          <w:p w:rsidR="00822EDB" w:rsidRPr="00787567" w:rsidRDefault="00822EDB" w:rsidP="00386044">
            <w:pPr>
              <w:spacing w:after="120"/>
              <w:rPr>
                <w:rFonts w:eastAsia="MS Mincho"/>
                <w:noProof/>
                <w:lang w:val="es-CO"/>
              </w:rPr>
            </w:pPr>
            <w:r w:rsidRPr="00787567">
              <w:rPr>
                <w:rFonts w:eastAsia="MS Mincho"/>
                <w:noProof/>
                <w:lang w:val="es-CO"/>
              </w:rPr>
              <w:t>270</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20.8%</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13.8%</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20.1%</w:t>
            </w:r>
          </w:p>
        </w:tc>
      </w:tr>
      <w:tr w:rsidR="00FC67BA" w:rsidRPr="00787567" w:rsidTr="00386044">
        <w:trPr>
          <w:jc w:val="center"/>
        </w:trPr>
        <w:tc>
          <w:tcPr>
            <w:tcW w:w="2055" w:type="dxa"/>
            <w:tcBorders>
              <w:top w:val="single" w:sz="8" w:space="0" w:color="4F81BD"/>
              <w:left w:val="single" w:sz="8" w:space="0" w:color="4F81BD"/>
              <w:bottom w:val="single" w:sz="8" w:space="0" w:color="4F81BD"/>
            </w:tcBorders>
          </w:tcPr>
          <w:p w:rsidR="00822EDB" w:rsidRPr="00787567" w:rsidRDefault="00822EDB" w:rsidP="00386044">
            <w:pPr>
              <w:spacing w:after="120"/>
              <w:rPr>
                <w:rFonts w:eastAsia="MS Mincho"/>
                <w:b/>
                <w:bCs/>
                <w:noProof/>
                <w:lang w:val="es-CO"/>
              </w:rPr>
            </w:pPr>
            <w:r w:rsidRPr="00787567">
              <w:rPr>
                <w:rFonts w:eastAsia="MS Mincho"/>
                <w:b/>
                <w:bCs/>
                <w:noProof/>
                <w:lang w:val="es-CO"/>
              </w:rPr>
              <w:t>Uruguay</w:t>
            </w:r>
          </w:p>
        </w:tc>
        <w:tc>
          <w:tcPr>
            <w:tcW w:w="1535"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395</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30.4%</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20.2%</w:t>
            </w:r>
          </w:p>
        </w:tc>
        <w:tc>
          <w:tcPr>
            <w:tcW w:w="1796" w:type="dxa"/>
            <w:tcBorders>
              <w:top w:val="single" w:sz="8" w:space="0" w:color="4F81BD"/>
              <w:bottom w:val="single" w:sz="8" w:space="0" w:color="4F81BD"/>
              <w:right w:val="single" w:sz="8" w:space="0" w:color="4F81BD"/>
            </w:tcBorders>
          </w:tcPr>
          <w:p w:rsidR="00822EDB" w:rsidRPr="00787567" w:rsidRDefault="00822EDB" w:rsidP="00386044">
            <w:pPr>
              <w:spacing w:after="120"/>
              <w:rPr>
                <w:rFonts w:eastAsia="MS Mincho"/>
                <w:noProof/>
                <w:lang w:val="es-CO"/>
              </w:rPr>
            </w:pPr>
            <w:r w:rsidRPr="00787567">
              <w:rPr>
                <w:rFonts w:eastAsia="MS Mincho"/>
                <w:noProof/>
                <w:lang w:val="es-CO"/>
              </w:rPr>
              <w:t>29.5%</w:t>
            </w:r>
          </w:p>
        </w:tc>
      </w:tr>
      <w:tr w:rsidR="00FC67BA" w:rsidRPr="00787567" w:rsidTr="00386044">
        <w:trPr>
          <w:jc w:val="center"/>
        </w:trPr>
        <w:tc>
          <w:tcPr>
            <w:tcW w:w="2055" w:type="dxa"/>
          </w:tcPr>
          <w:p w:rsidR="00822EDB" w:rsidRPr="00787567" w:rsidRDefault="00822EDB" w:rsidP="00386044">
            <w:pPr>
              <w:spacing w:after="120"/>
              <w:rPr>
                <w:rFonts w:eastAsia="MS Mincho"/>
                <w:b/>
                <w:bCs/>
                <w:noProof/>
                <w:lang w:val="es-CO"/>
              </w:rPr>
            </w:pPr>
            <w:r w:rsidRPr="00787567">
              <w:rPr>
                <w:rFonts w:eastAsia="MS Mincho"/>
                <w:b/>
                <w:bCs/>
                <w:noProof/>
                <w:lang w:val="es-CO"/>
              </w:rPr>
              <w:t>Venezuela</w:t>
            </w:r>
          </w:p>
        </w:tc>
        <w:tc>
          <w:tcPr>
            <w:tcW w:w="1535" w:type="dxa"/>
          </w:tcPr>
          <w:p w:rsidR="00822EDB" w:rsidRPr="00787567" w:rsidRDefault="00822EDB" w:rsidP="00386044">
            <w:pPr>
              <w:spacing w:after="120"/>
              <w:rPr>
                <w:rFonts w:eastAsia="MS Mincho"/>
                <w:noProof/>
                <w:lang w:val="es-CO"/>
              </w:rPr>
            </w:pPr>
            <w:r w:rsidRPr="00787567">
              <w:rPr>
                <w:rFonts w:eastAsia="MS Mincho"/>
                <w:noProof/>
                <w:lang w:val="es-CO"/>
              </w:rPr>
              <w:t>324</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24.9%</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16.5%</w:t>
            </w:r>
          </w:p>
        </w:tc>
        <w:tc>
          <w:tcPr>
            <w:tcW w:w="1796" w:type="dxa"/>
          </w:tcPr>
          <w:p w:rsidR="00822EDB" w:rsidRPr="00787567" w:rsidRDefault="00822EDB" w:rsidP="00386044">
            <w:pPr>
              <w:spacing w:after="120"/>
              <w:rPr>
                <w:rFonts w:eastAsia="MS Mincho"/>
                <w:noProof/>
                <w:lang w:val="es-CO"/>
              </w:rPr>
            </w:pPr>
            <w:r w:rsidRPr="00787567">
              <w:rPr>
                <w:rFonts w:eastAsia="MS Mincho"/>
                <w:noProof/>
                <w:lang w:val="es-CO"/>
              </w:rPr>
              <w:t>24.2%</w:t>
            </w:r>
          </w:p>
        </w:tc>
      </w:tr>
      <w:tr w:rsidR="00FC67BA" w:rsidRPr="00787567" w:rsidTr="00386044">
        <w:trPr>
          <w:jc w:val="center"/>
        </w:trPr>
        <w:tc>
          <w:tcPr>
            <w:tcW w:w="2055" w:type="dxa"/>
            <w:tcBorders>
              <w:top w:val="single" w:sz="8" w:space="0" w:color="4F81BD"/>
              <w:left w:val="single" w:sz="8" w:space="0" w:color="4F81BD"/>
              <w:bottom w:val="single" w:sz="8" w:space="0" w:color="4F81BD"/>
            </w:tcBorders>
          </w:tcPr>
          <w:p w:rsidR="00822EDB" w:rsidRPr="00787567" w:rsidRDefault="00822EDB" w:rsidP="00386044">
            <w:pPr>
              <w:spacing w:after="120"/>
              <w:rPr>
                <w:rFonts w:eastAsia="MS Mincho"/>
                <w:b/>
                <w:bCs/>
                <w:noProof/>
                <w:lang w:val="es-CO"/>
              </w:rPr>
            </w:pPr>
            <w:r w:rsidRPr="00787567">
              <w:rPr>
                <w:rFonts w:eastAsia="MS Mincho"/>
                <w:b/>
                <w:bCs/>
                <w:noProof/>
                <w:lang w:val="es-CO"/>
              </w:rPr>
              <w:t>PROMEDIO</w:t>
            </w:r>
          </w:p>
        </w:tc>
        <w:tc>
          <w:tcPr>
            <w:tcW w:w="1535" w:type="dxa"/>
            <w:tcBorders>
              <w:top w:val="single" w:sz="8" w:space="0" w:color="4F81BD"/>
              <w:bottom w:val="single" w:sz="8" w:space="0" w:color="4F81BD"/>
            </w:tcBorders>
          </w:tcPr>
          <w:p w:rsidR="00822EDB" w:rsidRPr="00787567" w:rsidRDefault="00822EDB" w:rsidP="00386044">
            <w:pPr>
              <w:spacing w:after="120"/>
              <w:rPr>
                <w:rFonts w:eastAsia="MS Mincho"/>
                <w:b/>
                <w:noProof/>
                <w:lang w:val="es-CO"/>
              </w:rPr>
            </w:pPr>
            <w:r w:rsidRPr="00787567">
              <w:rPr>
                <w:rFonts w:eastAsia="MS Mincho"/>
                <w:b/>
                <w:noProof/>
                <w:lang w:val="es-CO"/>
              </w:rPr>
              <w:t>363.8</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b/>
                <w:noProof/>
                <w:lang w:val="es-CO"/>
              </w:rPr>
            </w:pPr>
            <w:r w:rsidRPr="00787567">
              <w:rPr>
                <w:rFonts w:eastAsia="MS Mincho"/>
                <w:b/>
                <w:noProof/>
                <w:lang w:val="es-CO"/>
              </w:rPr>
              <w:t>28.0%</w:t>
            </w:r>
          </w:p>
        </w:tc>
        <w:tc>
          <w:tcPr>
            <w:tcW w:w="1796" w:type="dxa"/>
            <w:tcBorders>
              <w:top w:val="single" w:sz="8" w:space="0" w:color="4F81BD"/>
              <w:bottom w:val="single" w:sz="8" w:space="0" w:color="4F81BD"/>
            </w:tcBorders>
          </w:tcPr>
          <w:p w:rsidR="00822EDB" w:rsidRPr="00787567" w:rsidRDefault="00822EDB" w:rsidP="00386044">
            <w:pPr>
              <w:spacing w:after="120"/>
              <w:rPr>
                <w:rFonts w:eastAsia="MS Mincho"/>
                <w:b/>
                <w:noProof/>
                <w:lang w:val="es-CO"/>
              </w:rPr>
            </w:pPr>
            <w:r w:rsidRPr="00787567">
              <w:rPr>
                <w:rFonts w:eastAsia="MS Mincho"/>
                <w:b/>
                <w:noProof/>
                <w:lang w:val="es-CO"/>
              </w:rPr>
              <w:t>18.6%</w:t>
            </w:r>
          </w:p>
        </w:tc>
        <w:tc>
          <w:tcPr>
            <w:tcW w:w="1796" w:type="dxa"/>
            <w:tcBorders>
              <w:top w:val="single" w:sz="8" w:space="0" w:color="4F81BD"/>
              <w:bottom w:val="single" w:sz="8" w:space="0" w:color="4F81BD"/>
              <w:right w:val="single" w:sz="8" w:space="0" w:color="4F81BD"/>
            </w:tcBorders>
          </w:tcPr>
          <w:p w:rsidR="00822EDB" w:rsidRPr="00787567" w:rsidRDefault="00822EDB" w:rsidP="00386044">
            <w:pPr>
              <w:spacing w:after="120"/>
              <w:rPr>
                <w:rFonts w:eastAsia="MS Mincho"/>
                <w:b/>
                <w:noProof/>
                <w:lang w:val="es-CO"/>
              </w:rPr>
            </w:pPr>
            <w:r w:rsidRPr="00787567">
              <w:rPr>
                <w:rFonts w:eastAsia="MS Mincho"/>
                <w:b/>
                <w:noProof/>
                <w:lang w:val="es-CO"/>
              </w:rPr>
              <w:t>27.1%</w:t>
            </w:r>
          </w:p>
        </w:tc>
      </w:tr>
    </w:tbl>
    <w:p w:rsidR="009F52E6" w:rsidRPr="00787567" w:rsidRDefault="009F52E6" w:rsidP="006C07F0">
      <w:pPr>
        <w:pStyle w:val="Textoindependiente"/>
        <w:jc w:val="left"/>
        <w:rPr>
          <w:lang w:val="es-CO"/>
        </w:rPr>
      </w:pPr>
    </w:p>
    <w:p w:rsidR="003A7156" w:rsidRPr="00787567" w:rsidRDefault="003A7156" w:rsidP="003A7156">
      <w:pPr>
        <w:pStyle w:val="tablefootnote"/>
        <w:rPr>
          <w:lang w:val="es-CO"/>
        </w:rPr>
      </w:pPr>
      <w:r w:rsidRPr="00787567">
        <w:rPr>
          <w:lang w:val="es-CO"/>
        </w:rPr>
        <w:t xml:space="preserve">Tomada de </w:t>
      </w:r>
      <w:sdt>
        <w:sdtPr>
          <w:rPr>
            <w:lang w:val="es-CO"/>
          </w:rPr>
          <w:id w:val="542094649"/>
          <w:citation/>
        </w:sdtPr>
        <w:sdtEndPr/>
        <w:sdtContent>
          <w:r w:rsidR="00C20CED">
            <w:rPr>
              <w:lang w:val="es-CO"/>
            </w:rPr>
            <w:fldChar w:fldCharType="begin"/>
          </w:r>
          <w:r w:rsidR="00C20CED">
            <w:rPr>
              <w:lang w:val="es-ES"/>
            </w:rPr>
            <w:instrText xml:space="preserve"> CITATION 5GA18 \l 3082 </w:instrText>
          </w:r>
          <w:r w:rsidR="00C20CED">
            <w:rPr>
              <w:lang w:val="es-CO"/>
            </w:rPr>
            <w:fldChar w:fldCharType="separate"/>
          </w:r>
          <w:r w:rsidR="00C20CED" w:rsidRPr="00C20CED">
            <w:rPr>
              <w:noProof/>
              <w:lang w:val="es-ES"/>
            </w:rPr>
            <w:t>[18]</w:t>
          </w:r>
          <w:r w:rsidR="00C20CED">
            <w:rPr>
              <w:lang w:val="es-CO"/>
            </w:rPr>
            <w:fldChar w:fldCharType="end"/>
          </w:r>
        </w:sdtContent>
      </w:sdt>
    </w:p>
    <w:p w:rsidR="00822EDB" w:rsidRPr="00787567" w:rsidRDefault="00822EDB" w:rsidP="006C07F0">
      <w:pPr>
        <w:pStyle w:val="Textoindependiente"/>
        <w:jc w:val="left"/>
        <w:rPr>
          <w:lang w:val="es-CO"/>
        </w:rPr>
        <w:sectPr w:rsidR="00822EDB" w:rsidRPr="00787567" w:rsidSect="00822EDB">
          <w:type w:val="continuous"/>
          <w:pgSz w:w="11906" w:h="16838" w:code="9"/>
          <w:pgMar w:top="1080" w:right="907" w:bottom="1440" w:left="907" w:header="720" w:footer="720" w:gutter="0"/>
          <w:cols w:space="360"/>
          <w:docGrid w:linePitch="360"/>
        </w:sectPr>
      </w:pPr>
    </w:p>
    <w:p w:rsidR="00C00602" w:rsidRPr="00787567" w:rsidRDefault="00C00602" w:rsidP="00C00602">
      <w:pPr>
        <w:pStyle w:val="Textoindependiente"/>
        <w:rPr>
          <w:lang w:val="es-CO"/>
        </w:rPr>
      </w:pPr>
      <w:r w:rsidRPr="00787567">
        <w:rPr>
          <w:lang w:val="es-CO"/>
        </w:rPr>
        <w:t xml:space="preserve">Otros aspectos considerados en este análisis para la región son: </w:t>
      </w:r>
    </w:p>
    <w:p w:rsidR="00C00602" w:rsidRPr="00787567" w:rsidRDefault="00C00602" w:rsidP="00C00602">
      <w:pPr>
        <w:pStyle w:val="bulletlist"/>
        <w:rPr>
          <w:lang w:val="es-CO"/>
        </w:rPr>
      </w:pPr>
      <w:r w:rsidRPr="00787567">
        <w:rPr>
          <w:lang w:val="es-CO"/>
        </w:rPr>
        <w:t xml:space="preserve">La banda de 600 MHz no es considerada por todos los países de la región </w:t>
      </w:r>
    </w:p>
    <w:p w:rsidR="00C00602" w:rsidRPr="00787567" w:rsidRDefault="00C00602" w:rsidP="00C00602">
      <w:pPr>
        <w:pStyle w:val="bulletlist"/>
        <w:rPr>
          <w:lang w:val="es-CO"/>
        </w:rPr>
      </w:pPr>
      <w:r w:rsidRPr="00787567">
        <w:rPr>
          <w:lang w:val="es-CO"/>
        </w:rPr>
        <w:t xml:space="preserve">No siempre se consideran los beneficios de la armonización del espectro, incluyendo las economías de escala, menor precio de dispositivos para los consumidores y mejorar el </w:t>
      </w:r>
      <w:proofErr w:type="spellStart"/>
      <w:r w:rsidRPr="00787567">
        <w:rPr>
          <w:lang w:val="es-CO"/>
        </w:rPr>
        <w:t>roaming</w:t>
      </w:r>
      <w:proofErr w:type="spellEnd"/>
      <w:r w:rsidRPr="00787567">
        <w:rPr>
          <w:lang w:val="es-CO"/>
        </w:rPr>
        <w:t xml:space="preserve">. </w:t>
      </w:r>
    </w:p>
    <w:p w:rsidR="00C00602" w:rsidRPr="00787567" w:rsidRDefault="00C00602" w:rsidP="00C00602">
      <w:pPr>
        <w:pStyle w:val="bulletlist"/>
        <w:rPr>
          <w:szCs w:val="23"/>
          <w:lang w:val="es-CO"/>
        </w:rPr>
      </w:pPr>
      <w:r w:rsidRPr="00787567">
        <w:rPr>
          <w:lang w:val="es-CO"/>
        </w:rPr>
        <w:t xml:space="preserve">Los topes de espectro para reservar bandas a nuevos entrantes pueden encontrarse con el desinterés de las </w:t>
      </w:r>
      <w:r w:rsidRPr="00787567">
        <w:rPr>
          <w:szCs w:val="23"/>
          <w:lang w:val="es-CO"/>
        </w:rPr>
        <w:t xml:space="preserve">empresas para ingresar al mercado. </w:t>
      </w:r>
    </w:p>
    <w:p w:rsidR="00C00602" w:rsidRPr="00787567" w:rsidRDefault="00C00602" w:rsidP="00C00602">
      <w:pPr>
        <w:pStyle w:val="bulletlist"/>
        <w:rPr>
          <w:szCs w:val="23"/>
          <w:lang w:val="es-CO"/>
        </w:rPr>
      </w:pPr>
      <w:r w:rsidRPr="00787567">
        <w:rPr>
          <w:szCs w:val="23"/>
          <w:lang w:val="es-CO"/>
        </w:rPr>
        <w:t xml:space="preserve">La existencia de espectro “reservado”, en ocasiones provoca disminución de la calidad en los servicios prestados por el operador. </w:t>
      </w:r>
    </w:p>
    <w:p w:rsidR="00C00602" w:rsidRPr="00787567" w:rsidRDefault="00C00602" w:rsidP="00C00602">
      <w:pPr>
        <w:pStyle w:val="bulletlist"/>
        <w:rPr>
          <w:lang w:val="es-CO"/>
        </w:rPr>
      </w:pPr>
      <w:r w:rsidRPr="00787567">
        <w:rPr>
          <w:szCs w:val="23"/>
          <w:lang w:val="es-CO"/>
        </w:rPr>
        <w:t xml:space="preserve">Subastas justas y transparentes que promuevan la inversión y despliegue de las redes, junto con la promoción de la adopción de las TIC de la mano de los gobiernos </w:t>
      </w:r>
    </w:p>
    <w:p w:rsidR="00C00602" w:rsidRPr="00787567" w:rsidRDefault="00DF7874" w:rsidP="00DF7874">
      <w:pPr>
        <w:pStyle w:val="Ttulo1"/>
        <w:rPr>
          <w:lang w:val="es-CO"/>
        </w:rPr>
      </w:pPr>
      <w:r w:rsidRPr="00787567">
        <w:rPr>
          <w:lang w:val="es-CO"/>
        </w:rPr>
        <w:t>conclusiones</w:t>
      </w:r>
    </w:p>
    <w:p w:rsidR="00B00D19" w:rsidRPr="00787567" w:rsidRDefault="00B00D19" w:rsidP="00B00D19">
      <w:pPr>
        <w:rPr>
          <w:lang w:val="es-CO"/>
        </w:rPr>
      </w:pPr>
    </w:p>
    <w:p w:rsidR="00B00D19" w:rsidRPr="00787567" w:rsidRDefault="00B00D19" w:rsidP="00B00D19">
      <w:pPr>
        <w:pStyle w:val="Textoindependiente"/>
        <w:rPr>
          <w:lang w:val="es-CO"/>
        </w:rPr>
      </w:pPr>
      <w:r w:rsidRPr="00787567">
        <w:rPr>
          <w:lang w:val="es-CO"/>
        </w:rPr>
        <w:t xml:space="preserve">Las redes de nueva generación han definido la manera en que el ser humano se ha relacionado con sus semejantes durante los últimos años, la evolución de estas ha logrado que el usuario no se preocupe en absoluto por la </w:t>
      </w:r>
      <w:r w:rsidR="005346F9" w:rsidRPr="00787567">
        <w:rPr>
          <w:lang w:val="es-CO"/>
        </w:rPr>
        <w:t>red,</w:t>
      </w:r>
      <w:r w:rsidRPr="00787567">
        <w:rPr>
          <w:lang w:val="es-CO"/>
        </w:rPr>
        <w:t xml:space="preserve"> sino que pueda aprovechar toda la potencialidad de los servicios, es más, en muchas ocasiones resulta más productiva la comercialización de contenidos que la prestación del servicio de transporte de los datos. </w:t>
      </w:r>
    </w:p>
    <w:p w:rsidR="00B00D19" w:rsidRPr="00787567" w:rsidRDefault="00B00D19" w:rsidP="00B00D19">
      <w:pPr>
        <w:pStyle w:val="Textoindependiente"/>
        <w:rPr>
          <w:lang w:val="es-CO"/>
        </w:rPr>
      </w:pPr>
      <w:r w:rsidRPr="00787567">
        <w:rPr>
          <w:lang w:val="es-CO"/>
        </w:rPr>
        <w:t xml:space="preserve">Teniendo esto presente, las redes han venido evolucionando velozmente, de forma particular las redes móviles, que han entrado tanto en el día a día de las personas que han desplazados las conexiones físicas y han hecho que los usuarios estén una gran parte de sus vidas conectados a la red. </w:t>
      </w:r>
      <w:r w:rsidR="00140C32" w:rsidRPr="00787567">
        <w:rPr>
          <w:lang w:val="es-CO"/>
        </w:rPr>
        <w:t>Es así como el mundo se encuentra en plena transición hacia 5G, una red que promete grandes capacidades y por tanto más y mejores servicios.</w:t>
      </w:r>
    </w:p>
    <w:p w:rsidR="00140C32" w:rsidRPr="00787567" w:rsidRDefault="00140C32" w:rsidP="00B00D19">
      <w:pPr>
        <w:pStyle w:val="Textoindependiente"/>
        <w:rPr>
          <w:lang w:val="es-CO"/>
        </w:rPr>
      </w:pPr>
      <w:r w:rsidRPr="00787567">
        <w:rPr>
          <w:lang w:val="es-CO"/>
        </w:rPr>
        <w:t xml:space="preserve">Sin embargo, la llegada de esta nueva tecnología debe ser un proceso paulatino y muy bien planeado por parte de los responsables, operadores, fabricantes, entes reguladores, gobiernos y en la cabeza, la UIT; por esto desde 2012 se está trazando el camino para lo que decidieron llamar IMT-2020 </w:t>
      </w:r>
      <w:r w:rsidRPr="00787567">
        <w:rPr>
          <w:lang w:val="es-CO"/>
        </w:rPr>
        <w:t xml:space="preserve">cuyo objetivo es ser lanzado precisamente en 2020. Hoy el sector está a la espera de la CMR-19 donde se compartirán </w:t>
      </w:r>
      <w:r w:rsidR="00C20CED" w:rsidRPr="00787567">
        <w:rPr>
          <w:lang w:val="es-CO"/>
        </w:rPr>
        <w:t>los resultados</w:t>
      </w:r>
      <w:r w:rsidRPr="00787567">
        <w:rPr>
          <w:lang w:val="es-CO"/>
        </w:rPr>
        <w:t xml:space="preserve"> de estos años de estudios, pruebas y análisis.</w:t>
      </w:r>
    </w:p>
    <w:p w:rsidR="00140C32" w:rsidRPr="00787567" w:rsidRDefault="00140C32" w:rsidP="00B00D19">
      <w:pPr>
        <w:pStyle w:val="Textoindependiente"/>
        <w:rPr>
          <w:lang w:val="es-CO"/>
        </w:rPr>
      </w:pPr>
      <w:r w:rsidRPr="00787567">
        <w:rPr>
          <w:lang w:val="es-CO"/>
        </w:rPr>
        <w:t>Para el caso particular del espectro, se tiene desde la CMR-15  una directriz clara, las regiones y en particular los países han realizado pruebas con base en los resultados de esta conferencia, y Colombia no es ajena a esto, se tienen definidas las frecuencias en las que se implementara 5G, algunas de ellas aun con ocupación por parte de otros servicios; pero es urgente iniciar el proceso   de liberación de estas bandas para poder participar de la armonización mundial de frecuencias y con ello poder aprovechar la economía de escala que facilita este proceso para recibir beneficios económicos en la puesta en marcha de 5G.</w:t>
      </w:r>
    </w:p>
    <w:p w:rsidR="00B00D19" w:rsidRPr="00787567" w:rsidRDefault="00140C32" w:rsidP="00B00D19">
      <w:pPr>
        <w:pStyle w:val="Textoindependiente"/>
        <w:rPr>
          <w:lang w:val="es-CO"/>
        </w:rPr>
      </w:pPr>
      <w:r w:rsidRPr="00787567">
        <w:rPr>
          <w:lang w:val="es-CO"/>
        </w:rPr>
        <w:t xml:space="preserve">Para conseguir esto, es necesario tener claro que se requieren condiciones propicias que garanticen la inversión de los operadores y fabricantes, </w:t>
      </w:r>
      <w:r w:rsidR="0072242F" w:rsidRPr="00787567">
        <w:rPr>
          <w:lang w:val="es-CO"/>
        </w:rPr>
        <w:t xml:space="preserve">pero que al mismo tiempo garantice un servicio de calidad y una alta rentabilidad para el estado en el proceso de adjudicación; </w:t>
      </w:r>
      <w:r w:rsidRPr="00787567">
        <w:rPr>
          <w:lang w:val="es-CO"/>
        </w:rPr>
        <w:t xml:space="preserve">para el país, </w:t>
      </w:r>
      <w:r w:rsidR="0072242F" w:rsidRPr="00787567">
        <w:rPr>
          <w:lang w:val="es-CO"/>
        </w:rPr>
        <w:t xml:space="preserve">podría ser una buena </w:t>
      </w:r>
      <w:r w:rsidRPr="00787567">
        <w:rPr>
          <w:lang w:val="es-CO"/>
        </w:rPr>
        <w:t xml:space="preserve">manera </w:t>
      </w:r>
      <w:r w:rsidR="0072242F" w:rsidRPr="00787567">
        <w:rPr>
          <w:lang w:val="es-CO"/>
        </w:rPr>
        <w:t xml:space="preserve">de conseguir esto, </w:t>
      </w:r>
      <w:r w:rsidRPr="00787567">
        <w:rPr>
          <w:lang w:val="es-CO"/>
        </w:rPr>
        <w:t xml:space="preserve"> entregar licencias de forma paulatina </w:t>
      </w:r>
      <w:r w:rsidR="0072242F" w:rsidRPr="00787567">
        <w:rPr>
          <w:lang w:val="es-CO"/>
        </w:rPr>
        <w:t xml:space="preserve"> pero con el argumento suficiente para priorizar las bandas, de manera que se dé subasta de la mejor frecuencia inicialmente y se puedan fijar precios justos para cada banda.</w:t>
      </w:r>
    </w:p>
    <w:p w:rsidR="00386044" w:rsidRPr="00787567" w:rsidRDefault="00386044" w:rsidP="00B00D19">
      <w:pPr>
        <w:pStyle w:val="Textoindependiente"/>
        <w:rPr>
          <w:lang w:val="es-CO"/>
        </w:rPr>
      </w:pPr>
    </w:p>
    <w:sdt>
      <w:sdtPr>
        <w:rPr>
          <w:smallCaps w:val="0"/>
          <w:noProof w:val="0"/>
          <w:lang w:val="es-ES"/>
        </w:rPr>
        <w:id w:val="547340576"/>
        <w:docPartObj>
          <w:docPartGallery w:val="Bibliographies"/>
          <w:docPartUnique/>
        </w:docPartObj>
      </w:sdtPr>
      <w:sdtEndPr>
        <w:rPr>
          <w:lang w:val="en-US"/>
        </w:rPr>
      </w:sdtEndPr>
      <w:sdtContent>
        <w:p w:rsidR="00C20CED" w:rsidRDefault="00C20CED">
          <w:pPr>
            <w:pStyle w:val="Ttulo1"/>
          </w:pPr>
          <w:r>
            <w:rPr>
              <w:lang w:val="es-ES"/>
            </w:rPr>
            <w:t>Referencias</w:t>
          </w:r>
        </w:p>
        <w:sdt>
          <w:sdtPr>
            <w:id w:val="-573587230"/>
            <w:bibliography/>
          </w:sdtPr>
          <w:sdtEndPr/>
          <w:sdtContent>
            <w:p w:rsidR="00C20CED" w:rsidRDefault="00C20CED">
              <w:pPr>
                <w:rPr>
                  <w:noProof/>
                </w:rPr>
              </w:pPr>
              <w:r>
                <w:fldChar w:fldCharType="begin"/>
              </w:r>
              <w:r>
                <w:instrText>BIBLIOGRAPHY</w:instrText>
              </w:r>
              <w:r>
                <w:fldChar w:fldCharType="separate"/>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409"/>
                <w:gridCol w:w="4457"/>
              </w:tblGrid>
              <w:tr w:rsidR="00C20CED" w:rsidRPr="00C20CED" w:rsidTr="00D44172">
                <w:trPr>
                  <w:divId w:val="1796752869"/>
                  <w:tblCellSpacing w:w="15" w:type="dxa"/>
                  <w:jc w:val="center"/>
                </w:trPr>
                <w:tc>
                  <w:tcPr>
                    <w:tcW w:w="50" w:type="pct"/>
                    <w:hideMark/>
                  </w:tcPr>
                  <w:p w:rsidR="00C20CED" w:rsidRDefault="00C20CED">
                    <w:pPr>
                      <w:pStyle w:val="Bibliografa"/>
                      <w:rPr>
                        <w:noProof/>
                        <w:sz w:val="24"/>
                        <w:szCs w:val="24"/>
                        <w:lang w:val="es-ES"/>
                      </w:rPr>
                    </w:pPr>
                    <w:r>
                      <w:rPr>
                        <w:noProof/>
                        <w:lang w:val="es-ES"/>
                      </w:rPr>
                      <w:t xml:space="preserve">[1] </w:t>
                    </w:r>
                  </w:p>
                </w:tc>
                <w:tc>
                  <w:tcPr>
                    <w:tcW w:w="0" w:type="auto"/>
                    <w:hideMark/>
                  </w:tcPr>
                  <w:p w:rsidR="00C20CED" w:rsidRDefault="00C20CED" w:rsidP="00D44172">
                    <w:pPr>
                      <w:pStyle w:val="Bibliografa"/>
                      <w:jc w:val="left"/>
                      <w:rPr>
                        <w:noProof/>
                        <w:lang w:val="es-ES"/>
                      </w:rPr>
                    </w:pPr>
                    <w:r>
                      <w:rPr>
                        <w:noProof/>
                        <w:lang w:val="es-ES"/>
                      </w:rPr>
                      <w:t>Comisión de Regulación de Telecomunicaciones- CRT, «Estudio Integral de Redes de Nueva Generación y Convergencia,» Junio de 2007.</w:t>
                    </w:r>
                  </w:p>
                </w:tc>
              </w:tr>
              <w:tr w:rsidR="00C20CED" w:rsidRPr="00C20CED" w:rsidTr="00D44172">
                <w:trPr>
                  <w:divId w:val="1796752869"/>
                  <w:tblCellSpacing w:w="15" w:type="dxa"/>
                  <w:jc w:val="center"/>
                </w:trPr>
                <w:tc>
                  <w:tcPr>
                    <w:tcW w:w="50" w:type="pct"/>
                    <w:hideMark/>
                  </w:tcPr>
                  <w:p w:rsidR="00C20CED" w:rsidRDefault="00C20CED">
                    <w:pPr>
                      <w:pStyle w:val="Bibliografa"/>
                      <w:rPr>
                        <w:noProof/>
                        <w:lang w:val="es-ES"/>
                      </w:rPr>
                    </w:pPr>
                    <w:r>
                      <w:rPr>
                        <w:noProof/>
                        <w:lang w:val="es-ES"/>
                      </w:rPr>
                      <w:t xml:space="preserve">[2] </w:t>
                    </w:r>
                  </w:p>
                </w:tc>
                <w:tc>
                  <w:tcPr>
                    <w:tcW w:w="0" w:type="auto"/>
                    <w:hideMark/>
                  </w:tcPr>
                  <w:p w:rsidR="00C20CED" w:rsidRDefault="00C20CED" w:rsidP="00D44172">
                    <w:pPr>
                      <w:pStyle w:val="Bibliografa"/>
                      <w:jc w:val="left"/>
                      <w:rPr>
                        <w:noProof/>
                        <w:lang w:val="es-ES"/>
                      </w:rPr>
                    </w:pPr>
                    <w:r>
                      <w:rPr>
                        <w:noProof/>
                        <w:lang w:val="es-ES"/>
                      </w:rPr>
                      <w:t>Unión Internacional de Telecomunicaciones- UIT, «Documento WTPF-09/3-S, Informe del secretario general,» 3 de Marzo de 2009.</w:t>
                    </w:r>
                  </w:p>
                </w:tc>
              </w:tr>
              <w:tr w:rsidR="00C20CED" w:rsidRPr="00C20CED" w:rsidTr="00D44172">
                <w:trPr>
                  <w:divId w:val="1796752869"/>
                  <w:tblCellSpacing w:w="15" w:type="dxa"/>
                  <w:jc w:val="center"/>
                </w:trPr>
                <w:tc>
                  <w:tcPr>
                    <w:tcW w:w="50" w:type="pct"/>
                    <w:hideMark/>
                  </w:tcPr>
                  <w:p w:rsidR="00C20CED" w:rsidRDefault="00C20CED">
                    <w:pPr>
                      <w:pStyle w:val="Bibliografa"/>
                      <w:rPr>
                        <w:noProof/>
                        <w:lang w:val="es-ES"/>
                      </w:rPr>
                    </w:pPr>
                    <w:r>
                      <w:rPr>
                        <w:noProof/>
                        <w:lang w:val="es-ES"/>
                      </w:rPr>
                      <w:t xml:space="preserve">[3] </w:t>
                    </w:r>
                  </w:p>
                </w:tc>
                <w:tc>
                  <w:tcPr>
                    <w:tcW w:w="0" w:type="auto"/>
                    <w:hideMark/>
                  </w:tcPr>
                  <w:p w:rsidR="00C20CED" w:rsidRDefault="00C20CED" w:rsidP="00D44172">
                    <w:pPr>
                      <w:pStyle w:val="Bibliografa"/>
                      <w:jc w:val="left"/>
                      <w:rPr>
                        <w:noProof/>
                        <w:lang w:val="es-ES"/>
                      </w:rPr>
                    </w:pPr>
                    <w:r>
                      <w:rPr>
                        <w:noProof/>
                        <w:lang w:val="es-ES"/>
                      </w:rPr>
                      <w:t>M. L. Suarez, «Estudio de prospectiva en el uso de la tecnología 5g en Colombia al 2025,» Bogotá, 2017.</w:t>
                    </w:r>
                  </w:p>
                </w:tc>
              </w:tr>
              <w:tr w:rsidR="00C20CED" w:rsidRPr="00C20CED" w:rsidTr="00D44172">
                <w:trPr>
                  <w:divId w:val="1796752869"/>
                  <w:tblCellSpacing w:w="15" w:type="dxa"/>
                  <w:jc w:val="center"/>
                </w:trPr>
                <w:tc>
                  <w:tcPr>
                    <w:tcW w:w="50" w:type="pct"/>
                    <w:hideMark/>
                  </w:tcPr>
                  <w:p w:rsidR="00C20CED" w:rsidRDefault="00C20CED">
                    <w:pPr>
                      <w:pStyle w:val="Bibliografa"/>
                      <w:rPr>
                        <w:noProof/>
                        <w:lang w:val="es-ES"/>
                      </w:rPr>
                    </w:pPr>
                    <w:r>
                      <w:rPr>
                        <w:noProof/>
                        <w:lang w:val="es-ES"/>
                      </w:rPr>
                      <w:t xml:space="preserve">[4] </w:t>
                    </w:r>
                  </w:p>
                </w:tc>
                <w:tc>
                  <w:tcPr>
                    <w:tcW w:w="0" w:type="auto"/>
                    <w:hideMark/>
                  </w:tcPr>
                  <w:p w:rsidR="00C20CED" w:rsidRDefault="00C20CED" w:rsidP="00D44172">
                    <w:pPr>
                      <w:pStyle w:val="Bibliografa"/>
                      <w:jc w:val="left"/>
                      <w:rPr>
                        <w:noProof/>
                        <w:lang w:val="es-ES"/>
                      </w:rPr>
                    </w:pPr>
                    <w:r>
                      <w:rPr>
                        <w:noProof/>
                        <w:lang w:val="es-ES"/>
                      </w:rPr>
                      <w:t xml:space="preserve">R. François, «Normas y espectro para las telecomunicaciones móviles internacionales,» </w:t>
                    </w:r>
                    <w:r>
                      <w:rPr>
                        <w:i/>
                        <w:iCs/>
                        <w:noProof/>
                        <w:lang w:val="es-ES"/>
                      </w:rPr>
                      <w:t xml:space="preserve">ITU News Magazine, </w:t>
                    </w:r>
                    <w:r>
                      <w:rPr>
                        <w:noProof/>
                        <w:lang w:val="es-ES"/>
                      </w:rPr>
                      <w:t xml:space="preserve">Febrero 2017. </w:t>
                    </w:r>
                  </w:p>
                </w:tc>
              </w:tr>
              <w:tr w:rsidR="00C20CED" w:rsidRPr="00C20CED" w:rsidTr="00D44172">
                <w:trPr>
                  <w:divId w:val="1796752869"/>
                  <w:tblCellSpacing w:w="15" w:type="dxa"/>
                  <w:jc w:val="center"/>
                </w:trPr>
                <w:tc>
                  <w:tcPr>
                    <w:tcW w:w="50" w:type="pct"/>
                    <w:hideMark/>
                  </w:tcPr>
                  <w:p w:rsidR="00C20CED" w:rsidRDefault="00C20CED">
                    <w:pPr>
                      <w:pStyle w:val="Bibliografa"/>
                      <w:rPr>
                        <w:noProof/>
                        <w:lang w:val="es-ES"/>
                      </w:rPr>
                    </w:pPr>
                    <w:r>
                      <w:rPr>
                        <w:noProof/>
                        <w:lang w:val="es-ES"/>
                      </w:rPr>
                      <w:t xml:space="preserve">[5] </w:t>
                    </w:r>
                  </w:p>
                </w:tc>
                <w:tc>
                  <w:tcPr>
                    <w:tcW w:w="0" w:type="auto"/>
                    <w:hideMark/>
                  </w:tcPr>
                  <w:p w:rsidR="00C20CED" w:rsidRDefault="00C20CED" w:rsidP="00D44172">
                    <w:pPr>
                      <w:pStyle w:val="Bibliografa"/>
                      <w:jc w:val="left"/>
                      <w:rPr>
                        <w:noProof/>
                        <w:lang w:val="es-ES"/>
                      </w:rPr>
                    </w:pPr>
                    <w:r>
                      <w:rPr>
                        <w:noProof/>
                        <w:lang w:val="es-ES"/>
                      </w:rPr>
                      <w:t>Agencia Nacional del Espectro- ANE, «Documento de Consulta Pública sobre las Bandas De Frecuencia para 5G en Colombia,» Abril de 2019.</w:t>
                    </w:r>
                  </w:p>
                </w:tc>
              </w:tr>
              <w:tr w:rsidR="00C20CED" w:rsidTr="00D44172">
                <w:trPr>
                  <w:divId w:val="1796752869"/>
                  <w:tblCellSpacing w:w="15" w:type="dxa"/>
                  <w:jc w:val="center"/>
                </w:trPr>
                <w:tc>
                  <w:tcPr>
                    <w:tcW w:w="50" w:type="pct"/>
                    <w:hideMark/>
                  </w:tcPr>
                  <w:p w:rsidR="00C20CED" w:rsidRDefault="00C20CED">
                    <w:pPr>
                      <w:pStyle w:val="Bibliografa"/>
                      <w:rPr>
                        <w:noProof/>
                        <w:lang w:val="es-ES"/>
                      </w:rPr>
                    </w:pPr>
                    <w:r>
                      <w:rPr>
                        <w:noProof/>
                        <w:lang w:val="es-ES"/>
                      </w:rPr>
                      <w:lastRenderedPageBreak/>
                      <w:t xml:space="preserve">[6] </w:t>
                    </w:r>
                  </w:p>
                </w:tc>
                <w:tc>
                  <w:tcPr>
                    <w:tcW w:w="0" w:type="auto"/>
                    <w:hideMark/>
                  </w:tcPr>
                  <w:p w:rsidR="00C20CED" w:rsidRPr="00C20CED" w:rsidRDefault="00C20CED" w:rsidP="00D44172">
                    <w:pPr>
                      <w:pStyle w:val="Bibliografa"/>
                      <w:jc w:val="left"/>
                      <w:rPr>
                        <w:noProof/>
                      </w:rPr>
                    </w:pPr>
                    <w:r w:rsidRPr="00C20CED">
                      <w:rPr>
                        <w:noProof/>
                      </w:rPr>
                      <w:t>NGMN Alliance, «NGMN- Next Generation Mobile Networks 5G White Paper,» 2015.</w:t>
                    </w:r>
                  </w:p>
                </w:tc>
              </w:tr>
              <w:tr w:rsidR="00C20CED" w:rsidRPr="00C20CED" w:rsidTr="00D44172">
                <w:trPr>
                  <w:divId w:val="1796752869"/>
                  <w:tblCellSpacing w:w="15" w:type="dxa"/>
                  <w:jc w:val="center"/>
                </w:trPr>
                <w:tc>
                  <w:tcPr>
                    <w:tcW w:w="50" w:type="pct"/>
                    <w:hideMark/>
                  </w:tcPr>
                  <w:p w:rsidR="00C20CED" w:rsidRDefault="00C20CED">
                    <w:pPr>
                      <w:pStyle w:val="Bibliografa"/>
                      <w:rPr>
                        <w:noProof/>
                        <w:lang w:val="es-ES"/>
                      </w:rPr>
                    </w:pPr>
                    <w:r>
                      <w:rPr>
                        <w:noProof/>
                        <w:lang w:val="es-ES"/>
                      </w:rPr>
                      <w:t xml:space="preserve">[7] </w:t>
                    </w:r>
                  </w:p>
                </w:tc>
                <w:tc>
                  <w:tcPr>
                    <w:tcW w:w="0" w:type="auto"/>
                    <w:hideMark/>
                  </w:tcPr>
                  <w:p w:rsidR="00C20CED" w:rsidRDefault="00C20CED" w:rsidP="00D44172">
                    <w:pPr>
                      <w:pStyle w:val="Bibliografa"/>
                      <w:jc w:val="left"/>
                      <w:rPr>
                        <w:noProof/>
                        <w:lang w:val="es-ES"/>
                      </w:rPr>
                    </w:pPr>
                    <w:r>
                      <w:rPr>
                        <w:noProof/>
                        <w:lang w:val="es-ES"/>
                      </w:rPr>
                      <w:t>Samsung, Institutional relations for Latin America, «5G the mobile revolution, presentación del sexto congreso internacional del espectro,» Bogotá, Junio de 2016.</w:t>
                    </w:r>
                  </w:p>
                </w:tc>
              </w:tr>
              <w:tr w:rsidR="00C20CED" w:rsidRPr="00C20CED" w:rsidTr="00D44172">
                <w:trPr>
                  <w:divId w:val="1796752869"/>
                  <w:tblCellSpacing w:w="15" w:type="dxa"/>
                  <w:jc w:val="center"/>
                </w:trPr>
                <w:tc>
                  <w:tcPr>
                    <w:tcW w:w="50" w:type="pct"/>
                    <w:hideMark/>
                  </w:tcPr>
                  <w:p w:rsidR="00C20CED" w:rsidRDefault="00C20CED">
                    <w:pPr>
                      <w:pStyle w:val="Bibliografa"/>
                      <w:rPr>
                        <w:noProof/>
                        <w:lang w:val="es-ES"/>
                      </w:rPr>
                    </w:pPr>
                    <w:r>
                      <w:rPr>
                        <w:noProof/>
                        <w:lang w:val="es-ES"/>
                      </w:rPr>
                      <w:t xml:space="preserve">[8] </w:t>
                    </w:r>
                  </w:p>
                </w:tc>
                <w:tc>
                  <w:tcPr>
                    <w:tcW w:w="0" w:type="auto"/>
                    <w:hideMark/>
                  </w:tcPr>
                  <w:p w:rsidR="00C20CED" w:rsidRDefault="00C20CED" w:rsidP="00D44172">
                    <w:pPr>
                      <w:pStyle w:val="Bibliografa"/>
                      <w:jc w:val="left"/>
                      <w:rPr>
                        <w:noProof/>
                        <w:lang w:val="es-ES"/>
                      </w:rPr>
                    </w:pPr>
                    <w:r>
                      <w:rPr>
                        <w:noProof/>
                        <w:lang w:val="es-ES"/>
                      </w:rPr>
                      <w:t>Gemalto, Security to be free, «Presentación de las redes 5g características y usos,» 2016.</w:t>
                    </w:r>
                  </w:p>
                </w:tc>
              </w:tr>
              <w:tr w:rsidR="00C20CED" w:rsidRPr="00C20CED" w:rsidTr="00D44172">
                <w:trPr>
                  <w:divId w:val="1796752869"/>
                  <w:tblCellSpacing w:w="15" w:type="dxa"/>
                  <w:jc w:val="center"/>
                </w:trPr>
                <w:tc>
                  <w:tcPr>
                    <w:tcW w:w="50" w:type="pct"/>
                    <w:hideMark/>
                  </w:tcPr>
                  <w:p w:rsidR="00C20CED" w:rsidRDefault="00C20CED">
                    <w:pPr>
                      <w:pStyle w:val="Bibliografa"/>
                      <w:rPr>
                        <w:noProof/>
                        <w:lang w:val="es-ES"/>
                      </w:rPr>
                    </w:pPr>
                    <w:r>
                      <w:rPr>
                        <w:noProof/>
                        <w:lang w:val="es-ES"/>
                      </w:rPr>
                      <w:t xml:space="preserve">[9] </w:t>
                    </w:r>
                  </w:p>
                </w:tc>
                <w:tc>
                  <w:tcPr>
                    <w:tcW w:w="0" w:type="auto"/>
                    <w:hideMark/>
                  </w:tcPr>
                  <w:p w:rsidR="00C20CED" w:rsidRDefault="00C20CED" w:rsidP="00D44172">
                    <w:pPr>
                      <w:pStyle w:val="Bibliografa"/>
                      <w:jc w:val="left"/>
                      <w:rPr>
                        <w:noProof/>
                        <w:lang w:val="es-ES"/>
                      </w:rPr>
                    </w:pPr>
                    <w:r>
                      <w:rPr>
                        <w:noProof/>
                        <w:lang w:val="es-ES"/>
                      </w:rPr>
                      <w:t xml:space="preserve">Tecnosfera, «Así se prepara Colombia para la llegada del 5G",» </w:t>
                    </w:r>
                    <w:r>
                      <w:rPr>
                        <w:i/>
                        <w:iCs/>
                        <w:noProof/>
                        <w:lang w:val="es-ES"/>
                      </w:rPr>
                      <w:t xml:space="preserve">El Tiempo, </w:t>
                    </w:r>
                    <w:r>
                      <w:rPr>
                        <w:noProof/>
                        <w:lang w:val="es-ES"/>
                      </w:rPr>
                      <w:t xml:space="preserve">2 Febrero 2018. </w:t>
                    </w:r>
                  </w:p>
                </w:tc>
              </w:tr>
              <w:tr w:rsidR="00C20CED" w:rsidRPr="00C20CED" w:rsidTr="00D44172">
                <w:trPr>
                  <w:divId w:val="1796752869"/>
                  <w:tblCellSpacing w:w="15" w:type="dxa"/>
                  <w:jc w:val="center"/>
                </w:trPr>
                <w:tc>
                  <w:tcPr>
                    <w:tcW w:w="50" w:type="pct"/>
                    <w:hideMark/>
                  </w:tcPr>
                  <w:p w:rsidR="00C20CED" w:rsidRDefault="00C20CED">
                    <w:pPr>
                      <w:pStyle w:val="Bibliografa"/>
                      <w:rPr>
                        <w:noProof/>
                        <w:lang w:val="es-ES"/>
                      </w:rPr>
                    </w:pPr>
                    <w:r>
                      <w:rPr>
                        <w:noProof/>
                        <w:lang w:val="es-ES"/>
                      </w:rPr>
                      <w:t xml:space="preserve">[10] </w:t>
                    </w:r>
                  </w:p>
                </w:tc>
                <w:tc>
                  <w:tcPr>
                    <w:tcW w:w="0" w:type="auto"/>
                    <w:hideMark/>
                  </w:tcPr>
                  <w:p w:rsidR="00C20CED" w:rsidRDefault="00C20CED" w:rsidP="00D44172">
                    <w:pPr>
                      <w:pStyle w:val="Bibliografa"/>
                      <w:jc w:val="left"/>
                      <w:rPr>
                        <w:noProof/>
                        <w:lang w:val="es-ES"/>
                      </w:rPr>
                    </w:pPr>
                    <w:r>
                      <w:rPr>
                        <w:noProof/>
                        <w:lang w:val="es-ES"/>
                      </w:rPr>
                      <w:t>4G Américas, «Recomendaciones sobre el espectro para 5G,» Agosto de 2015.</w:t>
                    </w:r>
                  </w:p>
                </w:tc>
              </w:tr>
              <w:tr w:rsidR="00C20CED" w:rsidRPr="00C20CED" w:rsidTr="00D44172">
                <w:trPr>
                  <w:divId w:val="1796752869"/>
                  <w:tblCellSpacing w:w="15" w:type="dxa"/>
                  <w:jc w:val="center"/>
                </w:trPr>
                <w:tc>
                  <w:tcPr>
                    <w:tcW w:w="50" w:type="pct"/>
                    <w:hideMark/>
                  </w:tcPr>
                  <w:p w:rsidR="00C20CED" w:rsidRDefault="00C20CED">
                    <w:pPr>
                      <w:pStyle w:val="Bibliografa"/>
                      <w:rPr>
                        <w:noProof/>
                        <w:lang w:val="es-ES"/>
                      </w:rPr>
                    </w:pPr>
                    <w:r>
                      <w:rPr>
                        <w:noProof/>
                        <w:lang w:val="es-ES"/>
                      </w:rPr>
                      <w:t xml:space="preserve">[11] </w:t>
                    </w:r>
                  </w:p>
                </w:tc>
                <w:tc>
                  <w:tcPr>
                    <w:tcW w:w="0" w:type="auto"/>
                    <w:hideMark/>
                  </w:tcPr>
                  <w:p w:rsidR="00C20CED" w:rsidRDefault="00C20CED" w:rsidP="00D44172">
                    <w:pPr>
                      <w:pStyle w:val="Bibliografa"/>
                      <w:jc w:val="left"/>
                      <w:rPr>
                        <w:noProof/>
                        <w:lang w:val="es-ES"/>
                      </w:rPr>
                    </w:pPr>
                    <w:r>
                      <w:rPr>
                        <w:noProof/>
                        <w:lang w:val="es-ES"/>
                      </w:rPr>
                      <w:t xml:space="preserve">O. Melisa, «El nuevo espectro para 5G: Se estudian 11 nuevas bandas,» </w:t>
                    </w:r>
                    <w:r>
                      <w:rPr>
                        <w:i/>
                        <w:iCs/>
                        <w:noProof/>
                        <w:lang w:val="es-ES"/>
                      </w:rPr>
                      <w:t xml:space="preserve">Techtarget, </w:t>
                    </w:r>
                    <w:r>
                      <w:rPr>
                        <w:noProof/>
                        <w:lang w:val="es-ES"/>
                      </w:rPr>
                      <w:t xml:space="preserve">mayo 2016. </w:t>
                    </w:r>
                  </w:p>
                </w:tc>
              </w:tr>
              <w:tr w:rsidR="00C20CED" w:rsidRPr="00C20CED" w:rsidTr="00D44172">
                <w:trPr>
                  <w:divId w:val="1796752869"/>
                  <w:tblCellSpacing w:w="15" w:type="dxa"/>
                  <w:jc w:val="center"/>
                </w:trPr>
                <w:tc>
                  <w:tcPr>
                    <w:tcW w:w="50" w:type="pct"/>
                    <w:hideMark/>
                  </w:tcPr>
                  <w:p w:rsidR="00C20CED" w:rsidRDefault="00C20CED">
                    <w:pPr>
                      <w:pStyle w:val="Bibliografa"/>
                      <w:rPr>
                        <w:noProof/>
                        <w:lang w:val="es-ES"/>
                      </w:rPr>
                    </w:pPr>
                    <w:r>
                      <w:rPr>
                        <w:noProof/>
                        <w:lang w:val="es-ES"/>
                      </w:rPr>
                      <w:t xml:space="preserve">[12] </w:t>
                    </w:r>
                  </w:p>
                </w:tc>
                <w:tc>
                  <w:tcPr>
                    <w:tcW w:w="0" w:type="auto"/>
                    <w:hideMark/>
                  </w:tcPr>
                  <w:p w:rsidR="00C20CED" w:rsidRDefault="00C20CED" w:rsidP="00D44172">
                    <w:pPr>
                      <w:pStyle w:val="Bibliografa"/>
                      <w:jc w:val="left"/>
                      <w:rPr>
                        <w:noProof/>
                        <w:lang w:val="es-ES"/>
                      </w:rPr>
                    </w:pPr>
                    <w:r>
                      <w:rPr>
                        <w:noProof/>
                        <w:lang w:val="es-ES"/>
                      </w:rPr>
                      <w:t>GSMA, «Espectro 5G: Posición de la GSMA sobre políticas públicas,» Noviembre de 2016.</w:t>
                    </w:r>
                  </w:p>
                </w:tc>
              </w:tr>
              <w:tr w:rsidR="00C20CED" w:rsidRPr="00C20CED" w:rsidTr="00D44172">
                <w:trPr>
                  <w:divId w:val="1796752869"/>
                  <w:tblCellSpacing w:w="15" w:type="dxa"/>
                  <w:jc w:val="center"/>
                </w:trPr>
                <w:tc>
                  <w:tcPr>
                    <w:tcW w:w="50" w:type="pct"/>
                    <w:hideMark/>
                  </w:tcPr>
                  <w:p w:rsidR="00C20CED" w:rsidRDefault="00C20CED">
                    <w:pPr>
                      <w:pStyle w:val="Bibliografa"/>
                      <w:rPr>
                        <w:noProof/>
                        <w:lang w:val="es-ES"/>
                      </w:rPr>
                    </w:pPr>
                    <w:r>
                      <w:rPr>
                        <w:noProof/>
                        <w:lang w:val="es-ES"/>
                      </w:rPr>
                      <w:t xml:space="preserve">[13] </w:t>
                    </w:r>
                  </w:p>
                </w:tc>
                <w:tc>
                  <w:tcPr>
                    <w:tcW w:w="0" w:type="auto"/>
                    <w:hideMark/>
                  </w:tcPr>
                  <w:p w:rsidR="00C20CED" w:rsidRDefault="00C20CED" w:rsidP="00D44172">
                    <w:pPr>
                      <w:pStyle w:val="Bibliografa"/>
                      <w:jc w:val="left"/>
                      <w:rPr>
                        <w:noProof/>
                        <w:lang w:val="es-ES"/>
                      </w:rPr>
                    </w:pPr>
                    <w:r>
                      <w:rPr>
                        <w:noProof/>
                        <w:lang w:val="es-ES"/>
                      </w:rPr>
                      <w:t>E. Facundo Fernandez Begni, «Spectrum for networked society, Memorias del sexto congreso internacional del espectro,» Bogotá, Junio de 2016.</w:t>
                    </w:r>
                  </w:p>
                </w:tc>
              </w:tr>
              <w:tr w:rsidR="00C20CED" w:rsidRPr="00C20CED" w:rsidTr="00D44172">
                <w:trPr>
                  <w:divId w:val="1796752869"/>
                  <w:tblCellSpacing w:w="15" w:type="dxa"/>
                  <w:jc w:val="center"/>
                </w:trPr>
                <w:tc>
                  <w:tcPr>
                    <w:tcW w:w="50" w:type="pct"/>
                    <w:hideMark/>
                  </w:tcPr>
                  <w:p w:rsidR="00C20CED" w:rsidRDefault="00C20CED">
                    <w:pPr>
                      <w:pStyle w:val="Bibliografa"/>
                      <w:rPr>
                        <w:noProof/>
                        <w:lang w:val="es-ES"/>
                      </w:rPr>
                    </w:pPr>
                    <w:r>
                      <w:rPr>
                        <w:noProof/>
                        <w:lang w:val="es-ES"/>
                      </w:rPr>
                      <w:t xml:space="preserve">[14] </w:t>
                    </w:r>
                  </w:p>
                </w:tc>
                <w:tc>
                  <w:tcPr>
                    <w:tcW w:w="0" w:type="auto"/>
                    <w:hideMark/>
                  </w:tcPr>
                  <w:p w:rsidR="00C20CED" w:rsidRDefault="00C20CED" w:rsidP="00D44172">
                    <w:pPr>
                      <w:pStyle w:val="Bibliografa"/>
                      <w:jc w:val="left"/>
                      <w:rPr>
                        <w:noProof/>
                        <w:lang w:val="es-ES"/>
                      </w:rPr>
                    </w:pPr>
                    <w:r>
                      <w:rPr>
                        <w:noProof/>
                        <w:lang w:val="es-ES"/>
                      </w:rPr>
                      <w:t>H. Jian Jiao, «5G Challenges and Spectrum Plan, Memorias del sexto congreso internacional del espectro,» Bogotá, Junio de 2016..</w:t>
                    </w:r>
                  </w:p>
                </w:tc>
              </w:tr>
              <w:tr w:rsidR="00C20CED" w:rsidRPr="00C20CED" w:rsidTr="00D44172">
                <w:trPr>
                  <w:divId w:val="1796752869"/>
                  <w:tblCellSpacing w:w="15" w:type="dxa"/>
                  <w:jc w:val="center"/>
                </w:trPr>
                <w:tc>
                  <w:tcPr>
                    <w:tcW w:w="50" w:type="pct"/>
                    <w:hideMark/>
                  </w:tcPr>
                  <w:p w:rsidR="00C20CED" w:rsidRDefault="00C20CED">
                    <w:pPr>
                      <w:pStyle w:val="Bibliografa"/>
                      <w:rPr>
                        <w:noProof/>
                        <w:lang w:val="es-ES"/>
                      </w:rPr>
                    </w:pPr>
                    <w:r>
                      <w:rPr>
                        <w:noProof/>
                        <w:lang w:val="es-ES"/>
                      </w:rPr>
                      <w:t xml:space="preserve">[15] </w:t>
                    </w:r>
                  </w:p>
                </w:tc>
                <w:tc>
                  <w:tcPr>
                    <w:tcW w:w="0" w:type="auto"/>
                    <w:hideMark/>
                  </w:tcPr>
                  <w:p w:rsidR="00C20CED" w:rsidRDefault="00C20CED" w:rsidP="00D44172">
                    <w:pPr>
                      <w:pStyle w:val="Bibliografa"/>
                      <w:jc w:val="left"/>
                      <w:rPr>
                        <w:noProof/>
                        <w:lang w:val="es-ES"/>
                      </w:rPr>
                    </w:pPr>
                    <w:r>
                      <w:rPr>
                        <w:noProof/>
                        <w:lang w:val="es-ES"/>
                      </w:rPr>
                      <w:t>N. Demetrio Rakitin, «5G essentials, Memorias del sexto congreso internacional del espectro,» Bogotá, Junio de 2016.</w:t>
                    </w:r>
                  </w:p>
                </w:tc>
              </w:tr>
              <w:tr w:rsidR="00C20CED" w:rsidRPr="00C20CED" w:rsidTr="00D44172">
                <w:trPr>
                  <w:divId w:val="1796752869"/>
                  <w:tblCellSpacing w:w="15" w:type="dxa"/>
                  <w:jc w:val="center"/>
                </w:trPr>
                <w:tc>
                  <w:tcPr>
                    <w:tcW w:w="50" w:type="pct"/>
                    <w:hideMark/>
                  </w:tcPr>
                  <w:p w:rsidR="00C20CED" w:rsidRDefault="00C20CED">
                    <w:pPr>
                      <w:pStyle w:val="Bibliografa"/>
                      <w:rPr>
                        <w:noProof/>
                        <w:lang w:val="es-ES"/>
                      </w:rPr>
                    </w:pPr>
                    <w:r>
                      <w:rPr>
                        <w:noProof/>
                        <w:lang w:val="es-ES"/>
                      </w:rPr>
                      <w:t xml:space="preserve">[16] </w:t>
                    </w:r>
                  </w:p>
                </w:tc>
                <w:tc>
                  <w:tcPr>
                    <w:tcW w:w="0" w:type="auto"/>
                    <w:hideMark/>
                  </w:tcPr>
                  <w:p w:rsidR="00C20CED" w:rsidRDefault="00C20CED" w:rsidP="00D44172">
                    <w:pPr>
                      <w:pStyle w:val="Bibliografa"/>
                      <w:jc w:val="left"/>
                      <w:rPr>
                        <w:noProof/>
                        <w:lang w:val="es-ES"/>
                      </w:rPr>
                    </w:pPr>
                    <w:r>
                      <w:rPr>
                        <w:noProof/>
                        <w:lang w:val="es-ES"/>
                      </w:rPr>
                      <w:t>M. L. S. Peñaloza, «Estudio prospectivo estratégico para el desarrollo de la banda ancha móvil en Colombia con una visión de 10 años, Memorias del octavo congreso internacional del espectro,» Bogotá, Octubre de 2018.</w:t>
                    </w:r>
                  </w:p>
                </w:tc>
              </w:tr>
              <w:tr w:rsidR="00C20CED" w:rsidRPr="00C20CED" w:rsidTr="00D44172">
                <w:trPr>
                  <w:divId w:val="1796752869"/>
                  <w:tblCellSpacing w:w="15" w:type="dxa"/>
                  <w:jc w:val="center"/>
                </w:trPr>
                <w:tc>
                  <w:tcPr>
                    <w:tcW w:w="50" w:type="pct"/>
                    <w:hideMark/>
                  </w:tcPr>
                  <w:p w:rsidR="00C20CED" w:rsidRDefault="00C20CED">
                    <w:pPr>
                      <w:pStyle w:val="Bibliografa"/>
                      <w:rPr>
                        <w:noProof/>
                        <w:lang w:val="es-ES"/>
                      </w:rPr>
                    </w:pPr>
                    <w:r>
                      <w:rPr>
                        <w:noProof/>
                        <w:lang w:val="es-ES"/>
                      </w:rPr>
                      <w:t xml:space="preserve">[17] </w:t>
                    </w:r>
                  </w:p>
                </w:tc>
                <w:tc>
                  <w:tcPr>
                    <w:tcW w:w="0" w:type="auto"/>
                    <w:hideMark/>
                  </w:tcPr>
                  <w:p w:rsidR="00C20CED" w:rsidRDefault="00C20CED" w:rsidP="00D44172">
                    <w:pPr>
                      <w:pStyle w:val="Bibliografa"/>
                      <w:jc w:val="left"/>
                      <w:rPr>
                        <w:noProof/>
                        <w:lang w:val="es-ES"/>
                      </w:rPr>
                    </w:pPr>
                    <w:r>
                      <w:rPr>
                        <w:noProof/>
                        <w:lang w:val="es-ES"/>
                      </w:rPr>
                      <w:t>Unión Temporal ANE - Prospectiva, «Informe 3: documento final, estudio prospectivo estratégico para el desarrollo de la banda ancha móvil en Colombia,» Bogotá, Diciembre 21 de 2018.</w:t>
                    </w:r>
                  </w:p>
                </w:tc>
              </w:tr>
              <w:tr w:rsidR="00C20CED" w:rsidRPr="00C20CED" w:rsidTr="00D44172">
                <w:trPr>
                  <w:divId w:val="1796752869"/>
                  <w:tblCellSpacing w:w="15" w:type="dxa"/>
                  <w:jc w:val="center"/>
                </w:trPr>
                <w:tc>
                  <w:tcPr>
                    <w:tcW w:w="50" w:type="pct"/>
                    <w:hideMark/>
                  </w:tcPr>
                  <w:p w:rsidR="00C20CED" w:rsidRDefault="00C20CED">
                    <w:pPr>
                      <w:pStyle w:val="Bibliografa"/>
                      <w:rPr>
                        <w:noProof/>
                        <w:lang w:val="es-ES"/>
                      </w:rPr>
                    </w:pPr>
                    <w:r>
                      <w:rPr>
                        <w:noProof/>
                        <w:lang w:val="es-ES"/>
                      </w:rPr>
                      <w:t xml:space="preserve">[18] </w:t>
                    </w:r>
                  </w:p>
                </w:tc>
                <w:tc>
                  <w:tcPr>
                    <w:tcW w:w="0" w:type="auto"/>
                    <w:hideMark/>
                  </w:tcPr>
                  <w:p w:rsidR="00C20CED" w:rsidRDefault="00C20CED" w:rsidP="00D44172">
                    <w:pPr>
                      <w:pStyle w:val="Bibliografa"/>
                      <w:jc w:val="left"/>
                      <w:rPr>
                        <w:noProof/>
                        <w:lang w:val="es-ES"/>
                      </w:rPr>
                    </w:pPr>
                    <w:r>
                      <w:rPr>
                        <w:noProof/>
                        <w:lang w:val="es-ES"/>
                      </w:rPr>
                      <w:t>5G Américas, «Análisis de las Recomendaciones de Espectro de la UIT en América Latina,» Septiembre de 2018.</w:t>
                    </w:r>
                  </w:p>
                </w:tc>
              </w:tr>
            </w:tbl>
            <w:p w:rsidR="00C20CED" w:rsidRPr="00C20CED" w:rsidRDefault="00C20CED">
              <w:pPr>
                <w:divId w:val="1796752869"/>
                <w:rPr>
                  <w:rFonts w:eastAsia="Times New Roman"/>
                  <w:noProof/>
                  <w:lang w:val="es-ES"/>
                </w:rPr>
              </w:pPr>
            </w:p>
            <w:p w:rsidR="00C20CED" w:rsidRDefault="00C20CED">
              <w:r>
                <w:rPr>
                  <w:b/>
                  <w:bCs/>
                </w:rPr>
                <w:fldChar w:fldCharType="end"/>
              </w:r>
            </w:p>
          </w:sdtContent>
        </w:sdt>
      </w:sdtContent>
    </w:sdt>
    <w:p w:rsidR="00C20CED" w:rsidRDefault="00C20CED" w:rsidP="00C20CED">
      <w:pPr>
        <w:rPr>
          <w:lang w:val="es-CO"/>
        </w:rPr>
      </w:pPr>
    </w:p>
    <w:p w:rsidR="00C20CED" w:rsidRDefault="00C20CED" w:rsidP="00C20CED">
      <w:pPr>
        <w:rPr>
          <w:lang w:val="es-CO"/>
        </w:rPr>
      </w:pPr>
    </w:p>
    <w:p w:rsidR="00C20CED" w:rsidRDefault="00C20CED" w:rsidP="00C20CED">
      <w:pPr>
        <w:rPr>
          <w:lang w:val="es-CO"/>
        </w:rPr>
      </w:pPr>
    </w:p>
    <w:p w:rsidR="00FC67BA" w:rsidRPr="00787567" w:rsidRDefault="00FC67BA" w:rsidP="00FC67BA">
      <w:pPr>
        <w:pStyle w:val="references"/>
        <w:numPr>
          <w:ilvl w:val="0"/>
          <w:numId w:val="0"/>
        </w:numPr>
        <w:ind w:left="360" w:hanging="360"/>
        <w:rPr>
          <w:lang w:val="es-CO"/>
        </w:rPr>
      </w:pPr>
    </w:p>
    <w:p w:rsidR="00FC67BA" w:rsidRPr="00787567" w:rsidRDefault="00FC67BA" w:rsidP="00FC67BA">
      <w:pPr>
        <w:pStyle w:val="references"/>
        <w:numPr>
          <w:ilvl w:val="0"/>
          <w:numId w:val="0"/>
        </w:numPr>
        <w:ind w:left="360" w:hanging="360"/>
        <w:rPr>
          <w:lang w:val="es-CO"/>
        </w:rPr>
        <w:sectPr w:rsidR="00FC67BA" w:rsidRPr="00787567" w:rsidSect="009F52E6">
          <w:type w:val="continuous"/>
          <w:pgSz w:w="11906" w:h="16838" w:code="9"/>
          <w:pgMar w:top="1080" w:right="907" w:bottom="1440" w:left="907" w:header="720" w:footer="720" w:gutter="0"/>
          <w:cols w:num="2" w:space="360"/>
          <w:docGrid w:linePitch="360"/>
        </w:sectPr>
      </w:pPr>
    </w:p>
    <w:p w:rsidR="00836367" w:rsidRPr="00787567" w:rsidRDefault="00836367" w:rsidP="00836367">
      <w:pPr>
        <w:pStyle w:val="references"/>
        <w:numPr>
          <w:ilvl w:val="0"/>
          <w:numId w:val="0"/>
        </w:numPr>
        <w:ind w:left="360" w:hanging="360"/>
        <w:jc w:val="center"/>
        <w:rPr>
          <w:rFonts w:eastAsia="SimSun"/>
          <w:b/>
          <w:noProof w:val="0"/>
          <w:color w:val="FF0000"/>
          <w:spacing w:val="-1"/>
          <w:sz w:val="20"/>
          <w:szCs w:val="20"/>
          <w:lang w:val="es-CO" w:eastAsia="x-none"/>
        </w:rPr>
        <w:sectPr w:rsidR="00836367" w:rsidRPr="00787567" w:rsidSect="003B4E04">
          <w:type w:val="continuous"/>
          <w:pgSz w:w="11906" w:h="16838" w:code="9"/>
          <w:pgMar w:top="1080" w:right="907" w:bottom="1440" w:left="907" w:header="720" w:footer="720" w:gutter="0"/>
          <w:cols w:num="2" w:space="360"/>
          <w:docGrid w:linePitch="360"/>
        </w:sectPr>
      </w:pPr>
    </w:p>
    <w:p w:rsidR="009303D9" w:rsidRPr="00787567" w:rsidRDefault="009303D9" w:rsidP="005B520E">
      <w:pPr>
        <w:rPr>
          <w:lang w:val="es-CO"/>
        </w:rPr>
      </w:pPr>
    </w:p>
    <w:sectPr w:rsidR="009303D9" w:rsidRPr="00787567" w:rsidSect="003B4E04">
      <w:type w:val="continuous"/>
      <w:pgSz w:w="11906" w:h="16838" w:code="9"/>
      <w:pgMar w:top="1080" w:right="893" w:bottom="1440" w:left="893"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3146F" w:rsidRDefault="0053146F" w:rsidP="001A3B3D">
      <w:r>
        <w:separator/>
      </w:r>
    </w:p>
  </w:endnote>
  <w:endnote w:type="continuationSeparator" w:id="0">
    <w:p w:rsidR="0053146F" w:rsidRDefault="0053146F" w:rsidP="001A3B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4172" w:rsidRPr="004F4DBA" w:rsidRDefault="00D44172" w:rsidP="0056610F">
    <w:pPr>
      <w:pStyle w:val="Piedepgina"/>
      <w:jc w:val="left"/>
      <w:rPr>
        <w:sz w:val="16"/>
        <w:szCs w:val="16"/>
        <w:lang w:val="es-CO"/>
      </w:rPr>
    </w:pPr>
    <w:r>
      <w:rPr>
        <w:sz w:val="16"/>
        <w:szCs w:val="16"/>
        <w:lang w:val="es-CO"/>
      </w:rPr>
      <w:t xml:space="preserve">NGN: REDES 5G.    </w:t>
    </w:r>
    <w:r>
      <w:rPr>
        <w:sz w:val="16"/>
        <w:szCs w:val="16"/>
        <w:lang w:val="es-CO"/>
      </w:rPr>
      <w:tab/>
    </w:r>
    <w:r>
      <w:rPr>
        <w:sz w:val="16"/>
        <w:szCs w:val="16"/>
        <w:lang w:val="es-CO"/>
      </w:rPr>
      <w:tab/>
      <w:t xml:space="preserve">                                                  REDES DE NUEVA GENERACIÓN</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3146F" w:rsidRDefault="0053146F" w:rsidP="001A3B3D">
      <w:r>
        <w:separator/>
      </w:r>
    </w:p>
  </w:footnote>
  <w:footnote w:type="continuationSeparator" w:id="0">
    <w:p w:rsidR="0053146F" w:rsidRDefault="0053146F" w:rsidP="001A3B3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7A36CE9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DD629BE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2648E1C4"/>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9D38DB5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632C24E2"/>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82268A1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8C0E77FE"/>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174639B8"/>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B1ACC408"/>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229E8DF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EA847AF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19330162"/>
    <w:multiLevelType w:val="hybridMultilevel"/>
    <w:tmpl w:val="8466D336"/>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2" w15:restartNumberingAfterBreak="0">
    <w:nsid w:val="1E177E97"/>
    <w:multiLevelType w:val="hybridMultilevel"/>
    <w:tmpl w:val="A6463BCE"/>
    <w:lvl w:ilvl="0" w:tplc="04140013">
      <w:start w:val="1"/>
      <w:numFmt w:val="upperRoman"/>
      <w:lvlText w:val="%1."/>
      <w:lvlJc w:val="right"/>
      <w:pPr>
        <w:ind w:left="936" w:hanging="360"/>
      </w:pPr>
    </w:lvl>
    <w:lvl w:ilvl="1" w:tplc="04140019" w:tentative="1">
      <w:start w:val="1"/>
      <w:numFmt w:val="lowerLetter"/>
      <w:lvlText w:val="%2."/>
      <w:lvlJc w:val="left"/>
      <w:pPr>
        <w:ind w:left="1656" w:hanging="360"/>
      </w:pPr>
    </w:lvl>
    <w:lvl w:ilvl="2" w:tplc="0414001B" w:tentative="1">
      <w:start w:val="1"/>
      <w:numFmt w:val="lowerRoman"/>
      <w:lvlText w:val="%3."/>
      <w:lvlJc w:val="right"/>
      <w:pPr>
        <w:ind w:left="2376" w:hanging="180"/>
      </w:pPr>
    </w:lvl>
    <w:lvl w:ilvl="3" w:tplc="0414000F" w:tentative="1">
      <w:start w:val="1"/>
      <w:numFmt w:val="decimal"/>
      <w:lvlText w:val="%4."/>
      <w:lvlJc w:val="left"/>
      <w:pPr>
        <w:ind w:left="3096" w:hanging="360"/>
      </w:pPr>
    </w:lvl>
    <w:lvl w:ilvl="4" w:tplc="04140019" w:tentative="1">
      <w:start w:val="1"/>
      <w:numFmt w:val="lowerLetter"/>
      <w:lvlText w:val="%5."/>
      <w:lvlJc w:val="left"/>
      <w:pPr>
        <w:ind w:left="3816" w:hanging="360"/>
      </w:pPr>
    </w:lvl>
    <w:lvl w:ilvl="5" w:tplc="0414001B" w:tentative="1">
      <w:start w:val="1"/>
      <w:numFmt w:val="lowerRoman"/>
      <w:lvlText w:val="%6."/>
      <w:lvlJc w:val="right"/>
      <w:pPr>
        <w:ind w:left="4536" w:hanging="180"/>
      </w:pPr>
    </w:lvl>
    <w:lvl w:ilvl="6" w:tplc="0414000F" w:tentative="1">
      <w:start w:val="1"/>
      <w:numFmt w:val="decimal"/>
      <w:lvlText w:val="%7."/>
      <w:lvlJc w:val="left"/>
      <w:pPr>
        <w:ind w:left="5256" w:hanging="360"/>
      </w:pPr>
    </w:lvl>
    <w:lvl w:ilvl="7" w:tplc="04140019" w:tentative="1">
      <w:start w:val="1"/>
      <w:numFmt w:val="lowerLetter"/>
      <w:lvlText w:val="%8."/>
      <w:lvlJc w:val="left"/>
      <w:pPr>
        <w:ind w:left="5976" w:hanging="360"/>
      </w:pPr>
    </w:lvl>
    <w:lvl w:ilvl="8" w:tplc="0414001B" w:tentative="1">
      <w:start w:val="1"/>
      <w:numFmt w:val="lowerRoman"/>
      <w:lvlText w:val="%9."/>
      <w:lvlJc w:val="right"/>
      <w:pPr>
        <w:ind w:left="6696" w:hanging="180"/>
      </w:pPr>
    </w:lvl>
  </w:abstractNum>
  <w:abstractNum w:abstractNumId="13" w15:restartNumberingAfterBreak="0">
    <w:nsid w:val="20AF0333"/>
    <w:multiLevelType w:val="hybridMultilevel"/>
    <w:tmpl w:val="CB0E7F4E"/>
    <w:lvl w:ilvl="0" w:tplc="E09099E0">
      <w:start w:val="1"/>
      <w:numFmt w:val="lowerLetter"/>
      <w:lvlText w:val="%1."/>
      <w:lvlJc w:val="left"/>
      <w:pPr>
        <w:tabs>
          <w:tab w:val="num" w:pos="720"/>
        </w:tabs>
        <w:ind w:left="720" w:hanging="360"/>
      </w:pPr>
      <w:rPr>
        <w:rFonts w:cs="Times New Roman" w:hint="default"/>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15:restartNumberingAfterBreak="0">
    <w:nsid w:val="26FE1FCF"/>
    <w:multiLevelType w:val="hybridMultilevel"/>
    <w:tmpl w:val="33826962"/>
    <w:lvl w:ilvl="0" w:tplc="A2947960">
      <w:start w:val="1"/>
      <w:numFmt w:val="decimal"/>
      <w:pStyle w:val="footnote"/>
      <w:lvlText w:val="%1 "/>
      <w:lvlJc w:val="left"/>
      <w:pPr>
        <w:tabs>
          <w:tab w:val="num" w:pos="648"/>
        </w:tabs>
        <w:ind w:firstLine="288"/>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15:restartNumberingAfterBreak="0">
    <w:nsid w:val="37660336"/>
    <w:multiLevelType w:val="hybridMultilevel"/>
    <w:tmpl w:val="754EAC84"/>
    <w:lvl w:ilvl="0" w:tplc="C46877EA">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9E54FC6"/>
    <w:multiLevelType w:val="singleLevel"/>
    <w:tmpl w:val="5B7288D4"/>
    <w:lvl w:ilvl="0">
      <w:start w:val="14"/>
      <w:numFmt w:val="decimal"/>
      <w:lvlText w:val="%1"/>
      <w:lvlJc w:val="left"/>
      <w:pPr>
        <w:tabs>
          <w:tab w:val="num" w:pos="720"/>
        </w:tabs>
        <w:ind w:left="720" w:hanging="360"/>
      </w:pPr>
      <w:rPr>
        <w:rFonts w:cs="Times New Roman" w:hint="default"/>
      </w:rPr>
    </w:lvl>
  </w:abstractNum>
  <w:abstractNum w:abstractNumId="17" w15:restartNumberingAfterBreak="0">
    <w:nsid w:val="4189603E"/>
    <w:multiLevelType w:val="multilevel"/>
    <w:tmpl w:val="0AB06E12"/>
    <w:lvl w:ilvl="0">
      <w:start w:val="1"/>
      <w:numFmt w:val="upperRoman"/>
      <w:pStyle w:val="Ttulo1"/>
      <w:lvlText w:val="%1."/>
      <w:lvlJc w:val="center"/>
      <w:pPr>
        <w:tabs>
          <w:tab w:val="num" w:pos="576"/>
        </w:tabs>
        <w:ind w:firstLine="216"/>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Ttulo2"/>
      <w:lvlText w:val="%2."/>
      <w:lvlJc w:val="left"/>
      <w:pPr>
        <w:tabs>
          <w:tab w:val="num" w:pos="360"/>
        </w:tabs>
        <w:ind w:left="288" w:hanging="288"/>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Ttulo3"/>
      <w:lvlText w:val="%3)"/>
      <w:lvlJc w:val="left"/>
      <w:pPr>
        <w:tabs>
          <w:tab w:val="num" w:pos="540"/>
        </w:tabs>
        <w:ind w:firstLine="180"/>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Ttulo4"/>
      <w:lvlText w:val="%4)"/>
      <w:lvlJc w:val="left"/>
      <w:pPr>
        <w:tabs>
          <w:tab w:val="num" w:pos="63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18" w15:restartNumberingAfterBreak="0">
    <w:nsid w:val="493C3F76"/>
    <w:multiLevelType w:val="hybridMultilevel"/>
    <w:tmpl w:val="9A9E418C"/>
    <w:lvl w:ilvl="0" w:tplc="2C18EFA4">
      <w:start w:val="1"/>
      <w:numFmt w:val="lowerLetter"/>
      <w:pStyle w:val="tablefootnote"/>
      <w:lvlText w:val="%1."/>
      <w:lvlJc w:val="right"/>
      <w:pPr>
        <w:ind w:left="418" w:hanging="360"/>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2CA544A"/>
    <w:multiLevelType w:val="singleLevel"/>
    <w:tmpl w:val="AED6D67E"/>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20" w15:restartNumberingAfterBreak="0">
    <w:nsid w:val="6C402C58"/>
    <w:multiLevelType w:val="hybridMultilevel"/>
    <w:tmpl w:val="9A1CA078"/>
    <w:lvl w:ilvl="0" w:tplc="C8D6570A">
      <w:start w:val="1"/>
      <w:numFmt w:val="decimal"/>
      <w:pStyle w:val="figurecaption"/>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15:restartNumberingAfterBreak="0">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16"/>
        <w:szCs w:val="16"/>
      </w:rPr>
    </w:lvl>
  </w:abstractNum>
  <w:num w:numId="1">
    <w:abstractNumId w:val="15"/>
  </w:num>
  <w:num w:numId="2">
    <w:abstractNumId w:val="20"/>
  </w:num>
  <w:num w:numId="3">
    <w:abstractNumId w:val="14"/>
  </w:num>
  <w:num w:numId="4">
    <w:abstractNumId w:val="17"/>
  </w:num>
  <w:num w:numId="5">
    <w:abstractNumId w:val="17"/>
  </w:num>
  <w:num w:numId="6">
    <w:abstractNumId w:val="17"/>
  </w:num>
  <w:num w:numId="7">
    <w:abstractNumId w:val="17"/>
  </w:num>
  <w:num w:numId="8">
    <w:abstractNumId w:val="19"/>
  </w:num>
  <w:num w:numId="9">
    <w:abstractNumId w:val="21"/>
  </w:num>
  <w:num w:numId="10">
    <w:abstractNumId w:val="16"/>
  </w:num>
  <w:num w:numId="11">
    <w:abstractNumId w:val="13"/>
  </w:num>
  <w:num w:numId="12">
    <w:abstractNumId w:val="12"/>
  </w:num>
  <w:num w:numId="13">
    <w:abstractNumId w:val="0"/>
  </w:num>
  <w:num w:numId="14">
    <w:abstractNumId w:val="10"/>
  </w:num>
  <w:num w:numId="15">
    <w:abstractNumId w:val="8"/>
  </w:num>
  <w:num w:numId="16">
    <w:abstractNumId w:val="7"/>
  </w:num>
  <w:num w:numId="17">
    <w:abstractNumId w:val="6"/>
  </w:num>
  <w:num w:numId="18">
    <w:abstractNumId w:val="5"/>
  </w:num>
  <w:num w:numId="19">
    <w:abstractNumId w:val="9"/>
  </w:num>
  <w:num w:numId="20">
    <w:abstractNumId w:val="4"/>
  </w:num>
  <w:num w:numId="21">
    <w:abstractNumId w:val="3"/>
  </w:num>
  <w:num w:numId="22">
    <w:abstractNumId w:val="2"/>
  </w:num>
  <w:num w:numId="23">
    <w:abstractNumId w:val="1"/>
  </w:num>
  <w:num w:numId="24">
    <w:abstractNumId w:val="18"/>
  </w:num>
  <w:num w:numId="2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9"/>
  <w:embedSystemFonts/>
  <w:proofState w:spelling="clean" w:grammar="clean"/>
  <w:defaultTabStop w:val="720"/>
  <w:hyphenationZone w:val="425"/>
  <w:doNotHyphenateCaps/>
  <w:drawingGridHorizontalSpacing w:val="100"/>
  <w:displayHorizontalDrawingGridEvery w:val="2"/>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03D9"/>
    <w:rsid w:val="000120E3"/>
    <w:rsid w:val="00012165"/>
    <w:rsid w:val="00021C75"/>
    <w:rsid w:val="0004781E"/>
    <w:rsid w:val="00051E0A"/>
    <w:rsid w:val="000673AB"/>
    <w:rsid w:val="000760F8"/>
    <w:rsid w:val="00086692"/>
    <w:rsid w:val="0008758A"/>
    <w:rsid w:val="00092436"/>
    <w:rsid w:val="000A063F"/>
    <w:rsid w:val="000B1095"/>
    <w:rsid w:val="000B3ABA"/>
    <w:rsid w:val="000C1E68"/>
    <w:rsid w:val="000D20F9"/>
    <w:rsid w:val="000D3959"/>
    <w:rsid w:val="000F37BE"/>
    <w:rsid w:val="00140C32"/>
    <w:rsid w:val="00147C58"/>
    <w:rsid w:val="001602C1"/>
    <w:rsid w:val="001A2EFD"/>
    <w:rsid w:val="001A3B3D"/>
    <w:rsid w:val="001B6068"/>
    <w:rsid w:val="001B67DC"/>
    <w:rsid w:val="001C4344"/>
    <w:rsid w:val="001C5151"/>
    <w:rsid w:val="001D28B0"/>
    <w:rsid w:val="001D5231"/>
    <w:rsid w:val="001E17F9"/>
    <w:rsid w:val="001F0123"/>
    <w:rsid w:val="001F6E37"/>
    <w:rsid w:val="00200560"/>
    <w:rsid w:val="00214D8E"/>
    <w:rsid w:val="002254A9"/>
    <w:rsid w:val="00233D97"/>
    <w:rsid w:val="002347A2"/>
    <w:rsid w:val="00247A45"/>
    <w:rsid w:val="0025053D"/>
    <w:rsid w:val="00254F7D"/>
    <w:rsid w:val="002850E3"/>
    <w:rsid w:val="002966F9"/>
    <w:rsid w:val="002A0086"/>
    <w:rsid w:val="00301176"/>
    <w:rsid w:val="00351796"/>
    <w:rsid w:val="00352008"/>
    <w:rsid w:val="00354FCF"/>
    <w:rsid w:val="00357E0E"/>
    <w:rsid w:val="00386044"/>
    <w:rsid w:val="00386A25"/>
    <w:rsid w:val="00395F4F"/>
    <w:rsid w:val="003A19E2"/>
    <w:rsid w:val="003A7156"/>
    <w:rsid w:val="003B27CF"/>
    <w:rsid w:val="003B32F6"/>
    <w:rsid w:val="003B4E04"/>
    <w:rsid w:val="003D70E1"/>
    <w:rsid w:val="003F5A08"/>
    <w:rsid w:val="0041415C"/>
    <w:rsid w:val="00420716"/>
    <w:rsid w:val="004231B9"/>
    <w:rsid w:val="004236ED"/>
    <w:rsid w:val="004325FB"/>
    <w:rsid w:val="004432BA"/>
    <w:rsid w:val="0044407E"/>
    <w:rsid w:val="00447BB9"/>
    <w:rsid w:val="0046031D"/>
    <w:rsid w:val="0047477E"/>
    <w:rsid w:val="004D187B"/>
    <w:rsid w:val="004D32D4"/>
    <w:rsid w:val="004D72B5"/>
    <w:rsid w:val="004F292C"/>
    <w:rsid w:val="004F4DBA"/>
    <w:rsid w:val="00511E32"/>
    <w:rsid w:val="0053146F"/>
    <w:rsid w:val="005346F9"/>
    <w:rsid w:val="00551B7F"/>
    <w:rsid w:val="00552D9E"/>
    <w:rsid w:val="005530D9"/>
    <w:rsid w:val="0056610F"/>
    <w:rsid w:val="00574491"/>
    <w:rsid w:val="00575BCA"/>
    <w:rsid w:val="005B0344"/>
    <w:rsid w:val="005B1914"/>
    <w:rsid w:val="005B33C2"/>
    <w:rsid w:val="005B520E"/>
    <w:rsid w:val="005C4E8D"/>
    <w:rsid w:val="005E081F"/>
    <w:rsid w:val="005E2800"/>
    <w:rsid w:val="006034AB"/>
    <w:rsid w:val="00605825"/>
    <w:rsid w:val="00645D22"/>
    <w:rsid w:val="00651A08"/>
    <w:rsid w:val="00654204"/>
    <w:rsid w:val="00654FC4"/>
    <w:rsid w:val="00670434"/>
    <w:rsid w:val="006811F5"/>
    <w:rsid w:val="006B6B66"/>
    <w:rsid w:val="006B7C03"/>
    <w:rsid w:val="006C07F0"/>
    <w:rsid w:val="006C2613"/>
    <w:rsid w:val="006F6D3D"/>
    <w:rsid w:val="006F6D61"/>
    <w:rsid w:val="007154AD"/>
    <w:rsid w:val="00715BEA"/>
    <w:rsid w:val="0072242F"/>
    <w:rsid w:val="00740EEA"/>
    <w:rsid w:val="0075691F"/>
    <w:rsid w:val="00782B20"/>
    <w:rsid w:val="00782FE2"/>
    <w:rsid w:val="00787567"/>
    <w:rsid w:val="00794804"/>
    <w:rsid w:val="007B33F1"/>
    <w:rsid w:val="007B3C30"/>
    <w:rsid w:val="007B6DDA"/>
    <w:rsid w:val="007C0308"/>
    <w:rsid w:val="007C2FF2"/>
    <w:rsid w:val="007D6232"/>
    <w:rsid w:val="007F1F99"/>
    <w:rsid w:val="007F3DA5"/>
    <w:rsid w:val="007F768F"/>
    <w:rsid w:val="00801486"/>
    <w:rsid w:val="0080791D"/>
    <w:rsid w:val="00822EDB"/>
    <w:rsid w:val="00836367"/>
    <w:rsid w:val="00847CFC"/>
    <w:rsid w:val="008565E2"/>
    <w:rsid w:val="00857045"/>
    <w:rsid w:val="00873603"/>
    <w:rsid w:val="008944B5"/>
    <w:rsid w:val="008955A0"/>
    <w:rsid w:val="008A2C7D"/>
    <w:rsid w:val="008C4B23"/>
    <w:rsid w:val="008E40ED"/>
    <w:rsid w:val="008F2712"/>
    <w:rsid w:val="008F6E2C"/>
    <w:rsid w:val="009303D9"/>
    <w:rsid w:val="00933C64"/>
    <w:rsid w:val="00940272"/>
    <w:rsid w:val="00972203"/>
    <w:rsid w:val="009C118D"/>
    <w:rsid w:val="009D471F"/>
    <w:rsid w:val="009E6D99"/>
    <w:rsid w:val="009F1D79"/>
    <w:rsid w:val="009F52E6"/>
    <w:rsid w:val="00A059B3"/>
    <w:rsid w:val="00A1557C"/>
    <w:rsid w:val="00A44712"/>
    <w:rsid w:val="00A54CFE"/>
    <w:rsid w:val="00A92F12"/>
    <w:rsid w:val="00AB351A"/>
    <w:rsid w:val="00AC077C"/>
    <w:rsid w:val="00AD5115"/>
    <w:rsid w:val="00AE3409"/>
    <w:rsid w:val="00AF0A4B"/>
    <w:rsid w:val="00B00D19"/>
    <w:rsid w:val="00B07ABA"/>
    <w:rsid w:val="00B11A60"/>
    <w:rsid w:val="00B22613"/>
    <w:rsid w:val="00B539D7"/>
    <w:rsid w:val="00B768D1"/>
    <w:rsid w:val="00BA0589"/>
    <w:rsid w:val="00BA1025"/>
    <w:rsid w:val="00BB5720"/>
    <w:rsid w:val="00BC3420"/>
    <w:rsid w:val="00BD6454"/>
    <w:rsid w:val="00BD670B"/>
    <w:rsid w:val="00BE7D3C"/>
    <w:rsid w:val="00BF2960"/>
    <w:rsid w:val="00BF5FF6"/>
    <w:rsid w:val="00C00602"/>
    <w:rsid w:val="00C0207F"/>
    <w:rsid w:val="00C16117"/>
    <w:rsid w:val="00C20CED"/>
    <w:rsid w:val="00C232B9"/>
    <w:rsid w:val="00C3075A"/>
    <w:rsid w:val="00C36166"/>
    <w:rsid w:val="00C71ED2"/>
    <w:rsid w:val="00C737C4"/>
    <w:rsid w:val="00C919A4"/>
    <w:rsid w:val="00CA4392"/>
    <w:rsid w:val="00CA76C4"/>
    <w:rsid w:val="00CB39D7"/>
    <w:rsid w:val="00CC393F"/>
    <w:rsid w:val="00D204BE"/>
    <w:rsid w:val="00D2176E"/>
    <w:rsid w:val="00D44172"/>
    <w:rsid w:val="00D632BE"/>
    <w:rsid w:val="00D72D06"/>
    <w:rsid w:val="00D7522C"/>
    <w:rsid w:val="00D7536F"/>
    <w:rsid w:val="00D757FD"/>
    <w:rsid w:val="00D76668"/>
    <w:rsid w:val="00D928F6"/>
    <w:rsid w:val="00DC3BBE"/>
    <w:rsid w:val="00DE0868"/>
    <w:rsid w:val="00DE638D"/>
    <w:rsid w:val="00DF7874"/>
    <w:rsid w:val="00E07383"/>
    <w:rsid w:val="00E165BC"/>
    <w:rsid w:val="00E61E12"/>
    <w:rsid w:val="00E71E11"/>
    <w:rsid w:val="00E7305B"/>
    <w:rsid w:val="00E7596C"/>
    <w:rsid w:val="00E878F2"/>
    <w:rsid w:val="00EA0782"/>
    <w:rsid w:val="00ED0149"/>
    <w:rsid w:val="00EF7DE3"/>
    <w:rsid w:val="00F03103"/>
    <w:rsid w:val="00F16648"/>
    <w:rsid w:val="00F271DE"/>
    <w:rsid w:val="00F54EC5"/>
    <w:rsid w:val="00F627DA"/>
    <w:rsid w:val="00F6484F"/>
    <w:rsid w:val="00F7288F"/>
    <w:rsid w:val="00F74D2C"/>
    <w:rsid w:val="00F847A6"/>
    <w:rsid w:val="00F9441B"/>
    <w:rsid w:val="00FA4C32"/>
    <w:rsid w:val="00FC3290"/>
    <w:rsid w:val="00FC67BA"/>
    <w:rsid w:val="00FE7114"/>
    <w:rsid w:val="00FE7795"/>
    <w:rsid w:val="00FF69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6E8BAC94-ACE3-4A3E-92D9-E6495AA9C9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jc w:val="center"/>
    </w:pPr>
  </w:style>
  <w:style w:type="paragraph" w:styleId="Ttulo1">
    <w:name w:val="heading 1"/>
    <w:basedOn w:val="Normal"/>
    <w:next w:val="Normal"/>
    <w:link w:val="Ttulo1Car"/>
    <w:uiPriority w:val="9"/>
    <w:qFormat/>
    <w:rsid w:val="006B6B66"/>
    <w:pPr>
      <w:keepNext/>
      <w:keepLines/>
      <w:numPr>
        <w:numId w:val="4"/>
      </w:numPr>
      <w:tabs>
        <w:tab w:val="left" w:pos="216"/>
      </w:tabs>
      <w:spacing w:before="160" w:after="80"/>
      <w:ind w:firstLine="0"/>
      <w:outlineLvl w:val="0"/>
    </w:pPr>
    <w:rPr>
      <w:smallCaps/>
      <w:noProof/>
    </w:rPr>
  </w:style>
  <w:style w:type="paragraph" w:styleId="Ttulo2">
    <w:name w:val="heading 2"/>
    <w:basedOn w:val="Normal"/>
    <w:next w:val="Normal"/>
    <w:qFormat/>
    <w:rsid w:val="00ED0149"/>
    <w:pPr>
      <w:keepNext/>
      <w:keepLines/>
      <w:numPr>
        <w:ilvl w:val="1"/>
        <w:numId w:val="4"/>
      </w:numPr>
      <w:tabs>
        <w:tab w:val="clear" w:pos="360"/>
        <w:tab w:val="num" w:pos="288"/>
      </w:tabs>
      <w:spacing w:before="120" w:after="60"/>
      <w:jc w:val="left"/>
      <w:outlineLvl w:val="1"/>
    </w:pPr>
    <w:rPr>
      <w:i/>
      <w:iCs/>
      <w:noProof/>
    </w:rPr>
  </w:style>
  <w:style w:type="paragraph" w:styleId="Ttulo3">
    <w:name w:val="heading 3"/>
    <w:basedOn w:val="Normal"/>
    <w:next w:val="Normal"/>
    <w:qFormat/>
    <w:rsid w:val="00794804"/>
    <w:pPr>
      <w:numPr>
        <w:ilvl w:val="2"/>
        <w:numId w:val="4"/>
      </w:numPr>
      <w:spacing w:line="240" w:lineRule="exact"/>
      <w:ind w:firstLine="288"/>
      <w:jc w:val="both"/>
      <w:outlineLvl w:val="2"/>
    </w:pPr>
    <w:rPr>
      <w:i/>
      <w:iCs/>
      <w:noProof/>
    </w:rPr>
  </w:style>
  <w:style w:type="paragraph" w:styleId="Ttulo4">
    <w:name w:val="heading 4"/>
    <w:basedOn w:val="Normal"/>
    <w:next w:val="Normal"/>
    <w:qFormat/>
    <w:rsid w:val="00794804"/>
    <w:pPr>
      <w:numPr>
        <w:ilvl w:val="3"/>
        <w:numId w:val="4"/>
      </w:numPr>
      <w:tabs>
        <w:tab w:val="clear" w:pos="630"/>
        <w:tab w:val="left" w:pos="720"/>
      </w:tabs>
      <w:spacing w:before="40" w:after="40"/>
      <w:ind w:firstLine="504"/>
      <w:jc w:val="both"/>
      <w:outlineLvl w:val="3"/>
    </w:pPr>
    <w:rPr>
      <w:i/>
      <w:iCs/>
      <w:noProof/>
    </w:rPr>
  </w:style>
  <w:style w:type="paragraph" w:styleId="Ttulo5">
    <w:name w:val="heading 5"/>
    <w:basedOn w:val="Normal"/>
    <w:next w:val="Normal"/>
    <w:qFormat/>
    <w:pPr>
      <w:tabs>
        <w:tab w:val="left" w:pos="360"/>
      </w:tabs>
      <w:spacing w:before="160" w:after="80"/>
      <w:outlineLvl w:val="4"/>
    </w:pPr>
    <w:rPr>
      <w:smallCaps/>
      <w:noProo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bstract">
    <w:name w:val="Abstract"/>
    <w:rsid w:val="00972203"/>
    <w:pPr>
      <w:spacing w:after="200"/>
      <w:ind w:firstLine="272"/>
      <w:jc w:val="both"/>
    </w:pPr>
    <w:rPr>
      <w:b/>
      <w:bCs/>
      <w:sz w:val="18"/>
      <w:szCs w:val="18"/>
    </w:rPr>
  </w:style>
  <w:style w:type="paragraph" w:customStyle="1" w:styleId="Affiliation">
    <w:name w:val="Affiliation"/>
    <w:pPr>
      <w:jc w:val="center"/>
    </w:pPr>
  </w:style>
  <w:style w:type="paragraph" w:customStyle="1" w:styleId="Author">
    <w:name w:val="Author"/>
    <w:pPr>
      <w:spacing w:before="360" w:after="40"/>
      <w:jc w:val="center"/>
    </w:pPr>
    <w:rPr>
      <w:noProof/>
      <w:sz w:val="22"/>
      <w:szCs w:val="22"/>
    </w:rPr>
  </w:style>
  <w:style w:type="paragraph" w:styleId="Textoindependiente">
    <w:name w:val="Body Text"/>
    <w:basedOn w:val="Normal"/>
    <w:link w:val="TextoindependienteCar"/>
    <w:rsid w:val="00E7596C"/>
    <w:pPr>
      <w:tabs>
        <w:tab w:val="left" w:pos="288"/>
      </w:tabs>
      <w:spacing w:after="120" w:line="228" w:lineRule="auto"/>
      <w:ind w:firstLine="288"/>
      <w:jc w:val="both"/>
    </w:pPr>
    <w:rPr>
      <w:spacing w:val="-1"/>
      <w:lang w:val="x-none" w:eastAsia="x-none"/>
    </w:rPr>
  </w:style>
  <w:style w:type="character" w:customStyle="1" w:styleId="TextoindependienteCar">
    <w:name w:val="Texto independiente Car"/>
    <w:link w:val="Textoindependiente"/>
    <w:rsid w:val="00E7596C"/>
    <w:rPr>
      <w:spacing w:val="-1"/>
      <w:lang w:val="x-none" w:eastAsia="x-none"/>
    </w:rPr>
  </w:style>
  <w:style w:type="paragraph" w:customStyle="1" w:styleId="bulletlist">
    <w:name w:val="bullet list"/>
    <w:basedOn w:val="Textoindependiente"/>
    <w:rsid w:val="001B67DC"/>
    <w:pPr>
      <w:numPr>
        <w:numId w:val="1"/>
      </w:numPr>
      <w:tabs>
        <w:tab w:val="clear" w:pos="648"/>
      </w:tabs>
      <w:ind w:left="576" w:hanging="288"/>
    </w:pPr>
  </w:style>
  <w:style w:type="paragraph" w:customStyle="1" w:styleId="equation">
    <w:name w:val="equation"/>
    <w:basedOn w:val="Normal"/>
    <w:rsid w:val="008A2C7D"/>
    <w:pPr>
      <w:tabs>
        <w:tab w:val="center" w:pos="2520"/>
        <w:tab w:val="right" w:pos="5040"/>
      </w:tabs>
      <w:spacing w:before="240" w:after="240" w:line="216" w:lineRule="auto"/>
    </w:pPr>
    <w:rPr>
      <w:rFonts w:ascii="Symbol" w:hAnsi="Symbol" w:cs="Symbol"/>
    </w:rPr>
  </w:style>
  <w:style w:type="paragraph" w:customStyle="1" w:styleId="figurecaption">
    <w:name w:val="figure caption"/>
    <w:rsid w:val="005B0344"/>
    <w:pPr>
      <w:numPr>
        <w:numId w:val="2"/>
      </w:numPr>
      <w:tabs>
        <w:tab w:val="left" w:pos="533"/>
      </w:tabs>
      <w:spacing w:before="80" w:after="200"/>
      <w:ind w:left="0" w:firstLine="0"/>
      <w:jc w:val="both"/>
    </w:pPr>
    <w:rPr>
      <w:noProof/>
      <w:sz w:val="16"/>
      <w:szCs w:val="16"/>
    </w:rPr>
  </w:style>
  <w:style w:type="paragraph" w:customStyle="1" w:styleId="footnote">
    <w:name w:val="footnote"/>
    <w:pPr>
      <w:framePr w:hSpace="187" w:vSpace="187" w:wrap="notBeside" w:vAnchor="text" w:hAnchor="page" w:x="6121" w:y="577"/>
      <w:numPr>
        <w:numId w:val="3"/>
      </w:numPr>
      <w:spacing w:after="40"/>
    </w:pPr>
    <w:rPr>
      <w:sz w:val="16"/>
      <w:szCs w:val="16"/>
    </w:rPr>
  </w:style>
  <w:style w:type="paragraph" w:customStyle="1" w:styleId="papersubtitle">
    <w:name w:val="paper subtitle"/>
    <w:pPr>
      <w:spacing w:after="120"/>
      <w:jc w:val="center"/>
    </w:pPr>
    <w:rPr>
      <w:rFonts w:eastAsia="MS Mincho"/>
      <w:noProof/>
      <w:sz w:val="28"/>
      <w:szCs w:val="28"/>
    </w:rPr>
  </w:style>
  <w:style w:type="paragraph" w:customStyle="1" w:styleId="papertitle">
    <w:name w:val="paper title"/>
    <w:pPr>
      <w:spacing w:after="120"/>
      <w:jc w:val="center"/>
    </w:pPr>
    <w:rPr>
      <w:rFonts w:eastAsia="MS Mincho"/>
      <w:noProof/>
      <w:sz w:val="48"/>
      <w:szCs w:val="48"/>
    </w:rPr>
  </w:style>
  <w:style w:type="paragraph" w:customStyle="1" w:styleId="references">
    <w:name w:val="references"/>
    <w:pPr>
      <w:numPr>
        <w:numId w:val="8"/>
      </w:numPr>
      <w:spacing w:after="50" w:line="180" w:lineRule="exact"/>
      <w:jc w:val="both"/>
    </w:pPr>
    <w:rPr>
      <w:rFonts w:eastAsia="MS Mincho"/>
      <w:noProof/>
      <w:sz w:val="16"/>
      <w:szCs w:val="16"/>
    </w:rPr>
  </w:style>
  <w:style w:type="paragraph" w:customStyle="1" w:styleId="sponsors">
    <w:name w:val="sponsors"/>
    <w:pPr>
      <w:framePr w:wrap="auto" w:hAnchor="text" w:x="615" w:y="2239"/>
      <w:pBdr>
        <w:top w:val="single" w:sz="4" w:space="2" w:color="auto"/>
      </w:pBdr>
      <w:ind w:firstLine="288"/>
    </w:pPr>
    <w:rPr>
      <w:sz w:val="16"/>
      <w:szCs w:val="16"/>
    </w:rPr>
  </w:style>
  <w:style w:type="paragraph" w:customStyle="1" w:styleId="tablecolhead">
    <w:name w:val="table col head"/>
    <w:basedOn w:val="Normal"/>
    <w:rPr>
      <w:b/>
      <w:bCs/>
      <w:sz w:val="16"/>
      <w:szCs w:val="16"/>
    </w:rPr>
  </w:style>
  <w:style w:type="paragraph" w:customStyle="1" w:styleId="tablecolsubhead">
    <w:name w:val="table col subhead"/>
    <w:basedOn w:val="tablecolhead"/>
    <w:rPr>
      <w:i/>
      <w:iCs/>
      <w:sz w:val="15"/>
      <w:szCs w:val="15"/>
    </w:rPr>
  </w:style>
  <w:style w:type="paragraph" w:customStyle="1" w:styleId="tablecopy">
    <w:name w:val="table copy"/>
    <w:pPr>
      <w:jc w:val="both"/>
    </w:pPr>
    <w:rPr>
      <w:noProof/>
      <w:sz w:val="16"/>
      <w:szCs w:val="16"/>
    </w:rPr>
  </w:style>
  <w:style w:type="paragraph" w:customStyle="1" w:styleId="tablefootnote">
    <w:name w:val="table footnote"/>
    <w:rsid w:val="005E2800"/>
    <w:pPr>
      <w:numPr>
        <w:numId w:val="24"/>
      </w:numPr>
      <w:spacing w:before="60" w:after="30"/>
      <w:ind w:left="58" w:hanging="29"/>
      <w:jc w:val="right"/>
    </w:pPr>
    <w:rPr>
      <w:sz w:val="12"/>
      <w:szCs w:val="12"/>
    </w:rPr>
  </w:style>
  <w:style w:type="paragraph" w:customStyle="1" w:styleId="tablehead">
    <w:name w:val="table head"/>
    <w:pPr>
      <w:numPr>
        <w:numId w:val="9"/>
      </w:numPr>
      <w:spacing w:before="240" w:after="120" w:line="216" w:lineRule="auto"/>
      <w:jc w:val="center"/>
    </w:pPr>
    <w:rPr>
      <w:smallCaps/>
      <w:noProof/>
      <w:sz w:val="16"/>
      <w:szCs w:val="16"/>
    </w:rPr>
  </w:style>
  <w:style w:type="paragraph" w:customStyle="1" w:styleId="Keywords">
    <w:name w:val="Keywords"/>
    <w:basedOn w:val="Abstract"/>
    <w:qFormat/>
    <w:rsid w:val="00F9441B"/>
    <w:pPr>
      <w:spacing w:after="120"/>
      <w:ind w:firstLine="274"/>
    </w:pPr>
    <w:rPr>
      <w:i/>
    </w:rPr>
  </w:style>
  <w:style w:type="paragraph" w:styleId="Encabezado">
    <w:name w:val="header"/>
    <w:basedOn w:val="Normal"/>
    <w:link w:val="EncabezadoCar"/>
    <w:rsid w:val="001A3B3D"/>
    <w:pPr>
      <w:tabs>
        <w:tab w:val="center" w:pos="4680"/>
        <w:tab w:val="right" w:pos="9360"/>
      </w:tabs>
    </w:pPr>
  </w:style>
  <w:style w:type="character" w:customStyle="1" w:styleId="EncabezadoCar">
    <w:name w:val="Encabezado Car"/>
    <w:basedOn w:val="Fuentedeprrafopredeter"/>
    <w:link w:val="Encabezado"/>
    <w:rsid w:val="001A3B3D"/>
  </w:style>
  <w:style w:type="paragraph" w:styleId="Piedepgina">
    <w:name w:val="footer"/>
    <w:basedOn w:val="Normal"/>
    <w:link w:val="PiedepginaCar"/>
    <w:rsid w:val="001A3B3D"/>
    <w:pPr>
      <w:tabs>
        <w:tab w:val="center" w:pos="4680"/>
        <w:tab w:val="right" w:pos="9360"/>
      </w:tabs>
    </w:pPr>
  </w:style>
  <w:style w:type="character" w:customStyle="1" w:styleId="PiedepginaCar">
    <w:name w:val="Pie de página Car"/>
    <w:basedOn w:val="Fuentedeprrafopredeter"/>
    <w:link w:val="Piedepgina"/>
    <w:rsid w:val="001A3B3D"/>
  </w:style>
  <w:style w:type="paragraph" w:styleId="Textocomentario">
    <w:name w:val="annotation text"/>
    <w:basedOn w:val="Normal"/>
    <w:link w:val="TextocomentarioCar"/>
    <w:rsid w:val="00B539D7"/>
  </w:style>
  <w:style w:type="character" w:customStyle="1" w:styleId="TextocomentarioCar">
    <w:name w:val="Texto comentario Car"/>
    <w:basedOn w:val="Fuentedeprrafopredeter"/>
    <w:link w:val="Textocomentario"/>
    <w:rsid w:val="00B539D7"/>
    <w:rPr>
      <w:lang w:val="en-US" w:eastAsia="en-US"/>
    </w:rPr>
  </w:style>
  <w:style w:type="paragraph" w:customStyle="1" w:styleId="Default">
    <w:name w:val="Default"/>
    <w:rsid w:val="004236ED"/>
    <w:pPr>
      <w:autoSpaceDE w:val="0"/>
      <w:autoSpaceDN w:val="0"/>
      <w:adjustRightInd w:val="0"/>
    </w:pPr>
    <w:rPr>
      <w:rFonts w:ascii="Arial" w:hAnsi="Arial" w:cs="Arial"/>
      <w:color w:val="000000"/>
      <w:sz w:val="24"/>
      <w:szCs w:val="24"/>
      <w:lang w:val="es-CO" w:eastAsia="es-CO"/>
    </w:rPr>
  </w:style>
  <w:style w:type="paragraph" w:styleId="Textodeglobo">
    <w:name w:val="Balloon Text"/>
    <w:basedOn w:val="Normal"/>
    <w:link w:val="TextodegloboCar"/>
    <w:rsid w:val="006C07F0"/>
    <w:rPr>
      <w:rFonts w:ascii="Tahoma" w:hAnsi="Tahoma" w:cs="Tahoma"/>
      <w:sz w:val="16"/>
      <w:szCs w:val="16"/>
    </w:rPr>
  </w:style>
  <w:style w:type="character" w:customStyle="1" w:styleId="TextodegloboCar">
    <w:name w:val="Texto de globo Car"/>
    <w:basedOn w:val="Fuentedeprrafopredeter"/>
    <w:link w:val="Textodeglobo"/>
    <w:rsid w:val="006C07F0"/>
    <w:rPr>
      <w:rFonts w:ascii="Tahoma" w:hAnsi="Tahoma" w:cs="Tahoma"/>
      <w:sz w:val="16"/>
      <w:szCs w:val="16"/>
      <w:lang w:val="en-US" w:eastAsia="en-US"/>
    </w:rPr>
  </w:style>
  <w:style w:type="table" w:customStyle="1" w:styleId="Listaclara-nfasis11">
    <w:name w:val="Lista clara - Énfasis 11"/>
    <w:basedOn w:val="Tablanormal"/>
    <w:uiPriority w:val="61"/>
    <w:rsid w:val="00822EDB"/>
    <w:rPr>
      <w:rFonts w:eastAsia="Calibri"/>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Listaclara-nfasis1">
    <w:name w:val="Light List Accent 1"/>
    <w:basedOn w:val="Tablanormal"/>
    <w:uiPriority w:val="61"/>
    <w:rsid w:val="00FE7795"/>
    <w:rPr>
      <w:rFonts w:eastAsia="Calibri"/>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Tablaconcuadrcula">
    <w:name w:val="Table Grid"/>
    <w:basedOn w:val="Tablanormal"/>
    <w:uiPriority w:val="59"/>
    <w:rsid w:val="008944B5"/>
    <w:rPr>
      <w:rFonts w:eastAsia="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tulo1Car">
    <w:name w:val="Título 1 Car"/>
    <w:basedOn w:val="Fuentedeprrafopredeter"/>
    <w:link w:val="Ttulo1"/>
    <w:uiPriority w:val="9"/>
    <w:rsid w:val="00386044"/>
    <w:rPr>
      <w:smallCaps/>
      <w:noProof/>
      <w:lang w:val="en-US" w:eastAsia="en-US"/>
    </w:rPr>
  </w:style>
  <w:style w:type="paragraph" w:styleId="Bibliografa">
    <w:name w:val="Bibliography"/>
    <w:basedOn w:val="Normal"/>
    <w:next w:val="Normal"/>
    <w:uiPriority w:val="37"/>
    <w:unhideWhenUsed/>
    <w:rsid w:val="00386044"/>
  </w:style>
  <w:style w:type="paragraph" w:styleId="Descripcin">
    <w:name w:val="caption"/>
    <w:basedOn w:val="Normal"/>
    <w:next w:val="Normal"/>
    <w:unhideWhenUsed/>
    <w:qFormat/>
    <w:rsid w:val="00200560"/>
    <w:pPr>
      <w:spacing w:after="200"/>
    </w:pPr>
    <w:rPr>
      <w:i/>
      <w:iCs/>
      <w:color w:val="44546A" w:themeColor="text2"/>
      <w:sz w:val="18"/>
      <w:szCs w:val="18"/>
    </w:rPr>
  </w:style>
  <w:style w:type="character" w:styleId="Hipervnculo">
    <w:name w:val="Hyperlink"/>
    <w:basedOn w:val="Fuentedeprrafopredeter"/>
    <w:rsid w:val="002966F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85878">
      <w:bodyDiv w:val="1"/>
      <w:marLeft w:val="0"/>
      <w:marRight w:val="0"/>
      <w:marTop w:val="0"/>
      <w:marBottom w:val="0"/>
      <w:divBdr>
        <w:top w:val="none" w:sz="0" w:space="0" w:color="auto"/>
        <w:left w:val="none" w:sz="0" w:space="0" w:color="auto"/>
        <w:bottom w:val="none" w:sz="0" w:space="0" w:color="auto"/>
        <w:right w:val="none" w:sz="0" w:space="0" w:color="auto"/>
      </w:divBdr>
    </w:div>
    <w:div w:id="73556166">
      <w:bodyDiv w:val="1"/>
      <w:marLeft w:val="0"/>
      <w:marRight w:val="0"/>
      <w:marTop w:val="0"/>
      <w:marBottom w:val="0"/>
      <w:divBdr>
        <w:top w:val="none" w:sz="0" w:space="0" w:color="auto"/>
        <w:left w:val="none" w:sz="0" w:space="0" w:color="auto"/>
        <w:bottom w:val="none" w:sz="0" w:space="0" w:color="auto"/>
        <w:right w:val="none" w:sz="0" w:space="0" w:color="auto"/>
      </w:divBdr>
    </w:div>
    <w:div w:id="157624968">
      <w:bodyDiv w:val="1"/>
      <w:marLeft w:val="0"/>
      <w:marRight w:val="0"/>
      <w:marTop w:val="0"/>
      <w:marBottom w:val="0"/>
      <w:divBdr>
        <w:top w:val="none" w:sz="0" w:space="0" w:color="auto"/>
        <w:left w:val="none" w:sz="0" w:space="0" w:color="auto"/>
        <w:bottom w:val="none" w:sz="0" w:space="0" w:color="auto"/>
        <w:right w:val="none" w:sz="0" w:space="0" w:color="auto"/>
      </w:divBdr>
    </w:div>
    <w:div w:id="164833178">
      <w:bodyDiv w:val="1"/>
      <w:marLeft w:val="0"/>
      <w:marRight w:val="0"/>
      <w:marTop w:val="0"/>
      <w:marBottom w:val="0"/>
      <w:divBdr>
        <w:top w:val="none" w:sz="0" w:space="0" w:color="auto"/>
        <w:left w:val="none" w:sz="0" w:space="0" w:color="auto"/>
        <w:bottom w:val="none" w:sz="0" w:space="0" w:color="auto"/>
        <w:right w:val="none" w:sz="0" w:space="0" w:color="auto"/>
      </w:divBdr>
    </w:div>
    <w:div w:id="169369336">
      <w:bodyDiv w:val="1"/>
      <w:marLeft w:val="0"/>
      <w:marRight w:val="0"/>
      <w:marTop w:val="0"/>
      <w:marBottom w:val="0"/>
      <w:divBdr>
        <w:top w:val="none" w:sz="0" w:space="0" w:color="auto"/>
        <w:left w:val="none" w:sz="0" w:space="0" w:color="auto"/>
        <w:bottom w:val="none" w:sz="0" w:space="0" w:color="auto"/>
        <w:right w:val="none" w:sz="0" w:space="0" w:color="auto"/>
      </w:divBdr>
    </w:div>
    <w:div w:id="209658042">
      <w:bodyDiv w:val="1"/>
      <w:marLeft w:val="0"/>
      <w:marRight w:val="0"/>
      <w:marTop w:val="0"/>
      <w:marBottom w:val="0"/>
      <w:divBdr>
        <w:top w:val="none" w:sz="0" w:space="0" w:color="auto"/>
        <w:left w:val="none" w:sz="0" w:space="0" w:color="auto"/>
        <w:bottom w:val="none" w:sz="0" w:space="0" w:color="auto"/>
        <w:right w:val="none" w:sz="0" w:space="0" w:color="auto"/>
      </w:divBdr>
    </w:div>
    <w:div w:id="245312584">
      <w:bodyDiv w:val="1"/>
      <w:marLeft w:val="0"/>
      <w:marRight w:val="0"/>
      <w:marTop w:val="0"/>
      <w:marBottom w:val="0"/>
      <w:divBdr>
        <w:top w:val="none" w:sz="0" w:space="0" w:color="auto"/>
        <w:left w:val="none" w:sz="0" w:space="0" w:color="auto"/>
        <w:bottom w:val="none" w:sz="0" w:space="0" w:color="auto"/>
        <w:right w:val="none" w:sz="0" w:space="0" w:color="auto"/>
      </w:divBdr>
    </w:div>
    <w:div w:id="323625164">
      <w:bodyDiv w:val="1"/>
      <w:marLeft w:val="0"/>
      <w:marRight w:val="0"/>
      <w:marTop w:val="0"/>
      <w:marBottom w:val="0"/>
      <w:divBdr>
        <w:top w:val="none" w:sz="0" w:space="0" w:color="auto"/>
        <w:left w:val="none" w:sz="0" w:space="0" w:color="auto"/>
        <w:bottom w:val="none" w:sz="0" w:space="0" w:color="auto"/>
        <w:right w:val="none" w:sz="0" w:space="0" w:color="auto"/>
      </w:divBdr>
    </w:div>
    <w:div w:id="446433344">
      <w:bodyDiv w:val="1"/>
      <w:marLeft w:val="0"/>
      <w:marRight w:val="0"/>
      <w:marTop w:val="0"/>
      <w:marBottom w:val="0"/>
      <w:divBdr>
        <w:top w:val="none" w:sz="0" w:space="0" w:color="auto"/>
        <w:left w:val="none" w:sz="0" w:space="0" w:color="auto"/>
        <w:bottom w:val="none" w:sz="0" w:space="0" w:color="auto"/>
        <w:right w:val="none" w:sz="0" w:space="0" w:color="auto"/>
      </w:divBdr>
    </w:div>
    <w:div w:id="483621641">
      <w:bodyDiv w:val="1"/>
      <w:marLeft w:val="0"/>
      <w:marRight w:val="0"/>
      <w:marTop w:val="0"/>
      <w:marBottom w:val="0"/>
      <w:divBdr>
        <w:top w:val="none" w:sz="0" w:space="0" w:color="auto"/>
        <w:left w:val="none" w:sz="0" w:space="0" w:color="auto"/>
        <w:bottom w:val="none" w:sz="0" w:space="0" w:color="auto"/>
        <w:right w:val="none" w:sz="0" w:space="0" w:color="auto"/>
      </w:divBdr>
    </w:div>
    <w:div w:id="518857913">
      <w:bodyDiv w:val="1"/>
      <w:marLeft w:val="0"/>
      <w:marRight w:val="0"/>
      <w:marTop w:val="0"/>
      <w:marBottom w:val="0"/>
      <w:divBdr>
        <w:top w:val="none" w:sz="0" w:space="0" w:color="auto"/>
        <w:left w:val="none" w:sz="0" w:space="0" w:color="auto"/>
        <w:bottom w:val="none" w:sz="0" w:space="0" w:color="auto"/>
        <w:right w:val="none" w:sz="0" w:space="0" w:color="auto"/>
      </w:divBdr>
    </w:div>
    <w:div w:id="637150171">
      <w:bodyDiv w:val="1"/>
      <w:marLeft w:val="0"/>
      <w:marRight w:val="0"/>
      <w:marTop w:val="0"/>
      <w:marBottom w:val="0"/>
      <w:divBdr>
        <w:top w:val="none" w:sz="0" w:space="0" w:color="auto"/>
        <w:left w:val="none" w:sz="0" w:space="0" w:color="auto"/>
        <w:bottom w:val="none" w:sz="0" w:space="0" w:color="auto"/>
        <w:right w:val="none" w:sz="0" w:space="0" w:color="auto"/>
      </w:divBdr>
    </w:div>
    <w:div w:id="656762033">
      <w:bodyDiv w:val="1"/>
      <w:marLeft w:val="0"/>
      <w:marRight w:val="0"/>
      <w:marTop w:val="0"/>
      <w:marBottom w:val="0"/>
      <w:divBdr>
        <w:top w:val="none" w:sz="0" w:space="0" w:color="auto"/>
        <w:left w:val="none" w:sz="0" w:space="0" w:color="auto"/>
        <w:bottom w:val="none" w:sz="0" w:space="0" w:color="auto"/>
        <w:right w:val="none" w:sz="0" w:space="0" w:color="auto"/>
      </w:divBdr>
    </w:div>
    <w:div w:id="660694970">
      <w:bodyDiv w:val="1"/>
      <w:marLeft w:val="0"/>
      <w:marRight w:val="0"/>
      <w:marTop w:val="0"/>
      <w:marBottom w:val="0"/>
      <w:divBdr>
        <w:top w:val="none" w:sz="0" w:space="0" w:color="auto"/>
        <w:left w:val="none" w:sz="0" w:space="0" w:color="auto"/>
        <w:bottom w:val="none" w:sz="0" w:space="0" w:color="auto"/>
        <w:right w:val="none" w:sz="0" w:space="0" w:color="auto"/>
      </w:divBdr>
    </w:div>
    <w:div w:id="801265205">
      <w:bodyDiv w:val="1"/>
      <w:marLeft w:val="0"/>
      <w:marRight w:val="0"/>
      <w:marTop w:val="0"/>
      <w:marBottom w:val="0"/>
      <w:divBdr>
        <w:top w:val="none" w:sz="0" w:space="0" w:color="auto"/>
        <w:left w:val="none" w:sz="0" w:space="0" w:color="auto"/>
        <w:bottom w:val="none" w:sz="0" w:space="0" w:color="auto"/>
        <w:right w:val="none" w:sz="0" w:space="0" w:color="auto"/>
      </w:divBdr>
    </w:div>
    <w:div w:id="1032078212">
      <w:bodyDiv w:val="1"/>
      <w:marLeft w:val="0"/>
      <w:marRight w:val="0"/>
      <w:marTop w:val="0"/>
      <w:marBottom w:val="0"/>
      <w:divBdr>
        <w:top w:val="none" w:sz="0" w:space="0" w:color="auto"/>
        <w:left w:val="none" w:sz="0" w:space="0" w:color="auto"/>
        <w:bottom w:val="none" w:sz="0" w:space="0" w:color="auto"/>
        <w:right w:val="none" w:sz="0" w:space="0" w:color="auto"/>
      </w:divBdr>
    </w:div>
    <w:div w:id="1137068194">
      <w:bodyDiv w:val="1"/>
      <w:marLeft w:val="0"/>
      <w:marRight w:val="0"/>
      <w:marTop w:val="0"/>
      <w:marBottom w:val="0"/>
      <w:divBdr>
        <w:top w:val="none" w:sz="0" w:space="0" w:color="auto"/>
        <w:left w:val="none" w:sz="0" w:space="0" w:color="auto"/>
        <w:bottom w:val="none" w:sz="0" w:space="0" w:color="auto"/>
        <w:right w:val="none" w:sz="0" w:space="0" w:color="auto"/>
      </w:divBdr>
    </w:div>
    <w:div w:id="1150754420">
      <w:bodyDiv w:val="1"/>
      <w:marLeft w:val="0"/>
      <w:marRight w:val="0"/>
      <w:marTop w:val="0"/>
      <w:marBottom w:val="0"/>
      <w:divBdr>
        <w:top w:val="none" w:sz="0" w:space="0" w:color="auto"/>
        <w:left w:val="none" w:sz="0" w:space="0" w:color="auto"/>
        <w:bottom w:val="none" w:sz="0" w:space="0" w:color="auto"/>
        <w:right w:val="none" w:sz="0" w:space="0" w:color="auto"/>
      </w:divBdr>
    </w:div>
    <w:div w:id="1229147781">
      <w:bodyDiv w:val="1"/>
      <w:marLeft w:val="0"/>
      <w:marRight w:val="0"/>
      <w:marTop w:val="0"/>
      <w:marBottom w:val="0"/>
      <w:divBdr>
        <w:top w:val="none" w:sz="0" w:space="0" w:color="auto"/>
        <w:left w:val="none" w:sz="0" w:space="0" w:color="auto"/>
        <w:bottom w:val="none" w:sz="0" w:space="0" w:color="auto"/>
        <w:right w:val="none" w:sz="0" w:space="0" w:color="auto"/>
      </w:divBdr>
    </w:div>
    <w:div w:id="1332295764">
      <w:bodyDiv w:val="1"/>
      <w:marLeft w:val="0"/>
      <w:marRight w:val="0"/>
      <w:marTop w:val="0"/>
      <w:marBottom w:val="0"/>
      <w:divBdr>
        <w:top w:val="none" w:sz="0" w:space="0" w:color="auto"/>
        <w:left w:val="none" w:sz="0" w:space="0" w:color="auto"/>
        <w:bottom w:val="none" w:sz="0" w:space="0" w:color="auto"/>
        <w:right w:val="none" w:sz="0" w:space="0" w:color="auto"/>
      </w:divBdr>
    </w:div>
    <w:div w:id="1403867399">
      <w:bodyDiv w:val="1"/>
      <w:marLeft w:val="0"/>
      <w:marRight w:val="0"/>
      <w:marTop w:val="0"/>
      <w:marBottom w:val="0"/>
      <w:divBdr>
        <w:top w:val="none" w:sz="0" w:space="0" w:color="auto"/>
        <w:left w:val="none" w:sz="0" w:space="0" w:color="auto"/>
        <w:bottom w:val="none" w:sz="0" w:space="0" w:color="auto"/>
        <w:right w:val="none" w:sz="0" w:space="0" w:color="auto"/>
      </w:divBdr>
    </w:div>
    <w:div w:id="1529099242">
      <w:bodyDiv w:val="1"/>
      <w:marLeft w:val="0"/>
      <w:marRight w:val="0"/>
      <w:marTop w:val="0"/>
      <w:marBottom w:val="0"/>
      <w:divBdr>
        <w:top w:val="none" w:sz="0" w:space="0" w:color="auto"/>
        <w:left w:val="none" w:sz="0" w:space="0" w:color="auto"/>
        <w:bottom w:val="none" w:sz="0" w:space="0" w:color="auto"/>
        <w:right w:val="none" w:sz="0" w:space="0" w:color="auto"/>
      </w:divBdr>
    </w:div>
    <w:div w:id="1551192408">
      <w:bodyDiv w:val="1"/>
      <w:marLeft w:val="0"/>
      <w:marRight w:val="0"/>
      <w:marTop w:val="0"/>
      <w:marBottom w:val="0"/>
      <w:divBdr>
        <w:top w:val="none" w:sz="0" w:space="0" w:color="auto"/>
        <w:left w:val="none" w:sz="0" w:space="0" w:color="auto"/>
        <w:bottom w:val="none" w:sz="0" w:space="0" w:color="auto"/>
        <w:right w:val="none" w:sz="0" w:space="0" w:color="auto"/>
      </w:divBdr>
    </w:div>
    <w:div w:id="1556693896">
      <w:bodyDiv w:val="1"/>
      <w:marLeft w:val="0"/>
      <w:marRight w:val="0"/>
      <w:marTop w:val="0"/>
      <w:marBottom w:val="0"/>
      <w:divBdr>
        <w:top w:val="none" w:sz="0" w:space="0" w:color="auto"/>
        <w:left w:val="none" w:sz="0" w:space="0" w:color="auto"/>
        <w:bottom w:val="none" w:sz="0" w:space="0" w:color="auto"/>
        <w:right w:val="none" w:sz="0" w:space="0" w:color="auto"/>
      </w:divBdr>
    </w:div>
    <w:div w:id="1577016107">
      <w:bodyDiv w:val="1"/>
      <w:marLeft w:val="0"/>
      <w:marRight w:val="0"/>
      <w:marTop w:val="0"/>
      <w:marBottom w:val="0"/>
      <w:divBdr>
        <w:top w:val="none" w:sz="0" w:space="0" w:color="auto"/>
        <w:left w:val="none" w:sz="0" w:space="0" w:color="auto"/>
        <w:bottom w:val="none" w:sz="0" w:space="0" w:color="auto"/>
        <w:right w:val="none" w:sz="0" w:space="0" w:color="auto"/>
      </w:divBdr>
    </w:div>
    <w:div w:id="1623727171">
      <w:bodyDiv w:val="1"/>
      <w:marLeft w:val="0"/>
      <w:marRight w:val="0"/>
      <w:marTop w:val="0"/>
      <w:marBottom w:val="0"/>
      <w:divBdr>
        <w:top w:val="none" w:sz="0" w:space="0" w:color="auto"/>
        <w:left w:val="none" w:sz="0" w:space="0" w:color="auto"/>
        <w:bottom w:val="none" w:sz="0" w:space="0" w:color="auto"/>
        <w:right w:val="none" w:sz="0" w:space="0" w:color="auto"/>
      </w:divBdr>
    </w:div>
    <w:div w:id="1757289490">
      <w:bodyDiv w:val="1"/>
      <w:marLeft w:val="0"/>
      <w:marRight w:val="0"/>
      <w:marTop w:val="0"/>
      <w:marBottom w:val="0"/>
      <w:divBdr>
        <w:top w:val="none" w:sz="0" w:space="0" w:color="auto"/>
        <w:left w:val="none" w:sz="0" w:space="0" w:color="auto"/>
        <w:bottom w:val="none" w:sz="0" w:space="0" w:color="auto"/>
        <w:right w:val="none" w:sz="0" w:space="0" w:color="auto"/>
      </w:divBdr>
    </w:div>
    <w:div w:id="1757559129">
      <w:bodyDiv w:val="1"/>
      <w:marLeft w:val="0"/>
      <w:marRight w:val="0"/>
      <w:marTop w:val="0"/>
      <w:marBottom w:val="0"/>
      <w:divBdr>
        <w:top w:val="none" w:sz="0" w:space="0" w:color="auto"/>
        <w:left w:val="none" w:sz="0" w:space="0" w:color="auto"/>
        <w:bottom w:val="none" w:sz="0" w:space="0" w:color="auto"/>
        <w:right w:val="none" w:sz="0" w:space="0" w:color="auto"/>
      </w:divBdr>
    </w:div>
    <w:div w:id="1796752869">
      <w:bodyDiv w:val="1"/>
      <w:marLeft w:val="0"/>
      <w:marRight w:val="0"/>
      <w:marTop w:val="0"/>
      <w:marBottom w:val="0"/>
      <w:divBdr>
        <w:top w:val="none" w:sz="0" w:space="0" w:color="auto"/>
        <w:left w:val="none" w:sz="0" w:space="0" w:color="auto"/>
        <w:bottom w:val="none" w:sz="0" w:space="0" w:color="auto"/>
        <w:right w:val="none" w:sz="0" w:space="0" w:color="auto"/>
      </w:divBdr>
    </w:div>
    <w:div w:id="1834370249">
      <w:bodyDiv w:val="1"/>
      <w:marLeft w:val="0"/>
      <w:marRight w:val="0"/>
      <w:marTop w:val="0"/>
      <w:marBottom w:val="0"/>
      <w:divBdr>
        <w:top w:val="none" w:sz="0" w:space="0" w:color="auto"/>
        <w:left w:val="none" w:sz="0" w:space="0" w:color="auto"/>
        <w:bottom w:val="none" w:sz="0" w:space="0" w:color="auto"/>
        <w:right w:val="none" w:sz="0" w:space="0" w:color="auto"/>
      </w:divBdr>
    </w:div>
    <w:div w:id="1990668458">
      <w:bodyDiv w:val="1"/>
      <w:marLeft w:val="0"/>
      <w:marRight w:val="0"/>
      <w:marTop w:val="0"/>
      <w:marBottom w:val="0"/>
      <w:divBdr>
        <w:top w:val="none" w:sz="0" w:space="0" w:color="auto"/>
        <w:left w:val="none" w:sz="0" w:space="0" w:color="auto"/>
        <w:bottom w:val="none" w:sz="0" w:space="0" w:color="auto"/>
        <w:right w:val="none" w:sz="0" w:space="0" w:color="auto"/>
      </w:divBdr>
    </w:div>
    <w:div w:id="2002662073">
      <w:bodyDiv w:val="1"/>
      <w:marLeft w:val="0"/>
      <w:marRight w:val="0"/>
      <w:marTop w:val="0"/>
      <w:marBottom w:val="0"/>
      <w:divBdr>
        <w:top w:val="none" w:sz="0" w:space="0" w:color="auto"/>
        <w:left w:val="none" w:sz="0" w:space="0" w:color="auto"/>
        <w:bottom w:val="none" w:sz="0" w:space="0" w:color="auto"/>
        <w:right w:val="none" w:sz="0" w:space="0" w:color="auto"/>
      </w:divBdr>
    </w:div>
    <w:div w:id="2036927447">
      <w:bodyDiv w:val="1"/>
      <w:marLeft w:val="0"/>
      <w:marRight w:val="0"/>
      <w:marTop w:val="0"/>
      <w:marBottom w:val="0"/>
      <w:divBdr>
        <w:top w:val="none" w:sz="0" w:space="0" w:color="auto"/>
        <w:left w:val="none" w:sz="0" w:space="0" w:color="auto"/>
        <w:bottom w:val="none" w:sz="0" w:space="0" w:color="auto"/>
        <w:right w:val="none" w:sz="0" w:space="0" w:color="auto"/>
      </w:divBdr>
    </w:div>
    <w:div w:id="2039965219">
      <w:bodyDiv w:val="1"/>
      <w:marLeft w:val="0"/>
      <w:marRight w:val="0"/>
      <w:marTop w:val="0"/>
      <w:marBottom w:val="0"/>
      <w:divBdr>
        <w:top w:val="none" w:sz="0" w:space="0" w:color="auto"/>
        <w:left w:val="none" w:sz="0" w:space="0" w:color="auto"/>
        <w:bottom w:val="none" w:sz="0" w:space="0" w:color="auto"/>
        <w:right w:val="none" w:sz="0" w:space="0" w:color="auto"/>
      </w:divBdr>
    </w:div>
    <w:div w:id="2078360629">
      <w:bodyDiv w:val="1"/>
      <w:marLeft w:val="0"/>
      <w:marRight w:val="0"/>
      <w:marTop w:val="0"/>
      <w:marBottom w:val="0"/>
      <w:divBdr>
        <w:top w:val="none" w:sz="0" w:space="0" w:color="auto"/>
        <w:left w:val="none" w:sz="0" w:space="0" w:color="auto"/>
        <w:bottom w:val="none" w:sz="0" w:space="0" w:color="auto"/>
        <w:right w:val="none" w:sz="0" w:space="0" w:color="auto"/>
      </w:divBdr>
    </w:div>
    <w:div w:id="2121221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mailto:gustavochica@usantotomas.edu.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Com07</b:Tag>
    <b:SourceType>Report</b:SourceType>
    <b:Guid>{325A7D4D-2CC4-45A4-A185-20A4F85F5A9E}</b:Guid>
    <b:Title>Estudio Integral de Redes de Nueva Generación y Convergencia</b:Title>
    <b:Year>Junio de 2007</b:Year>
    <b:Author>
      <b:Author>
        <b:Corporate>Comisión de Regulación de Telecomunicaciones-  CRT</b:Corporate>
      </b:Author>
    </b:Author>
    <b:RefOrder>1</b:RefOrder>
  </b:Source>
  <b:Source>
    <b:Tag>Uni09</b:Tag>
    <b:SourceType>Report</b:SourceType>
    <b:Guid>{3AC28051-FCEA-416E-99C1-E28D087FFA7C}</b:Guid>
    <b:Author>
      <b:Author>
        <b:Corporate>Unión Internacional de Telecomunicaciones- UIT</b:Corporate>
      </b:Author>
    </b:Author>
    <b:Title>Documento WTPF-09/3-S, Informe del secretario general</b:Title>
    <b:Year>3 de Marzo de 2009</b:Year>
    <b:RefOrder>2</b:RefOrder>
  </b:Source>
  <b:Source>
    <b:Tag>Mar17</b:Tag>
    <b:SourceType>Report</b:SourceType>
    <b:Guid>{C5F06BE6-16CC-4AB1-A6F9-8BB838D69455}</b:Guid>
    <b:Author>
      <b:Author>
        <b:NameList>
          <b:Person>
            <b:Last>Suarez</b:Last>
            <b:First>Martha</b:First>
            <b:Middle>Liliana</b:Middle>
          </b:Person>
        </b:NameList>
      </b:Author>
    </b:Author>
    <b:Title>Estudio de prospectiva en el uso de la tecnología 5g en Colombia al 2025</b:Title>
    <b:Year>2017</b:Year>
    <b:City>Bogotá</b:City>
    <b:RefOrder>3</b:RefOrder>
  </b:Source>
  <b:Source>
    <b:Tag>Ran17</b:Tag>
    <b:SourceType>JournalArticle</b:SourceType>
    <b:Guid>{A06E6CA0-FF55-414C-AFBB-C9014305D34F}</b:Guid>
    <b:Author>
      <b:Author>
        <b:NameList>
          <b:Person>
            <b:Last>François</b:Last>
            <b:First>Rancy</b:First>
          </b:Person>
        </b:NameList>
      </b:Author>
    </b:Author>
    <b:Title>Normas y espectro para las telecomunicaciones móviles internacionales</b:Title>
    <b:Year>Febrero 2017</b:Year>
    <b:JournalName>ITU News Magazine</b:JournalName>
    <b:RefOrder>4</b:RefOrder>
  </b:Source>
  <b:Source>
    <b:Tag>Age19</b:Tag>
    <b:SourceType>Report</b:SourceType>
    <b:Guid>{2780AF06-AD53-406E-935C-1EB4225FA0BF}</b:Guid>
    <b:Author>
      <b:Author>
        <b:Corporate>Agencia Nacional del Espectro- ANE</b:Corporate>
      </b:Author>
    </b:Author>
    <b:Title>Documento de Consulta Pública sobre las Bandas De Frecuencia para 5G en Colombia </b:Title>
    <b:Year>Abril de 2019</b:Year>
    <b:RefOrder>5</b:RefOrder>
  </b:Source>
  <b:Source>
    <b:Tag>NGM15</b:Tag>
    <b:SourceType>Report</b:SourceType>
    <b:Guid>{1012A42E-162E-4273-8E2B-C7E19D5F4D9A}</b:Guid>
    <b:Author>
      <b:Author>
        <b:Corporate>NGMN Alliance</b:Corporate>
      </b:Author>
    </b:Author>
    <b:Title>NGMN- Next Generation Mobile Networks 5G White Paper</b:Title>
    <b:Year>2015</b:Year>
    <b:RefOrder>6</b:RefOrder>
  </b:Source>
  <b:Source>
    <b:Tag>Sam16</b:Tag>
    <b:SourceType>Report</b:SourceType>
    <b:Guid>{CE4A29FE-F202-46F1-921A-3F09EAFD01E9}</b:Guid>
    <b:Author>
      <b:Author>
        <b:Corporate>Samsung, Institutional relations for Latin America</b:Corporate>
      </b:Author>
    </b:Author>
    <b:Title>5G the mobile revolution, presentación  del sexto congreso internacional del espectro</b:Title>
    <b:Year>Junio de 2016</b:Year>
    <b:City>Bogotá</b:City>
    <b:RefOrder>7</b:RefOrder>
  </b:Source>
  <b:Source>
    <b:Tag>Gem16</b:Tag>
    <b:SourceType>Report</b:SourceType>
    <b:Guid>{BB348749-570F-4B63-8311-FFD279A47ACC}</b:Guid>
    <b:Author>
      <b:Author>
        <b:Corporate>Gemalto, Security to be free</b:Corporate>
      </b:Author>
    </b:Author>
    <b:Title>Presentación de las redes 5g características y usos</b:Title>
    <b:Year>2016</b:Year>
    <b:RefOrder>8</b:RefOrder>
  </b:Source>
  <b:Source>
    <b:Tag>Tec18</b:Tag>
    <b:SourceType>ArticleInAPeriodical</b:SourceType>
    <b:Guid>{0586D5F5-74E5-4911-9666-AC54B71A3EF9}</b:Guid>
    <b:Title>Así se prepara Colombia para la llegada del 5G"</b:Title>
    <b:Year>2018</b:Year>
    <b:Author>
      <b:Author>
        <b:Corporate>Tecnosfera</b:Corporate>
      </b:Author>
    </b:Author>
    <b:PeriodicalTitle>El Tiempo</b:PeriodicalTitle>
    <b:Month>Febrero</b:Month>
    <b:Day>2</b:Day>
    <b:RefOrder>9</b:RefOrder>
  </b:Source>
  <b:Source>
    <b:Tag>4GA15</b:Tag>
    <b:SourceType>Report</b:SourceType>
    <b:Guid>{78A8BFC5-8B15-4225-8F85-91C86F578E3A}</b:Guid>
    <b:Title>Recomendaciones sobre el espectro para 5G</b:Title>
    <b:Year>Agosto de 2015</b:Year>
    <b:Author>
      <b:Author>
        <b:Corporate>4G Américas</b:Corporate>
      </b:Author>
    </b:Author>
    <b:RefOrder>10</b:RefOrder>
  </b:Source>
  <b:Source>
    <b:Tag>Oso16</b:Tag>
    <b:SourceType>ArticleInAPeriodical</b:SourceType>
    <b:Guid>{B66EFD07-FD53-4C9C-99EA-19A5A502F164}</b:Guid>
    <b:Title>El nuevo espectro para 5G: Se estudian 11 nuevas bandas</b:Title>
    <b:Year>2016</b:Year>
    <b:Author>
      <b:Author>
        <b:NameList>
          <b:Person>
            <b:Last>Melisa</b:Last>
            <b:First>Osores</b:First>
          </b:Person>
        </b:NameList>
      </b:Author>
    </b:Author>
    <b:PeriodicalTitle>Techtarget</b:PeriodicalTitle>
    <b:Month>mayo</b:Month>
    <b:RefOrder>11</b:RefOrder>
  </b:Source>
  <b:Source>
    <b:Tag>GSM16</b:Tag>
    <b:SourceType>Report</b:SourceType>
    <b:Guid>{F15E6689-00BF-47B1-86FD-46B934195F75}</b:Guid>
    <b:Title>Espectro 5G: Posición de la GSMA sobre políticas públicas</b:Title>
    <b:Year>Noviembre de 2016</b:Year>
    <b:Author>
      <b:Author>
        <b:Corporate>GSMA</b:Corporate>
      </b:Author>
    </b:Author>
    <b:RefOrder>12</b:RefOrder>
  </b:Source>
  <b:Source>
    <b:Tag>Fac16</b:Tag>
    <b:SourceType>Report</b:SourceType>
    <b:Guid>{C7F80E80-F5C7-499F-ACD2-1CE8A5121F96}</b:Guid>
    <b:Author>
      <b:Author>
        <b:NameList>
          <b:Person>
            <b:Last>Facundo Fernandez Begni</b:Last>
            <b:First>Ericsson</b:First>
          </b:Person>
        </b:NameList>
      </b:Author>
    </b:Author>
    <b:Title>Spectrum for networked society, Memorias  del sexto congreso internacional del espectro</b:Title>
    <b:Year>Junio de 2016</b:Year>
    <b:City>Bogotá</b:City>
    <b:RefOrder>13</b:RefOrder>
  </b:Source>
  <b:Source>
    <b:Tag>Jia16</b:Tag>
    <b:SourceType>Report</b:SourceType>
    <b:Guid>{20A05864-143E-455D-9600-9124E14929B0}</b:Guid>
    <b:Author>
      <b:Author>
        <b:NameList>
          <b:Person>
            <b:Last>Jian Jiao</b:Last>
            <b:First>Huawei</b:First>
          </b:Person>
        </b:NameList>
      </b:Author>
    </b:Author>
    <b:Title>5G Challenges and Spectrum Plan, Memorias del sexto congreso internacional del espectro</b:Title>
    <b:Year>Junio de 2016.</b:Year>
    <b:City>Bogotá</b:City>
    <b:RefOrder>14</b:RefOrder>
  </b:Source>
  <b:Source>
    <b:Tag>Dem16</b:Tag>
    <b:SourceType>Report</b:SourceType>
    <b:Guid>{3C5FFB42-C0A3-445B-B495-B87709EC54A7}</b:Guid>
    <b:Author>
      <b:Author>
        <b:NameList>
          <b:Person>
            <b:Last>Demetrio Rakitin</b:Last>
            <b:First>Nokia,</b:First>
          </b:Person>
        </b:NameList>
      </b:Author>
    </b:Author>
    <b:Title>5G essentials, Memorias del sexto congreso internacional del espectro</b:Title>
    <b:Year>Junio de 2016</b:Year>
    <b:City>Bogotá</b:City>
    <b:RefOrder>15</b:RefOrder>
  </b:Source>
  <b:Source>
    <b:Tag>Mar18</b:Tag>
    <b:SourceType>Report</b:SourceType>
    <b:Guid>{37C61305-34FA-4946-9C2A-F614BE6DD9EB}</b:Guid>
    <b:Author>
      <b:Author>
        <b:NameList>
          <b:Person>
            <b:Last>Peñaloza</b:Last>
            <b:First>Martha</b:First>
            <b:Middle>Liliana Suárez</b:Middle>
          </b:Person>
        </b:NameList>
      </b:Author>
    </b:Author>
    <b:Title>Estudio prospectivo estratégico para el desarrollo de la banda ancha móvil en Colombia con una visión de 10 años, Memorias del octavo congreso internacional del espectro</b:Title>
    <b:Year>Octubre de 2018</b:Year>
    <b:City>Bogotá</b:City>
    <b:RefOrder>16</b:RefOrder>
  </b:Source>
  <b:Source>
    <b:Tag>Uni18</b:Tag>
    <b:SourceType>Report</b:SourceType>
    <b:Guid>{57C619B5-5B84-46AC-8AC2-DE8028385ADB}</b:Guid>
    <b:Author>
      <b:Author>
        <b:Corporate>Unión Temporal ANE - Prospectiva</b:Corporate>
      </b:Author>
    </b:Author>
    <b:Title>Informe 3: documento final, estudio prospectivo estratégico para el desarrollo de la banda ancha móvil en Colombia</b:Title>
    <b:Year>Diciembre 21 de 2018</b:Year>
    <b:City>Bogotá</b:City>
    <b:RefOrder>17</b:RefOrder>
  </b:Source>
  <b:Source>
    <b:Tag>5GA18</b:Tag>
    <b:SourceType>Report</b:SourceType>
    <b:Guid>{59B37835-4458-4094-8C6C-013990438A90}</b:Guid>
    <b:Author>
      <b:Author>
        <b:Corporate>5G Américas</b:Corporate>
      </b:Author>
    </b:Author>
    <b:Title>Análisis de las Recomendaciones de Espectro de la UIT en América Latina</b:Title>
    <b:Year>Septiembre de 2018</b:Year>
    <b:RefOrder>18</b:RefOrder>
  </b:Source>
</b:Sources>
</file>

<file path=customXml/itemProps1.xml><?xml version="1.0" encoding="utf-8"?>
<ds:datastoreItem xmlns:ds="http://schemas.openxmlformats.org/officeDocument/2006/customXml" ds:itemID="{E6421224-3902-43F9-B774-A71D4AFC84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8</Pages>
  <Words>4854</Words>
  <Characters>26702</Characters>
  <Application>Microsoft Office Word</Application>
  <DocSecurity>0</DocSecurity>
  <Lines>222</Lines>
  <Paragraphs>62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Paper Title (use style: paper title)</vt:lpstr>
      <vt:lpstr>Paper Title (use style: paper title)</vt:lpstr>
    </vt:vector>
  </TitlesOfParts>
  <Company>IEEE</Company>
  <LinksUpToDate>false</LinksUpToDate>
  <CharactersWithSpaces>31494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subject/>
  <dc:creator>IEEE</dc:creator>
  <cp:keywords/>
  <cp:lastModifiedBy>Gustavo Alonso Chica Pedraza</cp:lastModifiedBy>
  <cp:revision>4</cp:revision>
  <dcterms:created xsi:type="dcterms:W3CDTF">2019-09-13T00:43:00Z</dcterms:created>
  <dcterms:modified xsi:type="dcterms:W3CDTF">2019-09-13T01:21:00Z</dcterms:modified>
</cp:coreProperties>
</file>