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087C" w:rsidRDefault="00FA087C">
      <w:pPr>
        <w:widowControl w:val="0"/>
        <w:pBdr>
          <w:top w:val="nil"/>
          <w:left w:val="nil"/>
          <w:bottom w:val="nil"/>
          <w:right w:val="nil"/>
          <w:between w:val="nil"/>
        </w:pBdr>
        <w:spacing w:after="0" w:line="276" w:lineRule="auto"/>
      </w:pPr>
    </w:p>
    <w:p w:rsidR="00FA087C" w:rsidRDefault="00360F37">
      <w:pPr>
        <w:jc w:val="center"/>
        <w:rPr>
          <w:b/>
        </w:rPr>
      </w:pPr>
      <w:r>
        <w:rPr>
          <w:b/>
        </w:rPr>
        <w:t>DECIMOQUINTA CONVOCATORIA PARA EL FOMENTO DE LA INVESTIGACIÓN Y LA INNOVACIÓN 2020</w:t>
      </w:r>
    </w:p>
    <w:tbl>
      <w:tblPr>
        <w:tblStyle w:val="ac"/>
        <w:tblW w:w="14983" w:type="dxa"/>
        <w:tblInd w:w="0" w:type="dxa"/>
        <w:tblLayout w:type="fixed"/>
        <w:tblLook w:val="0400" w:firstRow="0" w:lastRow="0" w:firstColumn="0" w:lastColumn="0" w:noHBand="0" w:noVBand="1"/>
      </w:tblPr>
      <w:tblGrid>
        <w:gridCol w:w="2826"/>
        <w:gridCol w:w="12157"/>
      </w:tblGrid>
      <w:tr w:rsidR="00FA087C">
        <w:tc>
          <w:tcPr>
            <w:tcW w:w="14983"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Título del proyecto</w:t>
            </w:r>
          </w:p>
        </w:tc>
      </w:tr>
      <w:tr w:rsidR="00FA087C">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641ADD" w:rsidRDefault="00360F37">
            <w:pPr>
              <w:jc w:val="center"/>
              <w:rPr>
                <w:rFonts w:ascii="Arial" w:eastAsia="Helvetica Neue" w:hAnsi="Arial" w:cs="Arial"/>
                <w:color w:val="222222"/>
              </w:rPr>
            </w:pPr>
            <w:r w:rsidRPr="00641ADD">
              <w:rPr>
                <w:rFonts w:ascii="Arial" w:eastAsia="Helvetica Neue" w:hAnsi="Arial" w:cs="Arial"/>
                <w:color w:val="222222"/>
              </w:rPr>
              <w:t>Talleres de Creación en Comunidad: Un encuentro con la memoria y el territorio.</w:t>
            </w:r>
          </w:p>
        </w:tc>
      </w:tr>
      <w:tr w:rsidR="00FA087C">
        <w:tc>
          <w:tcPr>
            <w:tcW w:w="282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Campo de acción</w:t>
            </w:r>
          </w:p>
        </w:tc>
        <w:tc>
          <w:tcPr>
            <w:tcW w:w="12157"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Transdisciplinariedad - Aporte al PIM</w:t>
            </w:r>
          </w:p>
        </w:tc>
      </w:tr>
      <w:tr w:rsidR="00FA087C">
        <w:tc>
          <w:tcPr>
            <w:tcW w:w="282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Default="00360F37">
            <w:pPr>
              <w:jc w:val="center"/>
              <w:rPr>
                <w:rFonts w:ascii="Arial" w:eastAsia="Arial" w:hAnsi="Arial" w:cs="Arial"/>
                <w:color w:val="222222"/>
                <w:sz w:val="24"/>
                <w:szCs w:val="24"/>
              </w:rPr>
            </w:pPr>
            <w:r>
              <w:rPr>
                <w:rFonts w:ascii="Arial" w:eastAsia="Arial" w:hAnsi="Arial" w:cs="Arial"/>
                <w:color w:val="222222"/>
                <w:sz w:val="24"/>
                <w:szCs w:val="24"/>
              </w:rPr>
              <w:t>Sociedad</w:t>
            </w:r>
          </w:p>
        </w:tc>
        <w:tc>
          <w:tcPr>
            <w:tcW w:w="12157"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FA087C" w:rsidRPr="00DE793E" w:rsidRDefault="00360F37" w:rsidP="00DE793E">
            <w:pPr>
              <w:spacing w:line="276" w:lineRule="auto"/>
              <w:jc w:val="both"/>
              <w:rPr>
                <w:rFonts w:ascii="Times New Roman" w:eastAsia="Arial" w:hAnsi="Times New Roman" w:cs="Times New Roman"/>
                <w:color w:val="222222"/>
                <w:sz w:val="24"/>
                <w:szCs w:val="24"/>
              </w:rPr>
            </w:pPr>
            <w:r w:rsidRPr="00DE793E">
              <w:rPr>
                <w:rFonts w:ascii="Times New Roman" w:eastAsia="Arial" w:hAnsi="Times New Roman" w:cs="Times New Roman"/>
                <w:color w:val="222222"/>
                <w:sz w:val="24"/>
                <w:szCs w:val="24"/>
              </w:rPr>
              <w:t>La propuesta de investigación se articula a Plan Integral Multicampus en la línea tres de “Proyección social e investigación pertinentes” particularmente desde el abordaje y la contribución a problemáticas relevantes en las regiones, además de la búsqueda de construcción del bien común y la persona humana desde un enfoque territorial. Entonces se hace relevante una comprensión y reflexión en cuanto al territorio y la memoria permitiendo el reconocimiento del otro, su posibilidad de ser en el mundo y de ampliar el espectro en el marco nacional de la construcción de paz, validando su voz y contribuyendo a los procesos de reconciliación.</w:t>
            </w:r>
          </w:p>
          <w:p w:rsidR="001D2A09" w:rsidRDefault="001D2A09">
            <w:pPr>
              <w:jc w:val="both"/>
              <w:rPr>
                <w:rFonts w:ascii="Arial" w:eastAsia="Arial" w:hAnsi="Arial" w:cs="Arial"/>
                <w:color w:val="222222"/>
              </w:rPr>
            </w:pPr>
          </w:p>
        </w:tc>
      </w:tr>
      <w:tr w:rsidR="00FA087C">
        <w:tc>
          <w:tcPr>
            <w:tcW w:w="14983" w:type="dxa"/>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Articulación con funciones sustantivas y el sector social y productivo</w:t>
            </w:r>
          </w:p>
        </w:tc>
      </w:tr>
      <w:tr w:rsidR="00FA087C">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after="280"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 xml:space="preserve">En el marco de las funciones sustantivas, el proyecto establece un espacio de reflexión desde los procesos de investigación que busca integrar los agentes del acto educativo (docentes – estudiantes) en la construcción colectiva de una apuesta creativa resultado de la configuración de una práctica pedagógica. </w:t>
            </w:r>
          </w:p>
          <w:p w:rsidR="00FA087C" w:rsidRPr="00DE793E" w:rsidRDefault="00360F37" w:rsidP="00DE793E">
            <w:pPr>
              <w:spacing w:before="280" w:after="280"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En cuanto a la relación con el sector social y productivo se pretende establecer diálogos y acercamientos con la comunidad participante que permita no solo su vinculación a los procesos de investigación – creación, sino la divulgación y apropiación de una estrategia investigativa mediada por la práctica artística que permite procesos de reparación y reconciliación. Contribuyendo estos aspectos al desarrollo de la investigación y la proyección social, desde una búsqueda de la promoción humana y la trasformación social en ambientes de justicia y paz.</w:t>
            </w:r>
          </w:p>
          <w:p w:rsidR="00FA087C" w:rsidRPr="00DE793E" w:rsidRDefault="00360F37" w:rsidP="00DE793E">
            <w:pPr>
              <w:spacing w:before="280"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Es en este escenario que se hace posible determinar la relación primordial con los Objetivos de Desarrollo Sostenible, específicamente el objetivo 16 Paz, Justicia e Instituciones Sólidas, haciendo énfasis en cómo a través del trabajo con las comunidades se encuentran y plantean soluciones duraderas que conllevan a la reparación y a búsqueda de la dignificación de la persona humana, en el marco de la filosofía institucional de la Universidad Santo Tomás.</w:t>
            </w:r>
          </w:p>
          <w:p w:rsidR="001D2A09" w:rsidRDefault="001D2A09" w:rsidP="00DE793E">
            <w:pPr>
              <w:spacing w:before="280" w:line="276" w:lineRule="auto"/>
              <w:jc w:val="both"/>
              <w:rPr>
                <w:rFonts w:ascii="Arial" w:eastAsia="Arial" w:hAnsi="Arial" w:cs="Arial"/>
                <w:color w:val="222222"/>
                <w:sz w:val="24"/>
                <w:szCs w:val="24"/>
              </w:rPr>
            </w:pPr>
            <w:r w:rsidRPr="00DE793E">
              <w:rPr>
                <w:rFonts w:ascii="Times New Roman" w:eastAsia="Arial" w:hAnsi="Times New Roman" w:cs="Times New Roman"/>
                <w:color w:val="222222"/>
                <w:sz w:val="24"/>
              </w:rPr>
              <w:t>Finalmente, es importante reconocer la voz de las regiones en procesos de investigación y la construcción de comunidades investigativas que evidencien la apuesta multicampus de la Universidad Santo Tomás.</w:t>
            </w:r>
          </w:p>
        </w:tc>
      </w:tr>
      <w:tr w:rsidR="00FA087C">
        <w:tc>
          <w:tcPr>
            <w:tcW w:w="282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c>
          <w:tcPr>
            <w:tcW w:w="12157"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Línea de investigación en la que se inscribe el proyecto</w:t>
            </w:r>
          </w:p>
        </w:tc>
      </w:tr>
      <w:tr w:rsidR="00FA087C">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center"/>
              <w:rPr>
                <w:rFonts w:ascii="Times New Roman" w:eastAsia="Helvetica Neue" w:hAnsi="Times New Roman" w:cs="Times New Roman"/>
                <w:color w:val="222222"/>
                <w:sz w:val="24"/>
                <w:szCs w:val="24"/>
              </w:rPr>
            </w:pPr>
            <w:r w:rsidRPr="00DE793E">
              <w:rPr>
                <w:rFonts w:ascii="Times New Roman" w:eastAsia="Helvetica Neue" w:hAnsi="Times New Roman" w:cs="Times New Roman"/>
                <w:color w:val="222222"/>
                <w:sz w:val="24"/>
                <w:szCs w:val="24"/>
              </w:rPr>
              <w:t>Imagen, Diseño y Sociedad / Diseño para la transformación social.</w:t>
            </w:r>
          </w:p>
        </w:tc>
      </w:tr>
    </w:tbl>
    <w:p w:rsidR="00FA087C" w:rsidRDefault="00FA087C">
      <w:pPr>
        <w:spacing w:after="0" w:line="240" w:lineRule="auto"/>
        <w:rPr>
          <w:rFonts w:ascii="Times New Roman" w:eastAsia="Times New Roman" w:hAnsi="Times New Roman" w:cs="Times New Roman"/>
          <w:sz w:val="24"/>
          <w:szCs w:val="24"/>
        </w:rPr>
      </w:pPr>
    </w:p>
    <w:tbl>
      <w:tblPr>
        <w:tblStyle w:val="ad"/>
        <w:tblW w:w="14734" w:type="dxa"/>
        <w:tblInd w:w="0" w:type="dxa"/>
        <w:tblLayout w:type="fixed"/>
        <w:tblLook w:val="0400" w:firstRow="0" w:lastRow="0" w:firstColumn="0" w:lastColumn="0" w:noHBand="0" w:noVBand="1"/>
      </w:tblPr>
      <w:tblGrid>
        <w:gridCol w:w="4246"/>
        <w:gridCol w:w="3118"/>
        <w:gridCol w:w="2808"/>
        <w:gridCol w:w="4562"/>
      </w:tblGrid>
      <w:tr w:rsidR="00FA087C">
        <w:trPr>
          <w:trHeight w:val="500"/>
        </w:trPr>
        <w:tc>
          <w:tcPr>
            <w:tcW w:w="424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lastRenderedPageBreak/>
              <w:t>Nombre del Investigador principal</w:t>
            </w:r>
          </w:p>
        </w:tc>
        <w:tc>
          <w:tcPr>
            <w:tcW w:w="311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Enlace Google Académico</w:t>
            </w:r>
          </w:p>
        </w:tc>
      </w:tr>
      <w:tr w:rsidR="00FA087C" w:rsidRPr="00641ADD">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center"/>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Diana Carolina Godoy Acosta</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641ADD" w:rsidP="00DE793E">
            <w:pPr>
              <w:spacing w:line="276" w:lineRule="auto"/>
              <w:jc w:val="center"/>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https://scienti.colciencias.gov.co/cvlac/visualizador/generarCurriculoCv.do?cod_rh=0001576154</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641ADD" w:rsidP="00DE793E">
            <w:pPr>
              <w:spacing w:line="276" w:lineRule="auto"/>
              <w:jc w:val="center"/>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0000-0002-1903-0854</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641ADD" w:rsidP="00DE793E">
            <w:pPr>
              <w:spacing w:line="276" w:lineRule="auto"/>
              <w:jc w:val="center"/>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https://scholar.google.com/citations?hl=es&amp;user=A_fAYCAAAAAJ</w:t>
            </w:r>
          </w:p>
        </w:tc>
      </w:tr>
      <w:tr w:rsidR="00FA087C">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FA087C" w:rsidRPr="00641ADD">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center"/>
              <w:rPr>
                <w:rFonts w:ascii="Times New Roman" w:eastAsia="Arial" w:hAnsi="Times New Roman" w:cs="Times New Roman"/>
                <w:color w:val="222222"/>
                <w:sz w:val="24"/>
              </w:rPr>
            </w:pPr>
            <w:r w:rsidRPr="00DE793E">
              <w:rPr>
                <w:rFonts w:ascii="Times New Roman" w:eastAsia="Arial" w:hAnsi="Times New Roman" w:cs="Times New Roman"/>
                <w:color w:val="222222"/>
                <w:sz w:val="24"/>
              </w:rPr>
              <w:t>Educación a Distancia</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center"/>
              <w:rPr>
                <w:rFonts w:ascii="Times New Roman" w:eastAsia="Arial" w:hAnsi="Times New Roman" w:cs="Times New Roman"/>
                <w:color w:val="222222"/>
                <w:sz w:val="24"/>
              </w:rPr>
            </w:pPr>
            <w:r w:rsidRPr="00DE793E">
              <w:rPr>
                <w:rFonts w:ascii="Times New Roman" w:eastAsia="Arial" w:hAnsi="Times New Roman" w:cs="Times New Roman"/>
                <w:color w:val="222222"/>
                <w:sz w:val="24"/>
              </w:rPr>
              <w:t>Educación</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center"/>
              <w:rPr>
                <w:rFonts w:ascii="Times New Roman" w:eastAsia="Arial" w:hAnsi="Times New Roman" w:cs="Times New Roman"/>
                <w:color w:val="222222"/>
                <w:sz w:val="24"/>
              </w:rPr>
            </w:pPr>
            <w:r w:rsidRPr="00DE793E">
              <w:rPr>
                <w:rFonts w:ascii="Times New Roman" w:eastAsia="Arial" w:hAnsi="Times New Roman" w:cs="Times New Roman"/>
                <w:color w:val="222222"/>
                <w:sz w:val="24"/>
              </w:rPr>
              <w:t>Licenciatura en Artes Plásticas</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center"/>
              <w:rPr>
                <w:rFonts w:ascii="Times New Roman" w:eastAsia="Arial" w:hAnsi="Times New Roman" w:cs="Times New Roman"/>
                <w:color w:val="222222"/>
                <w:sz w:val="24"/>
              </w:rPr>
            </w:pPr>
            <w:r w:rsidRPr="00DE793E">
              <w:rPr>
                <w:rFonts w:ascii="Times New Roman" w:eastAsia="Arial" w:hAnsi="Times New Roman" w:cs="Times New Roman"/>
                <w:color w:val="222222"/>
                <w:sz w:val="24"/>
              </w:rPr>
              <w:t>Imagen, Diseño y Sociedad</w:t>
            </w:r>
          </w:p>
        </w:tc>
      </w:tr>
      <w:tr w:rsidR="00FA087C">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Enlace Google Académico</w:t>
            </w:r>
          </w:p>
        </w:tc>
      </w:tr>
      <w:tr w:rsidR="00FA087C" w:rsidRPr="00641ADD">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center"/>
              <w:rPr>
                <w:rFonts w:ascii="Times New Roman" w:eastAsia="Arial" w:hAnsi="Times New Roman" w:cs="Times New Roman"/>
                <w:color w:val="222222"/>
                <w:sz w:val="24"/>
              </w:rPr>
            </w:pPr>
            <w:r w:rsidRPr="00DE793E">
              <w:rPr>
                <w:rFonts w:ascii="Times New Roman" w:eastAsia="Arial" w:hAnsi="Times New Roman" w:cs="Times New Roman"/>
                <w:color w:val="222222"/>
                <w:sz w:val="24"/>
              </w:rPr>
              <w:t>Julieth Andrea Rincón Avendaño</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center"/>
              <w:rPr>
                <w:rFonts w:ascii="Times New Roman" w:eastAsia="Arial" w:hAnsi="Times New Roman" w:cs="Times New Roman"/>
                <w:color w:val="222222"/>
                <w:sz w:val="24"/>
              </w:rPr>
            </w:pPr>
            <w:r w:rsidRPr="00DE793E">
              <w:rPr>
                <w:rFonts w:ascii="Times New Roman" w:eastAsia="Arial" w:hAnsi="Times New Roman" w:cs="Times New Roman"/>
                <w:color w:val="222222"/>
                <w:sz w:val="24"/>
              </w:rPr>
              <w:t>http://scienti.colciencias.gov.co:8081/cvlac/visualizador/generarCurriculoCv.do?cod_rh=0000570680</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center"/>
              <w:rPr>
                <w:rFonts w:ascii="Times New Roman" w:eastAsia="Arial" w:hAnsi="Times New Roman" w:cs="Times New Roman"/>
                <w:color w:val="222222"/>
                <w:sz w:val="24"/>
              </w:rPr>
            </w:pPr>
            <w:r w:rsidRPr="00DE793E">
              <w:rPr>
                <w:rFonts w:ascii="Times New Roman" w:eastAsia="Arial" w:hAnsi="Times New Roman" w:cs="Times New Roman"/>
                <w:color w:val="222222"/>
                <w:sz w:val="24"/>
              </w:rPr>
              <w:t>0000-0001-9425-499X</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center"/>
              <w:rPr>
                <w:rFonts w:ascii="Times New Roman" w:eastAsia="Arial" w:hAnsi="Times New Roman" w:cs="Times New Roman"/>
                <w:color w:val="222222"/>
                <w:sz w:val="24"/>
              </w:rPr>
            </w:pPr>
            <w:r w:rsidRPr="00DE793E">
              <w:rPr>
                <w:rFonts w:ascii="Times New Roman" w:eastAsia="Arial" w:hAnsi="Times New Roman" w:cs="Times New Roman"/>
                <w:color w:val="222222"/>
                <w:sz w:val="24"/>
              </w:rPr>
              <w:t>https://scholar.google.es/citations?user=qhie9hcAAAAJ&amp;hl=es&amp;oi=ao</w:t>
            </w:r>
          </w:p>
        </w:tc>
      </w:tr>
      <w:tr w:rsidR="00FA087C">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FA087C" w:rsidRPr="00641ADD">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center"/>
              <w:rPr>
                <w:rFonts w:ascii="Times New Roman" w:eastAsia="Arial" w:hAnsi="Times New Roman" w:cs="Times New Roman"/>
                <w:color w:val="222222"/>
                <w:sz w:val="24"/>
              </w:rPr>
            </w:pPr>
            <w:r w:rsidRPr="00DE793E">
              <w:rPr>
                <w:rFonts w:ascii="Times New Roman" w:eastAsia="Arial" w:hAnsi="Times New Roman" w:cs="Times New Roman"/>
                <w:color w:val="222222"/>
                <w:sz w:val="24"/>
              </w:rPr>
              <w:t>Educación a Distancia</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center"/>
              <w:rPr>
                <w:rFonts w:ascii="Times New Roman" w:eastAsia="Arial" w:hAnsi="Times New Roman" w:cs="Times New Roman"/>
                <w:color w:val="222222"/>
                <w:sz w:val="24"/>
              </w:rPr>
            </w:pPr>
            <w:r w:rsidRPr="00DE793E">
              <w:rPr>
                <w:rFonts w:ascii="Times New Roman" w:eastAsia="Arial" w:hAnsi="Times New Roman" w:cs="Times New Roman"/>
                <w:color w:val="222222"/>
                <w:sz w:val="24"/>
              </w:rPr>
              <w:t>Educación</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center"/>
              <w:rPr>
                <w:rFonts w:ascii="Times New Roman" w:eastAsia="Arial" w:hAnsi="Times New Roman" w:cs="Times New Roman"/>
                <w:color w:val="222222"/>
                <w:sz w:val="24"/>
              </w:rPr>
            </w:pPr>
            <w:r w:rsidRPr="00DE793E">
              <w:rPr>
                <w:rFonts w:ascii="Times New Roman" w:eastAsia="Arial" w:hAnsi="Times New Roman" w:cs="Times New Roman"/>
                <w:color w:val="222222"/>
                <w:sz w:val="24"/>
              </w:rPr>
              <w:t>Licenciatura en Artes Plásticas</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center"/>
              <w:rPr>
                <w:rFonts w:ascii="Times New Roman" w:eastAsia="Arial" w:hAnsi="Times New Roman" w:cs="Times New Roman"/>
                <w:color w:val="222222"/>
                <w:sz w:val="24"/>
              </w:rPr>
            </w:pPr>
            <w:r w:rsidRPr="00DE793E">
              <w:rPr>
                <w:rFonts w:ascii="Times New Roman" w:eastAsia="Arial" w:hAnsi="Times New Roman" w:cs="Times New Roman"/>
                <w:color w:val="222222"/>
                <w:sz w:val="24"/>
              </w:rPr>
              <w:t>Imagen, Diseño y Sociedad</w:t>
            </w:r>
          </w:p>
        </w:tc>
      </w:tr>
      <w:tr w:rsidR="00FA087C">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Enlace Google Académico</w:t>
            </w:r>
          </w:p>
        </w:tc>
      </w:tr>
      <w:tr w:rsidR="00FA087C" w:rsidRPr="001D2A09">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center"/>
              <w:rPr>
                <w:rFonts w:ascii="Times New Roman" w:eastAsia="Arial" w:hAnsi="Times New Roman" w:cs="Times New Roman"/>
                <w:color w:val="222222"/>
                <w:sz w:val="24"/>
              </w:rPr>
            </w:pPr>
            <w:r w:rsidRPr="00DE793E">
              <w:rPr>
                <w:rFonts w:ascii="Times New Roman" w:eastAsia="Arial" w:hAnsi="Times New Roman" w:cs="Times New Roman"/>
                <w:color w:val="222222"/>
                <w:sz w:val="24"/>
              </w:rPr>
              <w:t>Cesar Jerome Valbuena Rojas</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center"/>
              <w:rPr>
                <w:rFonts w:ascii="Times New Roman" w:eastAsia="Arial" w:hAnsi="Times New Roman" w:cs="Times New Roman"/>
                <w:color w:val="222222"/>
                <w:sz w:val="24"/>
              </w:rPr>
            </w:pPr>
            <w:r w:rsidRPr="00DE793E">
              <w:rPr>
                <w:rFonts w:ascii="Times New Roman" w:eastAsia="Arial" w:hAnsi="Times New Roman" w:cs="Times New Roman"/>
                <w:color w:val="222222"/>
                <w:sz w:val="24"/>
              </w:rPr>
              <w:t>https://scienti.colciencias.gov.co/cvlac/EnRecursoHumano/inicio.do</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center"/>
              <w:rPr>
                <w:rFonts w:ascii="Times New Roman" w:eastAsia="Arial" w:hAnsi="Times New Roman" w:cs="Times New Roman"/>
                <w:color w:val="222222"/>
                <w:sz w:val="24"/>
              </w:rPr>
            </w:pPr>
            <w:r w:rsidRPr="00DE793E">
              <w:rPr>
                <w:rFonts w:ascii="Times New Roman" w:eastAsia="Cambria" w:hAnsi="Times New Roman" w:cs="Times New Roman"/>
                <w:color w:val="222222"/>
                <w:sz w:val="24"/>
              </w:rPr>
              <w:t>0000-0001-5407-242X</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center"/>
              <w:rPr>
                <w:rFonts w:ascii="Times New Roman" w:eastAsia="Arial" w:hAnsi="Times New Roman" w:cs="Times New Roman"/>
                <w:color w:val="222222"/>
                <w:sz w:val="24"/>
              </w:rPr>
            </w:pPr>
            <w:r w:rsidRPr="00DE793E">
              <w:rPr>
                <w:rFonts w:ascii="Times New Roman" w:eastAsia="Arial" w:hAnsi="Times New Roman" w:cs="Times New Roman"/>
                <w:color w:val="222222"/>
                <w:sz w:val="24"/>
              </w:rPr>
              <w:t>https://scholar.google.es/citations?hl=es&amp;user=JtbjEDcAAAAJ</w:t>
            </w:r>
          </w:p>
        </w:tc>
      </w:tr>
      <w:tr w:rsidR="00FA087C">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Grupo de investigación</w:t>
            </w:r>
          </w:p>
        </w:tc>
      </w:tr>
      <w:tr w:rsidR="00FA087C" w:rsidRPr="00641ADD">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center"/>
              <w:rPr>
                <w:rFonts w:ascii="Times New Roman" w:eastAsia="Arial" w:hAnsi="Times New Roman" w:cs="Times New Roman"/>
                <w:color w:val="222222"/>
                <w:sz w:val="24"/>
              </w:rPr>
            </w:pPr>
            <w:r w:rsidRPr="00DE793E">
              <w:rPr>
                <w:rFonts w:ascii="Times New Roman" w:eastAsia="Arial" w:hAnsi="Times New Roman" w:cs="Times New Roman"/>
                <w:color w:val="222222"/>
                <w:sz w:val="24"/>
              </w:rPr>
              <w:t>Educación a Distancia</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center"/>
              <w:rPr>
                <w:rFonts w:ascii="Times New Roman" w:eastAsia="Arial" w:hAnsi="Times New Roman" w:cs="Times New Roman"/>
                <w:color w:val="222222"/>
                <w:sz w:val="24"/>
              </w:rPr>
            </w:pPr>
            <w:r w:rsidRPr="00DE793E">
              <w:rPr>
                <w:rFonts w:ascii="Times New Roman" w:eastAsia="Arial" w:hAnsi="Times New Roman" w:cs="Times New Roman"/>
                <w:color w:val="222222"/>
                <w:sz w:val="24"/>
              </w:rPr>
              <w:t>Educación</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center"/>
              <w:rPr>
                <w:rFonts w:ascii="Times New Roman" w:eastAsia="Arial" w:hAnsi="Times New Roman" w:cs="Times New Roman"/>
                <w:color w:val="222222"/>
                <w:sz w:val="24"/>
              </w:rPr>
            </w:pPr>
            <w:r w:rsidRPr="00DE793E">
              <w:rPr>
                <w:rFonts w:ascii="Times New Roman" w:eastAsia="Arial" w:hAnsi="Times New Roman" w:cs="Times New Roman"/>
                <w:color w:val="222222"/>
                <w:sz w:val="24"/>
              </w:rPr>
              <w:t>Licenciatura en Artes Plásticas</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center"/>
              <w:rPr>
                <w:rFonts w:ascii="Times New Roman" w:eastAsia="Arial" w:hAnsi="Times New Roman" w:cs="Times New Roman"/>
                <w:color w:val="222222"/>
                <w:sz w:val="24"/>
              </w:rPr>
            </w:pPr>
            <w:r w:rsidRPr="00DE793E">
              <w:rPr>
                <w:rFonts w:ascii="Times New Roman" w:eastAsia="Arial" w:hAnsi="Times New Roman" w:cs="Times New Roman"/>
                <w:color w:val="222222"/>
                <w:sz w:val="24"/>
              </w:rPr>
              <w:t>Imagen, Diseño y Sociedad</w:t>
            </w:r>
          </w:p>
        </w:tc>
      </w:tr>
    </w:tbl>
    <w:p w:rsidR="00FA087C" w:rsidRDefault="00FA087C">
      <w:pPr>
        <w:spacing w:after="0" w:line="240" w:lineRule="auto"/>
        <w:rPr>
          <w:rFonts w:ascii="Times New Roman" w:eastAsia="Times New Roman" w:hAnsi="Times New Roman" w:cs="Times New Roman"/>
          <w:sz w:val="24"/>
          <w:szCs w:val="24"/>
        </w:rPr>
      </w:pPr>
    </w:p>
    <w:p w:rsidR="00DE793E" w:rsidRDefault="00DE793E">
      <w:pPr>
        <w:spacing w:after="0" w:line="240" w:lineRule="auto"/>
        <w:rPr>
          <w:rFonts w:ascii="Times New Roman" w:eastAsia="Times New Roman" w:hAnsi="Times New Roman" w:cs="Times New Roman"/>
          <w:sz w:val="24"/>
          <w:szCs w:val="24"/>
        </w:rPr>
      </w:pPr>
    </w:p>
    <w:p w:rsidR="00DE793E" w:rsidRDefault="00DE793E">
      <w:pPr>
        <w:spacing w:after="0" w:line="240" w:lineRule="auto"/>
        <w:rPr>
          <w:rFonts w:ascii="Times New Roman" w:eastAsia="Times New Roman" w:hAnsi="Times New Roman" w:cs="Times New Roman"/>
          <w:sz w:val="24"/>
          <w:szCs w:val="24"/>
        </w:rPr>
      </w:pPr>
    </w:p>
    <w:tbl>
      <w:tblPr>
        <w:tblStyle w:val="ae"/>
        <w:tblW w:w="14983" w:type="dxa"/>
        <w:tblInd w:w="0" w:type="dxa"/>
        <w:tblLayout w:type="fixed"/>
        <w:tblLook w:val="0400" w:firstRow="0" w:lastRow="0" w:firstColumn="0" w:lastColumn="0" w:noHBand="0" w:noVBand="1"/>
      </w:tblPr>
      <w:tblGrid>
        <w:gridCol w:w="10341"/>
        <w:gridCol w:w="4642"/>
      </w:tblGrid>
      <w:tr w:rsidR="00FA087C">
        <w:tc>
          <w:tcPr>
            <w:tcW w:w="1034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lastRenderedPageBreak/>
              <w:t>Resumen de la propuesta</w:t>
            </w:r>
          </w:p>
        </w:tc>
        <w:tc>
          <w:tcPr>
            <w:tcW w:w="464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Palabras clave</w:t>
            </w:r>
          </w:p>
        </w:tc>
      </w:tr>
      <w:tr w:rsidR="00FA087C" w:rsidRPr="00641ADD">
        <w:tc>
          <w:tcPr>
            <w:tcW w:w="1034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641ADD" w:rsidRDefault="00FA087C" w:rsidP="00ED395C">
            <w:pPr>
              <w:spacing w:line="276" w:lineRule="auto"/>
              <w:jc w:val="both"/>
              <w:rPr>
                <w:rFonts w:ascii="Arial" w:eastAsia="Helvetica Neue" w:hAnsi="Arial" w:cs="Arial"/>
                <w:color w:val="222222"/>
              </w:rPr>
            </w:pPr>
          </w:p>
          <w:p w:rsidR="00FA087C" w:rsidRPr="00DE793E" w:rsidRDefault="00360F37" w:rsidP="00DE793E">
            <w:pPr>
              <w:spacing w:line="276" w:lineRule="auto"/>
              <w:jc w:val="both"/>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 xml:space="preserve">Los talleres de creación son escenarios de encuentro e interacción con comunidades que permiten la exploración y la reflexión </w:t>
            </w:r>
            <w:r w:rsidR="00C441AA" w:rsidRPr="00DE793E">
              <w:rPr>
                <w:rFonts w:ascii="Times New Roman" w:eastAsia="Helvetica Neue" w:hAnsi="Times New Roman" w:cs="Times New Roman"/>
                <w:color w:val="222222"/>
                <w:sz w:val="24"/>
              </w:rPr>
              <w:t>in situ de condiciones particulares que las definen, generando</w:t>
            </w:r>
            <w:r w:rsidRPr="00DE793E">
              <w:rPr>
                <w:rFonts w:ascii="Times New Roman" w:eastAsia="Helvetica Neue" w:hAnsi="Times New Roman" w:cs="Times New Roman"/>
                <w:color w:val="222222"/>
                <w:sz w:val="24"/>
              </w:rPr>
              <w:t xml:space="preserve"> la construcción de narrativas desde el arte</w:t>
            </w:r>
            <w:r w:rsidR="00356B97" w:rsidRPr="00DE793E">
              <w:rPr>
                <w:rFonts w:ascii="Times New Roman" w:eastAsia="Helvetica Neue" w:hAnsi="Times New Roman" w:cs="Times New Roman"/>
                <w:color w:val="222222"/>
                <w:sz w:val="24"/>
              </w:rPr>
              <w:t xml:space="preserve"> y </w:t>
            </w:r>
            <w:r w:rsidRPr="00DE793E">
              <w:rPr>
                <w:rFonts w:ascii="Times New Roman" w:eastAsia="Helvetica Neue" w:hAnsi="Times New Roman" w:cs="Times New Roman"/>
                <w:color w:val="222222"/>
                <w:sz w:val="24"/>
              </w:rPr>
              <w:t xml:space="preserve"> particularmente desde las artes plásticas. </w:t>
            </w:r>
          </w:p>
          <w:p w:rsidR="00FA087C" w:rsidRPr="00DE793E" w:rsidRDefault="00FA087C" w:rsidP="00DE793E">
            <w:pPr>
              <w:spacing w:line="276" w:lineRule="auto"/>
              <w:jc w:val="both"/>
              <w:rPr>
                <w:rFonts w:ascii="Times New Roman" w:eastAsia="Helvetica Neue" w:hAnsi="Times New Roman" w:cs="Times New Roman"/>
                <w:color w:val="222222"/>
                <w:sz w:val="24"/>
              </w:rPr>
            </w:pPr>
          </w:p>
          <w:p w:rsidR="00356B97" w:rsidRPr="00DE793E" w:rsidRDefault="00360F37" w:rsidP="00DE793E">
            <w:pPr>
              <w:spacing w:line="276" w:lineRule="auto"/>
              <w:jc w:val="both"/>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 xml:space="preserve">El presente proyecto busca </w:t>
            </w:r>
            <w:r w:rsidR="00356B97" w:rsidRPr="00DE793E">
              <w:rPr>
                <w:rFonts w:ascii="Times New Roman" w:eastAsia="Helvetica Neue" w:hAnsi="Times New Roman" w:cs="Times New Roman"/>
                <w:color w:val="222222"/>
                <w:sz w:val="24"/>
              </w:rPr>
              <w:t>resignificar la identidad cultural de la comunidad de la Zona transitoria de reincorporación y normalización Mariana Páez del municipio de Mesetas Meta a través de procesos de creación artística enmarcados en la reflex</w:t>
            </w:r>
            <w:r w:rsidR="00C441AA" w:rsidRPr="00DE793E">
              <w:rPr>
                <w:rFonts w:ascii="Times New Roman" w:eastAsia="Helvetica Neue" w:hAnsi="Times New Roman" w:cs="Times New Roman"/>
                <w:color w:val="222222"/>
                <w:sz w:val="24"/>
              </w:rPr>
              <w:t xml:space="preserve">ión sobre memoria y territorio, para lo cual se diseñan </w:t>
            </w:r>
            <w:r w:rsidR="00C441AA" w:rsidRPr="00DE793E">
              <w:rPr>
                <w:rFonts w:ascii="Times New Roman" w:eastAsia="Arial" w:hAnsi="Times New Roman" w:cs="Times New Roman"/>
                <w:color w:val="222222"/>
                <w:sz w:val="24"/>
              </w:rPr>
              <w:t>talleres de creación teórico prácticos que pretenden recuperar</w:t>
            </w:r>
            <w:r w:rsidR="00356B97" w:rsidRPr="00DE793E">
              <w:rPr>
                <w:rFonts w:ascii="Times New Roman" w:eastAsia="Helvetica Neue" w:hAnsi="Times New Roman" w:cs="Times New Roman"/>
                <w:color w:val="222222"/>
                <w:sz w:val="24"/>
              </w:rPr>
              <w:t xml:space="preserve"> el imaginario colectivo, tradiciones y creencias propias</w:t>
            </w:r>
            <w:r w:rsidR="00C441AA" w:rsidRPr="00DE793E">
              <w:rPr>
                <w:rFonts w:ascii="Times New Roman" w:eastAsia="Helvetica Neue" w:hAnsi="Times New Roman" w:cs="Times New Roman"/>
                <w:color w:val="222222"/>
                <w:sz w:val="24"/>
              </w:rPr>
              <w:t xml:space="preserve"> enmarcados en la práctica artística y el aprendizaje experiencial</w:t>
            </w:r>
            <w:r w:rsidR="00356B97" w:rsidRPr="00DE793E">
              <w:rPr>
                <w:rFonts w:ascii="Times New Roman" w:eastAsia="Helvetica Neue" w:hAnsi="Times New Roman" w:cs="Times New Roman"/>
                <w:color w:val="222222"/>
                <w:sz w:val="24"/>
              </w:rPr>
              <w:t xml:space="preserve"> </w:t>
            </w:r>
            <w:r w:rsidR="00C441AA" w:rsidRPr="00DE793E">
              <w:rPr>
                <w:rFonts w:ascii="Times New Roman" w:eastAsia="Helvetica Neue" w:hAnsi="Times New Roman" w:cs="Times New Roman"/>
                <w:color w:val="222222"/>
                <w:sz w:val="24"/>
              </w:rPr>
              <w:t>cuyo resultado conlleva a un proceso de creación colectiva.</w:t>
            </w:r>
          </w:p>
          <w:p w:rsidR="00C441AA" w:rsidRPr="00DE793E" w:rsidRDefault="00C441AA" w:rsidP="00DE793E">
            <w:pPr>
              <w:spacing w:line="276" w:lineRule="auto"/>
              <w:jc w:val="both"/>
              <w:rPr>
                <w:rFonts w:ascii="Times New Roman" w:eastAsia="Helvetica Neue" w:hAnsi="Times New Roman" w:cs="Times New Roman"/>
                <w:color w:val="222222"/>
                <w:sz w:val="24"/>
              </w:rPr>
            </w:pPr>
          </w:p>
          <w:p w:rsidR="00FA087C" w:rsidRPr="00641ADD" w:rsidRDefault="00C441AA" w:rsidP="00DE793E">
            <w:pPr>
              <w:spacing w:line="276" w:lineRule="auto"/>
              <w:jc w:val="both"/>
              <w:rPr>
                <w:rFonts w:ascii="Arial" w:eastAsia="Helvetica Neue" w:hAnsi="Arial" w:cs="Arial"/>
                <w:color w:val="222222"/>
                <w:sz w:val="24"/>
                <w:szCs w:val="24"/>
              </w:rPr>
            </w:pPr>
            <w:r w:rsidRPr="00DE793E">
              <w:rPr>
                <w:rFonts w:ascii="Times New Roman" w:eastAsia="Helvetica Neue" w:hAnsi="Times New Roman" w:cs="Times New Roman"/>
                <w:color w:val="222222"/>
                <w:sz w:val="24"/>
              </w:rPr>
              <w:t xml:space="preserve">Es así que los participantes toman el rol de investigadores y creadores </w:t>
            </w:r>
            <w:r w:rsidR="0072426B" w:rsidRPr="00DE793E">
              <w:rPr>
                <w:rFonts w:ascii="Times New Roman" w:eastAsia="Helvetica Neue" w:hAnsi="Times New Roman" w:cs="Times New Roman"/>
                <w:color w:val="222222"/>
                <w:sz w:val="24"/>
              </w:rPr>
              <w:t>en</w:t>
            </w:r>
            <w:r w:rsidRPr="00DE793E">
              <w:rPr>
                <w:rFonts w:ascii="Times New Roman" w:eastAsia="Helvetica Neue" w:hAnsi="Times New Roman" w:cs="Times New Roman"/>
                <w:color w:val="222222"/>
                <w:sz w:val="24"/>
              </w:rPr>
              <w:t xml:space="preserve"> un escenario colectivo en el que el discurso plástico es un mediador para la reconfiguración de identidad cultural </w:t>
            </w:r>
            <w:r w:rsidR="0072426B" w:rsidRPr="00DE793E">
              <w:rPr>
                <w:rFonts w:ascii="Times New Roman" w:eastAsia="Helvetica Neue" w:hAnsi="Times New Roman" w:cs="Times New Roman"/>
                <w:color w:val="222222"/>
                <w:sz w:val="24"/>
              </w:rPr>
              <w:t>de</w:t>
            </w:r>
            <w:r w:rsidRPr="00DE793E">
              <w:rPr>
                <w:rFonts w:ascii="Times New Roman" w:eastAsia="Arial" w:hAnsi="Times New Roman" w:cs="Times New Roman"/>
                <w:color w:val="222222"/>
                <w:sz w:val="24"/>
              </w:rPr>
              <w:t xml:space="preserve"> una comunidad que ha vivido procesos de transculturación producto del conflicto armado en Colombia.</w:t>
            </w:r>
          </w:p>
        </w:tc>
        <w:tc>
          <w:tcPr>
            <w:tcW w:w="46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ED395C">
            <w:pPr>
              <w:spacing w:line="276" w:lineRule="auto"/>
              <w:jc w:val="center"/>
              <w:rPr>
                <w:rFonts w:ascii="Times New Roman" w:eastAsia="Helvetica Neue" w:hAnsi="Times New Roman" w:cs="Times New Roman"/>
                <w:color w:val="222222"/>
              </w:rPr>
            </w:pPr>
            <w:r w:rsidRPr="00DE793E">
              <w:rPr>
                <w:rFonts w:ascii="Times New Roman" w:eastAsia="Helvetica Neue" w:hAnsi="Times New Roman" w:cs="Times New Roman"/>
                <w:color w:val="222222"/>
                <w:sz w:val="24"/>
              </w:rPr>
              <w:t>Memoria, identidad cultural, creación artística, territorio.</w:t>
            </w:r>
          </w:p>
        </w:tc>
      </w:tr>
    </w:tbl>
    <w:p w:rsidR="00FA087C" w:rsidRDefault="00FA087C" w:rsidP="00ED395C">
      <w:pPr>
        <w:spacing w:after="0" w:line="276" w:lineRule="auto"/>
        <w:rPr>
          <w:rFonts w:ascii="Times New Roman" w:eastAsia="Times New Roman" w:hAnsi="Times New Roman" w:cs="Times New Roman"/>
          <w:sz w:val="24"/>
          <w:szCs w:val="24"/>
        </w:rPr>
      </w:pPr>
    </w:p>
    <w:tbl>
      <w:tblPr>
        <w:tblStyle w:val="af"/>
        <w:tblW w:w="14983" w:type="dxa"/>
        <w:tblInd w:w="0" w:type="dxa"/>
        <w:tblLayout w:type="fixed"/>
        <w:tblLook w:val="0400" w:firstRow="0" w:lastRow="0" w:firstColumn="0" w:lastColumn="0" w:noHBand="0" w:noVBand="1"/>
      </w:tblPr>
      <w:tblGrid>
        <w:gridCol w:w="14983"/>
      </w:tblGrid>
      <w:tr w:rsidR="00FA087C">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A087C" w:rsidRDefault="00360F37" w:rsidP="00ED395C">
            <w:pPr>
              <w:spacing w:line="276" w:lineRule="auto"/>
              <w:jc w:val="center"/>
              <w:rPr>
                <w:rFonts w:ascii="Arial" w:eastAsia="Arial" w:hAnsi="Arial" w:cs="Arial"/>
                <w:b/>
                <w:color w:val="222222"/>
                <w:sz w:val="24"/>
                <w:szCs w:val="24"/>
              </w:rPr>
            </w:pPr>
            <w:r>
              <w:rPr>
                <w:rFonts w:ascii="Arial" w:eastAsia="Arial" w:hAnsi="Arial" w:cs="Arial"/>
                <w:b/>
                <w:color w:val="222222"/>
                <w:sz w:val="24"/>
                <w:szCs w:val="24"/>
              </w:rPr>
              <w:t>Problema de investigación</w:t>
            </w:r>
          </w:p>
        </w:tc>
      </w:tr>
      <w:tr w:rsidR="00FA087C">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FA087C" w:rsidP="00ED395C">
            <w:pPr>
              <w:spacing w:line="276" w:lineRule="auto"/>
              <w:jc w:val="both"/>
              <w:rPr>
                <w:rFonts w:ascii="Times New Roman" w:eastAsia="Helvetica Neue" w:hAnsi="Times New Roman" w:cs="Times New Roman"/>
                <w:color w:val="222222"/>
                <w:sz w:val="24"/>
                <w:szCs w:val="24"/>
              </w:rPr>
            </w:pPr>
          </w:p>
          <w:p w:rsidR="00FA087C" w:rsidRPr="00DE793E" w:rsidRDefault="00360F37" w:rsidP="00ED395C">
            <w:pPr>
              <w:spacing w:line="276" w:lineRule="auto"/>
              <w:jc w:val="right"/>
              <w:rPr>
                <w:rFonts w:ascii="Times New Roman" w:eastAsia="Helvetica Neue" w:hAnsi="Times New Roman" w:cs="Times New Roman"/>
                <w:color w:val="222222"/>
                <w:sz w:val="24"/>
                <w:szCs w:val="24"/>
              </w:rPr>
            </w:pPr>
            <w:r w:rsidRPr="00DE793E">
              <w:rPr>
                <w:rFonts w:ascii="Times New Roman" w:eastAsia="Helvetica Neue" w:hAnsi="Times New Roman" w:cs="Times New Roman"/>
                <w:color w:val="222222"/>
                <w:sz w:val="24"/>
                <w:szCs w:val="24"/>
              </w:rPr>
              <w:t>Ha empezado un bello tiempo,</w:t>
            </w:r>
          </w:p>
          <w:p w:rsidR="00FA087C" w:rsidRPr="00DE793E" w:rsidRDefault="00360F37" w:rsidP="00ED395C">
            <w:pPr>
              <w:spacing w:line="276" w:lineRule="auto"/>
              <w:jc w:val="right"/>
              <w:rPr>
                <w:rFonts w:ascii="Times New Roman" w:eastAsia="Helvetica Neue" w:hAnsi="Times New Roman" w:cs="Times New Roman"/>
                <w:color w:val="222222"/>
                <w:sz w:val="24"/>
                <w:szCs w:val="24"/>
              </w:rPr>
            </w:pPr>
            <w:r w:rsidRPr="00DE793E">
              <w:rPr>
                <w:rFonts w:ascii="Times New Roman" w:eastAsia="Helvetica Neue" w:hAnsi="Times New Roman" w:cs="Times New Roman"/>
                <w:color w:val="222222"/>
                <w:sz w:val="24"/>
                <w:szCs w:val="24"/>
              </w:rPr>
              <w:t>El tiempo del amor nuevo:</w:t>
            </w:r>
          </w:p>
          <w:p w:rsidR="00FA087C" w:rsidRPr="00DE793E" w:rsidRDefault="00360F37" w:rsidP="00ED395C">
            <w:pPr>
              <w:spacing w:line="276" w:lineRule="auto"/>
              <w:jc w:val="right"/>
              <w:rPr>
                <w:rFonts w:ascii="Times New Roman" w:eastAsia="Helvetica Neue" w:hAnsi="Times New Roman" w:cs="Times New Roman"/>
                <w:color w:val="222222"/>
                <w:sz w:val="24"/>
                <w:szCs w:val="24"/>
              </w:rPr>
            </w:pPr>
            <w:r w:rsidRPr="00DE793E">
              <w:rPr>
                <w:rFonts w:ascii="Times New Roman" w:eastAsia="Helvetica Neue" w:hAnsi="Times New Roman" w:cs="Times New Roman"/>
                <w:color w:val="222222"/>
                <w:sz w:val="24"/>
                <w:szCs w:val="24"/>
              </w:rPr>
              <w:t xml:space="preserve">¡Somos hijos de la Tierra, </w:t>
            </w:r>
          </w:p>
          <w:p w:rsidR="00FA087C" w:rsidRPr="00DE793E" w:rsidRDefault="00360F37" w:rsidP="00ED395C">
            <w:pPr>
              <w:spacing w:line="276" w:lineRule="auto"/>
              <w:jc w:val="right"/>
              <w:rPr>
                <w:rFonts w:ascii="Times New Roman" w:eastAsia="Helvetica Neue" w:hAnsi="Times New Roman" w:cs="Times New Roman"/>
                <w:color w:val="222222"/>
                <w:sz w:val="24"/>
                <w:szCs w:val="24"/>
              </w:rPr>
            </w:pPr>
            <w:r w:rsidRPr="00DE793E">
              <w:rPr>
                <w:rFonts w:ascii="Times New Roman" w:eastAsia="Helvetica Neue" w:hAnsi="Times New Roman" w:cs="Times New Roman"/>
                <w:color w:val="222222"/>
                <w:sz w:val="24"/>
                <w:szCs w:val="24"/>
              </w:rPr>
              <w:t>De la paz, no de la guerra!</w:t>
            </w:r>
          </w:p>
          <w:p w:rsidR="00FA087C" w:rsidRPr="00DE793E" w:rsidRDefault="00FA087C" w:rsidP="00ED395C">
            <w:pPr>
              <w:spacing w:line="276" w:lineRule="auto"/>
              <w:jc w:val="right"/>
              <w:rPr>
                <w:rFonts w:ascii="Times New Roman" w:eastAsia="Helvetica Neue" w:hAnsi="Times New Roman" w:cs="Times New Roman"/>
                <w:color w:val="222222"/>
                <w:sz w:val="24"/>
                <w:szCs w:val="24"/>
              </w:rPr>
            </w:pPr>
          </w:p>
          <w:p w:rsidR="00FA087C" w:rsidRPr="00DE793E" w:rsidRDefault="00360F37" w:rsidP="00ED395C">
            <w:pPr>
              <w:spacing w:line="276" w:lineRule="auto"/>
              <w:jc w:val="right"/>
              <w:rPr>
                <w:rFonts w:ascii="Times New Roman" w:eastAsia="Helvetica Neue" w:hAnsi="Times New Roman" w:cs="Times New Roman"/>
                <w:color w:val="222222"/>
                <w:sz w:val="24"/>
                <w:szCs w:val="24"/>
              </w:rPr>
            </w:pPr>
            <w:r w:rsidRPr="00DE793E">
              <w:rPr>
                <w:rFonts w:ascii="Times New Roman" w:eastAsia="Helvetica Neue" w:hAnsi="Times New Roman" w:cs="Times New Roman"/>
                <w:color w:val="222222"/>
                <w:sz w:val="24"/>
                <w:szCs w:val="24"/>
              </w:rPr>
              <w:t xml:space="preserve">Bajo el Sol, bajo la Luna, </w:t>
            </w:r>
          </w:p>
          <w:p w:rsidR="00FA087C" w:rsidRPr="00DE793E" w:rsidRDefault="00360F37" w:rsidP="00ED395C">
            <w:pPr>
              <w:spacing w:line="276" w:lineRule="auto"/>
              <w:jc w:val="right"/>
              <w:rPr>
                <w:rFonts w:ascii="Times New Roman" w:eastAsia="Helvetica Neue" w:hAnsi="Times New Roman" w:cs="Times New Roman"/>
                <w:color w:val="222222"/>
                <w:sz w:val="24"/>
                <w:szCs w:val="24"/>
              </w:rPr>
            </w:pPr>
            <w:r w:rsidRPr="00DE793E">
              <w:rPr>
                <w:rFonts w:ascii="Times New Roman" w:eastAsia="Helvetica Neue" w:hAnsi="Times New Roman" w:cs="Times New Roman"/>
                <w:color w:val="222222"/>
                <w:sz w:val="24"/>
                <w:szCs w:val="24"/>
              </w:rPr>
              <w:t xml:space="preserve">Nos ampara la fortuna, </w:t>
            </w:r>
          </w:p>
          <w:p w:rsidR="00FA087C" w:rsidRPr="00DE793E" w:rsidRDefault="00360F37" w:rsidP="00ED395C">
            <w:pPr>
              <w:spacing w:line="276" w:lineRule="auto"/>
              <w:jc w:val="right"/>
              <w:rPr>
                <w:rFonts w:ascii="Times New Roman" w:eastAsia="Helvetica Neue" w:hAnsi="Times New Roman" w:cs="Times New Roman"/>
                <w:color w:val="222222"/>
                <w:sz w:val="24"/>
                <w:szCs w:val="24"/>
              </w:rPr>
            </w:pPr>
            <w:r w:rsidRPr="00DE793E">
              <w:rPr>
                <w:rFonts w:ascii="Times New Roman" w:eastAsia="Helvetica Neue" w:hAnsi="Times New Roman" w:cs="Times New Roman"/>
                <w:color w:val="222222"/>
                <w:sz w:val="24"/>
                <w:szCs w:val="24"/>
              </w:rPr>
              <w:t>Para que hagamos un pacto</w:t>
            </w:r>
          </w:p>
          <w:p w:rsidR="00FA087C" w:rsidRPr="00DE793E" w:rsidRDefault="00360F37" w:rsidP="00ED395C">
            <w:pPr>
              <w:spacing w:line="276" w:lineRule="auto"/>
              <w:jc w:val="right"/>
              <w:rPr>
                <w:rFonts w:ascii="Times New Roman" w:eastAsia="Helvetica Neue" w:hAnsi="Times New Roman" w:cs="Times New Roman"/>
                <w:color w:val="222222"/>
                <w:sz w:val="24"/>
                <w:szCs w:val="24"/>
              </w:rPr>
            </w:pPr>
            <w:r w:rsidRPr="00DE793E">
              <w:rPr>
                <w:rFonts w:ascii="Times New Roman" w:eastAsia="Helvetica Neue" w:hAnsi="Times New Roman" w:cs="Times New Roman"/>
                <w:color w:val="222222"/>
                <w:sz w:val="24"/>
                <w:szCs w:val="24"/>
              </w:rPr>
              <w:t>Que conservemos intacto.</w:t>
            </w:r>
          </w:p>
          <w:p w:rsidR="00FA087C" w:rsidRPr="00DE793E" w:rsidRDefault="00FA087C" w:rsidP="00ED395C">
            <w:pPr>
              <w:spacing w:line="276" w:lineRule="auto"/>
              <w:jc w:val="right"/>
              <w:rPr>
                <w:rFonts w:ascii="Times New Roman" w:eastAsia="Helvetica Neue" w:hAnsi="Times New Roman" w:cs="Times New Roman"/>
                <w:color w:val="222222"/>
                <w:sz w:val="24"/>
                <w:szCs w:val="24"/>
              </w:rPr>
            </w:pPr>
          </w:p>
          <w:p w:rsidR="00FA087C" w:rsidRPr="00DE793E" w:rsidRDefault="00360F37" w:rsidP="00ED395C">
            <w:pPr>
              <w:spacing w:line="276" w:lineRule="auto"/>
              <w:jc w:val="right"/>
              <w:rPr>
                <w:rFonts w:ascii="Times New Roman" w:eastAsia="Helvetica Neue" w:hAnsi="Times New Roman" w:cs="Times New Roman"/>
                <w:color w:val="222222"/>
                <w:sz w:val="24"/>
                <w:szCs w:val="24"/>
              </w:rPr>
            </w:pPr>
            <w:r w:rsidRPr="00DE793E">
              <w:rPr>
                <w:rFonts w:ascii="Times New Roman" w:eastAsia="Helvetica Neue" w:hAnsi="Times New Roman" w:cs="Times New Roman"/>
                <w:color w:val="222222"/>
                <w:sz w:val="24"/>
                <w:szCs w:val="24"/>
              </w:rPr>
              <w:t>Celso Román (2014). El Tesoro de la Montaña</w:t>
            </w:r>
          </w:p>
          <w:p w:rsidR="00FA087C" w:rsidRPr="00DE793E" w:rsidRDefault="00FA087C" w:rsidP="00ED395C">
            <w:pPr>
              <w:spacing w:line="276" w:lineRule="auto"/>
              <w:jc w:val="both"/>
              <w:rPr>
                <w:rFonts w:ascii="Times New Roman" w:eastAsia="Helvetica Neue" w:hAnsi="Times New Roman" w:cs="Times New Roman"/>
                <w:color w:val="222222"/>
                <w:sz w:val="24"/>
                <w:szCs w:val="24"/>
                <w:highlight w:val="yellow"/>
              </w:rPr>
            </w:pPr>
          </w:p>
          <w:p w:rsidR="00FA087C" w:rsidRPr="00DE793E" w:rsidRDefault="00360F37" w:rsidP="00ED395C">
            <w:pPr>
              <w:spacing w:line="276" w:lineRule="auto"/>
              <w:jc w:val="both"/>
              <w:rPr>
                <w:rFonts w:ascii="Times New Roman" w:eastAsia="Arial" w:hAnsi="Times New Roman" w:cs="Times New Roman"/>
                <w:color w:val="222222"/>
                <w:sz w:val="24"/>
                <w:szCs w:val="24"/>
              </w:rPr>
            </w:pPr>
            <w:r w:rsidRPr="00DE793E">
              <w:rPr>
                <w:rFonts w:ascii="Times New Roman" w:eastAsia="Arial" w:hAnsi="Times New Roman" w:cs="Times New Roman"/>
                <w:color w:val="222222"/>
                <w:sz w:val="24"/>
                <w:szCs w:val="24"/>
              </w:rPr>
              <w:lastRenderedPageBreak/>
              <w:t>La firma del acuerdo de paz realizada por el Gobierno Nacional y las FARC fue el punto de partida para que en el territorio nacional se empezará a creer que un nuevo aire rodearía nuestra cotidianidad. Sin embargo, otra historia es la que se empezó a configurar después de este hecho cubierto con amplia expectativa por los medios nacionales e internacionales, aparecieron rostros hasta el momento desconocidos, se escucharon voces que solo se oían susurrar en otros tiempos. Algunos pocos se alejaron del temor de una nueva convivencia con aquel que siempre estuvo al margen y se empezaron a preguntar por esas humanidades que habitarían espacios precariamente adecuados y quienes al descargar sus armas se cargarían de una vida que hasta ese instante no tenía la menor posibilidad.</w:t>
            </w:r>
          </w:p>
          <w:p w:rsidR="00FA087C" w:rsidRPr="00DE793E" w:rsidRDefault="00FA087C" w:rsidP="00ED395C">
            <w:pPr>
              <w:spacing w:line="276" w:lineRule="auto"/>
              <w:jc w:val="both"/>
              <w:rPr>
                <w:rFonts w:ascii="Times New Roman" w:eastAsia="Arial" w:hAnsi="Times New Roman" w:cs="Times New Roman"/>
                <w:color w:val="222222"/>
                <w:sz w:val="24"/>
                <w:szCs w:val="24"/>
              </w:rPr>
            </w:pPr>
          </w:p>
          <w:p w:rsidR="00FA087C" w:rsidRPr="00DE793E" w:rsidRDefault="00360F37" w:rsidP="00ED395C">
            <w:pPr>
              <w:spacing w:line="276" w:lineRule="auto"/>
              <w:jc w:val="both"/>
              <w:rPr>
                <w:rFonts w:ascii="Times New Roman" w:eastAsia="Arial" w:hAnsi="Times New Roman" w:cs="Times New Roman"/>
                <w:color w:val="222222"/>
                <w:sz w:val="24"/>
                <w:szCs w:val="24"/>
              </w:rPr>
            </w:pPr>
            <w:r w:rsidRPr="00DE793E">
              <w:rPr>
                <w:rFonts w:ascii="Times New Roman" w:eastAsia="Arial" w:hAnsi="Times New Roman" w:cs="Times New Roman"/>
                <w:color w:val="222222"/>
                <w:sz w:val="24"/>
                <w:szCs w:val="24"/>
              </w:rPr>
              <w:t xml:space="preserve">Entonces fueron hechas cotidianidad sus existencias, mientras se empezaron a reconfigurar familias, comunidades y proyectos de vida. Se construyeron nuevas formas de habitar y aunque la polarización en cuanto a apoyos, acompañamientos, recursos y promesas, </w:t>
            </w:r>
            <w:r w:rsidR="00641ADD" w:rsidRPr="00DE793E">
              <w:rPr>
                <w:rFonts w:ascii="Times New Roman" w:eastAsia="Arial" w:hAnsi="Times New Roman" w:cs="Times New Roman"/>
                <w:color w:val="222222"/>
                <w:sz w:val="24"/>
                <w:szCs w:val="24"/>
              </w:rPr>
              <w:t>está</w:t>
            </w:r>
            <w:r w:rsidRPr="00DE793E">
              <w:rPr>
                <w:rFonts w:ascii="Times New Roman" w:eastAsia="Arial" w:hAnsi="Times New Roman" w:cs="Times New Roman"/>
                <w:color w:val="222222"/>
                <w:sz w:val="24"/>
                <w:szCs w:val="24"/>
              </w:rPr>
              <w:t xml:space="preserve"> sobre la mesa, algunos interrogantes surgen al verse cara a cara con unos colombianos en la transición de la guerra hacia la paz: ¿quiénes son?, ¿qué historias llenan sus diarios de vida?, ¿qué cosas tienen que contar?, ¿cómo quisieran contarlas?, ¿de dónde se sienten habitantes?, ¿qué limites definen sus territorios?, ¿cómo contribuir  a su voz en los escenarios de la educación y el arte?; preguntas entorno a la configuración de una identidad.</w:t>
            </w:r>
          </w:p>
          <w:p w:rsidR="00FA087C" w:rsidRPr="00DE793E" w:rsidRDefault="00FA087C" w:rsidP="00ED395C">
            <w:pPr>
              <w:spacing w:line="276" w:lineRule="auto"/>
              <w:jc w:val="both"/>
              <w:rPr>
                <w:rFonts w:ascii="Times New Roman" w:eastAsia="Arial" w:hAnsi="Times New Roman" w:cs="Times New Roman"/>
                <w:color w:val="222222"/>
                <w:sz w:val="24"/>
                <w:szCs w:val="24"/>
              </w:rPr>
            </w:pPr>
          </w:p>
          <w:p w:rsidR="00FA087C" w:rsidRPr="00DE793E" w:rsidRDefault="00360F37" w:rsidP="00ED395C">
            <w:pPr>
              <w:spacing w:line="276" w:lineRule="auto"/>
              <w:jc w:val="both"/>
              <w:rPr>
                <w:rFonts w:ascii="Times New Roman" w:eastAsia="Arial" w:hAnsi="Times New Roman" w:cs="Times New Roman"/>
                <w:color w:val="222222"/>
                <w:sz w:val="24"/>
                <w:szCs w:val="24"/>
              </w:rPr>
            </w:pPr>
            <w:r w:rsidRPr="00DE793E">
              <w:rPr>
                <w:rFonts w:ascii="Times New Roman" w:eastAsia="Arial" w:hAnsi="Times New Roman" w:cs="Times New Roman"/>
                <w:color w:val="222222"/>
                <w:sz w:val="24"/>
                <w:szCs w:val="24"/>
              </w:rPr>
              <w:t>Es así que para como señala Román (2014) en su cuento “conservar un pacto intacto”, se hace fundamental generar rutas de comunicación, dialogo y reconocimiento del otro que le permita sentirse parte de aquello que lo acoge siendo este uno de los pasos hacia la construcción de identidad, razón por la que la presente investigación se pregunta: ¿Cómo a través del arte es posible resignificar la identidad cultural de una comunidad que ha vivido procesos de transculturación producto del conflicto armado en Colombia?</w:t>
            </w:r>
          </w:p>
          <w:p w:rsidR="00FA087C" w:rsidRPr="00DE793E" w:rsidRDefault="00FA087C" w:rsidP="00ED395C">
            <w:pPr>
              <w:spacing w:line="276" w:lineRule="auto"/>
              <w:jc w:val="both"/>
              <w:rPr>
                <w:rFonts w:ascii="Times New Roman" w:eastAsia="Helvetica Neue" w:hAnsi="Times New Roman" w:cs="Times New Roman"/>
                <w:color w:val="222222"/>
                <w:sz w:val="24"/>
                <w:szCs w:val="24"/>
              </w:rPr>
            </w:pPr>
          </w:p>
        </w:tc>
      </w:tr>
    </w:tbl>
    <w:p w:rsidR="00FA087C" w:rsidRDefault="00FA087C" w:rsidP="00ED395C">
      <w:pPr>
        <w:spacing w:after="0" w:line="276" w:lineRule="auto"/>
        <w:rPr>
          <w:rFonts w:ascii="Times New Roman" w:eastAsia="Times New Roman" w:hAnsi="Times New Roman" w:cs="Times New Roman"/>
          <w:sz w:val="24"/>
          <w:szCs w:val="24"/>
        </w:rPr>
      </w:pPr>
    </w:p>
    <w:tbl>
      <w:tblPr>
        <w:tblStyle w:val="af0"/>
        <w:tblW w:w="14983" w:type="dxa"/>
        <w:tblInd w:w="0" w:type="dxa"/>
        <w:tblLayout w:type="fixed"/>
        <w:tblLook w:val="0400" w:firstRow="0" w:lastRow="0" w:firstColumn="0" w:lastColumn="0" w:noHBand="0" w:noVBand="1"/>
      </w:tblPr>
      <w:tblGrid>
        <w:gridCol w:w="14983"/>
      </w:tblGrid>
      <w:tr w:rsidR="00FA087C">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A087C" w:rsidRDefault="00360F37" w:rsidP="00ED395C">
            <w:pPr>
              <w:spacing w:line="276" w:lineRule="auto"/>
              <w:jc w:val="center"/>
              <w:rPr>
                <w:rFonts w:ascii="Arial" w:eastAsia="Arial" w:hAnsi="Arial" w:cs="Arial"/>
                <w:b/>
                <w:color w:val="222222"/>
                <w:sz w:val="24"/>
                <w:szCs w:val="24"/>
              </w:rPr>
            </w:pPr>
            <w:r>
              <w:rPr>
                <w:rFonts w:ascii="Arial" w:eastAsia="Arial" w:hAnsi="Arial" w:cs="Arial"/>
                <w:b/>
                <w:color w:val="222222"/>
                <w:sz w:val="24"/>
                <w:szCs w:val="24"/>
              </w:rPr>
              <w:t>Justificación</w:t>
            </w:r>
          </w:p>
        </w:tc>
      </w:tr>
      <w:tr w:rsidR="00FA087C">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D1E07" w:rsidRPr="00DE793E" w:rsidRDefault="00360F37" w:rsidP="00ED395C">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 xml:space="preserve">El desarrollo de la presente propuesta de investigación tiene como propósito aproximarse a la realidad social de la comunidad </w:t>
            </w:r>
            <w:r w:rsidR="00816087" w:rsidRPr="00DE793E">
              <w:rPr>
                <w:rFonts w:ascii="Times New Roman" w:eastAsia="Arial" w:hAnsi="Times New Roman" w:cs="Times New Roman"/>
                <w:color w:val="222222"/>
                <w:sz w:val="24"/>
              </w:rPr>
              <w:t>de la Zona transitoria de reincorporación y normalización Mariana Páez del municipio de Mesetas Meta, a partir de una construcción de narrativas resultados de procesos reflexivos y de introspección mediados por el arte</w:t>
            </w:r>
            <w:r w:rsidR="000B16E4" w:rsidRPr="00DE793E">
              <w:rPr>
                <w:rFonts w:ascii="Times New Roman" w:eastAsia="Arial" w:hAnsi="Times New Roman" w:cs="Times New Roman"/>
                <w:color w:val="222222"/>
                <w:sz w:val="24"/>
              </w:rPr>
              <w:t xml:space="preserve">. De esta manera se pretende ir más allá del ejercicio de recolección de datos y experiencias que luego son objeto de un análisis externo, y por el contrario se plantea empoderar a los participantes de su rol como sujetos creadores cuyas voces se hacen vivas a través de un proceso creativo que llevado a una </w:t>
            </w:r>
            <w:r w:rsidRPr="00DE793E">
              <w:rPr>
                <w:rFonts w:ascii="Times New Roman" w:eastAsia="Arial" w:hAnsi="Times New Roman" w:cs="Times New Roman"/>
                <w:color w:val="222222"/>
                <w:sz w:val="24"/>
              </w:rPr>
              <w:t>puesta en público</w:t>
            </w:r>
            <w:r w:rsidR="000B16E4" w:rsidRPr="00DE793E">
              <w:rPr>
                <w:rFonts w:ascii="Times New Roman" w:eastAsia="Arial" w:hAnsi="Times New Roman" w:cs="Times New Roman"/>
                <w:color w:val="222222"/>
                <w:sz w:val="24"/>
              </w:rPr>
              <w:t>, permite</w:t>
            </w:r>
            <w:r w:rsidR="00ED1E07" w:rsidRPr="00DE793E">
              <w:rPr>
                <w:rFonts w:ascii="Times New Roman" w:eastAsia="Arial" w:hAnsi="Times New Roman" w:cs="Times New Roman"/>
                <w:color w:val="222222"/>
                <w:sz w:val="24"/>
              </w:rPr>
              <w:t xml:space="preserve"> reconocer sus </w:t>
            </w:r>
            <w:r w:rsidRPr="00DE793E">
              <w:rPr>
                <w:rFonts w:ascii="Times New Roman" w:eastAsia="Arial" w:hAnsi="Times New Roman" w:cs="Times New Roman"/>
                <w:color w:val="222222"/>
                <w:sz w:val="24"/>
              </w:rPr>
              <w:t xml:space="preserve">implicaciones en la transformación del escenario colectivo. </w:t>
            </w:r>
          </w:p>
          <w:p w:rsidR="00ED1E07" w:rsidRPr="00DE793E" w:rsidRDefault="00ED1E07" w:rsidP="00ED395C">
            <w:pPr>
              <w:spacing w:line="276" w:lineRule="auto"/>
              <w:jc w:val="both"/>
              <w:rPr>
                <w:rFonts w:ascii="Times New Roman" w:eastAsia="Arial" w:hAnsi="Times New Roman" w:cs="Times New Roman"/>
                <w:color w:val="222222"/>
                <w:sz w:val="24"/>
              </w:rPr>
            </w:pPr>
          </w:p>
          <w:p w:rsidR="00FA087C" w:rsidRPr="00DE793E" w:rsidRDefault="00360F37" w:rsidP="00ED395C">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 xml:space="preserve">Esto </w:t>
            </w:r>
            <w:r w:rsidR="001D2A09" w:rsidRPr="00DE793E">
              <w:rPr>
                <w:rFonts w:ascii="Times New Roman" w:eastAsia="Arial" w:hAnsi="Times New Roman" w:cs="Times New Roman"/>
                <w:color w:val="222222"/>
                <w:sz w:val="24"/>
              </w:rPr>
              <w:t>es posible</w:t>
            </w:r>
            <w:r w:rsidRPr="00DE793E">
              <w:rPr>
                <w:rFonts w:ascii="Times New Roman" w:eastAsia="Arial" w:hAnsi="Times New Roman" w:cs="Times New Roman"/>
                <w:color w:val="222222"/>
                <w:sz w:val="24"/>
              </w:rPr>
              <w:t xml:space="preserve"> precisamente porque el discurso del arte se articula con las condiciones de la cultura, el lenguaje, los acontecimientos que estructuran las formas de vida de los sujetos, sus prácticas de vida, </w:t>
            </w:r>
            <w:r w:rsidR="00ED1E07" w:rsidRPr="00DE793E">
              <w:rPr>
                <w:rFonts w:ascii="Times New Roman" w:eastAsia="Arial" w:hAnsi="Times New Roman" w:cs="Times New Roman"/>
                <w:color w:val="222222"/>
                <w:sz w:val="24"/>
              </w:rPr>
              <w:t xml:space="preserve">sus </w:t>
            </w:r>
            <w:r w:rsidRPr="00DE793E">
              <w:rPr>
                <w:rFonts w:ascii="Times New Roman" w:eastAsia="Arial" w:hAnsi="Times New Roman" w:cs="Times New Roman"/>
                <w:color w:val="222222"/>
                <w:sz w:val="24"/>
              </w:rPr>
              <w:t>sistemas de creencia</w:t>
            </w:r>
            <w:r w:rsidR="00ED1E07" w:rsidRPr="00DE793E">
              <w:rPr>
                <w:rFonts w:ascii="Times New Roman" w:eastAsia="Arial" w:hAnsi="Times New Roman" w:cs="Times New Roman"/>
                <w:color w:val="222222"/>
                <w:sz w:val="24"/>
              </w:rPr>
              <w:t xml:space="preserve">, </w:t>
            </w:r>
            <w:r w:rsidRPr="00DE793E">
              <w:rPr>
                <w:rFonts w:ascii="Times New Roman" w:eastAsia="Arial" w:hAnsi="Times New Roman" w:cs="Times New Roman"/>
                <w:color w:val="222222"/>
                <w:sz w:val="24"/>
              </w:rPr>
              <w:t>y</w:t>
            </w:r>
            <w:r w:rsidR="00ED1E07" w:rsidRPr="00DE793E">
              <w:rPr>
                <w:rFonts w:ascii="Times New Roman" w:eastAsia="Arial" w:hAnsi="Times New Roman" w:cs="Times New Roman"/>
                <w:color w:val="222222"/>
                <w:sz w:val="24"/>
              </w:rPr>
              <w:t xml:space="preserve"> de manera particular</w:t>
            </w:r>
            <w:r w:rsidRPr="00DE793E">
              <w:rPr>
                <w:rFonts w:ascii="Times New Roman" w:eastAsia="Arial" w:hAnsi="Times New Roman" w:cs="Times New Roman"/>
                <w:color w:val="222222"/>
                <w:sz w:val="24"/>
              </w:rPr>
              <w:t xml:space="preserve"> para este </w:t>
            </w:r>
            <w:r w:rsidR="00ED1E07" w:rsidRPr="00DE793E">
              <w:rPr>
                <w:rFonts w:ascii="Times New Roman" w:eastAsia="Arial" w:hAnsi="Times New Roman" w:cs="Times New Roman"/>
                <w:color w:val="222222"/>
                <w:sz w:val="24"/>
              </w:rPr>
              <w:t xml:space="preserve">proyecto </w:t>
            </w:r>
            <w:r w:rsidRPr="00DE793E">
              <w:rPr>
                <w:rFonts w:ascii="Times New Roman" w:eastAsia="Arial" w:hAnsi="Times New Roman" w:cs="Times New Roman"/>
                <w:color w:val="222222"/>
                <w:sz w:val="24"/>
              </w:rPr>
              <w:t>los efectos que el conflicto ha tenido sobre los aspectos mencionados.</w:t>
            </w:r>
          </w:p>
          <w:p w:rsidR="00ED1E07" w:rsidRPr="00DE793E" w:rsidRDefault="00ED1E07" w:rsidP="00ED395C">
            <w:pPr>
              <w:spacing w:line="276" w:lineRule="auto"/>
              <w:jc w:val="both"/>
              <w:rPr>
                <w:rFonts w:ascii="Times New Roman" w:eastAsia="Arial" w:hAnsi="Times New Roman" w:cs="Times New Roman"/>
                <w:color w:val="222222"/>
                <w:sz w:val="24"/>
              </w:rPr>
            </w:pPr>
          </w:p>
          <w:p w:rsidR="00ED1E07" w:rsidRPr="00DE793E" w:rsidRDefault="00360F37" w:rsidP="00ED1E07">
            <w:pPr>
              <w:spacing w:after="160"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lastRenderedPageBreak/>
              <w:t>El Estado colombiano ha presentado, casi desde el momento de su génesis, luego del proyecto independentista una continua situación de conflicto. Establecer o delimitar las raíces de éste resulta complejo, no solo por los alcances de las tramas históricas y las capas y capas de los discursos políticos que las recubren, sino porque las transformaciones tanto en las condiciones del conflicto como en sus</w:t>
            </w:r>
            <w:r w:rsidR="00ED1E07" w:rsidRPr="00DE793E">
              <w:rPr>
                <w:rFonts w:ascii="Times New Roman" w:eastAsia="Arial" w:hAnsi="Times New Roman" w:cs="Times New Roman"/>
                <w:color w:val="222222"/>
                <w:sz w:val="24"/>
              </w:rPr>
              <w:t xml:space="preserve"> </w:t>
            </w:r>
            <w:r w:rsidR="001067F9" w:rsidRPr="00DE793E">
              <w:rPr>
                <w:rFonts w:ascii="Times New Roman" w:eastAsia="Arial" w:hAnsi="Times New Roman" w:cs="Times New Roman"/>
                <w:color w:val="222222"/>
                <w:sz w:val="24"/>
              </w:rPr>
              <w:t>partes</w:t>
            </w:r>
            <w:r w:rsidR="00ED1E07" w:rsidRPr="00DE793E">
              <w:rPr>
                <w:rFonts w:ascii="Times New Roman" w:eastAsia="Arial" w:hAnsi="Times New Roman" w:cs="Times New Roman"/>
                <w:color w:val="222222"/>
                <w:sz w:val="24"/>
              </w:rPr>
              <w:t xml:space="preserve"> hacen más </w:t>
            </w:r>
            <w:r w:rsidR="001067F9" w:rsidRPr="00DE793E">
              <w:rPr>
                <w:rFonts w:ascii="Times New Roman" w:eastAsia="Arial" w:hAnsi="Times New Roman" w:cs="Times New Roman"/>
                <w:color w:val="222222"/>
                <w:sz w:val="24"/>
              </w:rPr>
              <w:t>difícil</w:t>
            </w:r>
            <w:r w:rsidR="00ED1E07" w:rsidRPr="00DE793E">
              <w:rPr>
                <w:rFonts w:ascii="Times New Roman" w:eastAsia="Arial" w:hAnsi="Times New Roman" w:cs="Times New Roman"/>
                <w:color w:val="222222"/>
                <w:sz w:val="24"/>
              </w:rPr>
              <w:t xml:space="preserve"> su comprensión</w:t>
            </w:r>
            <w:r w:rsidRPr="00DE793E">
              <w:rPr>
                <w:rFonts w:ascii="Times New Roman" w:eastAsia="Arial" w:hAnsi="Times New Roman" w:cs="Times New Roman"/>
                <w:color w:val="222222"/>
                <w:sz w:val="24"/>
              </w:rPr>
              <w:t>, en todo caso, el ob</w:t>
            </w:r>
            <w:r w:rsidR="001067F9" w:rsidRPr="00DE793E">
              <w:rPr>
                <w:rFonts w:ascii="Times New Roman" w:eastAsia="Arial" w:hAnsi="Times New Roman" w:cs="Times New Roman"/>
                <w:color w:val="222222"/>
                <w:sz w:val="24"/>
              </w:rPr>
              <w:t xml:space="preserve">jeto en común son las víctimas, entendidas en este proyecto como los actores que hace parte del conflicto sin entrar en la relación víctima – victimario, propia de un ejercicio de poder. </w:t>
            </w:r>
          </w:p>
          <w:p w:rsidR="00FA087C" w:rsidRPr="00DE793E" w:rsidRDefault="001067F9" w:rsidP="00ED1E07">
            <w:pPr>
              <w:spacing w:after="160"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 xml:space="preserve">Los abordajes investigativos y de creación artística que se han realizado alrededor del conflicto y los procesos transitorios hacia la paz han privilegiado ese lado del conflicto vulnerable </w:t>
            </w:r>
            <w:r w:rsidR="00E70A28" w:rsidRPr="00DE793E">
              <w:rPr>
                <w:rFonts w:ascii="Times New Roman" w:eastAsia="Arial" w:hAnsi="Times New Roman" w:cs="Times New Roman"/>
                <w:color w:val="222222"/>
                <w:sz w:val="24"/>
              </w:rPr>
              <w:t>desconociendo</w:t>
            </w:r>
            <w:r w:rsidRPr="00DE793E">
              <w:rPr>
                <w:rFonts w:ascii="Times New Roman" w:eastAsia="Arial" w:hAnsi="Times New Roman" w:cs="Times New Roman"/>
                <w:color w:val="222222"/>
                <w:sz w:val="24"/>
              </w:rPr>
              <w:t xml:space="preserve"> a veces las realidades alternas de quienes </w:t>
            </w:r>
            <w:r w:rsidR="00E70A28" w:rsidRPr="00DE793E">
              <w:rPr>
                <w:rFonts w:ascii="Times New Roman" w:eastAsia="Arial" w:hAnsi="Times New Roman" w:cs="Times New Roman"/>
                <w:color w:val="222222"/>
                <w:sz w:val="24"/>
              </w:rPr>
              <w:t xml:space="preserve">son socialmente vistos como victimarios. Es entonces que </w:t>
            </w:r>
            <w:r w:rsidR="00360F37" w:rsidRPr="00DE793E">
              <w:rPr>
                <w:rFonts w:ascii="Times New Roman" w:eastAsia="Arial" w:hAnsi="Times New Roman" w:cs="Times New Roman"/>
                <w:color w:val="222222"/>
                <w:sz w:val="24"/>
              </w:rPr>
              <w:t>resulta válido preguntarse por el rol</w:t>
            </w:r>
            <w:r w:rsidR="00ED1E07" w:rsidRPr="00DE793E">
              <w:rPr>
                <w:rFonts w:ascii="Times New Roman" w:eastAsia="Arial" w:hAnsi="Times New Roman" w:cs="Times New Roman"/>
                <w:color w:val="222222"/>
                <w:sz w:val="24"/>
              </w:rPr>
              <w:t xml:space="preserve"> </w:t>
            </w:r>
            <w:r w:rsidR="00E70A28" w:rsidRPr="00DE793E">
              <w:rPr>
                <w:rFonts w:ascii="Times New Roman" w:eastAsia="Arial" w:hAnsi="Times New Roman" w:cs="Times New Roman"/>
                <w:color w:val="222222"/>
                <w:sz w:val="24"/>
              </w:rPr>
              <w:t>que el</w:t>
            </w:r>
            <w:r w:rsidR="00ED1E07" w:rsidRPr="00DE793E">
              <w:rPr>
                <w:rFonts w:ascii="Times New Roman" w:eastAsia="Arial" w:hAnsi="Times New Roman" w:cs="Times New Roman"/>
                <w:color w:val="222222"/>
                <w:sz w:val="24"/>
              </w:rPr>
              <w:t xml:space="preserve"> arte,</w:t>
            </w:r>
            <w:r w:rsidR="00360F37" w:rsidRPr="00DE793E">
              <w:rPr>
                <w:rFonts w:ascii="Times New Roman" w:eastAsia="Arial" w:hAnsi="Times New Roman" w:cs="Times New Roman"/>
                <w:color w:val="222222"/>
                <w:sz w:val="24"/>
              </w:rPr>
              <w:t xml:space="preserve"> la educación y la producción de objetos </w:t>
            </w:r>
            <w:r w:rsidR="00E70A28" w:rsidRPr="00DE793E">
              <w:rPr>
                <w:rFonts w:ascii="Times New Roman" w:eastAsia="Arial" w:hAnsi="Times New Roman" w:cs="Times New Roman"/>
                <w:color w:val="222222"/>
                <w:sz w:val="24"/>
              </w:rPr>
              <w:t>artísticos</w:t>
            </w:r>
            <w:r w:rsidR="00360F37" w:rsidRPr="00DE793E">
              <w:rPr>
                <w:rFonts w:ascii="Times New Roman" w:eastAsia="Arial" w:hAnsi="Times New Roman" w:cs="Times New Roman"/>
                <w:color w:val="222222"/>
                <w:sz w:val="24"/>
              </w:rPr>
              <w:t xml:space="preserve"> puede</w:t>
            </w:r>
            <w:r w:rsidR="00E70A28" w:rsidRPr="00DE793E">
              <w:rPr>
                <w:rFonts w:ascii="Times New Roman" w:eastAsia="Arial" w:hAnsi="Times New Roman" w:cs="Times New Roman"/>
                <w:color w:val="222222"/>
                <w:sz w:val="24"/>
              </w:rPr>
              <w:t>n</w:t>
            </w:r>
            <w:r w:rsidR="00360F37" w:rsidRPr="00DE793E">
              <w:rPr>
                <w:rFonts w:ascii="Times New Roman" w:eastAsia="Arial" w:hAnsi="Times New Roman" w:cs="Times New Roman"/>
                <w:color w:val="222222"/>
                <w:sz w:val="24"/>
              </w:rPr>
              <w:t xml:space="preserve"> tener en la construcción, la narración y la resignificación de </w:t>
            </w:r>
            <w:r w:rsidR="00E70A28" w:rsidRPr="00DE793E">
              <w:rPr>
                <w:rFonts w:ascii="Times New Roman" w:eastAsia="Arial" w:hAnsi="Times New Roman" w:cs="Times New Roman"/>
                <w:color w:val="222222"/>
                <w:sz w:val="24"/>
              </w:rPr>
              <w:t xml:space="preserve">ambos actores. </w:t>
            </w:r>
            <w:r w:rsidR="00360F37" w:rsidRPr="00DE793E">
              <w:rPr>
                <w:rFonts w:ascii="Times New Roman" w:eastAsia="Arial" w:hAnsi="Times New Roman" w:cs="Times New Roman"/>
                <w:color w:val="222222"/>
                <w:sz w:val="24"/>
              </w:rPr>
              <w:t>Si bien, se puede considerar que no se trata de un ejercicio novedoso en términos de un objeto de conocimiento, dada la extensión de los trabajos sobre el objeto de estudio, si es pertinente aproximarse al contexto y generar un discurso que no se concentre</w:t>
            </w:r>
            <w:r w:rsidR="00E70A28" w:rsidRPr="00DE793E">
              <w:rPr>
                <w:rFonts w:ascii="Times New Roman" w:eastAsia="Arial" w:hAnsi="Times New Roman" w:cs="Times New Roman"/>
                <w:color w:val="222222"/>
                <w:sz w:val="24"/>
              </w:rPr>
              <w:t>n</w:t>
            </w:r>
            <w:r w:rsidR="00360F37" w:rsidRPr="00DE793E">
              <w:rPr>
                <w:rFonts w:ascii="Times New Roman" w:eastAsia="Arial" w:hAnsi="Times New Roman" w:cs="Times New Roman"/>
                <w:color w:val="222222"/>
                <w:sz w:val="24"/>
              </w:rPr>
              <w:t xml:space="preserve"> en el papel terapéutico del arte o de la narración etnográfica de forma desarticulada, sino por el contrario de establecer una trama de relaciones epistemológicas a través de la transculturación. </w:t>
            </w:r>
          </w:p>
          <w:p w:rsidR="00FA087C" w:rsidRPr="00DE793E" w:rsidRDefault="00360F37" w:rsidP="00ED395C">
            <w:pPr>
              <w:spacing w:after="160"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 xml:space="preserve">            Desde éste punto de partida, el trabajo que ha realizado la Licenciatura en Artes Plásticas a lo largo de ejercicio educativo, pedagógico y de producción investigativa y artística, </w:t>
            </w:r>
            <w:r w:rsidR="00E70A28" w:rsidRPr="00DE793E">
              <w:rPr>
                <w:rFonts w:ascii="Times New Roman" w:eastAsia="Arial" w:hAnsi="Times New Roman" w:cs="Times New Roman"/>
                <w:color w:val="222222"/>
                <w:sz w:val="24"/>
              </w:rPr>
              <w:t xml:space="preserve">permite </w:t>
            </w:r>
            <w:r w:rsidRPr="00DE793E">
              <w:rPr>
                <w:rFonts w:ascii="Times New Roman" w:eastAsia="Arial" w:hAnsi="Times New Roman" w:cs="Times New Roman"/>
                <w:color w:val="222222"/>
                <w:sz w:val="24"/>
              </w:rPr>
              <w:t xml:space="preserve">generar una propuesta que se concentre en estudiar, analizar e interpretar las condiciones de vulnerabilidad, los efectos del conflicto y las miradas de los participantes a través de la ejecución de Talleres de </w:t>
            </w:r>
            <w:r w:rsidR="00816087" w:rsidRPr="00DE793E">
              <w:rPr>
                <w:rFonts w:ascii="Times New Roman" w:eastAsia="Arial" w:hAnsi="Times New Roman" w:cs="Times New Roman"/>
                <w:color w:val="222222"/>
                <w:sz w:val="24"/>
              </w:rPr>
              <w:t>Creación</w:t>
            </w:r>
            <w:r w:rsidRPr="00DE793E">
              <w:rPr>
                <w:rFonts w:ascii="Times New Roman" w:eastAsia="Arial" w:hAnsi="Times New Roman" w:cs="Times New Roman"/>
                <w:color w:val="222222"/>
                <w:sz w:val="24"/>
              </w:rPr>
              <w:t xml:space="preserve"> </w:t>
            </w:r>
            <w:r w:rsidR="00E70A28" w:rsidRPr="00DE793E">
              <w:rPr>
                <w:rFonts w:ascii="Times New Roman" w:eastAsia="Arial" w:hAnsi="Times New Roman" w:cs="Times New Roman"/>
                <w:color w:val="222222"/>
                <w:sz w:val="24"/>
              </w:rPr>
              <w:t xml:space="preserve">y </w:t>
            </w:r>
            <w:r w:rsidRPr="00DE793E">
              <w:rPr>
                <w:rFonts w:ascii="Times New Roman" w:eastAsia="Arial" w:hAnsi="Times New Roman" w:cs="Times New Roman"/>
                <w:color w:val="222222"/>
                <w:sz w:val="24"/>
              </w:rPr>
              <w:t>la puesta en práctica de un objeto artístico</w:t>
            </w:r>
            <w:r w:rsidR="00E70A28" w:rsidRPr="00DE793E">
              <w:rPr>
                <w:rFonts w:ascii="Times New Roman" w:eastAsia="Arial" w:hAnsi="Times New Roman" w:cs="Times New Roman"/>
                <w:color w:val="222222"/>
                <w:sz w:val="24"/>
              </w:rPr>
              <w:t xml:space="preserve"> ( obra bidimensional colectiva)</w:t>
            </w:r>
            <w:r w:rsidRPr="00DE793E">
              <w:rPr>
                <w:rFonts w:ascii="Times New Roman" w:eastAsia="Arial" w:hAnsi="Times New Roman" w:cs="Times New Roman"/>
                <w:color w:val="222222"/>
                <w:sz w:val="24"/>
              </w:rPr>
              <w:t xml:space="preserve"> cuya base discursiva sea </w:t>
            </w:r>
            <w:r w:rsidR="00E70A28" w:rsidRPr="00DE793E">
              <w:rPr>
                <w:rFonts w:ascii="Times New Roman" w:eastAsia="Arial" w:hAnsi="Times New Roman" w:cs="Times New Roman"/>
                <w:color w:val="222222"/>
                <w:sz w:val="24"/>
              </w:rPr>
              <w:t xml:space="preserve">la reflexión sobre memoria y territorio </w:t>
            </w:r>
            <w:r w:rsidRPr="00DE793E">
              <w:rPr>
                <w:rFonts w:ascii="Times New Roman" w:eastAsia="Arial" w:hAnsi="Times New Roman" w:cs="Times New Roman"/>
                <w:color w:val="222222"/>
                <w:sz w:val="24"/>
              </w:rPr>
              <w:t xml:space="preserve">y la investigación creación. </w:t>
            </w:r>
          </w:p>
          <w:p w:rsidR="00FA087C" w:rsidRPr="00DE793E" w:rsidRDefault="00E70A28" w:rsidP="00ED395C">
            <w:pPr>
              <w:spacing w:line="276" w:lineRule="auto"/>
              <w:jc w:val="both"/>
              <w:rPr>
                <w:rFonts w:ascii="Times New Roman" w:eastAsia="Helvetica Neue" w:hAnsi="Times New Roman" w:cs="Times New Roman"/>
                <w:color w:val="222222"/>
                <w:sz w:val="26"/>
                <w:szCs w:val="24"/>
              </w:rPr>
            </w:pPr>
            <w:r w:rsidRPr="00DE793E">
              <w:rPr>
                <w:rFonts w:ascii="Times New Roman" w:eastAsia="Arial" w:hAnsi="Times New Roman" w:cs="Times New Roman"/>
                <w:color w:val="222222"/>
                <w:sz w:val="24"/>
              </w:rPr>
              <w:t xml:space="preserve">Lo anterior con el fin de contribuir a la construcción </w:t>
            </w:r>
            <w:r w:rsidR="00D3746E" w:rsidRPr="00DE793E">
              <w:rPr>
                <w:rFonts w:ascii="Times New Roman" w:eastAsia="Arial" w:hAnsi="Times New Roman" w:cs="Times New Roman"/>
                <w:color w:val="222222"/>
                <w:sz w:val="24"/>
              </w:rPr>
              <w:t xml:space="preserve">del concepto de paz imperfecta asumido por la Universidad Santo Tomás desde su Instituto de Paz y Desarrollo (IPAZDE) y entendida como aquella paz que no representa ausencia de guerra, sino que se construye desde la sumatoria de acciones que constituyen la paz positiva. Es una paz dinámica que se basa en el equilibrio de los agentes que </w:t>
            </w:r>
            <w:r w:rsidR="00356B97" w:rsidRPr="00DE793E">
              <w:rPr>
                <w:rFonts w:ascii="Times New Roman" w:eastAsia="Arial" w:hAnsi="Times New Roman" w:cs="Times New Roman"/>
                <w:color w:val="222222"/>
                <w:sz w:val="24"/>
              </w:rPr>
              <w:t xml:space="preserve">de </w:t>
            </w:r>
            <w:r w:rsidR="00D3746E" w:rsidRPr="00DE793E">
              <w:rPr>
                <w:rFonts w:ascii="Times New Roman" w:eastAsia="Arial" w:hAnsi="Times New Roman" w:cs="Times New Roman"/>
                <w:color w:val="222222"/>
                <w:sz w:val="24"/>
              </w:rPr>
              <w:t>ella son parte.</w:t>
            </w:r>
          </w:p>
          <w:p w:rsidR="00FA087C" w:rsidRDefault="00FA087C" w:rsidP="00ED395C">
            <w:pPr>
              <w:spacing w:line="276" w:lineRule="auto"/>
              <w:jc w:val="both"/>
              <w:rPr>
                <w:rFonts w:ascii="Helvetica Neue" w:eastAsia="Helvetica Neue" w:hAnsi="Helvetica Neue" w:cs="Helvetica Neue"/>
                <w:color w:val="222222"/>
                <w:sz w:val="24"/>
                <w:szCs w:val="24"/>
              </w:rPr>
            </w:pPr>
          </w:p>
        </w:tc>
      </w:tr>
    </w:tbl>
    <w:p w:rsidR="00FA087C" w:rsidRDefault="00FA087C">
      <w:pPr>
        <w:spacing w:after="0" w:line="240" w:lineRule="auto"/>
        <w:rPr>
          <w:rFonts w:ascii="Times New Roman" w:eastAsia="Times New Roman" w:hAnsi="Times New Roman" w:cs="Times New Roman"/>
          <w:sz w:val="24"/>
          <w:szCs w:val="24"/>
        </w:rPr>
      </w:pPr>
    </w:p>
    <w:tbl>
      <w:tblPr>
        <w:tblStyle w:val="af1"/>
        <w:tblW w:w="14983" w:type="dxa"/>
        <w:tblInd w:w="0" w:type="dxa"/>
        <w:tblLayout w:type="fixed"/>
        <w:tblLook w:val="0400" w:firstRow="0" w:lastRow="0" w:firstColumn="0" w:lastColumn="0" w:noHBand="0" w:noVBand="1"/>
      </w:tblPr>
      <w:tblGrid>
        <w:gridCol w:w="14983"/>
      </w:tblGrid>
      <w:tr w:rsidR="00FA087C">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Objetivo general</w:t>
            </w:r>
          </w:p>
        </w:tc>
      </w:tr>
      <w:tr w:rsidR="00FA087C">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Default="00FA087C">
            <w:pPr>
              <w:jc w:val="both"/>
              <w:rPr>
                <w:rFonts w:ascii="Helvetica Neue" w:eastAsia="Helvetica Neue" w:hAnsi="Helvetica Neue" w:cs="Helvetica Neue"/>
                <w:color w:val="222222"/>
                <w:sz w:val="24"/>
                <w:szCs w:val="24"/>
              </w:rPr>
            </w:pPr>
          </w:p>
          <w:p w:rsidR="00FA087C" w:rsidRPr="00DE793E" w:rsidRDefault="00360F37" w:rsidP="00ED395C">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Resignificar la identidad cultural a través de procesos de creación artística enmarcados en la reflexión sobre memoria y territorio, recuperando el imaginario colectivo, tradiciones y creencias propias de la comunidad de la zona transitoria de reincorporación y normalización Mariana Páez del municipio de Mesetas Meta.</w:t>
            </w:r>
          </w:p>
          <w:p w:rsidR="00FA087C" w:rsidRDefault="00FA087C">
            <w:pPr>
              <w:jc w:val="both"/>
              <w:rPr>
                <w:rFonts w:ascii="Helvetica Neue" w:eastAsia="Helvetica Neue" w:hAnsi="Helvetica Neue" w:cs="Helvetica Neue"/>
                <w:color w:val="222222"/>
                <w:sz w:val="24"/>
                <w:szCs w:val="24"/>
              </w:rPr>
            </w:pPr>
          </w:p>
        </w:tc>
      </w:tr>
    </w:tbl>
    <w:p w:rsidR="00FA087C" w:rsidRDefault="00FA087C">
      <w:pPr>
        <w:spacing w:after="0" w:line="240" w:lineRule="auto"/>
        <w:rPr>
          <w:rFonts w:ascii="Times New Roman" w:eastAsia="Times New Roman" w:hAnsi="Times New Roman" w:cs="Times New Roman"/>
          <w:sz w:val="24"/>
          <w:szCs w:val="24"/>
        </w:rPr>
      </w:pPr>
    </w:p>
    <w:tbl>
      <w:tblPr>
        <w:tblStyle w:val="af2"/>
        <w:tblW w:w="14983" w:type="dxa"/>
        <w:tblInd w:w="0" w:type="dxa"/>
        <w:tblLayout w:type="fixed"/>
        <w:tblLook w:val="0400" w:firstRow="0" w:lastRow="0" w:firstColumn="0" w:lastColumn="0" w:noHBand="0" w:noVBand="1"/>
      </w:tblPr>
      <w:tblGrid>
        <w:gridCol w:w="14983"/>
      </w:tblGrid>
      <w:tr w:rsidR="00FA087C">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Objetivos específicos</w:t>
            </w:r>
          </w:p>
        </w:tc>
      </w:tr>
      <w:tr w:rsidR="00FA087C">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Default="00FA087C">
            <w:pPr>
              <w:jc w:val="both"/>
              <w:rPr>
                <w:rFonts w:ascii="Helvetica Neue" w:eastAsia="Helvetica Neue" w:hAnsi="Helvetica Neue" w:cs="Helvetica Neue"/>
                <w:color w:val="222222"/>
                <w:sz w:val="24"/>
                <w:szCs w:val="24"/>
              </w:rPr>
            </w:pPr>
          </w:p>
          <w:p w:rsidR="00FA087C" w:rsidRPr="00DE793E" w:rsidRDefault="00360F37" w:rsidP="00ED395C">
            <w:pPr>
              <w:numPr>
                <w:ilvl w:val="0"/>
                <w:numId w:val="3"/>
              </w:numPr>
              <w:pBdr>
                <w:top w:val="nil"/>
                <w:left w:val="nil"/>
                <w:bottom w:val="nil"/>
                <w:right w:val="nil"/>
                <w:between w:val="nil"/>
              </w:pBd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Diseñar talleres de creación teórico práctico donde se asimilen las herramientas técnicas propias de la pintura.</w:t>
            </w:r>
          </w:p>
          <w:p w:rsidR="00FA087C" w:rsidRPr="00DE793E" w:rsidRDefault="00360F37" w:rsidP="00ED395C">
            <w:pPr>
              <w:numPr>
                <w:ilvl w:val="0"/>
                <w:numId w:val="3"/>
              </w:numPr>
              <w:pBdr>
                <w:top w:val="nil"/>
                <w:left w:val="nil"/>
                <w:bottom w:val="nil"/>
                <w:right w:val="nil"/>
                <w:between w:val="nil"/>
              </w:pBd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lastRenderedPageBreak/>
              <w:t>Recolectar la memoria cultural por medio de talleres de aprendizaje experiencial como escenario de dialogo de saberes.</w:t>
            </w:r>
          </w:p>
          <w:p w:rsidR="00FA087C" w:rsidRPr="00DE793E" w:rsidRDefault="00360F37" w:rsidP="00ED395C">
            <w:pPr>
              <w:numPr>
                <w:ilvl w:val="0"/>
                <w:numId w:val="3"/>
              </w:numPr>
              <w:pBdr>
                <w:top w:val="nil"/>
                <w:left w:val="nil"/>
                <w:bottom w:val="nil"/>
                <w:right w:val="nil"/>
                <w:between w:val="nil"/>
              </w:pBd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Sistematizar la experiencia de los encuentros con la comunidad.</w:t>
            </w:r>
          </w:p>
          <w:p w:rsidR="00FA087C" w:rsidRPr="00DE793E" w:rsidRDefault="00360F37" w:rsidP="00ED395C">
            <w:pPr>
              <w:numPr>
                <w:ilvl w:val="0"/>
                <w:numId w:val="3"/>
              </w:numPr>
              <w:pBdr>
                <w:top w:val="nil"/>
                <w:left w:val="nil"/>
                <w:bottom w:val="nil"/>
                <w:right w:val="nil"/>
                <w:between w:val="nil"/>
              </w:pBd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Elaborar una obra bidimensional colectiva en el espacio público, evidenciando los hallazgos resultados de la sistematización.</w:t>
            </w:r>
          </w:p>
          <w:p w:rsidR="00FA087C" w:rsidRDefault="00FA087C">
            <w:pPr>
              <w:jc w:val="both"/>
              <w:rPr>
                <w:rFonts w:ascii="Helvetica Neue" w:eastAsia="Helvetica Neue" w:hAnsi="Helvetica Neue" w:cs="Helvetica Neue"/>
                <w:color w:val="222222"/>
                <w:sz w:val="24"/>
                <w:szCs w:val="24"/>
              </w:rPr>
            </w:pPr>
          </w:p>
        </w:tc>
      </w:tr>
    </w:tbl>
    <w:p w:rsidR="00FA087C" w:rsidRDefault="00FA087C">
      <w:pPr>
        <w:spacing w:after="0" w:line="240" w:lineRule="auto"/>
        <w:rPr>
          <w:rFonts w:ascii="Times New Roman" w:eastAsia="Times New Roman" w:hAnsi="Times New Roman" w:cs="Times New Roman"/>
          <w:sz w:val="24"/>
          <w:szCs w:val="24"/>
        </w:rPr>
      </w:pPr>
    </w:p>
    <w:tbl>
      <w:tblPr>
        <w:tblStyle w:val="af3"/>
        <w:tblW w:w="14983" w:type="dxa"/>
        <w:tblInd w:w="0" w:type="dxa"/>
        <w:tblLayout w:type="fixed"/>
        <w:tblLook w:val="0400" w:firstRow="0" w:lastRow="0" w:firstColumn="0" w:lastColumn="0" w:noHBand="0" w:noVBand="1"/>
      </w:tblPr>
      <w:tblGrid>
        <w:gridCol w:w="14983"/>
      </w:tblGrid>
      <w:tr w:rsidR="00FA087C">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Estado del arte y marco conceptual</w:t>
            </w:r>
          </w:p>
        </w:tc>
      </w:tr>
      <w:tr w:rsidR="00FA087C">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FA087C" w:rsidP="00DE793E">
            <w:pPr>
              <w:spacing w:line="276" w:lineRule="auto"/>
              <w:jc w:val="both"/>
              <w:rPr>
                <w:rFonts w:ascii="Times New Roman" w:eastAsia="Helvetica Neue" w:hAnsi="Times New Roman" w:cs="Times New Roman"/>
                <w:color w:val="222222"/>
                <w:sz w:val="24"/>
              </w:rPr>
            </w:pPr>
          </w:p>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La propuesta de investigación que se plantea en este proyecto se basa principalmente en 2 categorías la identidad cultural y el arte en la construcción de paz. Algunos referentes conceptuales se desarrollan a continuación:</w:t>
            </w:r>
          </w:p>
          <w:p w:rsidR="00FA087C" w:rsidRPr="00DE793E" w:rsidRDefault="00360F37" w:rsidP="00DE793E">
            <w:pPr>
              <w:spacing w:line="276" w:lineRule="auto"/>
              <w:jc w:val="both"/>
              <w:rPr>
                <w:rFonts w:ascii="Times New Roman" w:eastAsia="Arial" w:hAnsi="Times New Roman" w:cs="Times New Roman"/>
                <w:color w:val="222222"/>
                <w:sz w:val="24"/>
                <w:u w:val="single"/>
              </w:rPr>
            </w:pPr>
            <w:r w:rsidRPr="00DE793E">
              <w:rPr>
                <w:rFonts w:ascii="Times New Roman" w:eastAsia="Arial" w:hAnsi="Times New Roman" w:cs="Times New Roman"/>
                <w:color w:val="222222"/>
                <w:sz w:val="24"/>
                <w:u w:val="single"/>
              </w:rPr>
              <w:t xml:space="preserve"> </w:t>
            </w:r>
          </w:p>
          <w:p w:rsidR="00FA087C" w:rsidRPr="00DE793E" w:rsidRDefault="00360F37" w:rsidP="00DE793E">
            <w:pPr>
              <w:spacing w:line="276" w:lineRule="auto"/>
              <w:jc w:val="both"/>
              <w:rPr>
                <w:rFonts w:ascii="Times New Roman" w:eastAsia="Arial" w:hAnsi="Times New Roman" w:cs="Times New Roman"/>
                <w:b/>
                <w:color w:val="222222"/>
                <w:sz w:val="24"/>
              </w:rPr>
            </w:pPr>
            <w:r w:rsidRPr="00DE793E">
              <w:rPr>
                <w:rFonts w:ascii="Times New Roman" w:eastAsia="Arial" w:hAnsi="Times New Roman" w:cs="Times New Roman"/>
                <w:b/>
                <w:color w:val="222222"/>
                <w:sz w:val="24"/>
              </w:rPr>
              <w:t>De la identidad cultural</w:t>
            </w:r>
          </w:p>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Antes de ahondar en lo complejo que puede resultar la Identidad cultural en un país como Colombia, vale la pena precisar, de manera particular, el término “identidad” para evitar ambigüedades. La identidad responde a ¿quién soy? a nivel individual, pero también a nivel local, regional, nacional e internacional, luego esta simple pregunta no puede responderse de manera individual sino plural. Es una trama de niveles no siempre concordantes diría Gissi (1982)</w:t>
            </w:r>
          </w:p>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 xml:space="preserve"> </w:t>
            </w:r>
          </w:p>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Entendiendo esto, la siguiente definición de Habermas cobra una relevancia significativa para la presente investigación:</w:t>
            </w:r>
          </w:p>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La identidad cultural es un proceso de diferenciación de carácter intersubjetivo, mediado interactiva y comunicativamente, que permite el autorreconocimiento y la autonomía. Se construye desde la tradición, pero mantiene con ésta una relación crítica. No se refiere únicamente al pasado, sino también al presente y al futuro, a lo que se quiere ser. (Vergara J, Vergara D. 2002)</w:t>
            </w:r>
          </w:p>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 xml:space="preserve"> </w:t>
            </w:r>
          </w:p>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Esta definición deja en claro el proceso continuo que implica la permanencia y construcción de valores, paradigmas económico-sociales, creencias y tradiciones de una comunidad que, en un contexto como el latinoamericano, concretamente el colombiano, adquiere una identidad particular teniendo en cuenta que está experimentando un proceso de modernización cultural precipitado: “La mayoría de los bienes y los mensajes que recibe diariamente cada pueblo han sido generados fuera de su territorio o en empresas trasnacionales que, aun residiendo dentro del propio país, ajustan su producción a estándares globales” (García N. 1993, p. 259).</w:t>
            </w:r>
          </w:p>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 xml:space="preserve">  </w:t>
            </w:r>
          </w:p>
          <w:p w:rsidR="00FA087C" w:rsidRPr="00DE793E" w:rsidRDefault="00360F37" w:rsidP="00DE793E">
            <w:pPr>
              <w:spacing w:line="276" w:lineRule="auto"/>
              <w:jc w:val="both"/>
              <w:rPr>
                <w:rFonts w:ascii="Times New Roman" w:eastAsia="Arial" w:hAnsi="Times New Roman" w:cs="Times New Roman"/>
                <w:b/>
                <w:color w:val="222222"/>
                <w:sz w:val="24"/>
                <w:u w:val="single"/>
              </w:rPr>
            </w:pPr>
            <w:r w:rsidRPr="00DE793E">
              <w:rPr>
                <w:rFonts w:ascii="Times New Roman" w:eastAsia="Arial" w:hAnsi="Times New Roman" w:cs="Times New Roman"/>
                <w:b/>
                <w:color w:val="222222"/>
                <w:sz w:val="24"/>
                <w:u w:val="single"/>
              </w:rPr>
              <w:t>Arte y construcción de paz</w:t>
            </w:r>
          </w:p>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Colombia atraviesa una etapa coyuntural de difícil abordaje ¿postconflicto o postacuerdo? Lo único claro es que la guerra dejó huellas en todo un pueblo, en víctimas y en victimarios; desde hace más de 20 años la paz se anhela, pero ¿se construye?</w:t>
            </w:r>
          </w:p>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 xml:space="preserve"> </w:t>
            </w:r>
          </w:p>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lastRenderedPageBreak/>
              <w:t>Para este proyecto se abordará la paz positiva desde de Galtung (2003) que no hace referencia a una ausencia de guerra sino a una construcción y proceso donde existen condiciones dignas como trabajo, educación y vivienda para todos, resolviendo los conflictos de manera creativa y por consiguiente no violenta. Esta realidad donde se firma un acuerdo y todo un país queda automáticamente impregnado de la paz es tanto idílica como ridícula por tal razón conviene más pensar en una paz imperfecta como lo señala Muñoz:</w:t>
            </w:r>
          </w:p>
          <w:p w:rsidR="00FA087C" w:rsidRPr="00DE793E" w:rsidRDefault="00360F37" w:rsidP="00DE793E">
            <w:pPr>
              <w:spacing w:line="276" w:lineRule="auto"/>
              <w:ind w:left="860" w:right="900"/>
              <w:jc w:val="both"/>
              <w:rPr>
                <w:rFonts w:ascii="Times New Roman" w:eastAsia="Arial" w:hAnsi="Times New Roman" w:cs="Times New Roman"/>
                <w:color w:val="222222"/>
                <w:sz w:val="24"/>
                <w:highlight w:val="yellow"/>
              </w:rPr>
            </w:pPr>
            <w:r w:rsidRPr="00DE793E">
              <w:rPr>
                <w:rFonts w:ascii="Times New Roman" w:eastAsia="Arial" w:hAnsi="Times New Roman" w:cs="Times New Roman"/>
                <w:color w:val="222222"/>
                <w:sz w:val="24"/>
              </w:rPr>
              <w:t xml:space="preserve">Bien es cierto que podríamos seguir hablando solamente de Paz, ya que lo que aquí hacemos es solamente ponerle algunas condiciones. El adjetivo imperfecta me sirve para abrir en algún sentido los significados de la Paz. Aunque es un adjetivo de negación ­que por cierto no me gusta nada aplicarla al pensamiento de la Paz, que intento liberarla de esa orientación­ pero también etimológicamente puede ser entendido como «inacabada», «procesual» y este es el significado central. </w:t>
            </w:r>
            <w:r w:rsidR="00356B97" w:rsidRPr="00DE793E">
              <w:rPr>
                <w:rFonts w:ascii="Times New Roman" w:eastAsia="Arial" w:hAnsi="Times New Roman" w:cs="Times New Roman"/>
                <w:color w:val="222222"/>
                <w:sz w:val="24"/>
              </w:rPr>
              <w:t>(Muñoz 2004. p. 1)</w:t>
            </w:r>
          </w:p>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 xml:space="preserve"> </w:t>
            </w:r>
          </w:p>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En este sentido se involucra el arte como herramienta de construcción de paz idónea para involucrar no solo las víctimas, como ya se ha venido haciendo en muchos proyectos, sino también a los llamados victimarios, que luego de la firma del acuerdo quedan expuestos y con muchas incertidumbres y expectativas.</w:t>
            </w:r>
          </w:p>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 xml:space="preserve"> </w:t>
            </w:r>
          </w:p>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 xml:space="preserve">Lederach (2008) describe el objetivo de construir un diálogo fluido entre el arte y la construcción de paz: </w:t>
            </w:r>
          </w:p>
          <w:p w:rsidR="00FA087C" w:rsidRPr="00DE793E" w:rsidRDefault="00360F37" w:rsidP="00DE793E">
            <w:pPr>
              <w:spacing w:line="276" w:lineRule="auto"/>
              <w:ind w:left="860" w:right="900"/>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Experimentar y trabajar con ellas (las artes) puede crear una tremenda percepción, fuerza interior y sustento. Pero no estoy propugnando ni abogando por que las personas constructoras de la paz deban ser artistas en el sentido profesional de la palabra para establecer la conexión entre arte y cambio social. La clave es más sencilla que todo eso: debemos encontrar la forma de palpar el sentido artístico que todas y todos tenemos dentro. (p. 241)</w:t>
            </w:r>
          </w:p>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 xml:space="preserve"> </w:t>
            </w:r>
          </w:p>
          <w:p w:rsidR="00FA087C" w:rsidRPr="00DE793E" w:rsidRDefault="00360F37" w:rsidP="00DE793E">
            <w:pPr>
              <w:spacing w:line="276" w:lineRule="auto"/>
              <w:jc w:val="both"/>
              <w:rPr>
                <w:rFonts w:ascii="Times New Roman" w:eastAsia="Arial" w:hAnsi="Times New Roman" w:cs="Times New Roman"/>
                <w:color w:val="222222"/>
                <w:sz w:val="24"/>
                <w:szCs w:val="24"/>
              </w:rPr>
            </w:pPr>
            <w:r w:rsidRPr="00DE793E">
              <w:rPr>
                <w:rFonts w:ascii="Times New Roman" w:eastAsia="Arial" w:hAnsi="Times New Roman" w:cs="Times New Roman"/>
                <w:color w:val="222222"/>
                <w:sz w:val="24"/>
              </w:rPr>
              <w:t>En este sentido el arte permite generar un lenguaje colectivo que orienta la identidad y la resiliencia de las comunidades a través de sus propios procesos creativos, construyendo un nuevo sentido de afecto hacia el territorio, protegiéndolas de un aislamiento autoimpuesto. En cuanto a construcción colectiva, crea memoria, tolerancia, reconciliación.</w:t>
            </w:r>
          </w:p>
          <w:p w:rsidR="00FA087C" w:rsidRPr="00DE793E" w:rsidRDefault="00FA087C" w:rsidP="00DE793E">
            <w:pPr>
              <w:spacing w:line="276" w:lineRule="auto"/>
              <w:jc w:val="both"/>
              <w:rPr>
                <w:rFonts w:ascii="Times New Roman" w:eastAsia="Helvetica Neue" w:hAnsi="Times New Roman" w:cs="Times New Roman"/>
                <w:color w:val="222222"/>
                <w:sz w:val="24"/>
                <w:szCs w:val="24"/>
              </w:rPr>
            </w:pPr>
          </w:p>
        </w:tc>
      </w:tr>
    </w:tbl>
    <w:p w:rsidR="00FA087C" w:rsidRDefault="00FA087C">
      <w:pPr>
        <w:spacing w:after="0" w:line="240" w:lineRule="auto"/>
        <w:rPr>
          <w:rFonts w:ascii="Times New Roman" w:eastAsia="Times New Roman" w:hAnsi="Times New Roman" w:cs="Times New Roman"/>
          <w:sz w:val="24"/>
          <w:szCs w:val="24"/>
        </w:rPr>
      </w:pPr>
    </w:p>
    <w:tbl>
      <w:tblPr>
        <w:tblStyle w:val="af4"/>
        <w:tblW w:w="14983" w:type="dxa"/>
        <w:tblInd w:w="0" w:type="dxa"/>
        <w:tblLayout w:type="fixed"/>
        <w:tblLook w:val="0400" w:firstRow="0" w:lastRow="0" w:firstColumn="0" w:lastColumn="0" w:noHBand="0" w:noVBand="1"/>
      </w:tblPr>
      <w:tblGrid>
        <w:gridCol w:w="14983"/>
      </w:tblGrid>
      <w:tr w:rsidR="00FA087C">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Metodología</w:t>
            </w:r>
          </w:p>
        </w:tc>
      </w:tr>
      <w:tr w:rsidR="00FA087C">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b/>
                <w:color w:val="222222"/>
                <w:sz w:val="24"/>
              </w:rPr>
              <w:t>Tipo de investigación:</w:t>
            </w:r>
            <w:r w:rsidRPr="00DE793E">
              <w:rPr>
                <w:rFonts w:ascii="Times New Roman" w:eastAsia="Arial" w:hAnsi="Times New Roman" w:cs="Times New Roman"/>
                <w:color w:val="222222"/>
                <w:sz w:val="24"/>
              </w:rPr>
              <w:t xml:space="preserve"> La presente propuesta de investigación está enmarcada en un tipo cualitativo-etnográfico. Se comprende entonces la investigación cualitativa como aquella que parte de un proceso inductivo, analizando realidades de carácter subjetivo y que permite la interpretación y contextualización de los fenómenos objeto de estudio (Hernández. 2014) será entonces fundamental para la presente investigación una recolección y análisis de información constante que permita soportar los interrogantes iniciales y generar nuevos cuestionamiento que conlleven a una práctica interpretativa. Dada la naturaleza de la investigación y la comunidad que hace parte del proceso de investigación creación, se reconoce como fuente principal la información simbólica resultado de las intervenciones y prácticas de creación, proyectando como resultado la interpretación y reflexión puesta en escena a través de una configuración plástica bidimensional.</w:t>
            </w:r>
          </w:p>
          <w:p w:rsidR="00FA087C" w:rsidRPr="00DE793E" w:rsidRDefault="00FA087C" w:rsidP="00DE793E">
            <w:pPr>
              <w:spacing w:line="276" w:lineRule="auto"/>
              <w:jc w:val="both"/>
              <w:rPr>
                <w:rFonts w:ascii="Times New Roman" w:eastAsia="Arial" w:hAnsi="Times New Roman" w:cs="Times New Roman"/>
                <w:color w:val="222222"/>
                <w:sz w:val="24"/>
              </w:rPr>
            </w:pPr>
          </w:p>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Con respecto al abordaje etnográfico es posible decir que se busca un acercamiento al entorno especifico de la comunidad, en la que se lleva a cabo una participación subjetiva, así como una observación objetiva, generando escenarios de dialogo que permiten la evocación de momentos vividos, así como la expresión del sentir colectivo e individual presente en el entorno de la investigación. (Angrosino. 2012)</w:t>
            </w:r>
            <w:r w:rsidRPr="00DE793E">
              <w:rPr>
                <w:rFonts w:ascii="Times New Roman" w:hAnsi="Times New Roman" w:cs="Times New Roman"/>
                <w:sz w:val="24"/>
              </w:rPr>
              <w:t xml:space="preserve"> </w:t>
            </w:r>
            <w:r w:rsidRPr="00DE793E">
              <w:rPr>
                <w:rFonts w:ascii="Times New Roman" w:eastAsia="Arial" w:hAnsi="Times New Roman" w:cs="Times New Roman"/>
                <w:color w:val="222222"/>
                <w:sz w:val="24"/>
              </w:rPr>
              <w:tab/>
            </w:r>
          </w:p>
          <w:p w:rsidR="00FA087C" w:rsidRPr="00DE793E" w:rsidRDefault="00FA087C" w:rsidP="00DE793E">
            <w:pPr>
              <w:spacing w:line="276" w:lineRule="auto"/>
              <w:jc w:val="both"/>
              <w:rPr>
                <w:rFonts w:ascii="Times New Roman" w:eastAsia="Arial" w:hAnsi="Times New Roman" w:cs="Times New Roman"/>
                <w:color w:val="222222"/>
                <w:sz w:val="24"/>
              </w:rPr>
            </w:pPr>
          </w:p>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b/>
                <w:color w:val="222222"/>
                <w:sz w:val="24"/>
              </w:rPr>
              <w:t>Método:</w:t>
            </w:r>
            <w:r w:rsidRPr="00DE793E">
              <w:rPr>
                <w:rFonts w:ascii="Times New Roman" w:eastAsia="Arial" w:hAnsi="Times New Roman" w:cs="Times New Roman"/>
                <w:color w:val="222222"/>
                <w:sz w:val="24"/>
              </w:rPr>
              <w:t xml:space="preserve"> Se considera la pertinencia de la investigación-acción-participativa, (IAP) como propuesta que en palabras de Ezequiel Ander-Egg (2003) supone la simultaneidad entre el conocer e intervenir en un proceso, implicando la participación de la comunidad involucrada en la práctica investigativa. De esta manera se lleva a promover la participación y se generan condiciones para el fortalecimiento de las organizaciones de base, con un presupuesto político y un modelo que promueve la autogestión y empodera a los agentes de la comunidad. </w:t>
            </w:r>
          </w:p>
          <w:p w:rsidR="00FA087C" w:rsidRPr="00DE793E" w:rsidRDefault="00FA087C" w:rsidP="00DE793E">
            <w:pPr>
              <w:spacing w:line="276" w:lineRule="auto"/>
              <w:jc w:val="both"/>
              <w:rPr>
                <w:rFonts w:ascii="Times New Roman" w:eastAsia="Arial" w:hAnsi="Times New Roman" w:cs="Times New Roman"/>
                <w:color w:val="222222"/>
                <w:sz w:val="24"/>
              </w:rPr>
            </w:pPr>
          </w:p>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Entonces la IAP se comprende como método de investigación y de acción cuya particularidad puede resumirse en tres aspectos primordiales: 1. Suponer la búsqueda y la práctica participativa de los involucrados, en cuanto una comprensión personal y colectiva, 2. lo praxeológico es central en cuanto su propósito fundamental es llevar a cabo acciones de transformación social y 3 se exige un compromiso real de cada profesional involucrado, y/o del equipo técnico, en los resultados del trabajo cita. Es así como el proyecto “Talleres de Creación en Comunidad: Un encuentro con la memoria y el territorio “se desarrolla en cuatro etapas: Primera: Consolidación de comunidad de Investigación, que consiste en el proceso de vinculación y reconocimiento de la comunidad como investigadores – creadores. Segunda: Talleres de Creación, como espacio de formulación, diseño e implementación de talleres de creación. Tercera: Sistematización de procesos creativos, análisis y reflexión de la producción artística en el marco de la investigación y proceso de construcción audiovisual y Cuarta: Creación, intervención artística con pieza pictórica bidimensional en espacio público. En la ejecución de las etapas mencionadas es fundamental señalar la importancia de la vinculación y participación continua de la comunidad de la zona transitoria de reincorporación y normalización Mariana Páez del municipio de Mesetas Meta.</w:t>
            </w:r>
          </w:p>
          <w:p w:rsidR="00FA087C" w:rsidRPr="00DE793E" w:rsidRDefault="00FA087C" w:rsidP="00DE793E">
            <w:pPr>
              <w:spacing w:line="276" w:lineRule="auto"/>
              <w:jc w:val="both"/>
              <w:rPr>
                <w:rFonts w:ascii="Times New Roman" w:eastAsia="Arial" w:hAnsi="Times New Roman" w:cs="Times New Roman"/>
                <w:color w:val="222222"/>
                <w:sz w:val="24"/>
              </w:rPr>
            </w:pPr>
          </w:p>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b/>
                <w:color w:val="222222"/>
                <w:sz w:val="24"/>
              </w:rPr>
              <w:t xml:space="preserve">Población y muestra: </w:t>
            </w:r>
            <w:r w:rsidRPr="00DE793E">
              <w:rPr>
                <w:rFonts w:ascii="Times New Roman" w:eastAsia="Arial" w:hAnsi="Times New Roman" w:cs="Times New Roman"/>
                <w:color w:val="222222"/>
                <w:sz w:val="24"/>
              </w:rPr>
              <w:t>La zona transitoria de reincorporación y normalización Mariana Páez del municipio de Mesetas Meta se ha convertido en un escenario de investigación – creación colectiva que permite la contextualización de dos de los elementos fundamentales de la propuesta: la memoria y el territorio, permitiendo una reflexión artística desde la voz de la comunidad, (actualmente 290 personas que incluyen los 178 excombatientes y sus familias) Si bien es posible que no toda la comunidad se haga participe directamente de la propuesta de talleres, será precisamente su desarrollo como propuesta vinculante la que permita que desde un proceso de reconocimiento en la experiencia artística de creación se adhiera la comunidad en la práctica expresiva.</w:t>
            </w:r>
          </w:p>
          <w:p w:rsidR="00FA087C" w:rsidRPr="00DE793E" w:rsidRDefault="00FA087C" w:rsidP="00DE793E">
            <w:pPr>
              <w:spacing w:line="276" w:lineRule="auto"/>
              <w:jc w:val="both"/>
              <w:rPr>
                <w:rFonts w:ascii="Times New Roman" w:eastAsia="Arial" w:hAnsi="Times New Roman" w:cs="Times New Roman"/>
                <w:b/>
                <w:color w:val="222222"/>
                <w:sz w:val="24"/>
              </w:rPr>
            </w:pPr>
          </w:p>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b/>
                <w:color w:val="222222"/>
                <w:sz w:val="24"/>
              </w:rPr>
              <w:t xml:space="preserve">Fuentes de información: </w:t>
            </w:r>
            <w:r w:rsidRPr="00DE793E">
              <w:rPr>
                <w:rFonts w:ascii="Times New Roman" w:eastAsia="Arial" w:hAnsi="Times New Roman" w:cs="Times New Roman"/>
                <w:color w:val="222222"/>
                <w:sz w:val="24"/>
              </w:rPr>
              <w:t xml:space="preserve">El proyecto de investigación reconoce como fuente primaria la comunidad de la zona transitoria de reincorporación y normalización Mariana Páez del municipio de Mesetas Meta, dado que los procesos de creación serán resultado directo de su narrativa como comunidad y sus ejercicios de introspección resultado de los talleres de creación; por otro lado, se considera también todos los referentes prácticos y bibliográficos que han generado procesos de reflexión desde el arte en escenarios de dialogo y construcción de paz. Las fuentes secundarias responden a las referencias  y relatos que desde </w:t>
            </w:r>
            <w:r w:rsidRPr="00DE793E">
              <w:rPr>
                <w:rFonts w:ascii="Times New Roman" w:eastAsia="Arial" w:hAnsi="Times New Roman" w:cs="Times New Roman"/>
                <w:color w:val="222222"/>
                <w:sz w:val="24"/>
              </w:rPr>
              <w:lastRenderedPageBreak/>
              <w:t>un proceso histórico se han construido con respecto al territorio que habita la comunidad y una comprensión macro de las ETCR (Espacios Territoriales de Capacitación y Reincorporación)</w:t>
            </w:r>
          </w:p>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b/>
                <w:color w:val="222222"/>
                <w:sz w:val="24"/>
              </w:rPr>
              <w:t>Fuentes Vivas:</w:t>
            </w:r>
            <w:r w:rsidRPr="00DE793E">
              <w:rPr>
                <w:rFonts w:ascii="Times New Roman" w:eastAsia="Arial" w:hAnsi="Times New Roman" w:cs="Times New Roman"/>
                <w:color w:val="222222"/>
                <w:sz w:val="24"/>
              </w:rPr>
              <w:t xml:space="preserve"> Líderes de comunidad de la zona transitoria de reincorporación y normalización Mariana Páez del municipio de Mesetas Meta</w:t>
            </w:r>
          </w:p>
          <w:p w:rsidR="00FA087C" w:rsidRPr="00DE793E" w:rsidRDefault="00360F37" w:rsidP="00DE793E">
            <w:pPr>
              <w:spacing w:line="276" w:lineRule="auto"/>
              <w:jc w:val="both"/>
              <w:rPr>
                <w:rFonts w:ascii="Times New Roman" w:eastAsia="Helvetica Neue" w:hAnsi="Times New Roman" w:cs="Times New Roman"/>
                <w:color w:val="222222"/>
                <w:sz w:val="24"/>
                <w:szCs w:val="24"/>
              </w:rPr>
            </w:pPr>
            <w:r w:rsidRPr="00DE793E">
              <w:rPr>
                <w:rFonts w:ascii="Times New Roman" w:eastAsia="Arial" w:hAnsi="Times New Roman" w:cs="Times New Roman"/>
                <w:b/>
                <w:color w:val="222222"/>
                <w:sz w:val="24"/>
              </w:rPr>
              <w:t>Instrumentos de recolección de información:</w:t>
            </w:r>
            <w:r w:rsidRPr="00DE793E">
              <w:rPr>
                <w:rFonts w:ascii="Times New Roman" w:eastAsia="Arial" w:hAnsi="Times New Roman" w:cs="Times New Roman"/>
                <w:color w:val="222222"/>
                <w:sz w:val="24"/>
              </w:rPr>
              <w:t xml:space="preserve"> La propuesta de investigación (talleres de creación) se reconoce como un instrumento inicial del recolección de información al determinar un espacio en dialogo e interacción de las reflexiones de la comunidad desde las nociones de memoria y territorio. También se acude a relatos e historias de vida y a la recolección de información a través de producción artística bidimensional y audiovisual.</w:t>
            </w:r>
            <w:r w:rsidR="0072426B" w:rsidRPr="00DE793E">
              <w:rPr>
                <w:rFonts w:ascii="Times New Roman" w:eastAsia="Arial" w:hAnsi="Times New Roman" w:cs="Times New Roman"/>
                <w:color w:val="222222"/>
                <w:sz w:val="24"/>
              </w:rPr>
              <w:t xml:space="preserve"> Es importante señalar que al trabajar de la mano de una comunidad será indispensable hacer la respectiva custodia de información previos avales de la comunidad a través de un proceso de socialización y </w:t>
            </w:r>
            <w:r w:rsidR="00492EB1" w:rsidRPr="00DE793E">
              <w:rPr>
                <w:rFonts w:ascii="Times New Roman" w:eastAsia="Arial" w:hAnsi="Times New Roman" w:cs="Times New Roman"/>
                <w:color w:val="222222"/>
                <w:sz w:val="24"/>
              </w:rPr>
              <w:t>validación</w:t>
            </w:r>
            <w:r w:rsidR="0072426B" w:rsidRPr="00DE793E">
              <w:rPr>
                <w:rFonts w:ascii="Times New Roman" w:eastAsia="Arial" w:hAnsi="Times New Roman" w:cs="Times New Roman"/>
                <w:color w:val="222222"/>
                <w:sz w:val="24"/>
              </w:rPr>
              <w:t xml:space="preserve">; además de la formalización de los consentimientos informados para el manejo de material audiovisual y derechos de autor </w:t>
            </w:r>
            <w:r w:rsidR="00492EB1" w:rsidRPr="00DE793E">
              <w:rPr>
                <w:rFonts w:ascii="Times New Roman" w:eastAsia="Arial" w:hAnsi="Times New Roman" w:cs="Times New Roman"/>
                <w:color w:val="222222"/>
                <w:sz w:val="24"/>
              </w:rPr>
              <w:t>morales.</w:t>
            </w:r>
          </w:p>
          <w:p w:rsidR="00FA087C" w:rsidRPr="00DE793E" w:rsidRDefault="00FA087C" w:rsidP="00DE793E">
            <w:pPr>
              <w:spacing w:line="276" w:lineRule="auto"/>
              <w:jc w:val="both"/>
              <w:rPr>
                <w:rFonts w:ascii="Times New Roman" w:eastAsia="Helvetica Neue" w:hAnsi="Times New Roman" w:cs="Times New Roman"/>
                <w:color w:val="222222"/>
                <w:sz w:val="24"/>
                <w:szCs w:val="24"/>
              </w:rPr>
            </w:pPr>
          </w:p>
        </w:tc>
      </w:tr>
      <w:tr w:rsidR="00FA087C">
        <w:tc>
          <w:tcPr>
            <w:tcW w:w="14983"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lastRenderedPageBreak/>
              <w:t>Resultados esperados</w:t>
            </w:r>
          </w:p>
        </w:tc>
      </w:tr>
      <w:tr w:rsidR="00FA087C">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rsidP="00DE793E">
            <w:pP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Como resultados esperados se presentan:</w:t>
            </w:r>
          </w:p>
          <w:p w:rsidR="00FA087C" w:rsidRPr="00DE793E" w:rsidRDefault="00FA087C" w:rsidP="00DE793E">
            <w:pPr>
              <w:spacing w:line="276" w:lineRule="auto"/>
              <w:jc w:val="both"/>
              <w:rPr>
                <w:rFonts w:ascii="Times New Roman" w:eastAsia="Arial" w:hAnsi="Times New Roman" w:cs="Times New Roman"/>
                <w:color w:val="222222"/>
                <w:sz w:val="24"/>
              </w:rPr>
            </w:pPr>
          </w:p>
          <w:p w:rsidR="00FA087C" w:rsidRPr="00DE793E" w:rsidRDefault="00360F37" w:rsidP="00DE793E">
            <w:pPr>
              <w:numPr>
                <w:ilvl w:val="0"/>
                <w:numId w:val="1"/>
              </w:numPr>
              <w:pBdr>
                <w:top w:val="nil"/>
                <w:left w:val="nil"/>
                <w:bottom w:val="nil"/>
                <w:right w:val="nil"/>
                <w:between w:val="nil"/>
              </w:pBd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Talleres de creación: Estructura, desarrollo e implementación de cinco</w:t>
            </w:r>
            <w:r w:rsidR="00492EB1" w:rsidRPr="00DE793E">
              <w:rPr>
                <w:rFonts w:ascii="Times New Roman" w:eastAsia="Arial" w:hAnsi="Times New Roman" w:cs="Times New Roman"/>
                <w:color w:val="222222"/>
                <w:sz w:val="24"/>
              </w:rPr>
              <w:t xml:space="preserve"> talleres de creación artística, que se entregaran a la comunidad para ser replicados según sus necesidades en ejercicios formativos.</w:t>
            </w:r>
          </w:p>
          <w:p w:rsidR="00FA087C" w:rsidRPr="00DE793E" w:rsidRDefault="00360F37" w:rsidP="00DE793E">
            <w:pPr>
              <w:numPr>
                <w:ilvl w:val="0"/>
                <w:numId w:val="1"/>
              </w:numPr>
              <w:pBdr>
                <w:top w:val="nil"/>
                <w:left w:val="nil"/>
                <w:bottom w:val="nil"/>
                <w:right w:val="nil"/>
                <w:between w:val="nil"/>
              </w:pBdr>
              <w:spacing w:line="276" w:lineRule="auto"/>
              <w:jc w:val="both"/>
              <w:rPr>
                <w:rFonts w:ascii="Times New Roman" w:eastAsia="Arial" w:hAnsi="Times New Roman" w:cs="Times New Roman"/>
                <w:color w:val="222222"/>
                <w:sz w:val="24"/>
              </w:rPr>
            </w:pPr>
            <w:r w:rsidRPr="00DE793E">
              <w:rPr>
                <w:rFonts w:ascii="Times New Roman" w:eastAsia="Arial" w:hAnsi="Times New Roman" w:cs="Times New Roman"/>
                <w:color w:val="222222"/>
                <w:sz w:val="24"/>
              </w:rPr>
              <w:t>Sistematización de procesos expresivos resultados de la implementación de los talleres de creación a través de ejercicio audiovisual.</w:t>
            </w:r>
          </w:p>
          <w:p w:rsidR="00FA087C" w:rsidRPr="00DE793E" w:rsidRDefault="00360F37" w:rsidP="00DE793E">
            <w:pPr>
              <w:numPr>
                <w:ilvl w:val="0"/>
                <w:numId w:val="1"/>
              </w:numPr>
              <w:pBdr>
                <w:top w:val="nil"/>
                <w:left w:val="nil"/>
                <w:bottom w:val="nil"/>
                <w:right w:val="nil"/>
                <w:between w:val="nil"/>
              </w:pBdr>
              <w:spacing w:line="276" w:lineRule="auto"/>
              <w:jc w:val="both"/>
              <w:rPr>
                <w:rFonts w:ascii="Times New Roman" w:eastAsia="Helvetica Neue" w:hAnsi="Times New Roman" w:cs="Times New Roman"/>
                <w:color w:val="222222"/>
                <w:sz w:val="26"/>
                <w:szCs w:val="24"/>
              </w:rPr>
            </w:pPr>
            <w:r w:rsidRPr="00DE793E">
              <w:rPr>
                <w:rFonts w:ascii="Times New Roman" w:eastAsia="Arial" w:hAnsi="Times New Roman" w:cs="Times New Roman"/>
                <w:color w:val="222222"/>
                <w:sz w:val="24"/>
              </w:rPr>
              <w:t>Creación pictórica bidimensional de carácter colectivo.</w:t>
            </w:r>
          </w:p>
          <w:p w:rsidR="00FA087C" w:rsidRDefault="00FA087C">
            <w:pPr>
              <w:jc w:val="both"/>
              <w:rPr>
                <w:rFonts w:ascii="Helvetica Neue" w:eastAsia="Helvetica Neue" w:hAnsi="Helvetica Neue" w:cs="Helvetica Neue"/>
                <w:color w:val="222222"/>
                <w:sz w:val="24"/>
                <w:szCs w:val="24"/>
              </w:rPr>
            </w:pPr>
          </w:p>
          <w:p w:rsidR="00FA087C" w:rsidRDefault="00FA087C">
            <w:pPr>
              <w:jc w:val="both"/>
              <w:rPr>
                <w:rFonts w:ascii="Helvetica Neue" w:eastAsia="Helvetica Neue" w:hAnsi="Helvetica Neue" w:cs="Helvetica Neue"/>
                <w:color w:val="222222"/>
                <w:sz w:val="24"/>
                <w:szCs w:val="24"/>
              </w:rPr>
            </w:pPr>
          </w:p>
        </w:tc>
      </w:tr>
    </w:tbl>
    <w:p w:rsidR="00FA087C" w:rsidRDefault="00FA087C">
      <w:pPr>
        <w:spacing w:after="0" w:line="240" w:lineRule="auto"/>
        <w:rPr>
          <w:rFonts w:ascii="Times New Roman" w:eastAsia="Times New Roman" w:hAnsi="Times New Roman" w:cs="Times New Roman"/>
          <w:sz w:val="24"/>
          <w:szCs w:val="24"/>
        </w:rPr>
      </w:pPr>
    </w:p>
    <w:p w:rsidR="00FA087C" w:rsidRDefault="00FA087C">
      <w:pPr>
        <w:spacing w:after="0" w:line="240" w:lineRule="auto"/>
        <w:rPr>
          <w:rFonts w:ascii="Times New Roman" w:eastAsia="Times New Roman" w:hAnsi="Times New Roman" w:cs="Times New Roman"/>
          <w:sz w:val="24"/>
          <w:szCs w:val="24"/>
        </w:rPr>
      </w:pPr>
    </w:p>
    <w:p w:rsidR="00692305" w:rsidRDefault="00692305">
      <w:pPr>
        <w:spacing w:after="0" w:line="240" w:lineRule="auto"/>
        <w:rPr>
          <w:rFonts w:ascii="Times New Roman" w:eastAsia="Times New Roman" w:hAnsi="Times New Roman" w:cs="Times New Roman"/>
          <w:sz w:val="24"/>
          <w:szCs w:val="24"/>
        </w:rPr>
      </w:pPr>
    </w:p>
    <w:p w:rsidR="00692305" w:rsidRDefault="00692305">
      <w:pPr>
        <w:spacing w:after="0" w:line="240" w:lineRule="auto"/>
        <w:rPr>
          <w:rFonts w:ascii="Times New Roman" w:eastAsia="Times New Roman" w:hAnsi="Times New Roman" w:cs="Times New Roman"/>
          <w:sz w:val="24"/>
          <w:szCs w:val="24"/>
        </w:rPr>
      </w:pPr>
    </w:p>
    <w:p w:rsidR="00692305" w:rsidRDefault="00692305">
      <w:pPr>
        <w:spacing w:after="0" w:line="240" w:lineRule="auto"/>
        <w:rPr>
          <w:rFonts w:ascii="Times New Roman" w:eastAsia="Times New Roman" w:hAnsi="Times New Roman" w:cs="Times New Roman"/>
          <w:sz w:val="24"/>
          <w:szCs w:val="24"/>
        </w:rPr>
      </w:pPr>
    </w:p>
    <w:p w:rsidR="00FA087C" w:rsidRDefault="00360F37">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Cronograma</w:t>
      </w:r>
    </w:p>
    <w:tbl>
      <w:tblPr>
        <w:tblStyle w:val="af5"/>
        <w:tblW w:w="14686" w:type="dxa"/>
        <w:tblInd w:w="-4" w:type="dxa"/>
        <w:tblLayout w:type="fixed"/>
        <w:tblLook w:val="0400" w:firstRow="0" w:lastRow="0" w:firstColumn="0" w:lastColumn="0" w:noHBand="0" w:noVBand="1"/>
      </w:tblPr>
      <w:tblGrid>
        <w:gridCol w:w="1355"/>
        <w:gridCol w:w="1320"/>
        <w:gridCol w:w="584"/>
        <w:gridCol w:w="657"/>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250"/>
        <w:gridCol w:w="18"/>
        <w:gridCol w:w="232"/>
        <w:gridCol w:w="250"/>
        <w:gridCol w:w="250"/>
        <w:gridCol w:w="250"/>
        <w:gridCol w:w="250"/>
        <w:gridCol w:w="8"/>
        <w:gridCol w:w="242"/>
        <w:gridCol w:w="250"/>
        <w:gridCol w:w="250"/>
        <w:gridCol w:w="250"/>
        <w:gridCol w:w="261"/>
        <w:gridCol w:w="250"/>
        <w:gridCol w:w="250"/>
        <w:gridCol w:w="250"/>
        <w:gridCol w:w="250"/>
        <w:gridCol w:w="250"/>
        <w:gridCol w:w="250"/>
        <w:gridCol w:w="250"/>
        <w:gridCol w:w="9"/>
        <w:gridCol w:w="241"/>
        <w:gridCol w:w="250"/>
        <w:gridCol w:w="250"/>
        <w:gridCol w:w="250"/>
        <w:gridCol w:w="9"/>
      </w:tblGrid>
      <w:tr w:rsidR="00FA087C" w:rsidTr="00DD5EF8">
        <w:trPr>
          <w:trHeight w:val="340"/>
        </w:trPr>
        <w:tc>
          <w:tcPr>
            <w:tcW w:w="1355"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FA087C" w:rsidRDefault="00360F37">
            <w:pPr>
              <w:jc w:val="center"/>
              <w:rPr>
                <w:b/>
                <w:sz w:val="24"/>
                <w:szCs w:val="24"/>
              </w:rPr>
            </w:pPr>
            <w:r>
              <w:rPr>
                <w:b/>
                <w:sz w:val="24"/>
                <w:szCs w:val="24"/>
              </w:rPr>
              <w:t xml:space="preserve">   ACTIVIDADES</w:t>
            </w:r>
          </w:p>
        </w:tc>
        <w:tc>
          <w:tcPr>
            <w:tcW w:w="1320"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FA087C" w:rsidRDefault="00360F37">
            <w:pPr>
              <w:jc w:val="center"/>
              <w:rPr>
                <w:b/>
                <w:sz w:val="24"/>
                <w:szCs w:val="24"/>
              </w:rPr>
            </w:pPr>
            <w:r>
              <w:rPr>
                <w:b/>
                <w:sz w:val="24"/>
                <w:szCs w:val="24"/>
              </w:rPr>
              <w:t xml:space="preserve">RESPONSABLE </w:t>
            </w:r>
          </w:p>
        </w:tc>
        <w:tc>
          <w:tcPr>
            <w:tcW w:w="1241" w:type="dxa"/>
            <w:gridSpan w:val="2"/>
            <w:tcBorders>
              <w:top w:val="single" w:sz="8" w:space="0" w:color="000000"/>
              <w:left w:val="nil"/>
              <w:bottom w:val="single" w:sz="8" w:space="0" w:color="000000"/>
              <w:right w:val="nil"/>
            </w:tcBorders>
            <w:shd w:val="clear" w:color="auto" w:fill="FFCC99"/>
            <w:vAlign w:val="center"/>
          </w:tcPr>
          <w:p w:rsidR="00FA087C" w:rsidRDefault="00360F37">
            <w:pPr>
              <w:jc w:val="center"/>
              <w:rPr>
                <w:rFonts w:ascii="Arial" w:eastAsia="Arial" w:hAnsi="Arial" w:cs="Arial"/>
                <w:b/>
                <w:sz w:val="24"/>
                <w:szCs w:val="24"/>
              </w:rPr>
            </w:pPr>
            <w:r>
              <w:rPr>
                <w:rFonts w:ascii="Arial" w:eastAsia="Arial" w:hAnsi="Arial" w:cs="Arial"/>
                <w:b/>
                <w:sz w:val="24"/>
                <w:szCs w:val="24"/>
              </w:rPr>
              <w:t>FECHA</w:t>
            </w:r>
          </w:p>
        </w:tc>
        <w:tc>
          <w:tcPr>
            <w:tcW w:w="250" w:type="dxa"/>
            <w:tcBorders>
              <w:top w:val="single" w:sz="8" w:space="0" w:color="000000"/>
              <w:left w:val="single" w:sz="4" w:space="0" w:color="000000"/>
              <w:bottom w:val="nil"/>
              <w:right w:val="single" w:sz="8" w:space="0" w:color="000000"/>
            </w:tcBorders>
            <w:shd w:val="clear" w:color="auto" w:fill="000000"/>
            <w:vAlign w:val="center"/>
          </w:tcPr>
          <w:p w:rsidR="00FA087C" w:rsidRDefault="00360F37">
            <w:pPr>
              <w:jc w:val="center"/>
              <w:rPr>
                <w:rFonts w:ascii="Arial" w:eastAsia="Arial" w:hAnsi="Arial" w:cs="Arial"/>
                <w:sz w:val="20"/>
                <w:szCs w:val="20"/>
              </w:rPr>
            </w:pPr>
            <w:r>
              <w:rPr>
                <w:rFonts w:ascii="Arial" w:eastAsia="Arial" w:hAnsi="Arial" w:cs="Arial"/>
                <w:sz w:val="20"/>
                <w:szCs w:val="20"/>
              </w:rPr>
              <w:t> </w:t>
            </w:r>
          </w:p>
        </w:tc>
        <w:tc>
          <w:tcPr>
            <w:tcW w:w="1000" w:type="dxa"/>
            <w:gridSpan w:val="4"/>
            <w:tcBorders>
              <w:top w:val="single" w:sz="8" w:space="0" w:color="000000"/>
              <w:left w:val="nil"/>
              <w:bottom w:val="single" w:sz="8" w:space="0" w:color="000000"/>
              <w:right w:val="single" w:sz="8" w:space="0" w:color="000000"/>
            </w:tcBorders>
            <w:shd w:val="clear" w:color="auto" w:fill="FFCC99"/>
            <w:vAlign w:val="center"/>
          </w:tcPr>
          <w:p w:rsidR="00FA087C" w:rsidRDefault="00360F37">
            <w:pPr>
              <w:jc w:val="center"/>
              <w:rPr>
                <w:rFonts w:ascii="Arial" w:eastAsia="Arial" w:hAnsi="Arial" w:cs="Arial"/>
                <w:b/>
                <w:sz w:val="12"/>
                <w:szCs w:val="12"/>
              </w:rPr>
            </w:pPr>
            <w:r>
              <w:rPr>
                <w:rFonts w:ascii="Arial" w:eastAsia="Arial" w:hAnsi="Arial" w:cs="Arial"/>
                <w:b/>
                <w:sz w:val="12"/>
                <w:szCs w:val="12"/>
              </w:rPr>
              <w:t>FEBRERO</w:t>
            </w:r>
          </w:p>
        </w:tc>
        <w:tc>
          <w:tcPr>
            <w:tcW w:w="1000" w:type="dxa"/>
            <w:gridSpan w:val="4"/>
            <w:tcBorders>
              <w:top w:val="single" w:sz="8" w:space="0" w:color="000000"/>
              <w:left w:val="single" w:sz="8" w:space="0" w:color="000000"/>
              <w:bottom w:val="nil"/>
              <w:right w:val="single" w:sz="8" w:space="0" w:color="000000"/>
            </w:tcBorders>
            <w:shd w:val="clear" w:color="auto" w:fill="FFCC99"/>
            <w:vAlign w:val="center"/>
          </w:tcPr>
          <w:p w:rsidR="00FA087C" w:rsidRDefault="00360F37">
            <w:pPr>
              <w:jc w:val="center"/>
              <w:rPr>
                <w:rFonts w:ascii="Arial" w:eastAsia="Arial" w:hAnsi="Arial" w:cs="Arial"/>
                <w:b/>
                <w:sz w:val="12"/>
                <w:szCs w:val="12"/>
              </w:rPr>
            </w:pPr>
            <w:r>
              <w:rPr>
                <w:rFonts w:ascii="Arial" w:eastAsia="Arial" w:hAnsi="Arial" w:cs="Arial"/>
                <w:b/>
                <w:sz w:val="12"/>
                <w:szCs w:val="12"/>
              </w:rPr>
              <w:t>MARZO</w:t>
            </w:r>
          </w:p>
        </w:tc>
        <w:tc>
          <w:tcPr>
            <w:tcW w:w="1250" w:type="dxa"/>
            <w:gridSpan w:val="5"/>
            <w:tcBorders>
              <w:top w:val="single" w:sz="8" w:space="0" w:color="000000"/>
              <w:left w:val="single" w:sz="8" w:space="0" w:color="000000"/>
              <w:bottom w:val="nil"/>
              <w:right w:val="single" w:sz="8" w:space="0" w:color="000000"/>
            </w:tcBorders>
            <w:shd w:val="clear" w:color="auto" w:fill="FFCC99"/>
            <w:vAlign w:val="center"/>
          </w:tcPr>
          <w:p w:rsidR="00FA087C" w:rsidRDefault="00360F37">
            <w:pPr>
              <w:jc w:val="center"/>
              <w:rPr>
                <w:rFonts w:ascii="Arial" w:eastAsia="Arial" w:hAnsi="Arial" w:cs="Arial"/>
                <w:b/>
                <w:sz w:val="12"/>
                <w:szCs w:val="12"/>
              </w:rPr>
            </w:pPr>
            <w:r>
              <w:rPr>
                <w:rFonts w:ascii="Arial" w:eastAsia="Arial" w:hAnsi="Arial" w:cs="Arial"/>
                <w:b/>
                <w:sz w:val="12"/>
                <w:szCs w:val="12"/>
              </w:rPr>
              <w:t>ABRIL</w:t>
            </w:r>
          </w:p>
        </w:tc>
        <w:tc>
          <w:tcPr>
            <w:tcW w:w="1000" w:type="dxa"/>
            <w:gridSpan w:val="4"/>
            <w:tcBorders>
              <w:top w:val="single" w:sz="8" w:space="0" w:color="000000"/>
              <w:left w:val="single" w:sz="8" w:space="0" w:color="000000"/>
              <w:bottom w:val="nil"/>
              <w:right w:val="nil"/>
            </w:tcBorders>
            <w:shd w:val="clear" w:color="auto" w:fill="FFCC99"/>
            <w:vAlign w:val="center"/>
          </w:tcPr>
          <w:p w:rsidR="00FA087C" w:rsidRDefault="00360F37">
            <w:pPr>
              <w:jc w:val="center"/>
              <w:rPr>
                <w:rFonts w:ascii="Arial" w:eastAsia="Arial" w:hAnsi="Arial" w:cs="Arial"/>
                <w:b/>
                <w:sz w:val="12"/>
                <w:szCs w:val="12"/>
              </w:rPr>
            </w:pPr>
            <w:r>
              <w:rPr>
                <w:rFonts w:ascii="Arial" w:eastAsia="Arial" w:hAnsi="Arial" w:cs="Arial"/>
                <w:b/>
                <w:sz w:val="12"/>
                <w:szCs w:val="12"/>
              </w:rPr>
              <w:t>MAYO</w:t>
            </w:r>
          </w:p>
        </w:tc>
        <w:tc>
          <w:tcPr>
            <w:tcW w:w="1018" w:type="dxa"/>
            <w:gridSpan w:val="5"/>
            <w:tcBorders>
              <w:top w:val="single" w:sz="8" w:space="0" w:color="000000"/>
              <w:left w:val="single" w:sz="8" w:space="0" w:color="000000"/>
              <w:bottom w:val="nil"/>
              <w:right w:val="single" w:sz="8" w:space="0" w:color="000000"/>
            </w:tcBorders>
            <w:shd w:val="clear" w:color="auto" w:fill="FFCC99"/>
            <w:vAlign w:val="center"/>
          </w:tcPr>
          <w:p w:rsidR="00FA087C" w:rsidRDefault="00360F37">
            <w:pPr>
              <w:jc w:val="center"/>
              <w:rPr>
                <w:rFonts w:ascii="Arial" w:eastAsia="Arial" w:hAnsi="Arial" w:cs="Arial"/>
                <w:b/>
                <w:sz w:val="12"/>
                <w:szCs w:val="12"/>
              </w:rPr>
            </w:pPr>
            <w:r>
              <w:rPr>
                <w:rFonts w:ascii="Arial" w:eastAsia="Arial" w:hAnsi="Arial" w:cs="Arial"/>
                <w:b/>
                <w:sz w:val="12"/>
                <w:szCs w:val="12"/>
              </w:rPr>
              <w:t>JUNIO</w:t>
            </w:r>
          </w:p>
        </w:tc>
        <w:tc>
          <w:tcPr>
            <w:tcW w:w="1240" w:type="dxa"/>
            <w:gridSpan w:val="6"/>
            <w:tcBorders>
              <w:top w:val="single" w:sz="8" w:space="0" w:color="000000"/>
              <w:left w:val="single" w:sz="8" w:space="0" w:color="000000"/>
              <w:bottom w:val="nil"/>
              <w:right w:val="single" w:sz="8" w:space="0" w:color="000000"/>
            </w:tcBorders>
            <w:shd w:val="clear" w:color="auto" w:fill="FFCC99"/>
            <w:vAlign w:val="center"/>
          </w:tcPr>
          <w:p w:rsidR="00FA087C" w:rsidRDefault="00360F37">
            <w:pPr>
              <w:jc w:val="center"/>
              <w:rPr>
                <w:rFonts w:ascii="Arial" w:eastAsia="Arial" w:hAnsi="Arial" w:cs="Arial"/>
                <w:b/>
                <w:sz w:val="12"/>
                <w:szCs w:val="12"/>
              </w:rPr>
            </w:pPr>
            <w:r>
              <w:rPr>
                <w:rFonts w:ascii="Arial" w:eastAsia="Arial" w:hAnsi="Arial" w:cs="Arial"/>
                <w:b/>
                <w:sz w:val="12"/>
                <w:szCs w:val="12"/>
              </w:rPr>
              <w:t>JULIO</w:t>
            </w:r>
          </w:p>
        </w:tc>
        <w:tc>
          <w:tcPr>
            <w:tcW w:w="992" w:type="dxa"/>
            <w:gridSpan w:val="4"/>
            <w:tcBorders>
              <w:top w:val="single" w:sz="8" w:space="0" w:color="000000"/>
              <w:left w:val="single" w:sz="8" w:space="0" w:color="000000"/>
              <w:bottom w:val="nil"/>
              <w:right w:val="nil"/>
            </w:tcBorders>
            <w:shd w:val="clear" w:color="auto" w:fill="FFCC99"/>
            <w:vAlign w:val="center"/>
          </w:tcPr>
          <w:p w:rsidR="00FA087C" w:rsidRDefault="00360F37">
            <w:pPr>
              <w:jc w:val="center"/>
              <w:rPr>
                <w:rFonts w:ascii="Arial" w:eastAsia="Arial" w:hAnsi="Arial" w:cs="Arial"/>
                <w:b/>
                <w:sz w:val="12"/>
                <w:szCs w:val="12"/>
              </w:rPr>
            </w:pPr>
            <w:r>
              <w:rPr>
                <w:rFonts w:ascii="Arial" w:eastAsia="Arial" w:hAnsi="Arial" w:cs="Arial"/>
                <w:b/>
                <w:sz w:val="12"/>
                <w:szCs w:val="12"/>
              </w:rPr>
              <w:t>AGOSTO</w:t>
            </w:r>
          </w:p>
        </w:tc>
        <w:tc>
          <w:tcPr>
            <w:tcW w:w="1011" w:type="dxa"/>
            <w:gridSpan w:val="4"/>
            <w:tcBorders>
              <w:top w:val="single" w:sz="8" w:space="0" w:color="000000"/>
              <w:left w:val="single" w:sz="8" w:space="0" w:color="000000"/>
              <w:bottom w:val="single" w:sz="8" w:space="0" w:color="000000"/>
              <w:right w:val="single" w:sz="8" w:space="0" w:color="000000"/>
            </w:tcBorders>
            <w:shd w:val="clear" w:color="auto" w:fill="FFCC99"/>
            <w:vAlign w:val="bottom"/>
          </w:tcPr>
          <w:p w:rsidR="00FA087C" w:rsidRDefault="00360F37">
            <w:pPr>
              <w:jc w:val="center"/>
              <w:rPr>
                <w:rFonts w:ascii="Arial" w:eastAsia="Arial" w:hAnsi="Arial" w:cs="Arial"/>
                <w:b/>
                <w:sz w:val="12"/>
                <w:szCs w:val="12"/>
              </w:rPr>
            </w:pPr>
            <w:r>
              <w:rPr>
                <w:rFonts w:ascii="Arial" w:eastAsia="Arial" w:hAnsi="Arial" w:cs="Arial"/>
                <w:b/>
                <w:sz w:val="12"/>
                <w:szCs w:val="12"/>
              </w:rPr>
              <w:t>SEPTIEMBRE</w:t>
            </w:r>
          </w:p>
        </w:tc>
        <w:tc>
          <w:tcPr>
            <w:tcW w:w="1009" w:type="dxa"/>
            <w:gridSpan w:val="5"/>
            <w:tcBorders>
              <w:top w:val="single" w:sz="8" w:space="0" w:color="000000"/>
              <w:left w:val="nil"/>
              <w:bottom w:val="single" w:sz="8" w:space="0" w:color="000000"/>
              <w:right w:val="single" w:sz="8" w:space="0" w:color="000000"/>
            </w:tcBorders>
            <w:shd w:val="clear" w:color="auto" w:fill="FFCC99"/>
            <w:vAlign w:val="bottom"/>
          </w:tcPr>
          <w:p w:rsidR="00FA087C" w:rsidRDefault="00360F37">
            <w:pPr>
              <w:jc w:val="center"/>
              <w:rPr>
                <w:rFonts w:ascii="Arial" w:eastAsia="Arial" w:hAnsi="Arial" w:cs="Arial"/>
                <w:b/>
                <w:sz w:val="12"/>
                <w:szCs w:val="12"/>
              </w:rPr>
            </w:pPr>
            <w:r>
              <w:rPr>
                <w:rFonts w:ascii="Arial" w:eastAsia="Arial" w:hAnsi="Arial" w:cs="Arial"/>
                <w:b/>
                <w:sz w:val="12"/>
                <w:szCs w:val="12"/>
              </w:rPr>
              <w:t>OCTUBRE</w:t>
            </w:r>
          </w:p>
        </w:tc>
        <w:tc>
          <w:tcPr>
            <w:tcW w:w="1000" w:type="dxa"/>
            <w:gridSpan w:val="5"/>
            <w:tcBorders>
              <w:top w:val="single" w:sz="8" w:space="0" w:color="000000"/>
              <w:left w:val="nil"/>
              <w:bottom w:val="single" w:sz="8" w:space="0" w:color="000000"/>
              <w:right w:val="single" w:sz="8" w:space="0" w:color="000000"/>
            </w:tcBorders>
            <w:shd w:val="clear" w:color="auto" w:fill="FFCC99"/>
            <w:vAlign w:val="bottom"/>
          </w:tcPr>
          <w:p w:rsidR="00FA087C" w:rsidRDefault="00360F37">
            <w:pPr>
              <w:jc w:val="center"/>
              <w:rPr>
                <w:rFonts w:ascii="Arial" w:eastAsia="Arial" w:hAnsi="Arial" w:cs="Arial"/>
                <w:b/>
                <w:sz w:val="12"/>
                <w:szCs w:val="12"/>
              </w:rPr>
            </w:pPr>
            <w:r>
              <w:rPr>
                <w:rFonts w:ascii="Arial" w:eastAsia="Arial" w:hAnsi="Arial" w:cs="Arial"/>
                <w:b/>
                <w:sz w:val="12"/>
                <w:szCs w:val="12"/>
              </w:rPr>
              <w:t>NOVIEMBRE</w:t>
            </w:r>
          </w:p>
        </w:tc>
      </w:tr>
      <w:tr w:rsidR="00DE793E" w:rsidTr="00DD5EF8">
        <w:trPr>
          <w:gridAfter w:val="1"/>
          <w:wAfter w:w="9" w:type="dxa"/>
          <w:trHeight w:val="540"/>
        </w:trPr>
        <w:tc>
          <w:tcPr>
            <w:tcW w:w="1355"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FA087C" w:rsidRDefault="00FA087C">
            <w:pPr>
              <w:widowControl w:val="0"/>
              <w:pBdr>
                <w:top w:val="nil"/>
                <w:left w:val="nil"/>
                <w:bottom w:val="nil"/>
                <w:right w:val="nil"/>
                <w:between w:val="nil"/>
              </w:pBdr>
              <w:spacing w:line="276" w:lineRule="auto"/>
              <w:rPr>
                <w:rFonts w:ascii="Arial" w:eastAsia="Arial" w:hAnsi="Arial" w:cs="Arial"/>
                <w:b/>
                <w:sz w:val="12"/>
                <w:szCs w:val="12"/>
              </w:rPr>
            </w:pPr>
          </w:p>
        </w:tc>
        <w:tc>
          <w:tcPr>
            <w:tcW w:w="1320"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FA087C" w:rsidRDefault="00FA087C">
            <w:pPr>
              <w:widowControl w:val="0"/>
              <w:pBdr>
                <w:top w:val="nil"/>
                <w:left w:val="nil"/>
                <w:bottom w:val="nil"/>
                <w:right w:val="nil"/>
                <w:between w:val="nil"/>
              </w:pBdr>
              <w:spacing w:line="276" w:lineRule="auto"/>
              <w:rPr>
                <w:rFonts w:ascii="Arial" w:eastAsia="Arial" w:hAnsi="Arial" w:cs="Arial"/>
                <w:b/>
                <w:sz w:val="12"/>
                <w:szCs w:val="12"/>
              </w:rPr>
            </w:pPr>
          </w:p>
        </w:tc>
        <w:tc>
          <w:tcPr>
            <w:tcW w:w="584" w:type="dxa"/>
            <w:tcBorders>
              <w:top w:val="nil"/>
              <w:left w:val="nil"/>
              <w:bottom w:val="single" w:sz="8" w:space="0" w:color="000000"/>
              <w:right w:val="single" w:sz="4" w:space="0" w:color="000000"/>
            </w:tcBorders>
            <w:shd w:val="clear" w:color="auto" w:fill="FFCC00"/>
            <w:vAlign w:val="center"/>
          </w:tcPr>
          <w:p w:rsidR="00FA087C" w:rsidRDefault="00360F37">
            <w:pPr>
              <w:jc w:val="center"/>
              <w:rPr>
                <w:b/>
                <w:sz w:val="18"/>
                <w:szCs w:val="18"/>
              </w:rPr>
            </w:pPr>
            <w:r>
              <w:rPr>
                <w:b/>
                <w:sz w:val="18"/>
                <w:szCs w:val="18"/>
              </w:rPr>
              <w:t>Inicio</w:t>
            </w:r>
          </w:p>
        </w:tc>
        <w:tc>
          <w:tcPr>
            <w:tcW w:w="657" w:type="dxa"/>
            <w:tcBorders>
              <w:top w:val="nil"/>
              <w:left w:val="nil"/>
              <w:bottom w:val="single" w:sz="8" w:space="0" w:color="000000"/>
              <w:right w:val="nil"/>
            </w:tcBorders>
            <w:shd w:val="clear" w:color="auto" w:fill="FFCC00"/>
            <w:vAlign w:val="center"/>
          </w:tcPr>
          <w:p w:rsidR="00FA087C" w:rsidRDefault="00360F37">
            <w:pPr>
              <w:jc w:val="center"/>
              <w:rPr>
                <w:b/>
                <w:sz w:val="18"/>
                <w:szCs w:val="18"/>
              </w:rPr>
            </w:pPr>
            <w:r>
              <w:rPr>
                <w:b/>
                <w:sz w:val="18"/>
                <w:szCs w:val="18"/>
              </w:rPr>
              <w:t>Fin.</w:t>
            </w:r>
          </w:p>
        </w:tc>
        <w:tc>
          <w:tcPr>
            <w:tcW w:w="250" w:type="dxa"/>
            <w:tcBorders>
              <w:top w:val="nil"/>
              <w:left w:val="single" w:sz="4" w:space="0" w:color="000000"/>
              <w:bottom w:val="single" w:sz="8" w:space="0" w:color="000000"/>
              <w:right w:val="single" w:sz="8" w:space="0" w:color="000000"/>
            </w:tcBorders>
            <w:shd w:val="clear" w:color="auto" w:fill="0000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 </w:t>
            </w:r>
          </w:p>
        </w:tc>
        <w:tc>
          <w:tcPr>
            <w:tcW w:w="250" w:type="dxa"/>
            <w:tcBorders>
              <w:top w:val="nil"/>
              <w:left w:val="single" w:sz="4" w:space="0" w:color="000000"/>
              <w:bottom w:val="single" w:sz="8"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1</w:t>
            </w:r>
          </w:p>
        </w:tc>
        <w:tc>
          <w:tcPr>
            <w:tcW w:w="250" w:type="dxa"/>
            <w:tcBorders>
              <w:top w:val="nil"/>
              <w:left w:val="nil"/>
              <w:bottom w:val="single" w:sz="8"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2</w:t>
            </w:r>
          </w:p>
        </w:tc>
        <w:tc>
          <w:tcPr>
            <w:tcW w:w="250" w:type="dxa"/>
            <w:tcBorders>
              <w:top w:val="nil"/>
              <w:left w:val="nil"/>
              <w:bottom w:val="single" w:sz="8"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3</w:t>
            </w:r>
          </w:p>
        </w:tc>
        <w:tc>
          <w:tcPr>
            <w:tcW w:w="250" w:type="dxa"/>
            <w:tcBorders>
              <w:top w:val="nil"/>
              <w:left w:val="nil"/>
              <w:bottom w:val="single" w:sz="8"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4</w:t>
            </w:r>
          </w:p>
        </w:tc>
        <w:tc>
          <w:tcPr>
            <w:tcW w:w="250" w:type="dxa"/>
            <w:tcBorders>
              <w:top w:val="single" w:sz="8" w:space="0" w:color="000000"/>
              <w:left w:val="single" w:sz="8" w:space="0" w:color="000000"/>
              <w:bottom w:val="single" w:sz="8" w:space="0" w:color="000000"/>
              <w:right w:val="nil"/>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5</w:t>
            </w:r>
          </w:p>
        </w:tc>
        <w:tc>
          <w:tcPr>
            <w:tcW w:w="250"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6</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7</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8</w:t>
            </w:r>
          </w:p>
        </w:tc>
        <w:tc>
          <w:tcPr>
            <w:tcW w:w="500" w:type="dxa"/>
            <w:gridSpan w:val="2"/>
            <w:tcBorders>
              <w:top w:val="single" w:sz="8" w:space="0" w:color="000000"/>
              <w:left w:val="single" w:sz="8" w:space="0" w:color="000000"/>
              <w:bottom w:val="single" w:sz="8" w:space="0" w:color="000000"/>
              <w:right w:val="single" w:sz="8"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9</w:t>
            </w:r>
          </w:p>
        </w:tc>
        <w:tc>
          <w:tcPr>
            <w:tcW w:w="250"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10</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11</w:t>
            </w:r>
          </w:p>
        </w:tc>
        <w:tc>
          <w:tcPr>
            <w:tcW w:w="250" w:type="dxa"/>
            <w:tcBorders>
              <w:top w:val="single" w:sz="8" w:space="0" w:color="000000"/>
              <w:left w:val="nil"/>
              <w:bottom w:val="single" w:sz="8" w:space="0" w:color="000000"/>
              <w:right w:val="single" w:sz="8"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12</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13</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14</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15</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16</w:t>
            </w:r>
          </w:p>
        </w:tc>
        <w:tc>
          <w:tcPr>
            <w:tcW w:w="250" w:type="dxa"/>
            <w:tcBorders>
              <w:top w:val="single" w:sz="8" w:space="0" w:color="000000"/>
              <w:left w:val="single" w:sz="8" w:space="0" w:color="000000"/>
              <w:bottom w:val="single" w:sz="8" w:space="0" w:color="000000"/>
              <w:right w:val="nil"/>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17</w:t>
            </w:r>
          </w:p>
        </w:tc>
        <w:tc>
          <w:tcPr>
            <w:tcW w:w="250"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18</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19</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20</w:t>
            </w:r>
          </w:p>
        </w:tc>
        <w:tc>
          <w:tcPr>
            <w:tcW w:w="500" w:type="dxa"/>
            <w:gridSpan w:val="3"/>
            <w:tcBorders>
              <w:top w:val="single" w:sz="8" w:space="0" w:color="000000"/>
              <w:left w:val="single" w:sz="8" w:space="0" w:color="000000"/>
              <w:bottom w:val="single" w:sz="8" w:space="0" w:color="000000"/>
              <w:right w:val="nil"/>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21</w:t>
            </w:r>
          </w:p>
        </w:tc>
        <w:tc>
          <w:tcPr>
            <w:tcW w:w="250"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22</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23</w:t>
            </w:r>
          </w:p>
        </w:tc>
        <w:tc>
          <w:tcPr>
            <w:tcW w:w="250" w:type="dxa"/>
            <w:tcBorders>
              <w:top w:val="single" w:sz="8" w:space="0" w:color="000000"/>
              <w:left w:val="nil"/>
              <w:bottom w:val="single" w:sz="8" w:space="0" w:color="000000"/>
              <w:right w:val="single" w:sz="8"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24</w:t>
            </w:r>
          </w:p>
        </w:tc>
        <w:tc>
          <w:tcPr>
            <w:tcW w:w="250" w:type="dxa"/>
            <w:gridSpan w:val="2"/>
            <w:tcBorders>
              <w:top w:val="single" w:sz="8" w:space="0" w:color="000000"/>
              <w:left w:val="nil"/>
              <w:bottom w:val="single" w:sz="8"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25</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26</w:t>
            </w:r>
          </w:p>
        </w:tc>
        <w:tc>
          <w:tcPr>
            <w:tcW w:w="250" w:type="dxa"/>
            <w:tcBorders>
              <w:top w:val="single" w:sz="8" w:space="0" w:color="000000"/>
              <w:left w:val="nil"/>
              <w:bottom w:val="single" w:sz="8"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28</w:t>
            </w:r>
          </w:p>
        </w:tc>
        <w:tc>
          <w:tcPr>
            <w:tcW w:w="250" w:type="dxa"/>
            <w:tcBorders>
              <w:top w:val="single" w:sz="8" w:space="0" w:color="000000"/>
              <w:left w:val="nil"/>
              <w:bottom w:val="single" w:sz="8" w:space="0" w:color="000000"/>
              <w:right w:val="single" w:sz="8"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29</w:t>
            </w:r>
          </w:p>
        </w:tc>
        <w:tc>
          <w:tcPr>
            <w:tcW w:w="261" w:type="dxa"/>
            <w:tcBorders>
              <w:top w:val="nil"/>
              <w:left w:val="nil"/>
              <w:bottom w:val="single" w:sz="8"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30</w:t>
            </w:r>
          </w:p>
        </w:tc>
        <w:tc>
          <w:tcPr>
            <w:tcW w:w="250" w:type="dxa"/>
            <w:tcBorders>
              <w:top w:val="nil"/>
              <w:left w:val="single" w:sz="8" w:space="0" w:color="000000"/>
              <w:bottom w:val="single" w:sz="4" w:space="0" w:color="000000"/>
              <w:right w:val="nil"/>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31</w:t>
            </w:r>
          </w:p>
        </w:tc>
        <w:tc>
          <w:tcPr>
            <w:tcW w:w="250" w:type="dxa"/>
            <w:tcBorders>
              <w:top w:val="nil"/>
              <w:left w:val="single" w:sz="4" w:space="0" w:color="000000"/>
              <w:bottom w:val="single" w:sz="4"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32</w:t>
            </w:r>
          </w:p>
        </w:tc>
        <w:tc>
          <w:tcPr>
            <w:tcW w:w="250" w:type="dxa"/>
            <w:tcBorders>
              <w:top w:val="nil"/>
              <w:left w:val="nil"/>
              <w:bottom w:val="single" w:sz="8" w:space="0" w:color="000000"/>
              <w:right w:val="single" w:sz="8"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33</w:t>
            </w:r>
          </w:p>
        </w:tc>
        <w:tc>
          <w:tcPr>
            <w:tcW w:w="250" w:type="dxa"/>
            <w:tcBorders>
              <w:top w:val="nil"/>
              <w:left w:val="nil"/>
              <w:bottom w:val="single" w:sz="8" w:space="0" w:color="000000"/>
              <w:right w:val="single" w:sz="4"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34</w:t>
            </w:r>
          </w:p>
        </w:tc>
        <w:tc>
          <w:tcPr>
            <w:tcW w:w="250" w:type="dxa"/>
            <w:tcBorders>
              <w:top w:val="nil"/>
              <w:left w:val="nil"/>
              <w:bottom w:val="single" w:sz="8" w:space="0" w:color="000000"/>
              <w:right w:val="nil"/>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35</w:t>
            </w:r>
          </w:p>
        </w:tc>
        <w:tc>
          <w:tcPr>
            <w:tcW w:w="250" w:type="dxa"/>
            <w:tcBorders>
              <w:top w:val="nil"/>
              <w:left w:val="single" w:sz="4" w:space="0" w:color="000000"/>
              <w:bottom w:val="single" w:sz="8" w:space="0" w:color="000000"/>
              <w:right w:val="nil"/>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36</w:t>
            </w:r>
          </w:p>
        </w:tc>
        <w:tc>
          <w:tcPr>
            <w:tcW w:w="250" w:type="dxa"/>
            <w:tcBorders>
              <w:top w:val="nil"/>
              <w:left w:val="single" w:sz="4" w:space="0" w:color="000000"/>
              <w:bottom w:val="single" w:sz="8" w:space="0" w:color="000000"/>
              <w:right w:val="single" w:sz="8"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37</w:t>
            </w:r>
          </w:p>
        </w:tc>
        <w:tc>
          <w:tcPr>
            <w:tcW w:w="250" w:type="dxa"/>
            <w:gridSpan w:val="2"/>
            <w:tcBorders>
              <w:top w:val="nil"/>
              <w:left w:val="nil"/>
              <w:bottom w:val="single" w:sz="8" w:space="0" w:color="000000"/>
              <w:right w:val="nil"/>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38</w:t>
            </w:r>
          </w:p>
        </w:tc>
        <w:tc>
          <w:tcPr>
            <w:tcW w:w="250" w:type="dxa"/>
            <w:tcBorders>
              <w:top w:val="nil"/>
              <w:left w:val="single" w:sz="4" w:space="0" w:color="000000"/>
              <w:bottom w:val="single" w:sz="8" w:space="0" w:color="000000"/>
              <w:right w:val="nil"/>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39</w:t>
            </w:r>
          </w:p>
        </w:tc>
        <w:tc>
          <w:tcPr>
            <w:tcW w:w="250" w:type="dxa"/>
            <w:tcBorders>
              <w:top w:val="nil"/>
              <w:left w:val="single" w:sz="4" w:space="0" w:color="000000"/>
              <w:bottom w:val="single" w:sz="8" w:space="0" w:color="000000"/>
              <w:right w:val="nil"/>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40</w:t>
            </w:r>
          </w:p>
        </w:tc>
        <w:tc>
          <w:tcPr>
            <w:tcW w:w="250" w:type="dxa"/>
            <w:tcBorders>
              <w:top w:val="nil"/>
              <w:left w:val="single" w:sz="4" w:space="0" w:color="000000"/>
              <w:bottom w:val="nil"/>
              <w:right w:val="single" w:sz="8" w:space="0" w:color="000000"/>
            </w:tcBorders>
            <w:shd w:val="clear" w:color="auto" w:fill="FFCC00"/>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41</w:t>
            </w:r>
          </w:p>
        </w:tc>
      </w:tr>
      <w:tr w:rsidR="00FA087C" w:rsidTr="00DD5EF8">
        <w:trPr>
          <w:gridAfter w:val="1"/>
          <w:wAfter w:w="9" w:type="dxa"/>
          <w:trHeight w:val="340"/>
        </w:trPr>
        <w:tc>
          <w:tcPr>
            <w:tcW w:w="1355" w:type="dxa"/>
            <w:tcBorders>
              <w:top w:val="nil"/>
              <w:left w:val="single" w:sz="8" w:space="0" w:color="000000"/>
              <w:bottom w:val="single" w:sz="4" w:space="0" w:color="000000"/>
              <w:right w:val="single" w:sz="8" w:space="0" w:color="000000"/>
            </w:tcBorders>
            <w:shd w:val="clear" w:color="auto" w:fill="auto"/>
            <w:vAlign w:val="center"/>
          </w:tcPr>
          <w:p w:rsidR="00FA087C" w:rsidRPr="00DE793E" w:rsidRDefault="00360F37">
            <w:pPr>
              <w:rPr>
                <w:rFonts w:ascii="Times New Roman" w:eastAsia="Arial" w:hAnsi="Times New Roman" w:cs="Times New Roman"/>
                <w:szCs w:val="20"/>
              </w:rPr>
            </w:pPr>
            <w:r w:rsidRPr="00DE793E">
              <w:rPr>
                <w:rFonts w:ascii="Times New Roman" w:eastAsia="Arial" w:hAnsi="Times New Roman" w:cs="Times New Roman"/>
                <w:szCs w:val="20"/>
              </w:rPr>
              <w:t>Revisión Documental </w:t>
            </w:r>
          </w:p>
        </w:tc>
        <w:tc>
          <w:tcPr>
            <w:tcW w:w="1320" w:type="dxa"/>
            <w:tcBorders>
              <w:top w:val="nil"/>
              <w:left w:val="nil"/>
              <w:bottom w:val="single" w:sz="4" w:space="0" w:color="000000"/>
              <w:right w:val="single" w:sz="8" w:space="0" w:color="000000"/>
            </w:tcBorders>
            <w:shd w:val="clear" w:color="auto" w:fill="auto"/>
            <w:vAlign w:val="center"/>
          </w:tcPr>
          <w:p w:rsidR="00FA087C" w:rsidRPr="00DE793E" w:rsidRDefault="00360F37">
            <w:pPr>
              <w:rPr>
                <w:rFonts w:ascii="Times New Roman" w:eastAsia="Arial" w:hAnsi="Times New Roman" w:cs="Times New Roman"/>
                <w:szCs w:val="20"/>
              </w:rPr>
            </w:pPr>
            <w:r w:rsidRPr="00DE793E">
              <w:rPr>
                <w:rFonts w:ascii="Times New Roman" w:eastAsia="Arial" w:hAnsi="Times New Roman" w:cs="Times New Roman"/>
                <w:szCs w:val="20"/>
              </w:rPr>
              <w:t> Equipo de Investigadores</w:t>
            </w:r>
          </w:p>
        </w:tc>
        <w:tc>
          <w:tcPr>
            <w:tcW w:w="584" w:type="dxa"/>
            <w:tcBorders>
              <w:top w:val="single" w:sz="8" w:space="0" w:color="000000"/>
              <w:left w:val="single" w:sz="8" w:space="0" w:color="000000"/>
              <w:bottom w:val="nil"/>
              <w:right w:val="single" w:sz="8" w:space="0" w:color="000000"/>
            </w:tcBorders>
            <w:shd w:val="clear" w:color="auto" w:fill="C0C0C0"/>
            <w:vAlign w:val="center"/>
          </w:tcPr>
          <w:p w:rsidR="00FA087C" w:rsidRDefault="00360F37">
            <w:pPr>
              <w:jc w:val="center"/>
              <w:rPr>
                <w:rFonts w:ascii="Arial" w:eastAsia="Arial" w:hAnsi="Arial" w:cs="Arial"/>
                <w:b/>
                <w:sz w:val="14"/>
                <w:szCs w:val="14"/>
              </w:rPr>
            </w:pPr>
            <w:r>
              <w:rPr>
                <w:rFonts w:ascii="Arial" w:eastAsia="Arial" w:hAnsi="Arial" w:cs="Arial"/>
                <w:b/>
                <w:sz w:val="14"/>
                <w:szCs w:val="14"/>
              </w:rPr>
              <w:t> </w:t>
            </w:r>
          </w:p>
        </w:tc>
        <w:tc>
          <w:tcPr>
            <w:tcW w:w="657" w:type="dxa"/>
            <w:tcBorders>
              <w:top w:val="nil"/>
              <w:left w:val="nil"/>
              <w:bottom w:val="nil"/>
              <w:right w:val="nil"/>
            </w:tcBorders>
            <w:shd w:val="clear" w:color="auto" w:fill="FF8080"/>
            <w:vAlign w:val="center"/>
          </w:tcPr>
          <w:p w:rsidR="00FA087C" w:rsidRDefault="00FA087C">
            <w:pPr>
              <w:jc w:val="center"/>
              <w:rPr>
                <w:rFonts w:ascii="Arial" w:eastAsia="Arial" w:hAnsi="Arial" w:cs="Arial"/>
                <w:b/>
                <w:sz w:val="14"/>
                <w:szCs w:val="14"/>
              </w:rPr>
            </w:pPr>
          </w:p>
        </w:tc>
        <w:tc>
          <w:tcPr>
            <w:tcW w:w="250" w:type="dxa"/>
            <w:tcBorders>
              <w:top w:val="nil"/>
              <w:left w:val="single" w:sz="4" w:space="0" w:color="000000"/>
              <w:bottom w:val="nil"/>
              <w:right w:val="single" w:sz="4" w:space="0" w:color="000000"/>
            </w:tcBorders>
            <w:shd w:val="clear" w:color="auto" w:fill="000000"/>
            <w:vAlign w:val="center"/>
          </w:tcPr>
          <w:p w:rsidR="00FA087C" w:rsidRDefault="00360F37">
            <w:pPr>
              <w:jc w:val="center"/>
              <w:rPr>
                <w:rFonts w:ascii="Arial" w:eastAsia="Arial" w:hAnsi="Arial" w:cs="Arial"/>
                <w:sz w:val="16"/>
                <w:szCs w:val="16"/>
              </w:rPr>
            </w:pPr>
            <w:r>
              <w:rPr>
                <w:rFonts w:ascii="Arial" w:eastAsia="Arial" w:hAnsi="Arial" w:cs="Arial"/>
                <w:sz w:val="16"/>
                <w:szCs w:val="16"/>
              </w:rPr>
              <w:t> </w:t>
            </w:r>
          </w:p>
        </w:tc>
        <w:tc>
          <w:tcPr>
            <w:tcW w:w="250" w:type="dxa"/>
            <w:tcBorders>
              <w:top w:val="nil"/>
              <w:left w:val="single" w:sz="8" w:space="0" w:color="000000"/>
              <w:bottom w:val="single" w:sz="4" w:space="0" w:color="000000"/>
              <w:right w:val="nil"/>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nil"/>
              <w:bottom w:val="single" w:sz="4" w:space="0" w:color="000000"/>
              <w:right w:val="nil"/>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nil"/>
              <w:bottom w:val="single" w:sz="4" w:space="0" w:color="000000"/>
              <w:right w:val="single" w:sz="4"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nil"/>
              <w:bottom w:val="single" w:sz="4" w:space="0" w:color="000000"/>
              <w:right w:val="single" w:sz="8" w:space="0" w:color="000000"/>
            </w:tcBorders>
            <w:shd w:val="clear" w:color="auto" w:fill="auto"/>
            <w:vAlign w:val="center"/>
          </w:tcPr>
          <w:p w:rsidR="00FA087C" w:rsidRDefault="00360F37">
            <w:pPr>
              <w:jc w:val="center"/>
              <w:rPr>
                <w:rFonts w:ascii="Bodoni" w:eastAsia="Bodoni" w:hAnsi="Bodoni" w:cs="Bodoni"/>
                <w:sz w:val="16"/>
                <w:szCs w:val="16"/>
              </w:rPr>
            </w:pPr>
            <w:bookmarkStart w:id="0" w:name="_heading=h.30j0zll" w:colFirst="0" w:colLast="0"/>
            <w:bookmarkEnd w:id="0"/>
            <w:r>
              <w:rPr>
                <w:rFonts w:ascii="Bodoni" w:eastAsia="Bodoni" w:hAnsi="Bodoni" w:cs="Bodoni"/>
                <w:sz w:val="16"/>
                <w:szCs w:val="16"/>
              </w:rPr>
              <w:t>X</w:t>
            </w:r>
          </w:p>
        </w:tc>
        <w:tc>
          <w:tcPr>
            <w:tcW w:w="500" w:type="dxa"/>
            <w:gridSpan w:val="2"/>
            <w:tcBorders>
              <w:top w:val="single" w:sz="8" w:space="0" w:color="000000"/>
              <w:left w:val="nil"/>
              <w:bottom w:val="single" w:sz="4" w:space="0" w:color="000000"/>
              <w:right w:val="nil"/>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500" w:type="dxa"/>
            <w:gridSpan w:val="3"/>
            <w:tcBorders>
              <w:top w:val="single" w:sz="8" w:space="0" w:color="000000"/>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gridSpan w:val="2"/>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61"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gridSpan w:val="2"/>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single" w:sz="8" w:space="0" w:color="000000"/>
              <w:left w:val="single" w:sz="4" w:space="0" w:color="000000"/>
              <w:bottom w:val="single" w:sz="4" w:space="0" w:color="000000"/>
              <w:right w:val="single" w:sz="8"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 </w:t>
            </w:r>
          </w:p>
        </w:tc>
      </w:tr>
      <w:tr w:rsidR="00FA087C" w:rsidTr="00DD5EF8">
        <w:trPr>
          <w:gridAfter w:val="1"/>
          <w:wAfter w:w="9" w:type="dxa"/>
          <w:trHeight w:val="320"/>
        </w:trPr>
        <w:tc>
          <w:tcPr>
            <w:tcW w:w="1355" w:type="dxa"/>
            <w:tcBorders>
              <w:top w:val="nil"/>
              <w:left w:val="single" w:sz="8" w:space="0" w:color="000000"/>
              <w:bottom w:val="single" w:sz="4" w:space="0" w:color="000000"/>
              <w:right w:val="single" w:sz="8" w:space="0" w:color="000000"/>
            </w:tcBorders>
            <w:shd w:val="clear" w:color="auto" w:fill="auto"/>
            <w:vAlign w:val="center"/>
          </w:tcPr>
          <w:p w:rsidR="00FA087C" w:rsidRPr="00DE793E" w:rsidRDefault="00360F37">
            <w:pPr>
              <w:rPr>
                <w:rFonts w:ascii="Times New Roman" w:eastAsia="Arial" w:hAnsi="Times New Roman" w:cs="Times New Roman"/>
                <w:szCs w:val="20"/>
              </w:rPr>
            </w:pPr>
            <w:r w:rsidRPr="00DE793E">
              <w:rPr>
                <w:rFonts w:ascii="Times New Roman" w:eastAsia="Arial" w:hAnsi="Times New Roman" w:cs="Times New Roman"/>
                <w:szCs w:val="20"/>
              </w:rPr>
              <w:lastRenderedPageBreak/>
              <w:t> Presentación de la propuesta de creación en comunidad</w:t>
            </w:r>
          </w:p>
        </w:tc>
        <w:tc>
          <w:tcPr>
            <w:tcW w:w="1320" w:type="dxa"/>
            <w:tcBorders>
              <w:top w:val="nil"/>
              <w:left w:val="nil"/>
              <w:bottom w:val="single" w:sz="4" w:space="0" w:color="000000"/>
              <w:right w:val="single" w:sz="8" w:space="0" w:color="000000"/>
            </w:tcBorders>
            <w:shd w:val="clear" w:color="auto" w:fill="auto"/>
            <w:vAlign w:val="center"/>
          </w:tcPr>
          <w:p w:rsidR="00FA087C" w:rsidRPr="00DE793E" w:rsidRDefault="00360F37">
            <w:pPr>
              <w:rPr>
                <w:rFonts w:ascii="Times New Roman" w:eastAsia="Arial" w:hAnsi="Times New Roman" w:cs="Times New Roman"/>
                <w:szCs w:val="20"/>
              </w:rPr>
            </w:pPr>
            <w:r w:rsidRPr="00DE793E">
              <w:rPr>
                <w:rFonts w:ascii="Times New Roman" w:eastAsia="Arial" w:hAnsi="Times New Roman" w:cs="Times New Roman"/>
                <w:szCs w:val="20"/>
              </w:rPr>
              <w:t>Equipo de Investigadores </w:t>
            </w:r>
          </w:p>
        </w:tc>
        <w:tc>
          <w:tcPr>
            <w:tcW w:w="58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FA087C" w:rsidRDefault="00360F37">
            <w:pPr>
              <w:jc w:val="center"/>
              <w:rPr>
                <w:rFonts w:ascii="Arial" w:eastAsia="Arial" w:hAnsi="Arial" w:cs="Arial"/>
                <w:b/>
                <w:sz w:val="14"/>
                <w:szCs w:val="14"/>
              </w:rPr>
            </w:pPr>
            <w:r>
              <w:rPr>
                <w:rFonts w:ascii="Arial" w:eastAsia="Arial" w:hAnsi="Arial" w:cs="Arial"/>
                <w:b/>
                <w:sz w:val="14"/>
                <w:szCs w:val="14"/>
              </w:rPr>
              <w:t> </w:t>
            </w:r>
          </w:p>
        </w:tc>
        <w:tc>
          <w:tcPr>
            <w:tcW w:w="657" w:type="dxa"/>
            <w:tcBorders>
              <w:top w:val="single" w:sz="4" w:space="0" w:color="000000"/>
              <w:left w:val="nil"/>
              <w:bottom w:val="single" w:sz="4" w:space="0" w:color="000000"/>
              <w:right w:val="single" w:sz="4" w:space="0" w:color="000000"/>
            </w:tcBorders>
            <w:shd w:val="clear" w:color="auto" w:fill="FF8080"/>
            <w:vAlign w:val="center"/>
          </w:tcPr>
          <w:p w:rsidR="00FA087C" w:rsidRDefault="00360F37">
            <w:pPr>
              <w:jc w:val="center"/>
              <w:rPr>
                <w:rFonts w:ascii="Arial" w:eastAsia="Arial" w:hAnsi="Arial" w:cs="Arial"/>
                <w:b/>
                <w:sz w:val="14"/>
                <w:szCs w:val="14"/>
              </w:rPr>
            </w:pPr>
            <w:r>
              <w:rPr>
                <w:rFonts w:ascii="Arial" w:eastAsia="Arial" w:hAnsi="Arial" w:cs="Arial"/>
                <w:b/>
                <w:sz w:val="14"/>
                <w:szCs w:val="14"/>
              </w:rPr>
              <w:t> </w:t>
            </w:r>
          </w:p>
        </w:tc>
        <w:tc>
          <w:tcPr>
            <w:tcW w:w="250" w:type="dxa"/>
            <w:tcBorders>
              <w:top w:val="nil"/>
              <w:left w:val="single" w:sz="4" w:space="0" w:color="000000"/>
              <w:bottom w:val="nil"/>
              <w:right w:val="single" w:sz="4" w:space="0" w:color="000000"/>
            </w:tcBorders>
            <w:shd w:val="clear" w:color="auto" w:fill="000000"/>
            <w:vAlign w:val="center"/>
          </w:tcPr>
          <w:p w:rsidR="00FA087C" w:rsidRDefault="00360F37">
            <w:pPr>
              <w:jc w:val="center"/>
              <w:rPr>
                <w:rFonts w:ascii="Arial" w:eastAsia="Arial" w:hAnsi="Arial" w:cs="Arial"/>
                <w:sz w:val="16"/>
                <w:szCs w:val="16"/>
              </w:rPr>
            </w:pPr>
            <w:r>
              <w:rPr>
                <w:rFonts w:ascii="Arial" w:eastAsia="Arial" w:hAnsi="Arial" w:cs="Arial"/>
                <w:sz w:val="16"/>
                <w:szCs w:val="16"/>
              </w:rPr>
              <w:t> </w:t>
            </w:r>
          </w:p>
        </w:tc>
        <w:tc>
          <w:tcPr>
            <w:tcW w:w="250" w:type="dxa"/>
            <w:tcBorders>
              <w:top w:val="nil"/>
              <w:left w:val="single" w:sz="8" w:space="0" w:color="000000"/>
              <w:bottom w:val="single" w:sz="4" w:space="0" w:color="000000"/>
              <w:right w:val="nil"/>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nil"/>
              <w:bottom w:val="single" w:sz="4" w:space="0" w:color="000000"/>
              <w:right w:val="single" w:sz="4"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nil"/>
              <w:bottom w:val="single" w:sz="4" w:space="0" w:color="000000"/>
              <w:right w:val="single" w:sz="8"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gridSpan w:val="2"/>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gridSpan w:val="2"/>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61"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gridSpan w:val="2"/>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 </w:t>
            </w:r>
          </w:p>
        </w:tc>
      </w:tr>
      <w:tr w:rsidR="00FA087C" w:rsidTr="00DD5EF8">
        <w:trPr>
          <w:gridAfter w:val="1"/>
          <w:wAfter w:w="9" w:type="dxa"/>
          <w:trHeight w:val="320"/>
        </w:trPr>
        <w:tc>
          <w:tcPr>
            <w:tcW w:w="1355" w:type="dxa"/>
            <w:tcBorders>
              <w:top w:val="nil"/>
              <w:left w:val="single" w:sz="8" w:space="0" w:color="000000"/>
              <w:bottom w:val="single" w:sz="4" w:space="0" w:color="000000"/>
              <w:right w:val="single" w:sz="8" w:space="0" w:color="000000"/>
            </w:tcBorders>
            <w:shd w:val="clear" w:color="auto" w:fill="auto"/>
            <w:vAlign w:val="center"/>
          </w:tcPr>
          <w:p w:rsidR="00FA087C" w:rsidRPr="00DE793E" w:rsidRDefault="00360F37">
            <w:pPr>
              <w:rPr>
                <w:rFonts w:ascii="Times New Roman" w:eastAsia="Arial" w:hAnsi="Times New Roman" w:cs="Times New Roman"/>
                <w:szCs w:val="20"/>
              </w:rPr>
            </w:pPr>
            <w:r w:rsidRPr="00DE793E">
              <w:rPr>
                <w:rFonts w:ascii="Times New Roman" w:eastAsia="Arial" w:hAnsi="Times New Roman" w:cs="Times New Roman"/>
                <w:szCs w:val="20"/>
              </w:rPr>
              <w:t> Formulación de Talleres de Creación</w:t>
            </w:r>
          </w:p>
        </w:tc>
        <w:tc>
          <w:tcPr>
            <w:tcW w:w="1320" w:type="dxa"/>
            <w:tcBorders>
              <w:top w:val="nil"/>
              <w:left w:val="nil"/>
              <w:bottom w:val="single" w:sz="4" w:space="0" w:color="000000"/>
              <w:right w:val="single" w:sz="8" w:space="0" w:color="000000"/>
            </w:tcBorders>
            <w:shd w:val="clear" w:color="auto" w:fill="auto"/>
            <w:vAlign w:val="center"/>
          </w:tcPr>
          <w:p w:rsidR="00FA087C" w:rsidRPr="00DE793E" w:rsidRDefault="00360F37">
            <w:pPr>
              <w:rPr>
                <w:rFonts w:ascii="Times New Roman" w:eastAsia="Arial" w:hAnsi="Times New Roman" w:cs="Times New Roman"/>
                <w:szCs w:val="20"/>
              </w:rPr>
            </w:pPr>
            <w:r w:rsidRPr="00DE793E">
              <w:rPr>
                <w:rFonts w:ascii="Times New Roman" w:eastAsia="Arial" w:hAnsi="Times New Roman" w:cs="Times New Roman"/>
                <w:szCs w:val="20"/>
              </w:rPr>
              <w:t> Equipo de Investigadores </w:t>
            </w:r>
          </w:p>
        </w:tc>
        <w:tc>
          <w:tcPr>
            <w:tcW w:w="58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FA087C" w:rsidRDefault="00360F37">
            <w:pPr>
              <w:jc w:val="center"/>
              <w:rPr>
                <w:rFonts w:ascii="Arial" w:eastAsia="Arial" w:hAnsi="Arial" w:cs="Arial"/>
                <w:b/>
                <w:sz w:val="14"/>
                <w:szCs w:val="14"/>
              </w:rPr>
            </w:pPr>
            <w:r>
              <w:rPr>
                <w:rFonts w:ascii="Arial" w:eastAsia="Arial" w:hAnsi="Arial" w:cs="Arial"/>
                <w:b/>
                <w:sz w:val="14"/>
                <w:szCs w:val="14"/>
              </w:rPr>
              <w:t> </w:t>
            </w:r>
          </w:p>
        </w:tc>
        <w:tc>
          <w:tcPr>
            <w:tcW w:w="657" w:type="dxa"/>
            <w:tcBorders>
              <w:top w:val="single" w:sz="4" w:space="0" w:color="000000"/>
              <w:left w:val="nil"/>
              <w:bottom w:val="single" w:sz="4" w:space="0" w:color="000000"/>
              <w:right w:val="single" w:sz="4" w:space="0" w:color="000000"/>
            </w:tcBorders>
            <w:shd w:val="clear" w:color="auto" w:fill="FF8080"/>
            <w:vAlign w:val="center"/>
          </w:tcPr>
          <w:p w:rsidR="00FA087C" w:rsidRDefault="00360F37">
            <w:pPr>
              <w:jc w:val="center"/>
              <w:rPr>
                <w:rFonts w:ascii="Arial" w:eastAsia="Arial" w:hAnsi="Arial" w:cs="Arial"/>
                <w:b/>
                <w:sz w:val="14"/>
                <w:szCs w:val="14"/>
              </w:rPr>
            </w:pPr>
            <w:r>
              <w:rPr>
                <w:rFonts w:ascii="Arial" w:eastAsia="Arial" w:hAnsi="Arial" w:cs="Arial"/>
                <w:b/>
                <w:sz w:val="14"/>
                <w:szCs w:val="14"/>
              </w:rPr>
              <w:t> </w:t>
            </w:r>
          </w:p>
        </w:tc>
        <w:tc>
          <w:tcPr>
            <w:tcW w:w="250" w:type="dxa"/>
            <w:tcBorders>
              <w:top w:val="nil"/>
              <w:left w:val="single" w:sz="4" w:space="0" w:color="000000"/>
              <w:bottom w:val="nil"/>
              <w:right w:val="single" w:sz="4" w:space="0" w:color="000000"/>
            </w:tcBorders>
            <w:shd w:val="clear" w:color="auto" w:fill="000000"/>
            <w:vAlign w:val="center"/>
          </w:tcPr>
          <w:p w:rsidR="00FA087C" w:rsidRDefault="00360F37">
            <w:pPr>
              <w:jc w:val="center"/>
              <w:rPr>
                <w:rFonts w:ascii="Arial" w:eastAsia="Arial" w:hAnsi="Arial" w:cs="Arial"/>
                <w:sz w:val="16"/>
                <w:szCs w:val="16"/>
              </w:rPr>
            </w:pPr>
            <w:r>
              <w:rPr>
                <w:rFonts w:ascii="Arial" w:eastAsia="Arial" w:hAnsi="Arial" w:cs="Arial"/>
                <w:sz w:val="16"/>
                <w:szCs w:val="16"/>
              </w:rPr>
              <w:t> </w:t>
            </w:r>
          </w:p>
        </w:tc>
        <w:tc>
          <w:tcPr>
            <w:tcW w:w="250" w:type="dxa"/>
            <w:tcBorders>
              <w:top w:val="nil"/>
              <w:left w:val="single" w:sz="8" w:space="0" w:color="000000"/>
              <w:bottom w:val="single" w:sz="4" w:space="0" w:color="000000"/>
              <w:right w:val="nil"/>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nil"/>
              <w:bottom w:val="single" w:sz="4" w:space="0" w:color="000000"/>
              <w:right w:val="nil"/>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single" w:sz="4" w:space="0" w:color="000000"/>
              <w:bottom w:val="single" w:sz="4" w:space="0" w:color="000000"/>
              <w:right w:val="nil"/>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nil"/>
              <w:bottom w:val="single" w:sz="4" w:space="0" w:color="000000"/>
              <w:right w:val="nil"/>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gridSpan w:val="2"/>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gridSpan w:val="2"/>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61"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gridSpan w:val="2"/>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 </w:t>
            </w:r>
          </w:p>
        </w:tc>
      </w:tr>
      <w:tr w:rsidR="00FA087C" w:rsidTr="00DD5EF8">
        <w:trPr>
          <w:gridAfter w:val="1"/>
          <w:wAfter w:w="9" w:type="dxa"/>
          <w:trHeight w:val="320"/>
        </w:trPr>
        <w:tc>
          <w:tcPr>
            <w:tcW w:w="1355" w:type="dxa"/>
            <w:tcBorders>
              <w:top w:val="nil"/>
              <w:left w:val="single" w:sz="8" w:space="0" w:color="000000"/>
              <w:bottom w:val="single" w:sz="4" w:space="0" w:color="000000"/>
              <w:right w:val="single" w:sz="8" w:space="0" w:color="000000"/>
            </w:tcBorders>
            <w:shd w:val="clear" w:color="auto" w:fill="auto"/>
            <w:vAlign w:val="center"/>
          </w:tcPr>
          <w:p w:rsidR="00FA087C" w:rsidRPr="00DE793E" w:rsidRDefault="00360F37">
            <w:pPr>
              <w:rPr>
                <w:rFonts w:ascii="Times New Roman" w:eastAsia="Arial" w:hAnsi="Times New Roman" w:cs="Times New Roman"/>
                <w:szCs w:val="20"/>
              </w:rPr>
            </w:pPr>
            <w:r w:rsidRPr="00DE793E">
              <w:rPr>
                <w:rFonts w:ascii="Times New Roman" w:eastAsia="Arial" w:hAnsi="Times New Roman" w:cs="Times New Roman"/>
                <w:szCs w:val="20"/>
              </w:rPr>
              <w:t> Implementación de Talleres de Creación ( salidas de campo)</w:t>
            </w:r>
          </w:p>
        </w:tc>
        <w:tc>
          <w:tcPr>
            <w:tcW w:w="1320" w:type="dxa"/>
            <w:tcBorders>
              <w:top w:val="nil"/>
              <w:left w:val="nil"/>
              <w:bottom w:val="single" w:sz="4" w:space="0" w:color="000000"/>
              <w:right w:val="single" w:sz="8" w:space="0" w:color="000000"/>
            </w:tcBorders>
            <w:shd w:val="clear" w:color="auto" w:fill="auto"/>
            <w:vAlign w:val="center"/>
          </w:tcPr>
          <w:p w:rsidR="00FA087C" w:rsidRPr="00DE793E" w:rsidRDefault="00360F37">
            <w:pPr>
              <w:rPr>
                <w:rFonts w:ascii="Times New Roman" w:eastAsia="Arial" w:hAnsi="Times New Roman" w:cs="Times New Roman"/>
                <w:szCs w:val="20"/>
              </w:rPr>
            </w:pPr>
            <w:r w:rsidRPr="00DE793E">
              <w:rPr>
                <w:rFonts w:ascii="Times New Roman" w:eastAsia="Arial" w:hAnsi="Times New Roman" w:cs="Times New Roman"/>
                <w:szCs w:val="20"/>
              </w:rPr>
              <w:t> Equipo de Investigadores </w:t>
            </w:r>
          </w:p>
        </w:tc>
        <w:tc>
          <w:tcPr>
            <w:tcW w:w="58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FA087C" w:rsidRDefault="00360F37">
            <w:pPr>
              <w:jc w:val="center"/>
              <w:rPr>
                <w:rFonts w:ascii="Arial" w:eastAsia="Arial" w:hAnsi="Arial" w:cs="Arial"/>
                <w:b/>
                <w:sz w:val="14"/>
                <w:szCs w:val="14"/>
              </w:rPr>
            </w:pPr>
            <w:r>
              <w:rPr>
                <w:rFonts w:ascii="Arial" w:eastAsia="Arial" w:hAnsi="Arial" w:cs="Arial"/>
                <w:b/>
                <w:sz w:val="14"/>
                <w:szCs w:val="14"/>
              </w:rPr>
              <w:t> </w:t>
            </w:r>
          </w:p>
        </w:tc>
        <w:tc>
          <w:tcPr>
            <w:tcW w:w="657" w:type="dxa"/>
            <w:tcBorders>
              <w:top w:val="single" w:sz="4" w:space="0" w:color="000000"/>
              <w:left w:val="nil"/>
              <w:bottom w:val="single" w:sz="4" w:space="0" w:color="000000"/>
              <w:right w:val="single" w:sz="4" w:space="0" w:color="000000"/>
            </w:tcBorders>
            <w:shd w:val="clear" w:color="auto" w:fill="FF8080"/>
            <w:vAlign w:val="center"/>
          </w:tcPr>
          <w:p w:rsidR="00FA087C" w:rsidRDefault="00360F37">
            <w:pPr>
              <w:jc w:val="center"/>
              <w:rPr>
                <w:rFonts w:ascii="Arial" w:eastAsia="Arial" w:hAnsi="Arial" w:cs="Arial"/>
                <w:b/>
                <w:sz w:val="14"/>
                <w:szCs w:val="14"/>
              </w:rPr>
            </w:pPr>
            <w:r>
              <w:rPr>
                <w:rFonts w:ascii="Arial" w:eastAsia="Arial" w:hAnsi="Arial" w:cs="Arial"/>
                <w:b/>
                <w:sz w:val="14"/>
                <w:szCs w:val="14"/>
              </w:rPr>
              <w:t> </w:t>
            </w:r>
          </w:p>
        </w:tc>
        <w:tc>
          <w:tcPr>
            <w:tcW w:w="250" w:type="dxa"/>
            <w:tcBorders>
              <w:top w:val="nil"/>
              <w:left w:val="single" w:sz="4" w:space="0" w:color="000000"/>
              <w:bottom w:val="nil"/>
              <w:right w:val="single" w:sz="4" w:space="0" w:color="000000"/>
            </w:tcBorders>
            <w:shd w:val="clear" w:color="auto" w:fill="000000"/>
            <w:vAlign w:val="center"/>
          </w:tcPr>
          <w:p w:rsidR="00FA087C" w:rsidRDefault="00360F37">
            <w:pPr>
              <w:jc w:val="center"/>
              <w:rPr>
                <w:rFonts w:ascii="Arial" w:eastAsia="Arial" w:hAnsi="Arial" w:cs="Arial"/>
                <w:sz w:val="16"/>
                <w:szCs w:val="16"/>
              </w:rPr>
            </w:pPr>
            <w:r>
              <w:rPr>
                <w:rFonts w:ascii="Arial" w:eastAsia="Arial" w:hAnsi="Arial" w:cs="Arial"/>
                <w:sz w:val="16"/>
                <w:szCs w:val="16"/>
              </w:rPr>
              <w:t> </w:t>
            </w:r>
          </w:p>
        </w:tc>
        <w:tc>
          <w:tcPr>
            <w:tcW w:w="250" w:type="dxa"/>
            <w:tcBorders>
              <w:top w:val="nil"/>
              <w:left w:val="single" w:sz="8" w:space="0" w:color="000000"/>
              <w:bottom w:val="single" w:sz="4" w:space="0" w:color="000000"/>
              <w:right w:val="nil"/>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nil"/>
              <w:bottom w:val="single" w:sz="4" w:space="0" w:color="000000"/>
              <w:right w:val="single" w:sz="8"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gridSpan w:val="2"/>
            <w:tcBorders>
              <w:top w:val="nil"/>
              <w:left w:val="nil"/>
              <w:bottom w:val="single" w:sz="4" w:space="0" w:color="000000"/>
              <w:right w:val="nil"/>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gridSpan w:val="2"/>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61"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gridSpan w:val="2"/>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 </w:t>
            </w:r>
          </w:p>
        </w:tc>
      </w:tr>
      <w:tr w:rsidR="00FA087C" w:rsidTr="00DD5EF8">
        <w:trPr>
          <w:gridAfter w:val="1"/>
          <w:wAfter w:w="9" w:type="dxa"/>
          <w:trHeight w:val="320"/>
        </w:trPr>
        <w:tc>
          <w:tcPr>
            <w:tcW w:w="1355" w:type="dxa"/>
            <w:tcBorders>
              <w:top w:val="nil"/>
              <w:left w:val="single" w:sz="8" w:space="0" w:color="000000"/>
              <w:bottom w:val="single" w:sz="4" w:space="0" w:color="000000"/>
              <w:right w:val="single" w:sz="8" w:space="0" w:color="000000"/>
            </w:tcBorders>
            <w:shd w:val="clear" w:color="auto" w:fill="auto"/>
            <w:vAlign w:val="center"/>
          </w:tcPr>
          <w:p w:rsidR="00FA087C" w:rsidRPr="00DE793E" w:rsidRDefault="00360F37">
            <w:pPr>
              <w:rPr>
                <w:rFonts w:ascii="Times New Roman" w:eastAsia="Arial" w:hAnsi="Times New Roman" w:cs="Times New Roman"/>
                <w:szCs w:val="20"/>
              </w:rPr>
            </w:pPr>
            <w:r w:rsidRPr="00DE793E">
              <w:rPr>
                <w:rFonts w:ascii="Times New Roman" w:eastAsia="Arial" w:hAnsi="Times New Roman" w:cs="Times New Roman"/>
                <w:szCs w:val="20"/>
              </w:rPr>
              <w:t> Sistematización de información</w:t>
            </w:r>
          </w:p>
        </w:tc>
        <w:tc>
          <w:tcPr>
            <w:tcW w:w="1320" w:type="dxa"/>
            <w:tcBorders>
              <w:top w:val="nil"/>
              <w:left w:val="nil"/>
              <w:bottom w:val="single" w:sz="4" w:space="0" w:color="000000"/>
              <w:right w:val="single" w:sz="8" w:space="0" w:color="000000"/>
            </w:tcBorders>
            <w:shd w:val="clear" w:color="auto" w:fill="auto"/>
            <w:vAlign w:val="center"/>
          </w:tcPr>
          <w:p w:rsidR="00FA087C" w:rsidRPr="00DE793E" w:rsidRDefault="00360F37">
            <w:pPr>
              <w:rPr>
                <w:rFonts w:ascii="Times New Roman" w:eastAsia="Arial" w:hAnsi="Times New Roman" w:cs="Times New Roman"/>
                <w:szCs w:val="20"/>
              </w:rPr>
            </w:pPr>
            <w:r w:rsidRPr="00DE793E">
              <w:rPr>
                <w:rFonts w:ascii="Times New Roman" w:eastAsia="Arial" w:hAnsi="Times New Roman" w:cs="Times New Roman"/>
                <w:szCs w:val="20"/>
              </w:rPr>
              <w:t> Equipo de Investigadores </w:t>
            </w:r>
          </w:p>
        </w:tc>
        <w:tc>
          <w:tcPr>
            <w:tcW w:w="58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FA087C" w:rsidRDefault="00360F37">
            <w:pPr>
              <w:jc w:val="center"/>
              <w:rPr>
                <w:rFonts w:ascii="Arial" w:eastAsia="Arial" w:hAnsi="Arial" w:cs="Arial"/>
                <w:b/>
                <w:sz w:val="14"/>
                <w:szCs w:val="14"/>
              </w:rPr>
            </w:pPr>
            <w:r>
              <w:rPr>
                <w:rFonts w:ascii="Arial" w:eastAsia="Arial" w:hAnsi="Arial" w:cs="Arial"/>
                <w:b/>
                <w:sz w:val="14"/>
                <w:szCs w:val="14"/>
              </w:rPr>
              <w:t> </w:t>
            </w:r>
          </w:p>
        </w:tc>
        <w:tc>
          <w:tcPr>
            <w:tcW w:w="657" w:type="dxa"/>
            <w:tcBorders>
              <w:top w:val="single" w:sz="4" w:space="0" w:color="000000"/>
              <w:left w:val="nil"/>
              <w:bottom w:val="single" w:sz="4" w:space="0" w:color="000000"/>
              <w:right w:val="single" w:sz="4" w:space="0" w:color="000000"/>
            </w:tcBorders>
            <w:shd w:val="clear" w:color="auto" w:fill="FF8080"/>
            <w:vAlign w:val="center"/>
          </w:tcPr>
          <w:p w:rsidR="00FA087C" w:rsidRDefault="00360F37">
            <w:pPr>
              <w:jc w:val="center"/>
              <w:rPr>
                <w:rFonts w:ascii="Arial" w:eastAsia="Arial" w:hAnsi="Arial" w:cs="Arial"/>
                <w:b/>
                <w:sz w:val="14"/>
                <w:szCs w:val="14"/>
              </w:rPr>
            </w:pPr>
            <w:r>
              <w:rPr>
                <w:rFonts w:ascii="Arial" w:eastAsia="Arial" w:hAnsi="Arial" w:cs="Arial"/>
                <w:b/>
                <w:sz w:val="14"/>
                <w:szCs w:val="14"/>
              </w:rPr>
              <w:t> </w:t>
            </w:r>
          </w:p>
        </w:tc>
        <w:tc>
          <w:tcPr>
            <w:tcW w:w="250" w:type="dxa"/>
            <w:tcBorders>
              <w:top w:val="nil"/>
              <w:left w:val="single" w:sz="4" w:space="0" w:color="000000"/>
              <w:bottom w:val="nil"/>
              <w:right w:val="single" w:sz="4" w:space="0" w:color="000000"/>
            </w:tcBorders>
            <w:shd w:val="clear" w:color="auto" w:fill="000000"/>
            <w:vAlign w:val="center"/>
          </w:tcPr>
          <w:p w:rsidR="00FA087C" w:rsidRDefault="00360F37">
            <w:pPr>
              <w:jc w:val="center"/>
              <w:rPr>
                <w:rFonts w:ascii="Arial" w:eastAsia="Arial" w:hAnsi="Arial" w:cs="Arial"/>
                <w:sz w:val="16"/>
                <w:szCs w:val="16"/>
              </w:rPr>
            </w:pPr>
            <w:r>
              <w:rPr>
                <w:rFonts w:ascii="Arial" w:eastAsia="Arial" w:hAnsi="Arial" w:cs="Arial"/>
                <w:sz w:val="16"/>
                <w:szCs w:val="16"/>
              </w:rPr>
              <w:t> </w:t>
            </w:r>
          </w:p>
        </w:tc>
        <w:tc>
          <w:tcPr>
            <w:tcW w:w="250" w:type="dxa"/>
            <w:tcBorders>
              <w:top w:val="nil"/>
              <w:left w:val="single" w:sz="8" w:space="0" w:color="000000"/>
              <w:bottom w:val="single" w:sz="4" w:space="0" w:color="000000"/>
              <w:right w:val="nil"/>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gridSpan w:val="2"/>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nil"/>
              <w:bottom w:val="single" w:sz="4" w:space="0" w:color="000000"/>
              <w:right w:val="single" w:sz="4"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nil"/>
              <w:bottom w:val="single" w:sz="4" w:space="0" w:color="000000"/>
              <w:right w:val="single" w:sz="8"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gridSpan w:val="2"/>
            <w:tcBorders>
              <w:top w:val="nil"/>
              <w:left w:val="nil"/>
              <w:bottom w:val="single" w:sz="4" w:space="0" w:color="000000"/>
              <w:right w:val="single" w:sz="4"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nil"/>
              <w:bottom w:val="single" w:sz="4" w:space="0" w:color="000000"/>
              <w:right w:val="nil"/>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61"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gridSpan w:val="2"/>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 </w:t>
            </w:r>
          </w:p>
        </w:tc>
      </w:tr>
      <w:tr w:rsidR="00FA087C" w:rsidTr="00DD5EF8">
        <w:trPr>
          <w:gridAfter w:val="1"/>
          <w:wAfter w:w="9" w:type="dxa"/>
          <w:trHeight w:val="300"/>
        </w:trPr>
        <w:tc>
          <w:tcPr>
            <w:tcW w:w="1355" w:type="dxa"/>
            <w:tcBorders>
              <w:top w:val="nil"/>
              <w:left w:val="single" w:sz="8" w:space="0" w:color="000000"/>
              <w:bottom w:val="single" w:sz="4" w:space="0" w:color="000000"/>
              <w:right w:val="single" w:sz="8" w:space="0" w:color="000000"/>
            </w:tcBorders>
            <w:shd w:val="clear" w:color="auto" w:fill="auto"/>
            <w:vAlign w:val="center"/>
          </w:tcPr>
          <w:p w:rsidR="00FA087C" w:rsidRPr="00DE793E" w:rsidRDefault="00360F37">
            <w:pPr>
              <w:rPr>
                <w:rFonts w:ascii="Times New Roman" w:eastAsia="Arial" w:hAnsi="Times New Roman" w:cs="Times New Roman"/>
                <w:szCs w:val="20"/>
              </w:rPr>
            </w:pPr>
            <w:r w:rsidRPr="00DE793E">
              <w:rPr>
                <w:rFonts w:ascii="Times New Roman" w:eastAsia="Arial" w:hAnsi="Times New Roman" w:cs="Times New Roman"/>
                <w:szCs w:val="20"/>
              </w:rPr>
              <w:t>Avance en informe de investigación</w:t>
            </w:r>
          </w:p>
        </w:tc>
        <w:tc>
          <w:tcPr>
            <w:tcW w:w="1320" w:type="dxa"/>
            <w:tcBorders>
              <w:top w:val="nil"/>
              <w:left w:val="nil"/>
              <w:bottom w:val="single" w:sz="4" w:space="0" w:color="000000"/>
              <w:right w:val="single" w:sz="8" w:space="0" w:color="000000"/>
            </w:tcBorders>
            <w:shd w:val="clear" w:color="auto" w:fill="auto"/>
            <w:vAlign w:val="center"/>
          </w:tcPr>
          <w:p w:rsidR="00FA087C" w:rsidRPr="00DE793E" w:rsidRDefault="00360F37">
            <w:pPr>
              <w:rPr>
                <w:rFonts w:ascii="Times New Roman" w:eastAsia="Arial" w:hAnsi="Times New Roman" w:cs="Times New Roman"/>
                <w:szCs w:val="20"/>
              </w:rPr>
            </w:pPr>
            <w:r w:rsidRPr="00DE793E">
              <w:rPr>
                <w:rFonts w:ascii="Times New Roman" w:eastAsia="Arial" w:hAnsi="Times New Roman" w:cs="Times New Roman"/>
                <w:szCs w:val="20"/>
              </w:rPr>
              <w:t> Equipo de Investigadores </w:t>
            </w:r>
          </w:p>
        </w:tc>
        <w:tc>
          <w:tcPr>
            <w:tcW w:w="58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FA087C" w:rsidRDefault="00360F37">
            <w:pPr>
              <w:jc w:val="center"/>
              <w:rPr>
                <w:rFonts w:ascii="Arial" w:eastAsia="Arial" w:hAnsi="Arial" w:cs="Arial"/>
                <w:b/>
                <w:sz w:val="14"/>
                <w:szCs w:val="14"/>
              </w:rPr>
            </w:pPr>
            <w:r>
              <w:rPr>
                <w:rFonts w:ascii="Arial" w:eastAsia="Arial" w:hAnsi="Arial" w:cs="Arial"/>
                <w:b/>
                <w:sz w:val="14"/>
                <w:szCs w:val="14"/>
              </w:rPr>
              <w:t> </w:t>
            </w:r>
          </w:p>
        </w:tc>
        <w:tc>
          <w:tcPr>
            <w:tcW w:w="657" w:type="dxa"/>
            <w:tcBorders>
              <w:top w:val="single" w:sz="4" w:space="0" w:color="000000"/>
              <w:left w:val="nil"/>
              <w:bottom w:val="single" w:sz="4" w:space="0" w:color="000000"/>
              <w:right w:val="single" w:sz="4" w:space="0" w:color="000000"/>
            </w:tcBorders>
            <w:shd w:val="clear" w:color="auto" w:fill="FF8080"/>
            <w:vAlign w:val="center"/>
          </w:tcPr>
          <w:p w:rsidR="00FA087C" w:rsidRDefault="00360F37">
            <w:pPr>
              <w:jc w:val="center"/>
              <w:rPr>
                <w:rFonts w:ascii="Arial" w:eastAsia="Arial" w:hAnsi="Arial" w:cs="Arial"/>
                <w:b/>
                <w:sz w:val="14"/>
                <w:szCs w:val="14"/>
              </w:rPr>
            </w:pPr>
            <w:r>
              <w:rPr>
                <w:rFonts w:ascii="Arial" w:eastAsia="Arial" w:hAnsi="Arial" w:cs="Arial"/>
                <w:b/>
                <w:sz w:val="14"/>
                <w:szCs w:val="14"/>
              </w:rPr>
              <w:t> </w:t>
            </w:r>
          </w:p>
        </w:tc>
        <w:tc>
          <w:tcPr>
            <w:tcW w:w="250" w:type="dxa"/>
            <w:tcBorders>
              <w:top w:val="nil"/>
              <w:left w:val="single" w:sz="4" w:space="0" w:color="000000"/>
              <w:bottom w:val="nil"/>
              <w:right w:val="single" w:sz="4" w:space="0" w:color="000000"/>
            </w:tcBorders>
            <w:shd w:val="clear" w:color="auto" w:fill="000000"/>
            <w:vAlign w:val="center"/>
          </w:tcPr>
          <w:p w:rsidR="00FA087C" w:rsidRDefault="00360F37">
            <w:pPr>
              <w:jc w:val="center"/>
              <w:rPr>
                <w:rFonts w:ascii="Arial" w:eastAsia="Arial" w:hAnsi="Arial" w:cs="Arial"/>
                <w:sz w:val="16"/>
                <w:szCs w:val="16"/>
              </w:rPr>
            </w:pPr>
            <w:r>
              <w:rPr>
                <w:rFonts w:ascii="Arial" w:eastAsia="Arial" w:hAnsi="Arial" w:cs="Arial"/>
                <w:sz w:val="16"/>
                <w:szCs w:val="16"/>
              </w:rPr>
              <w:t> </w:t>
            </w:r>
          </w:p>
        </w:tc>
        <w:tc>
          <w:tcPr>
            <w:tcW w:w="250" w:type="dxa"/>
            <w:tcBorders>
              <w:top w:val="nil"/>
              <w:left w:val="single" w:sz="8" w:space="0" w:color="000000"/>
              <w:bottom w:val="single" w:sz="4" w:space="0" w:color="000000"/>
              <w:right w:val="nil"/>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gridSpan w:val="2"/>
            <w:tcBorders>
              <w:top w:val="nil"/>
              <w:left w:val="nil"/>
              <w:bottom w:val="single" w:sz="4" w:space="0" w:color="000000"/>
              <w:right w:val="nil"/>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nil"/>
              <w:bottom w:val="single" w:sz="4" w:space="0" w:color="000000"/>
              <w:right w:val="single" w:sz="4"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nil"/>
              <w:bottom w:val="single" w:sz="4" w:space="0" w:color="000000"/>
              <w:right w:val="single" w:sz="8"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gridSpan w:val="2"/>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61"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gridSpan w:val="2"/>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 </w:t>
            </w:r>
          </w:p>
        </w:tc>
      </w:tr>
      <w:tr w:rsidR="00FA087C" w:rsidTr="00DD5EF8">
        <w:trPr>
          <w:gridAfter w:val="1"/>
          <w:wAfter w:w="9" w:type="dxa"/>
          <w:trHeight w:val="300"/>
        </w:trPr>
        <w:tc>
          <w:tcPr>
            <w:tcW w:w="1355" w:type="dxa"/>
            <w:tcBorders>
              <w:top w:val="nil"/>
              <w:left w:val="single" w:sz="8" w:space="0" w:color="000000"/>
              <w:bottom w:val="single" w:sz="4" w:space="0" w:color="000000"/>
              <w:right w:val="single" w:sz="8" w:space="0" w:color="000000"/>
            </w:tcBorders>
            <w:shd w:val="clear" w:color="auto" w:fill="auto"/>
            <w:vAlign w:val="center"/>
          </w:tcPr>
          <w:p w:rsidR="00FA087C" w:rsidRPr="00DE793E" w:rsidRDefault="00DD5EF8">
            <w:pPr>
              <w:rPr>
                <w:rFonts w:ascii="Times New Roman" w:eastAsia="Arial" w:hAnsi="Times New Roman" w:cs="Times New Roman"/>
                <w:szCs w:val="20"/>
              </w:rPr>
            </w:pPr>
            <w:r w:rsidRPr="00DE793E">
              <w:rPr>
                <w:rFonts w:ascii="Times New Roman" w:eastAsia="Arial" w:hAnsi="Times New Roman" w:cs="Times New Roman"/>
                <w:szCs w:val="20"/>
              </w:rPr>
              <w:t xml:space="preserve">Creación colectiva - </w:t>
            </w:r>
            <w:r w:rsidR="00360F37" w:rsidRPr="00DE793E">
              <w:rPr>
                <w:rFonts w:ascii="Times New Roman" w:eastAsia="Arial" w:hAnsi="Times New Roman" w:cs="Times New Roman"/>
                <w:szCs w:val="20"/>
              </w:rPr>
              <w:t> Intervención Bidimensional ( salida de campo)</w:t>
            </w:r>
          </w:p>
        </w:tc>
        <w:tc>
          <w:tcPr>
            <w:tcW w:w="1320" w:type="dxa"/>
            <w:tcBorders>
              <w:top w:val="nil"/>
              <w:left w:val="nil"/>
              <w:bottom w:val="single" w:sz="4" w:space="0" w:color="000000"/>
              <w:right w:val="single" w:sz="8" w:space="0" w:color="000000"/>
            </w:tcBorders>
            <w:shd w:val="clear" w:color="auto" w:fill="auto"/>
            <w:vAlign w:val="center"/>
          </w:tcPr>
          <w:p w:rsidR="00FA087C" w:rsidRPr="00DE793E" w:rsidRDefault="00360F37">
            <w:pPr>
              <w:rPr>
                <w:rFonts w:ascii="Times New Roman" w:eastAsia="Arial" w:hAnsi="Times New Roman" w:cs="Times New Roman"/>
                <w:szCs w:val="20"/>
              </w:rPr>
            </w:pPr>
            <w:r w:rsidRPr="00DE793E">
              <w:rPr>
                <w:rFonts w:ascii="Times New Roman" w:eastAsia="Arial" w:hAnsi="Times New Roman" w:cs="Times New Roman"/>
                <w:szCs w:val="20"/>
              </w:rPr>
              <w:t> Investigadores y Comunidad</w:t>
            </w:r>
          </w:p>
        </w:tc>
        <w:tc>
          <w:tcPr>
            <w:tcW w:w="58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FA087C" w:rsidRDefault="00360F37">
            <w:pPr>
              <w:jc w:val="center"/>
              <w:rPr>
                <w:rFonts w:ascii="Arial" w:eastAsia="Arial" w:hAnsi="Arial" w:cs="Arial"/>
                <w:b/>
                <w:sz w:val="14"/>
                <w:szCs w:val="14"/>
              </w:rPr>
            </w:pPr>
            <w:r>
              <w:rPr>
                <w:rFonts w:ascii="Arial" w:eastAsia="Arial" w:hAnsi="Arial" w:cs="Arial"/>
                <w:b/>
                <w:sz w:val="14"/>
                <w:szCs w:val="14"/>
              </w:rPr>
              <w:t> </w:t>
            </w:r>
          </w:p>
        </w:tc>
        <w:tc>
          <w:tcPr>
            <w:tcW w:w="657" w:type="dxa"/>
            <w:tcBorders>
              <w:top w:val="single" w:sz="4" w:space="0" w:color="000000"/>
              <w:left w:val="nil"/>
              <w:bottom w:val="single" w:sz="4" w:space="0" w:color="000000"/>
              <w:right w:val="single" w:sz="4" w:space="0" w:color="000000"/>
            </w:tcBorders>
            <w:shd w:val="clear" w:color="auto" w:fill="FF8080"/>
            <w:vAlign w:val="center"/>
          </w:tcPr>
          <w:p w:rsidR="00FA087C" w:rsidRDefault="00360F37">
            <w:pPr>
              <w:jc w:val="center"/>
              <w:rPr>
                <w:rFonts w:ascii="Arial" w:eastAsia="Arial" w:hAnsi="Arial" w:cs="Arial"/>
                <w:b/>
                <w:sz w:val="14"/>
                <w:szCs w:val="14"/>
              </w:rPr>
            </w:pPr>
            <w:r>
              <w:rPr>
                <w:rFonts w:ascii="Arial" w:eastAsia="Arial" w:hAnsi="Arial" w:cs="Arial"/>
                <w:b/>
                <w:sz w:val="14"/>
                <w:szCs w:val="14"/>
              </w:rPr>
              <w:t> </w:t>
            </w:r>
          </w:p>
        </w:tc>
        <w:tc>
          <w:tcPr>
            <w:tcW w:w="250" w:type="dxa"/>
            <w:tcBorders>
              <w:top w:val="nil"/>
              <w:left w:val="single" w:sz="4" w:space="0" w:color="000000"/>
              <w:bottom w:val="nil"/>
              <w:right w:val="single" w:sz="4" w:space="0" w:color="000000"/>
            </w:tcBorders>
            <w:shd w:val="clear" w:color="auto" w:fill="000000"/>
            <w:vAlign w:val="center"/>
          </w:tcPr>
          <w:p w:rsidR="00FA087C" w:rsidRDefault="00360F37">
            <w:pPr>
              <w:jc w:val="center"/>
              <w:rPr>
                <w:rFonts w:ascii="Arial" w:eastAsia="Arial" w:hAnsi="Arial" w:cs="Arial"/>
                <w:sz w:val="16"/>
                <w:szCs w:val="16"/>
              </w:rPr>
            </w:pPr>
            <w:r>
              <w:rPr>
                <w:rFonts w:ascii="Arial" w:eastAsia="Arial" w:hAnsi="Arial" w:cs="Arial"/>
                <w:sz w:val="16"/>
                <w:szCs w:val="16"/>
              </w:rPr>
              <w:t> </w:t>
            </w:r>
          </w:p>
        </w:tc>
        <w:tc>
          <w:tcPr>
            <w:tcW w:w="250" w:type="dxa"/>
            <w:tcBorders>
              <w:top w:val="nil"/>
              <w:left w:val="single" w:sz="8" w:space="0" w:color="000000"/>
              <w:bottom w:val="single" w:sz="4" w:space="0" w:color="000000"/>
              <w:right w:val="nil"/>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DD5EF8">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nil"/>
              <w:bottom w:val="single" w:sz="4" w:space="0" w:color="000000"/>
              <w:right w:val="nil"/>
            </w:tcBorders>
            <w:shd w:val="clear" w:color="auto" w:fill="auto"/>
            <w:vAlign w:val="center"/>
          </w:tcPr>
          <w:p w:rsidR="00FA087C" w:rsidRDefault="00DD5EF8">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single" w:sz="4" w:space="0" w:color="000000"/>
              <w:bottom w:val="single" w:sz="4" w:space="0" w:color="000000"/>
              <w:right w:val="nil"/>
            </w:tcBorders>
            <w:shd w:val="clear" w:color="auto" w:fill="auto"/>
            <w:vAlign w:val="center"/>
          </w:tcPr>
          <w:p w:rsidR="00FA087C" w:rsidRDefault="00DD5EF8">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DD5EF8">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nil"/>
              <w:bottom w:val="single" w:sz="4" w:space="0" w:color="000000"/>
              <w:right w:val="nil"/>
            </w:tcBorders>
            <w:shd w:val="clear" w:color="auto" w:fill="auto"/>
            <w:vAlign w:val="center"/>
          </w:tcPr>
          <w:p w:rsidR="00FA087C" w:rsidRDefault="00DD5EF8">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gridSpan w:val="2"/>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gridSpan w:val="2"/>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61"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gridSpan w:val="2"/>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 </w:t>
            </w:r>
          </w:p>
        </w:tc>
      </w:tr>
      <w:tr w:rsidR="00DD5EF8" w:rsidTr="00DD5EF8">
        <w:trPr>
          <w:gridAfter w:val="1"/>
          <w:wAfter w:w="9" w:type="dxa"/>
          <w:trHeight w:val="300"/>
        </w:trPr>
        <w:tc>
          <w:tcPr>
            <w:tcW w:w="1355" w:type="dxa"/>
            <w:tcBorders>
              <w:top w:val="nil"/>
              <w:left w:val="single" w:sz="8" w:space="0" w:color="000000"/>
              <w:bottom w:val="single" w:sz="4" w:space="0" w:color="000000"/>
              <w:right w:val="single" w:sz="8" w:space="0" w:color="000000"/>
            </w:tcBorders>
            <w:shd w:val="clear" w:color="auto" w:fill="auto"/>
            <w:vAlign w:val="center"/>
          </w:tcPr>
          <w:p w:rsidR="00DD5EF8" w:rsidRPr="00DE793E" w:rsidRDefault="00DD5EF8">
            <w:pPr>
              <w:rPr>
                <w:rFonts w:ascii="Times New Roman" w:eastAsia="Arial" w:hAnsi="Times New Roman" w:cs="Times New Roman"/>
                <w:szCs w:val="20"/>
              </w:rPr>
            </w:pPr>
            <w:r w:rsidRPr="00DE793E">
              <w:rPr>
                <w:rFonts w:ascii="Times New Roman" w:eastAsia="Arial" w:hAnsi="Times New Roman" w:cs="Times New Roman"/>
                <w:szCs w:val="20"/>
              </w:rPr>
              <w:t>Posproducción (edición y montaje) y curaduría</w:t>
            </w:r>
          </w:p>
        </w:tc>
        <w:tc>
          <w:tcPr>
            <w:tcW w:w="1320" w:type="dxa"/>
            <w:tcBorders>
              <w:top w:val="nil"/>
              <w:left w:val="nil"/>
              <w:bottom w:val="single" w:sz="4" w:space="0" w:color="000000"/>
              <w:right w:val="single" w:sz="8" w:space="0" w:color="000000"/>
            </w:tcBorders>
            <w:shd w:val="clear" w:color="auto" w:fill="auto"/>
            <w:vAlign w:val="center"/>
          </w:tcPr>
          <w:p w:rsidR="00DD5EF8" w:rsidRPr="00DE793E" w:rsidRDefault="00DD5EF8">
            <w:pPr>
              <w:rPr>
                <w:rFonts w:ascii="Times New Roman" w:eastAsia="Arial" w:hAnsi="Times New Roman" w:cs="Times New Roman"/>
                <w:szCs w:val="20"/>
              </w:rPr>
            </w:pPr>
            <w:r w:rsidRPr="00DE793E">
              <w:rPr>
                <w:rFonts w:ascii="Times New Roman" w:eastAsia="Arial" w:hAnsi="Times New Roman" w:cs="Times New Roman"/>
                <w:szCs w:val="20"/>
              </w:rPr>
              <w:t> Equipo de Investigadores </w:t>
            </w:r>
          </w:p>
        </w:tc>
        <w:tc>
          <w:tcPr>
            <w:tcW w:w="58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DD5EF8" w:rsidRDefault="00DD5EF8">
            <w:pPr>
              <w:jc w:val="center"/>
              <w:rPr>
                <w:rFonts w:ascii="Arial" w:eastAsia="Arial" w:hAnsi="Arial" w:cs="Arial"/>
                <w:b/>
                <w:sz w:val="14"/>
                <w:szCs w:val="14"/>
              </w:rPr>
            </w:pPr>
          </w:p>
        </w:tc>
        <w:tc>
          <w:tcPr>
            <w:tcW w:w="657" w:type="dxa"/>
            <w:tcBorders>
              <w:top w:val="single" w:sz="4" w:space="0" w:color="000000"/>
              <w:left w:val="nil"/>
              <w:bottom w:val="single" w:sz="4" w:space="0" w:color="000000"/>
              <w:right w:val="single" w:sz="4" w:space="0" w:color="000000"/>
            </w:tcBorders>
            <w:shd w:val="clear" w:color="auto" w:fill="FF8080"/>
            <w:vAlign w:val="center"/>
          </w:tcPr>
          <w:p w:rsidR="00DD5EF8" w:rsidRDefault="00DD5EF8">
            <w:pPr>
              <w:jc w:val="center"/>
              <w:rPr>
                <w:rFonts w:ascii="Arial" w:eastAsia="Arial" w:hAnsi="Arial" w:cs="Arial"/>
                <w:b/>
                <w:sz w:val="14"/>
                <w:szCs w:val="14"/>
              </w:rPr>
            </w:pPr>
          </w:p>
        </w:tc>
        <w:tc>
          <w:tcPr>
            <w:tcW w:w="250" w:type="dxa"/>
            <w:tcBorders>
              <w:top w:val="nil"/>
              <w:left w:val="single" w:sz="4" w:space="0" w:color="000000"/>
              <w:bottom w:val="nil"/>
              <w:right w:val="single" w:sz="4" w:space="0" w:color="000000"/>
            </w:tcBorders>
            <w:shd w:val="clear" w:color="auto" w:fill="000000"/>
            <w:vAlign w:val="center"/>
          </w:tcPr>
          <w:p w:rsidR="00DD5EF8" w:rsidRDefault="00DD5EF8">
            <w:pPr>
              <w:jc w:val="center"/>
              <w:rPr>
                <w:rFonts w:ascii="Arial" w:eastAsia="Arial" w:hAnsi="Arial" w:cs="Arial"/>
                <w:sz w:val="16"/>
                <w:szCs w:val="16"/>
              </w:rPr>
            </w:pPr>
          </w:p>
        </w:tc>
        <w:tc>
          <w:tcPr>
            <w:tcW w:w="250" w:type="dxa"/>
            <w:tcBorders>
              <w:top w:val="nil"/>
              <w:left w:val="single" w:sz="8" w:space="0" w:color="000000"/>
              <w:bottom w:val="single" w:sz="4" w:space="0" w:color="000000"/>
              <w:right w:val="nil"/>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DD5EF8" w:rsidRDefault="00DD5EF8">
            <w:pPr>
              <w:jc w:val="center"/>
              <w:rPr>
                <w:rFonts w:ascii="Bodoni" w:eastAsia="Bodoni" w:hAnsi="Bodoni" w:cs="Bodoni"/>
                <w:sz w:val="16"/>
                <w:szCs w:val="16"/>
              </w:rPr>
            </w:pPr>
          </w:p>
        </w:tc>
        <w:tc>
          <w:tcPr>
            <w:tcW w:w="250" w:type="dxa"/>
            <w:gridSpan w:val="2"/>
            <w:tcBorders>
              <w:top w:val="nil"/>
              <w:left w:val="nil"/>
              <w:bottom w:val="single" w:sz="4" w:space="0" w:color="000000"/>
              <w:right w:val="nil"/>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DD5EF8" w:rsidRDefault="00DD5EF8">
            <w:pPr>
              <w:jc w:val="center"/>
              <w:rPr>
                <w:rFonts w:ascii="Bodoni" w:eastAsia="Bodoni" w:hAnsi="Bodoni" w:cs="Bodoni"/>
                <w:sz w:val="16"/>
                <w:szCs w:val="16"/>
              </w:rPr>
            </w:pPr>
          </w:p>
        </w:tc>
        <w:tc>
          <w:tcPr>
            <w:tcW w:w="250" w:type="dxa"/>
            <w:gridSpan w:val="2"/>
            <w:tcBorders>
              <w:top w:val="nil"/>
              <w:left w:val="nil"/>
              <w:bottom w:val="single" w:sz="4" w:space="0" w:color="000000"/>
              <w:right w:val="single" w:sz="4" w:space="0" w:color="000000"/>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DD5EF8" w:rsidRDefault="00DD5EF8">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single" w:sz="4" w:space="0" w:color="000000"/>
              <w:bottom w:val="single" w:sz="4" w:space="0" w:color="000000"/>
              <w:right w:val="single" w:sz="8" w:space="0" w:color="000000"/>
            </w:tcBorders>
            <w:shd w:val="clear" w:color="auto" w:fill="auto"/>
            <w:vAlign w:val="center"/>
          </w:tcPr>
          <w:p w:rsidR="00DD5EF8" w:rsidRDefault="00DD5EF8">
            <w:pPr>
              <w:jc w:val="center"/>
              <w:rPr>
                <w:rFonts w:ascii="Bodoni" w:eastAsia="Bodoni" w:hAnsi="Bodoni" w:cs="Bodoni"/>
                <w:sz w:val="16"/>
                <w:szCs w:val="16"/>
              </w:rPr>
            </w:pPr>
            <w:r>
              <w:rPr>
                <w:rFonts w:ascii="Bodoni" w:eastAsia="Bodoni" w:hAnsi="Bodoni" w:cs="Bodoni"/>
                <w:sz w:val="16"/>
                <w:szCs w:val="16"/>
              </w:rPr>
              <w:t>X</w:t>
            </w:r>
          </w:p>
        </w:tc>
        <w:tc>
          <w:tcPr>
            <w:tcW w:w="261" w:type="dxa"/>
            <w:tcBorders>
              <w:top w:val="nil"/>
              <w:left w:val="nil"/>
              <w:bottom w:val="single" w:sz="4" w:space="0" w:color="000000"/>
              <w:right w:val="single" w:sz="4" w:space="0" w:color="000000"/>
            </w:tcBorders>
            <w:shd w:val="clear" w:color="auto" w:fill="auto"/>
            <w:vAlign w:val="center"/>
          </w:tcPr>
          <w:p w:rsidR="00DD5EF8" w:rsidRDefault="00DD5EF8">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D5EF8" w:rsidRDefault="00DD5EF8">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D5EF8" w:rsidRDefault="00DD5EF8">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single" w:sz="4" w:space="0" w:color="000000"/>
              <w:bottom w:val="single" w:sz="4" w:space="0" w:color="000000"/>
              <w:right w:val="single" w:sz="8" w:space="0" w:color="000000"/>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D5EF8" w:rsidRDefault="00DD5EF8">
            <w:pPr>
              <w:jc w:val="center"/>
              <w:rPr>
                <w:rFonts w:ascii="Bodoni" w:eastAsia="Bodoni" w:hAnsi="Bodoni" w:cs="Bodoni"/>
                <w:sz w:val="16"/>
                <w:szCs w:val="16"/>
              </w:rPr>
            </w:pPr>
          </w:p>
        </w:tc>
        <w:tc>
          <w:tcPr>
            <w:tcW w:w="250" w:type="dxa"/>
            <w:gridSpan w:val="2"/>
            <w:tcBorders>
              <w:top w:val="nil"/>
              <w:left w:val="nil"/>
              <w:bottom w:val="single" w:sz="4" w:space="0" w:color="000000"/>
              <w:right w:val="nil"/>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DD5EF8" w:rsidRDefault="00DD5EF8">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DD5EF8" w:rsidRDefault="00DD5EF8">
            <w:pPr>
              <w:jc w:val="center"/>
              <w:rPr>
                <w:rFonts w:ascii="Bodoni" w:eastAsia="Bodoni" w:hAnsi="Bodoni" w:cs="Bodoni"/>
                <w:sz w:val="16"/>
                <w:szCs w:val="16"/>
              </w:rPr>
            </w:pPr>
          </w:p>
        </w:tc>
      </w:tr>
      <w:tr w:rsidR="00FA087C" w:rsidTr="00DD5EF8">
        <w:trPr>
          <w:gridAfter w:val="1"/>
          <w:wAfter w:w="9" w:type="dxa"/>
          <w:trHeight w:val="300"/>
        </w:trPr>
        <w:tc>
          <w:tcPr>
            <w:tcW w:w="1355" w:type="dxa"/>
            <w:tcBorders>
              <w:top w:val="nil"/>
              <w:left w:val="single" w:sz="8" w:space="0" w:color="000000"/>
              <w:bottom w:val="single" w:sz="4" w:space="0" w:color="000000"/>
              <w:right w:val="single" w:sz="8" w:space="0" w:color="000000"/>
            </w:tcBorders>
            <w:shd w:val="clear" w:color="auto" w:fill="auto"/>
            <w:vAlign w:val="center"/>
          </w:tcPr>
          <w:p w:rsidR="00FA087C" w:rsidRPr="00DE793E" w:rsidRDefault="00360F37">
            <w:pPr>
              <w:rPr>
                <w:rFonts w:ascii="Times New Roman" w:eastAsia="Arial" w:hAnsi="Times New Roman" w:cs="Times New Roman"/>
                <w:szCs w:val="20"/>
              </w:rPr>
            </w:pPr>
            <w:r w:rsidRPr="00DE793E">
              <w:rPr>
                <w:rFonts w:ascii="Times New Roman" w:eastAsia="Arial" w:hAnsi="Times New Roman" w:cs="Times New Roman"/>
                <w:szCs w:val="20"/>
              </w:rPr>
              <w:t> Elaboración de Informe final</w:t>
            </w:r>
          </w:p>
        </w:tc>
        <w:tc>
          <w:tcPr>
            <w:tcW w:w="1320" w:type="dxa"/>
            <w:tcBorders>
              <w:top w:val="nil"/>
              <w:left w:val="nil"/>
              <w:bottom w:val="single" w:sz="4" w:space="0" w:color="000000"/>
              <w:right w:val="single" w:sz="8" w:space="0" w:color="000000"/>
            </w:tcBorders>
            <w:shd w:val="clear" w:color="auto" w:fill="auto"/>
            <w:vAlign w:val="center"/>
          </w:tcPr>
          <w:p w:rsidR="00FA087C" w:rsidRPr="00DE793E" w:rsidRDefault="00360F37">
            <w:pPr>
              <w:rPr>
                <w:rFonts w:ascii="Times New Roman" w:eastAsia="Arial" w:hAnsi="Times New Roman" w:cs="Times New Roman"/>
                <w:szCs w:val="20"/>
              </w:rPr>
            </w:pPr>
            <w:r w:rsidRPr="00DE793E">
              <w:rPr>
                <w:rFonts w:ascii="Times New Roman" w:eastAsia="Arial" w:hAnsi="Times New Roman" w:cs="Times New Roman"/>
                <w:szCs w:val="20"/>
              </w:rPr>
              <w:t> Equipo de Investigadores </w:t>
            </w:r>
          </w:p>
        </w:tc>
        <w:tc>
          <w:tcPr>
            <w:tcW w:w="58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FA087C" w:rsidRDefault="00360F37">
            <w:pPr>
              <w:jc w:val="center"/>
              <w:rPr>
                <w:rFonts w:ascii="Arial" w:eastAsia="Arial" w:hAnsi="Arial" w:cs="Arial"/>
                <w:b/>
                <w:sz w:val="14"/>
                <w:szCs w:val="14"/>
              </w:rPr>
            </w:pPr>
            <w:r>
              <w:rPr>
                <w:rFonts w:ascii="Arial" w:eastAsia="Arial" w:hAnsi="Arial" w:cs="Arial"/>
                <w:b/>
                <w:sz w:val="14"/>
                <w:szCs w:val="14"/>
              </w:rPr>
              <w:t> </w:t>
            </w:r>
          </w:p>
        </w:tc>
        <w:tc>
          <w:tcPr>
            <w:tcW w:w="657" w:type="dxa"/>
            <w:tcBorders>
              <w:top w:val="single" w:sz="4" w:space="0" w:color="000000"/>
              <w:left w:val="nil"/>
              <w:bottom w:val="single" w:sz="4" w:space="0" w:color="000000"/>
              <w:right w:val="single" w:sz="4" w:space="0" w:color="000000"/>
            </w:tcBorders>
            <w:shd w:val="clear" w:color="auto" w:fill="FF8080"/>
            <w:vAlign w:val="center"/>
          </w:tcPr>
          <w:p w:rsidR="00FA087C" w:rsidRDefault="00360F37">
            <w:pPr>
              <w:jc w:val="center"/>
              <w:rPr>
                <w:rFonts w:ascii="Arial" w:eastAsia="Arial" w:hAnsi="Arial" w:cs="Arial"/>
                <w:b/>
                <w:sz w:val="14"/>
                <w:szCs w:val="14"/>
              </w:rPr>
            </w:pPr>
            <w:r>
              <w:rPr>
                <w:rFonts w:ascii="Arial" w:eastAsia="Arial" w:hAnsi="Arial" w:cs="Arial"/>
                <w:b/>
                <w:sz w:val="14"/>
                <w:szCs w:val="14"/>
              </w:rPr>
              <w:t> </w:t>
            </w:r>
          </w:p>
        </w:tc>
        <w:tc>
          <w:tcPr>
            <w:tcW w:w="250" w:type="dxa"/>
            <w:tcBorders>
              <w:top w:val="nil"/>
              <w:left w:val="single" w:sz="4" w:space="0" w:color="000000"/>
              <w:bottom w:val="nil"/>
              <w:right w:val="single" w:sz="4" w:space="0" w:color="000000"/>
            </w:tcBorders>
            <w:shd w:val="clear" w:color="auto" w:fill="000000"/>
            <w:vAlign w:val="center"/>
          </w:tcPr>
          <w:p w:rsidR="00FA087C" w:rsidRDefault="00360F37">
            <w:pPr>
              <w:jc w:val="center"/>
              <w:rPr>
                <w:rFonts w:ascii="Arial" w:eastAsia="Arial" w:hAnsi="Arial" w:cs="Arial"/>
                <w:sz w:val="16"/>
                <w:szCs w:val="16"/>
              </w:rPr>
            </w:pPr>
            <w:r>
              <w:rPr>
                <w:rFonts w:ascii="Arial" w:eastAsia="Arial" w:hAnsi="Arial" w:cs="Arial"/>
                <w:sz w:val="16"/>
                <w:szCs w:val="16"/>
              </w:rPr>
              <w:t> </w:t>
            </w:r>
          </w:p>
        </w:tc>
        <w:tc>
          <w:tcPr>
            <w:tcW w:w="250" w:type="dxa"/>
            <w:tcBorders>
              <w:top w:val="nil"/>
              <w:left w:val="single" w:sz="8" w:space="0" w:color="000000"/>
              <w:bottom w:val="single" w:sz="4" w:space="0" w:color="000000"/>
              <w:right w:val="nil"/>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 </w:t>
            </w: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gridSpan w:val="2"/>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gridSpan w:val="2"/>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FA087C">
            <w:pPr>
              <w:jc w:val="center"/>
              <w:rPr>
                <w:rFonts w:ascii="Bodoni" w:eastAsia="Bodoni" w:hAnsi="Bodoni" w:cs="Bodoni"/>
                <w:sz w:val="16"/>
                <w:szCs w:val="16"/>
              </w:rPr>
            </w:pPr>
          </w:p>
        </w:tc>
        <w:tc>
          <w:tcPr>
            <w:tcW w:w="261" w:type="dxa"/>
            <w:tcBorders>
              <w:top w:val="nil"/>
              <w:left w:val="nil"/>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DD5EF8">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nil"/>
              <w:bottom w:val="single" w:sz="4" w:space="0" w:color="000000"/>
              <w:right w:val="nil"/>
            </w:tcBorders>
            <w:shd w:val="clear" w:color="auto" w:fill="auto"/>
            <w:vAlign w:val="center"/>
          </w:tcPr>
          <w:p w:rsidR="00FA087C" w:rsidRDefault="00DD5EF8">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single" w:sz="4" w:space="0" w:color="000000"/>
              <w:bottom w:val="single" w:sz="4" w:space="0" w:color="000000"/>
              <w:right w:val="nil"/>
            </w:tcBorders>
            <w:shd w:val="clear" w:color="auto" w:fill="auto"/>
            <w:vAlign w:val="center"/>
          </w:tcPr>
          <w:p w:rsidR="00FA087C" w:rsidRDefault="00DD5EF8">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single" w:sz="4" w:space="0" w:color="000000"/>
              <w:bottom w:val="single" w:sz="4" w:space="0" w:color="000000"/>
              <w:right w:val="nil"/>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X</w:t>
            </w:r>
          </w:p>
        </w:tc>
        <w:tc>
          <w:tcPr>
            <w:tcW w:w="250" w:type="dxa"/>
            <w:gridSpan w:val="2"/>
            <w:tcBorders>
              <w:top w:val="nil"/>
              <w:left w:val="nil"/>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nil"/>
            </w:tcBorders>
            <w:shd w:val="clear" w:color="auto" w:fill="auto"/>
            <w:vAlign w:val="center"/>
          </w:tcPr>
          <w:p w:rsidR="00FA087C" w:rsidRDefault="00FA087C">
            <w:pPr>
              <w:jc w:val="center"/>
              <w:rPr>
                <w:rFonts w:ascii="Bodoni" w:eastAsia="Bodoni" w:hAnsi="Bodoni" w:cs="Bodoni"/>
                <w:sz w:val="16"/>
                <w:szCs w:val="16"/>
              </w:rPr>
            </w:pPr>
          </w:p>
        </w:tc>
        <w:tc>
          <w:tcPr>
            <w:tcW w:w="250" w:type="dxa"/>
            <w:tcBorders>
              <w:top w:val="nil"/>
              <w:left w:val="single" w:sz="4" w:space="0" w:color="000000"/>
              <w:bottom w:val="single" w:sz="4" w:space="0" w:color="000000"/>
              <w:right w:val="single" w:sz="8" w:space="0" w:color="000000"/>
            </w:tcBorders>
            <w:shd w:val="clear" w:color="auto" w:fill="auto"/>
            <w:vAlign w:val="center"/>
          </w:tcPr>
          <w:p w:rsidR="00FA087C" w:rsidRDefault="00360F37">
            <w:pPr>
              <w:jc w:val="center"/>
              <w:rPr>
                <w:rFonts w:ascii="Bodoni" w:eastAsia="Bodoni" w:hAnsi="Bodoni" w:cs="Bodoni"/>
                <w:sz w:val="16"/>
                <w:szCs w:val="16"/>
              </w:rPr>
            </w:pPr>
            <w:r>
              <w:rPr>
                <w:rFonts w:ascii="Bodoni" w:eastAsia="Bodoni" w:hAnsi="Bodoni" w:cs="Bodoni"/>
                <w:sz w:val="16"/>
                <w:szCs w:val="16"/>
              </w:rPr>
              <w:t> </w:t>
            </w:r>
          </w:p>
        </w:tc>
      </w:tr>
    </w:tbl>
    <w:p w:rsidR="00FA087C" w:rsidRDefault="00FA087C">
      <w:pPr>
        <w:spacing w:after="0" w:line="240" w:lineRule="auto"/>
        <w:rPr>
          <w:rFonts w:ascii="Times New Roman" w:eastAsia="Times New Roman" w:hAnsi="Times New Roman" w:cs="Times New Roman"/>
          <w:sz w:val="24"/>
          <w:szCs w:val="24"/>
        </w:rPr>
      </w:pPr>
    </w:p>
    <w:p w:rsidR="00692305" w:rsidRDefault="00692305">
      <w:pPr>
        <w:spacing w:after="0" w:line="240" w:lineRule="auto"/>
        <w:rPr>
          <w:rFonts w:ascii="Times New Roman" w:eastAsia="Times New Roman" w:hAnsi="Times New Roman" w:cs="Times New Roman"/>
          <w:sz w:val="24"/>
          <w:szCs w:val="24"/>
        </w:rPr>
      </w:pPr>
    </w:p>
    <w:p w:rsidR="00692305" w:rsidRDefault="00692305">
      <w:pPr>
        <w:spacing w:after="0" w:line="240" w:lineRule="auto"/>
        <w:rPr>
          <w:rFonts w:ascii="Times New Roman" w:eastAsia="Times New Roman" w:hAnsi="Times New Roman" w:cs="Times New Roman"/>
          <w:sz w:val="24"/>
          <w:szCs w:val="24"/>
        </w:rPr>
      </w:pPr>
    </w:p>
    <w:tbl>
      <w:tblPr>
        <w:tblStyle w:val="af6"/>
        <w:tblW w:w="14689" w:type="dxa"/>
        <w:tblInd w:w="0" w:type="dxa"/>
        <w:tblLayout w:type="fixed"/>
        <w:tblLook w:val="0400" w:firstRow="0" w:lastRow="0" w:firstColumn="0" w:lastColumn="0" w:noHBand="0" w:noVBand="1"/>
      </w:tblPr>
      <w:tblGrid>
        <w:gridCol w:w="4467"/>
        <w:gridCol w:w="4345"/>
        <w:gridCol w:w="1681"/>
        <w:gridCol w:w="1690"/>
        <w:gridCol w:w="1276"/>
        <w:gridCol w:w="1230"/>
      </w:tblGrid>
      <w:tr w:rsidR="00FA087C" w:rsidTr="000B64E2">
        <w:trPr>
          <w:trHeight w:val="220"/>
        </w:trPr>
        <w:tc>
          <w:tcPr>
            <w:tcW w:w="4467" w:type="dxa"/>
            <w:tcBorders>
              <w:top w:val="single" w:sz="6" w:space="0" w:color="DDDDDD"/>
              <w:left w:val="single" w:sz="6" w:space="0" w:color="DDDDDD"/>
              <w:bottom w:val="single" w:sz="6" w:space="0" w:color="DDDDDD"/>
              <w:right w:val="single" w:sz="6" w:space="0" w:color="DDDDDD"/>
            </w:tcBorders>
            <w:shd w:val="clear" w:color="auto" w:fill="F3F3F3"/>
          </w:tcPr>
          <w:p w:rsidR="00FA087C" w:rsidRDefault="00FA087C">
            <w:pPr>
              <w:jc w:val="center"/>
              <w:rPr>
                <w:rFonts w:ascii="Arial" w:eastAsia="Arial" w:hAnsi="Arial" w:cs="Arial"/>
                <w:b/>
                <w:color w:val="222222"/>
                <w:sz w:val="24"/>
                <w:szCs w:val="24"/>
              </w:rPr>
            </w:pPr>
          </w:p>
        </w:tc>
        <w:tc>
          <w:tcPr>
            <w:tcW w:w="10222"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Presupuesto</w:t>
            </w:r>
          </w:p>
        </w:tc>
      </w:tr>
      <w:tr w:rsidR="00FA087C" w:rsidTr="000B64E2">
        <w:trPr>
          <w:trHeight w:val="220"/>
        </w:trPr>
        <w:tc>
          <w:tcPr>
            <w:tcW w:w="4467" w:type="dxa"/>
            <w:tcBorders>
              <w:top w:val="single" w:sz="6" w:space="0" w:color="DDDDDD"/>
              <w:left w:val="single" w:sz="6" w:space="0" w:color="DDDDDD"/>
              <w:bottom w:val="single" w:sz="6" w:space="0" w:color="DDDDDD"/>
              <w:right w:val="single" w:sz="6" w:space="0" w:color="DDDDDD"/>
            </w:tcBorders>
            <w:shd w:val="clear" w:color="auto" w:fill="F3F3F3"/>
          </w:tcPr>
          <w:p w:rsidR="00FA087C" w:rsidRDefault="00FA087C">
            <w:pPr>
              <w:jc w:val="center"/>
              <w:rPr>
                <w:rFonts w:ascii="Arial" w:eastAsia="Arial" w:hAnsi="Arial" w:cs="Arial"/>
                <w:b/>
                <w:color w:val="222222"/>
                <w:sz w:val="24"/>
                <w:szCs w:val="24"/>
              </w:rPr>
            </w:pPr>
          </w:p>
        </w:tc>
        <w:tc>
          <w:tcPr>
            <w:tcW w:w="10222"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Horas nómina</w:t>
            </w:r>
          </w:p>
        </w:tc>
      </w:tr>
      <w:tr w:rsidR="00FA087C" w:rsidTr="00ED395C">
        <w:trPr>
          <w:trHeight w:val="240"/>
        </w:trPr>
        <w:tc>
          <w:tcPr>
            <w:tcW w:w="446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Concepto</w:t>
            </w:r>
          </w:p>
        </w:tc>
        <w:tc>
          <w:tcPr>
            <w:tcW w:w="434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Nombre</w:t>
            </w:r>
          </w:p>
        </w:tc>
        <w:tc>
          <w:tcPr>
            <w:tcW w:w="168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Escalafón</w:t>
            </w:r>
          </w:p>
        </w:tc>
        <w:tc>
          <w:tcPr>
            <w:tcW w:w="169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Horas mes</w:t>
            </w:r>
          </w:p>
        </w:tc>
        <w:tc>
          <w:tcPr>
            <w:tcW w:w="1276" w:type="dxa"/>
            <w:tcBorders>
              <w:top w:val="single" w:sz="6" w:space="0" w:color="DDDDDD"/>
              <w:left w:val="single" w:sz="6" w:space="0" w:color="DDDDDD"/>
              <w:bottom w:val="single" w:sz="6" w:space="0" w:color="DDDDDD"/>
              <w:right w:val="single" w:sz="6" w:space="0" w:color="DDDDDD"/>
            </w:tcBorders>
            <w:shd w:val="clear" w:color="auto" w:fill="F3F3F3"/>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Sede / Seccional o Externo</w:t>
            </w:r>
          </w:p>
        </w:tc>
        <w:tc>
          <w:tcPr>
            <w:tcW w:w="123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Total ($)</w:t>
            </w:r>
          </w:p>
        </w:tc>
      </w:tr>
      <w:tr w:rsidR="00FA087C" w:rsidTr="00ED395C">
        <w:trPr>
          <w:trHeight w:val="460"/>
        </w:trPr>
        <w:tc>
          <w:tcPr>
            <w:tcW w:w="446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pPr>
              <w:jc w:val="center"/>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Horas Nomina (Investigador Principal)</w:t>
            </w:r>
          </w:p>
        </w:tc>
        <w:tc>
          <w:tcPr>
            <w:tcW w:w="434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pPr>
              <w:jc w:val="center"/>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Diana Carolina Godoy Acosta</w:t>
            </w:r>
          </w:p>
        </w:tc>
        <w:tc>
          <w:tcPr>
            <w:tcW w:w="168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pPr>
              <w:jc w:val="center"/>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4</w:t>
            </w:r>
          </w:p>
        </w:tc>
        <w:tc>
          <w:tcPr>
            <w:tcW w:w="169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pPr>
              <w:jc w:val="center"/>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40</w:t>
            </w:r>
          </w:p>
        </w:tc>
        <w:tc>
          <w:tcPr>
            <w:tcW w:w="1276" w:type="dxa"/>
            <w:tcBorders>
              <w:top w:val="single" w:sz="6" w:space="0" w:color="DDDDDD"/>
              <w:left w:val="single" w:sz="6" w:space="0" w:color="DDDDDD"/>
              <w:bottom w:val="single" w:sz="6" w:space="0" w:color="DDDDDD"/>
              <w:right w:val="single" w:sz="6" w:space="0" w:color="DDDDDD"/>
            </w:tcBorders>
            <w:shd w:val="clear" w:color="auto" w:fill="FFFFFF"/>
          </w:tcPr>
          <w:p w:rsidR="00FA087C" w:rsidRPr="00DE793E" w:rsidRDefault="00360F37">
            <w:pPr>
              <w:jc w:val="center"/>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DUAD</w:t>
            </w:r>
          </w:p>
        </w:tc>
        <w:tc>
          <w:tcPr>
            <w:tcW w:w="123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252B05">
            <w:pPr>
              <w:jc w:val="center"/>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9.995.000</w:t>
            </w:r>
          </w:p>
        </w:tc>
      </w:tr>
      <w:tr w:rsidR="00FA087C" w:rsidTr="00ED395C">
        <w:trPr>
          <w:trHeight w:val="240"/>
        </w:trPr>
        <w:tc>
          <w:tcPr>
            <w:tcW w:w="4467" w:type="dxa"/>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pPr>
              <w:jc w:val="center"/>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Horas Nomina (Co-Investigadores)</w:t>
            </w:r>
          </w:p>
        </w:tc>
        <w:tc>
          <w:tcPr>
            <w:tcW w:w="434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pPr>
              <w:jc w:val="center"/>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Julieth Andrea Rincón Avendaño</w:t>
            </w:r>
          </w:p>
        </w:tc>
        <w:tc>
          <w:tcPr>
            <w:tcW w:w="168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pPr>
              <w:jc w:val="center"/>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2</w:t>
            </w:r>
          </w:p>
        </w:tc>
        <w:tc>
          <w:tcPr>
            <w:tcW w:w="169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pPr>
              <w:jc w:val="center"/>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20</w:t>
            </w:r>
          </w:p>
        </w:tc>
        <w:tc>
          <w:tcPr>
            <w:tcW w:w="1276" w:type="dxa"/>
            <w:tcBorders>
              <w:top w:val="single" w:sz="6" w:space="0" w:color="DDDDDD"/>
              <w:left w:val="single" w:sz="6" w:space="0" w:color="DDDDDD"/>
              <w:bottom w:val="single" w:sz="6" w:space="0" w:color="DDDDDD"/>
              <w:right w:val="single" w:sz="6" w:space="0" w:color="DDDDDD"/>
            </w:tcBorders>
            <w:shd w:val="clear" w:color="auto" w:fill="FFFFFF"/>
          </w:tcPr>
          <w:p w:rsidR="00FA087C" w:rsidRPr="00DE793E" w:rsidRDefault="00360F37">
            <w:pPr>
              <w:jc w:val="center"/>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DUAD</w:t>
            </w:r>
          </w:p>
        </w:tc>
        <w:tc>
          <w:tcPr>
            <w:tcW w:w="123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252B05">
            <w:pPr>
              <w:jc w:val="center"/>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3.575.800</w:t>
            </w:r>
          </w:p>
        </w:tc>
      </w:tr>
      <w:tr w:rsidR="00FA087C" w:rsidTr="00ED395C">
        <w:trPr>
          <w:trHeight w:val="260"/>
        </w:trPr>
        <w:tc>
          <w:tcPr>
            <w:tcW w:w="4467" w:type="dxa"/>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FA087C">
            <w:pPr>
              <w:widowControl w:val="0"/>
              <w:pBdr>
                <w:top w:val="nil"/>
                <w:left w:val="nil"/>
                <w:bottom w:val="nil"/>
                <w:right w:val="nil"/>
                <w:between w:val="nil"/>
              </w:pBdr>
              <w:spacing w:line="276" w:lineRule="auto"/>
              <w:rPr>
                <w:rFonts w:ascii="Times New Roman" w:eastAsia="Helvetica Neue" w:hAnsi="Times New Roman" w:cs="Times New Roman"/>
                <w:color w:val="222222"/>
                <w:sz w:val="24"/>
              </w:rPr>
            </w:pPr>
          </w:p>
        </w:tc>
        <w:tc>
          <w:tcPr>
            <w:tcW w:w="434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pPr>
              <w:jc w:val="center"/>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Cesar Jerome Valbuena Rojas</w:t>
            </w:r>
          </w:p>
        </w:tc>
        <w:tc>
          <w:tcPr>
            <w:tcW w:w="168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pPr>
              <w:jc w:val="center"/>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1</w:t>
            </w:r>
          </w:p>
        </w:tc>
        <w:tc>
          <w:tcPr>
            <w:tcW w:w="169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360F37">
            <w:pPr>
              <w:jc w:val="center"/>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20</w:t>
            </w:r>
          </w:p>
        </w:tc>
        <w:tc>
          <w:tcPr>
            <w:tcW w:w="1276" w:type="dxa"/>
            <w:tcBorders>
              <w:top w:val="single" w:sz="6" w:space="0" w:color="DDDDDD"/>
              <w:left w:val="single" w:sz="6" w:space="0" w:color="DDDDDD"/>
              <w:bottom w:val="single" w:sz="6" w:space="0" w:color="DDDDDD"/>
              <w:right w:val="single" w:sz="6" w:space="0" w:color="DDDDDD"/>
            </w:tcBorders>
            <w:shd w:val="clear" w:color="auto" w:fill="FFFFFF"/>
          </w:tcPr>
          <w:p w:rsidR="00FA087C" w:rsidRPr="00DE793E" w:rsidRDefault="00360F37">
            <w:pPr>
              <w:jc w:val="center"/>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DUAD</w:t>
            </w:r>
          </w:p>
        </w:tc>
        <w:tc>
          <w:tcPr>
            <w:tcW w:w="123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252B05">
            <w:pPr>
              <w:jc w:val="center"/>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2</w:t>
            </w:r>
            <w:r w:rsidR="000B64E2" w:rsidRPr="00DE793E">
              <w:rPr>
                <w:rFonts w:ascii="Times New Roman" w:eastAsia="Helvetica Neue" w:hAnsi="Times New Roman" w:cs="Times New Roman"/>
                <w:color w:val="222222"/>
                <w:sz w:val="24"/>
              </w:rPr>
              <w:t>.</w:t>
            </w:r>
            <w:r w:rsidRPr="00DE793E">
              <w:rPr>
                <w:rFonts w:ascii="Times New Roman" w:eastAsia="Helvetica Neue" w:hAnsi="Times New Roman" w:cs="Times New Roman"/>
                <w:color w:val="222222"/>
                <w:sz w:val="24"/>
              </w:rPr>
              <w:t>945</w:t>
            </w:r>
            <w:r w:rsidR="000B64E2" w:rsidRPr="00DE793E">
              <w:rPr>
                <w:rFonts w:ascii="Times New Roman" w:eastAsia="Helvetica Neue" w:hAnsi="Times New Roman" w:cs="Times New Roman"/>
                <w:color w:val="222222"/>
                <w:sz w:val="24"/>
              </w:rPr>
              <w:t>.</w:t>
            </w:r>
            <w:r w:rsidRPr="00DE793E">
              <w:rPr>
                <w:rFonts w:ascii="Times New Roman" w:eastAsia="Helvetica Neue" w:hAnsi="Times New Roman" w:cs="Times New Roman"/>
                <w:color w:val="222222"/>
                <w:sz w:val="24"/>
              </w:rPr>
              <w:t>900</w:t>
            </w:r>
          </w:p>
        </w:tc>
      </w:tr>
      <w:tr w:rsidR="00FA087C" w:rsidTr="00ED395C">
        <w:trPr>
          <w:trHeight w:val="260"/>
        </w:trPr>
        <w:tc>
          <w:tcPr>
            <w:tcW w:w="4467" w:type="dxa"/>
            <w:vMerge/>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FA087C">
            <w:pPr>
              <w:widowControl w:val="0"/>
              <w:pBdr>
                <w:top w:val="nil"/>
                <w:left w:val="nil"/>
                <w:bottom w:val="nil"/>
                <w:right w:val="nil"/>
                <w:between w:val="nil"/>
              </w:pBdr>
              <w:spacing w:line="276" w:lineRule="auto"/>
              <w:rPr>
                <w:rFonts w:ascii="Times New Roman" w:eastAsia="Helvetica Neue" w:hAnsi="Times New Roman" w:cs="Times New Roman"/>
                <w:color w:val="222222"/>
                <w:sz w:val="24"/>
              </w:rPr>
            </w:pPr>
          </w:p>
        </w:tc>
        <w:tc>
          <w:tcPr>
            <w:tcW w:w="434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FA087C">
            <w:pPr>
              <w:jc w:val="center"/>
              <w:rPr>
                <w:rFonts w:ascii="Times New Roman" w:eastAsia="Helvetica Neue" w:hAnsi="Times New Roman" w:cs="Times New Roman"/>
                <w:color w:val="222222"/>
                <w:sz w:val="24"/>
              </w:rPr>
            </w:pPr>
          </w:p>
        </w:tc>
        <w:tc>
          <w:tcPr>
            <w:tcW w:w="168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FA087C">
            <w:pPr>
              <w:jc w:val="center"/>
              <w:rPr>
                <w:rFonts w:ascii="Times New Roman" w:eastAsia="Helvetica Neue" w:hAnsi="Times New Roman" w:cs="Times New Roman"/>
                <w:color w:val="222222"/>
                <w:sz w:val="24"/>
              </w:rPr>
            </w:pPr>
          </w:p>
        </w:tc>
        <w:tc>
          <w:tcPr>
            <w:tcW w:w="169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FA087C">
            <w:pPr>
              <w:jc w:val="center"/>
              <w:rPr>
                <w:rFonts w:ascii="Times New Roman" w:eastAsia="Helvetica Neue" w:hAnsi="Times New Roman" w:cs="Times New Roman"/>
                <w:color w:val="222222"/>
                <w:sz w:val="24"/>
              </w:rPr>
            </w:pPr>
          </w:p>
        </w:tc>
        <w:tc>
          <w:tcPr>
            <w:tcW w:w="1276" w:type="dxa"/>
            <w:tcBorders>
              <w:top w:val="single" w:sz="6" w:space="0" w:color="DDDDDD"/>
              <w:left w:val="single" w:sz="6" w:space="0" w:color="DDDDDD"/>
              <w:bottom w:val="single" w:sz="6" w:space="0" w:color="DDDDDD"/>
              <w:right w:val="single" w:sz="6" w:space="0" w:color="DDDDDD"/>
            </w:tcBorders>
            <w:shd w:val="clear" w:color="auto" w:fill="FFFFFF"/>
          </w:tcPr>
          <w:p w:rsidR="00FA087C" w:rsidRPr="00DE793E" w:rsidRDefault="00FA087C">
            <w:pPr>
              <w:jc w:val="center"/>
              <w:rPr>
                <w:rFonts w:ascii="Times New Roman" w:eastAsia="Helvetica Neue" w:hAnsi="Times New Roman" w:cs="Times New Roman"/>
                <w:color w:val="222222"/>
                <w:sz w:val="24"/>
              </w:rPr>
            </w:pPr>
          </w:p>
        </w:tc>
        <w:tc>
          <w:tcPr>
            <w:tcW w:w="123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Pr="00DE793E" w:rsidRDefault="00ED395C">
            <w:pPr>
              <w:jc w:val="center"/>
              <w:rPr>
                <w:rFonts w:ascii="Times New Roman" w:eastAsia="Helvetica Neue" w:hAnsi="Times New Roman" w:cs="Times New Roman"/>
                <w:color w:val="222222"/>
                <w:sz w:val="24"/>
              </w:rPr>
            </w:pPr>
            <w:r w:rsidRPr="00DE793E">
              <w:rPr>
                <w:rFonts w:ascii="Times New Roman" w:eastAsia="Helvetica Neue" w:hAnsi="Times New Roman" w:cs="Times New Roman"/>
                <w:color w:val="222222"/>
                <w:sz w:val="24"/>
              </w:rPr>
              <w:t>16.566.700</w:t>
            </w:r>
          </w:p>
        </w:tc>
      </w:tr>
    </w:tbl>
    <w:p w:rsidR="00FA087C" w:rsidRDefault="00FA087C">
      <w:pPr>
        <w:widowControl w:val="0"/>
        <w:pBdr>
          <w:top w:val="nil"/>
          <w:left w:val="nil"/>
          <w:bottom w:val="nil"/>
          <w:right w:val="nil"/>
          <w:between w:val="nil"/>
        </w:pBdr>
        <w:spacing w:after="0" w:line="276" w:lineRule="auto"/>
        <w:rPr>
          <w:rFonts w:ascii="Helvetica Neue" w:eastAsia="Helvetica Neue" w:hAnsi="Helvetica Neue" w:cs="Helvetica Neue"/>
          <w:color w:val="222222"/>
          <w:sz w:val="24"/>
          <w:szCs w:val="24"/>
        </w:rPr>
      </w:pPr>
    </w:p>
    <w:p w:rsidR="00692305" w:rsidRDefault="00692305">
      <w:pPr>
        <w:widowControl w:val="0"/>
        <w:pBdr>
          <w:top w:val="nil"/>
          <w:left w:val="nil"/>
          <w:bottom w:val="nil"/>
          <w:right w:val="nil"/>
          <w:between w:val="nil"/>
        </w:pBdr>
        <w:spacing w:after="0" w:line="276" w:lineRule="auto"/>
        <w:rPr>
          <w:rFonts w:ascii="Helvetica Neue" w:eastAsia="Helvetica Neue" w:hAnsi="Helvetica Neue" w:cs="Helvetica Neue"/>
          <w:color w:val="222222"/>
          <w:sz w:val="24"/>
          <w:szCs w:val="24"/>
        </w:rPr>
      </w:pPr>
    </w:p>
    <w:p w:rsidR="00692305" w:rsidRDefault="00692305">
      <w:pPr>
        <w:widowControl w:val="0"/>
        <w:pBdr>
          <w:top w:val="nil"/>
          <w:left w:val="nil"/>
          <w:bottom w:val="nil"/>
          <w:right w:val="nil"/>
          <w:between w:val="nil"/>
        </w:pBdr>
        <w:spacing w:after="0" w:line="276" w:lineRule="auto"/>
        <w:rPr>
          <w:rFonts w:ascii="Helvetica Neue" w:eastAsia="Helvetica Neue" w:hAnsi="Helvetica Neue" w:cs="Helvetica Neue"/>
          <w:color w:val="222222"/>
          <w:sz w:val="24"/>
          <w:szCs w:val="24"/>
        </w:rPr>
      </w:pPr>
    </w:p>
    <w:tbl>
      <w:tblPr>
        <w:tblStyle w:val="af7"/>
        <w:tblW w:w="1474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24"/>
        <w:gridCol w:w="2106"/>
        <w:gridCol w:w="6830"/>
        <w:gridCol w:w="1275"/>
        <w:gridCol w:w="1843"/>
        <w:gridCol w:w="1570"/>
      </w:tblGrid>
      <w:tr w:rsidR="00FA087C">
        <w:trPr>
          <w:trHeight w:val="360"/>
        </w:trPr>
        <w:tc>
          <w:tcPr>
            <w:tcW w:w="1124"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FA087C" w:rsidRDefault="00360F37">
            <w:pPr>
              <w:ind w:left="-108" w:right="-108"/>
              <w:jc w:val="center"/>
              <w:rPr>
                <w:b/>
                <w:sz w:val="20"/>
                <w:szCs w:val="20"/>
              </w:rPr>
            </w:pPr>
            <w:r>
              <w:rPr>
                <w:b/>
                <w:sz w:val="16"/>
                <w:szCs w:val="16"/>
              </w:rPr>
              <w:t>FINANCIACIÓN</w:t>
            </w:r>
          </w:p>
        </w:tc>
        <w:tc>
          <w:tcPr>
            <w:tcW w:w="2106"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FA087C" w:rsidRDefault="00360F37">
            <w:pPr>
              <w:jc w:val="center"/>
              <w:rPr>
                <w:b/>
                <w:sz w:val="20"/>
                <w:szCs w:val="20"/>
              </w:rPr>
            </w:pPr>
            <w:r>
              <w:rPr>
                <w:b/>
                <w:sz w:val="20"/>
                <w:szCs w:val="20"/>
              </w:rPr>
              <w:t>RECURSO</w:t>
            </w:r>
          </w:p>
        </w:tc>
        <w:tc>
          <w:tcPr>
            <w:tcW w:w="683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FA087C" w:rsidRDefault="00360F37">
            <w:pPr>
              <w:jc w:val="center"/>
              <w:rPr>
                <w:b/>
                <w:sz w:val="20"/>
                <w:szCs w:val="20"/>
              </w:rPr>
            </w:pPr>
            <w:r>
              <w:rPr>
                <w:b/>
                <w:sz w:val="20"/>
                <w:szCs w:val="20"/>
              </w:rPr>
              <w:t>DESCRIPCIÓN</w:t>
            </w:r>
          </w:p>
        </w:tc>
        <w:tc>
          <w:tcPr>
            <w:tcW w:w="1275" w:type="dxa"/>
            <w:tcBorders>
              <w:top w:val="single" w:sz="4" w:space="0" w:color="000000"/>
              <w:left w:val="single" w:sz="4" w:space="0" w:color="000000"/>
              <w:bottom w:val="single" w:sz="4" w:space="0" w:color="000000"/>
              <w:right w:val="single" w:sz="4" w:space="0" w:color="000000"/>
            </w:tcBorders>
            <w:shd w:val="clear" w:color="auto" w:fill="F2F2F2"/>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Valor partida</w:t>
            </w:r>
          </w:p>
        </w:tc>
        <w:tc>
          <w:tcPr>
            <w:tcW w:w="1843" w:type="dxa"/>
            <w:tcBorders>
              <w:top w:val="single" w:sz="4" w:space="0" w:color="000000"/>
              <w:left w:val="single" w:sz="4" w:space="0" w:color="000000"/>
              <w:bottom w:val="single" w:sz="4" w:space="0" w:color="000000"/>
              <w:right w:val="single" w:sz="4" w:space="0" w:color="000000"/>
            </w:tcBorders>
            <w:shd w:val="clear" w:color="auto" w:fill="F2F2F2"/>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Valor contrapartida (Externa)</w:t>
            </w:r>
          </w:p>
        </w:tc>
        <w:tc>
          <w:tcPr>
            <w:tcW w:w="1570"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Total ($)</w:t>
            </w:r>
          </w:p>
        </w:tc>
      </w:tr>
      <w:tr w:rsidR="00FA087C">
        <w:trPr>
          <w:trHeight w:val="360"/>
        </w:trPr>
        <w:tc>
          <w:tcPr>
            <w:tcW w:w="1124" w:type="dxa"/>
            <w:vMerge w:val="restart"/>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jc w:val="center"/>
              <w:rPr>
                <w:rFonts w:ascii="Times New Roman" w:hAnsi="Times New Roman" w:cs="Times New Roman"/>
                <w:b/>
                <w:sz w:val="24"/>
                <w:szCs w:val="24"/>
              </w:rPr>
            </w:pPr>
            <w:r w:rsidRPr="00DE793E">
              <w:rPr>
                <w:rFonts w:ascii="Times New Roman" w:hAnsi="Times New Roman" w:cs="Times New Roman"/>
                <w:b/>
                <w:sz w:val="24"/>
                <w:szCs w:val="24"/>
              </w:rPr>
              <w:t>RUBROS</w:t>
            </w:r>
          </w:p>
        </w:tc>
        <w:tc>
          <w:tcPr>
            <w:tcW w:w="2106"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jc w:val="both"/>
              <w:rPr>
                <w:rFonts w:ascii="Times New Roman" w:hAnsi="Times New Roman" w:cs="Times New Roman"/>
                <w:b/>
                <w:sz w:val="24"/>
                <w:szCs w:val="24"/>
              </w:rPr>
            </w:pPr>
            <w:r w:rsidRPr="00DE793E">
              <w:rPr>
                <w:rFonts w:ascii="Times New Roman" w:hAnsi="Times New Roman" w:cs="Times New Roman"/>
                <w:b/>
                <w:sz w:val="24"/>
                <w:szCs w:val="24"/>
              </w:rPr>
              <w:t>Servicios Técnicos</w:t>
            </w:r>
          </w:p>
        </w:tc>
        <w:tc>
          <w:tcPr>
            <w:tcW w:w="6830"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FA087C">
            <w:pPr>
              <w:jc w:val="both"/>
              <w:rPr>
                <w:rFonts w:ascii="Times New Roman" w:hAnsi="Times New Roman" w:cs="Times New Roman"/>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FA087C" w:rsidRPr="00DE793E" w:rsidRDefault="00DD5EF8">
            <w:pPr>
              <w:jc w:val="both"/>
              <w:rPr>
                <w:rFonts w:ascii="Times New Roman" w:hAnsi="Times New Roman" w:cs="Times New Roman"/>
                <w:sz w:val="24"/>
                <w:szCs w:val="24"/>
              </w:rPr>
            </w:pPr>
            <w:r w:rsidRPr="00DE793E">
              <w:rPr>
                <w:rFonts w:ascii="Times New Roman" w:hAnsi="Times New Roman" w:cs="Times New Roman"/>
                <w:sz w:val="24"/>
                <w:szCs w:val="24"/>
              </w:rPr>
              <w:t>$1.500.000</w:t>
            </w:r>
          </w:p>
        </w:tc>
        <w:tc>
          <w:tcPr>
            <w:tcW w:w="1843" w:type="dxa"/>
            <w:tcBorders>
              <w:top w:val="single" w:sz="4" w:space="0" w:color="000000"/>
              <w:left w:val="single" w:sz="4" w:space="0" w:color="000000"/>
              <w:bottom w:val="single" w:sz="4" w:space="0" w:color="000000"/>
              <w:right w:val="single" w:sz="4" w:space="0" w:color="000000"/>
            </w:tcBorders>
          </w:tcPr>
          <w:p w:rsidR="00FA087C" w:rsidRPr="00DE793E" w:rsidRDefault="00FA087C">
            <w:pPr>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DD5EF8">
            <w:pPr>
              <w:jc w:val="both"/>
              <w:rPr>
                <w:rFonts w:ascii="Times New Roman" w:hAnsi="Times New Roman" w:cs="Times New Roman"/>
                <w:sz w:val="24"/>
                <w:szCs w:val="24"/>
              </w:rPr>
            </w:pPr>
            <w:r w:rsidRPr="00DE793E">
              <w:rPr>
                <w:rFonts w:ascii="Times New Roman" w:hAnsi="Times New Roman" w:cs="Times New Roman"/>
                <w:sz w:val="24"/>
                <w:szCs w:val="24"/>
              </w:rPr>
              <w:t>$ 1.500.000</w:t>
            </w:r>
          </w:p>
        </w:tc>
      </w:tr>
      <w:tr w:rsidR="00FA087C">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FA087C" w:rsidRPr="00DE793E" w:rsidRDefault="00FA087C">
            <w:pPr>
              <w:widowControl w:val="0"/>
              <w:pBdr>
                <w:top w:val="nil"/>
                <w:left w:val="nil"/>
                <w:bottom w:val="nil"/>
                <w:right w:val="nil"/>
                <w:between w:val="nil"/>
              </w:pBdr>
              <w:spacing w:line="276" w:lineRule="auto"/>
              <w:rPr>
                <w:rFonts w:ascii="Times New Roman" w:hAnsi="Times New Roman" w:cs="Times New Roman"/>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jc w:val="both"/>
              <w:rPr>
                <w:rFonts w:ascii="Times New Roman" w:hAnsi="Times New Roman" w:cs="Times New Roman"/>
                <w:b/>
                <w:sz w:val="24"/>
                <w:szCs w:val="24"/>
              </w:rPr>
            </w:pPr>
            <w:r w:rsidRPr="00DE793E">
              <w:rPr>
                <w:rFonts w:ascii="Times New Roman" w:hAnsi="Times New Roman" w:cs="Times New Roman"/>
                <w:b/>
                <w:sz w:val="24"/>
                <w:szCs w:val="24"/>
              </w:rPr>
              <w:t>Salidas de campo</w:t>
            </w:r>
          </w:p>
        </w:tc>
        <w:tc>
          <w:tcPr>
            <w:tcW w:w="6830"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jc w:val="both"/>
              <w:rPr>
                <w:rFonts w:ascii="Times New Roman" w:hAnsi="Times New Roman" w:cs="Times New Roman"/>
                <w:sz w:val="24"/>
                <w:szCs w:val="24"/>
              </w:rPr>
            </w:pPr>
            <w:r w:rsidRPr="00DE793E">
              <w:rPr>
                <w:rFonts w:ascii="Times New Roman" w:hAnsi="Times New Roman" w:cs="Times New Roman"/>
                <w:sz w:val="24"/>
                <w:szCs w:val="24"/>
              </w:rPr>
              <w:t>Cuatro salidas de campo al municipio de Mesetas Meta por parte de los tres investigadores (3 de implementación de talleres y una de creación final)</w:t>
            </w:r>
          </w:p>
        </w:tc>
        <w:tc>
          <w:tcPr>
            <w:tcW w:w="1275" w:type="dxa"/>
            <w:tcBorders>
              <w:top w:val="single" w:sz="4" w:space="0" w:color="000000"/>
              <w:left w:val="single" w:sz="4" w:space="0" w:color="000000"/>
              <w:bottom w:val="single" w:sz="4" w:space="0" w:color="000000"/>
              <w:right w:val="single" w:sz="4" w:space="0" w:color="000000"/>
            </w:tcBorders>
          </w:tcPr>
          <w:p w:rsidR="00FA087C" w:rsidRPr="00DE793E" w:rsidRDefault="00360F37">
            <w:pPr>
              <w:jc w:val="both"/>
              <w:rPr>
                <w:rFonts w:ascii="Times New Roman" w:hAnsi="Times New Roman" w:cs="Times New Roman"/>
                <w:sz w:val="24"/>
                <w:szCs w:val="24"/>
              </w:rPr>
            </w:pPr>
            <w:r w:rsidRPr="00DE793E">
              <w:rPr>
                <w:rFonts w:ascii="Times New Roman" w:hAnsi="Times New Roman" w:cs="Times New Roman"/>
                <w:sz w:val="24"/>
                <w:szCs w:val="24"/>
              </w:rPr>
              <w:t>$8.000.000</w:t>
            </w:r>
          </w:p>
        </w:tc>
        <w:tc>
          <w:tcPr>
            <w:tcW w:w="1843" w:type="dxa"/>
            <w:tcBorders>
              <w:top w:val="single" w:sz="4" w:space="0" w:color="000000"/>
              <w:left w:val="single" w:sz="4" w:space="0" w:color="000000"/>
              <w:bottom w:val="single" w:sz="4" w:space="0" w:color="000000"/>
              <w:right w:val="single" w:sz="4" w:space="0" w:color="000000"/>
            </w:tcBorders>
          </w:tcPr>
          <w:p w:rsidR="00FA087C" w:rsidRPr="00DE793E" w:rsidRDefault="00FA087C">
            <w:pPr>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jc w:val="both"/>
              <w:rPr>
                <w:rFonts w:ascii="Times New Roman" w:hAnsi="Times New Roman" w:cs="Times New Roman"/>
                <w:sz w:val="24"/>
                <w:szCs w:val="24"/>
              </w:rPr>
            </w:pPr>
            <w:r w:rsidRPr="00DE793E">
              <w:rPr>
                <w:rFonts w:ascii="Times New Roman" w:hAnsi="Times New Roman" w:cs="Times New Roman"/>
                <w:sz w:val="24"/>
                <w:szCs w:val="24"/>
              </w:rPr>
              <w:t>$ 8.000.000</w:t>
            </w:r>
          </w:p>
        </w:tc>
      </w:tr>
      <w:tr w:rsidR="00FA087C">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FA087C" w:rsidRPr="00DE793E" w:rsidRDefault="00FA087C">
            <w:pPr>
              <w:widowControl w:val="0"/>
              <w:pBdr>
                <w:top w:val="nil"/>
                <w:left w:val="nil"/>
                <w:bottom w:val="nil"/>
                <w:right w:val="nil"/>
                <w:between w:val="nil"/>
              </w:pBdr>
              <w:spacing w:line="276" w:lineRule="auto"/>
              <w:rPr>
                <w:rFonts w:ascii="Times New Roman" w:hAnsi="Times New Roman" w:cs="Times New Roman"/>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jc w:val="both"/>
              <w:rPr>
                <w:rFonts w:ascii="Times New Roman" w:hAnsi="Times New Roman" w:cs="Times New Roman"/>
                <w:b/>
                <w:sz w:val="24"/>
                <w:szCs w:val="24"/>
              </w:rPr>
            </w:pPr>
            <w:r w:rsidRPr="00DE793E">
              <w:rPr>
                <w:rFonts w:ascii="Times New Roman" w:hAnsi="Times New Roman" w:cs="Times New Roman"/>
                <w:b/>
                <w:sz w:val="24"/>
                <w:szCs w:val="24"/>
              </w:rPr>
              <w:t>Equipos</w:t>
            </w:r>
          </w:p>
        </w:tc>
        <w:tc>
          <w:tcPr>
            <w:tcW w:w="6830"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jc w:val="both"/>
              <w:rPr>
                <w:rFonts w:ascii="Times New Roman" w:hAnsi="Times New Roman" w:cs="Times New Roman"/>
                <w:sz w:val="24"/>
                <w:szCs w:val="24"/>
              </w:rPr>
            </w:pPr>
            <w:r w:rsidRPr="00DE793E">
              <w:rPr>
                <w:rFonts w:ascii="Times New Roman" w:hAnsi="Times New Roman" w:cs="Times New Roman"/>
                <w:sz w:val="24"/>
                <w:szCs w:val="24"/>
              </w:rPr>
              <w:t>Osmo Móvil DJ ( Recurso para proceso de registro audiovisual)</w:t>
            </w:r>
          </w:p>
        </w:tc>
        <w:tc>
          <w:tcPr>
            <w:tcW w:w="1275" w:type="dxa"/>
            <w:tcBorders>
              <w:top w:val="single" w:sz="4" w:space="0" w:color="000000"/>
              <w:left w:val="single" w:sz="4" w:space="0" w:color="000000"/>
              <w:bottom w:val="single" w:sz="4" w:space="0" w:color="000000"/>
              <w:right w:val="single" w:sz="4" w:space="0" w:color="000000"/>
            </w:tcBorders>
          </w:tcPr>
          <w:p w:rsidR="00FA087C" w:rsidRPr="00DE793E" w:rsidRDefault="00360F37">
            <w:pPr>
              <w:jc w:val="both"/>
              <w:rPr>
                <w:rFonts w:ascii="Times New Roman" w:hAnsi="Times New Roman" w:cs="Times New Roman"/>
                <w:sz w:val="24"/>
                <w:szCs w:val="24"/>
              </w:rPr>
            </w:pPr>
            <w:r w:rsidRPr="00DE793E">
              <w:rPr>
                <w:rFonts w:ascii="Times New Roman" w:hAnsi="Times New Roman" w:cs="Times New Roman"/>
                <w:sz w:val="24"/>
                <w:szCs w:val="24"/>
              </w:rPr>
              <w:t>$490.000</w:t>
            </w:r>
          </w:p>
        </w:tc>
        <w:tc>
          <w:tcPr>
            <w:tcW w:w="1843" w:type="dxa"/>
            <w:tcBorders>
              <w:top w:val="single" w:sz="4" w:space="0" w:color="000000"/>
              <w:left w:val="single" w:sz="4" w:space="0" w:color="000000"/>
              <w:bottom w:val="single" w:sz="4" w:space="0" w:color="000000"/>
              <w:right w:val="single" w:sz="4" w:space="0" w:color="000000"/>
            </w:tcBorders>
          </w:tcPr>
          <w:p w:rsidR="00FA087C" w:rsidRPr="00DE793E" w:rsidRDefault="00FA087C">
            <w:pPr>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jc w:val="both"/>
              <w:rPr>
                <w:rFonts w:ascii="Times New Roman" w:hAnsi="Times New Roman" w:cs="Times New Roman"/>
                <w:sz w:val="24"/>
                <w:szCs w:val="24"/>
              </w:rPr>
            </w:pPr>
            <w:r w:rsidRPr="00DE793E">
              <w:rPr>
                <w:rFonts w:ascii="Times New Roman" w:hAnsi="Times New Roman" w:cs="Times New Roman"/>
                <w:sz w:val="24"/>
                <w:szCs w:val="24"/>
              </w:rPr>
              <w:t>$ 490.000</w:t>
            </w:r>
          </w:p>
        </w:tc>
      </w:tr>
      <w:tr w:rsidR="00FA087C">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FA087C" w:rsidRPr="00DE793E" w:rsidRDefault="00FA087C">
            <w:pPr>
              <w:widowControl w:val="0"/>
              <w:pBdr>
                <w:top w:val="nil"/>
                <w:left w:val="nil"/>
                <w:bottom w:val="nil"/>
                <w:right w:val="nil"/>
                <w:between w:val="nil"/>
              </w:pBdr>
              <w:spacing w:line="276" w:lineRule="auto"/>
              <w:rPr>
                <w:rFonts w:ascii="Times New Roman" w:hAnsi="Times New Roman" w:cs="Times New Roman"/>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jc w:val="both"/>
              <w:rPr>
                <w:rFonts w:ascii="Times New Roman" w:hAnsi="Times New Roman" w:cs="Times New Roman"/>
                <w:b/>
                <w:sz w:val="24"/>
                <w:szCs w:val="24"/>
              </w:rPr>
            </w:pPr>
            <w:r w:rsidRPr="00DE793E">
              <w:rPr>
                <w:rFonts w:ascii="Times New Roman" w:hAnsi="Times New Roman" w:cs="Times New Roman"/>
                <w:b/>
                <w:sz w:val="24"/>
                <w:szCs w:val="24"/>
              </w:rPr>
              <w:t>Materiales, insumos y software</w:t>
            </w:r>
          </w:p>
        </w:tc>
        <w:tc>
          <w:tcPr>
            <w:tcW w:w="6830"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rPr>
                <w:rFonts w:ascii="Times New Roman" w:hAnsi="Times New Roman" w:cs="Times New Roman"/>
                <w:sz w:val="24"/>
                <w:szCs w:val="24"/>
              </w:rPr>
            </w:pPr>
            <w:r w:rsidRPr="00DE793E">
              <w:rPr>
                <w:rFonts w:ascii="Times New Roman" w:hAnsi="Times New Roman" w:cs="Times New Roman"/>
                <w:sz w:val="24"/>
                <w:szCs w:val="24"/>
              </w:rPr>
              <w:t>Pigmentos de creación colectiva (pinturas), materiales de talleres de creación (soportes, pigmentos, pinceles)</w:t>
            </w:r>
          </w:p>
        </w:tc>
        <w:tc>
          <w:tcPr>
            <w:tcW w:w="1275" w:type="dxa"/>
            <w:tcBorders>
              <w:top w:val="single" w:sz="4" w:space="0" w:color="000000"/>
              <w:left w:val="single" w:sz="4" w:space="0" w:color="000000"/>
              <w:bottom w:val="single" w:sz="4" w:space="0" w:color="000000"/>
              <w:right w:val="single" w:sz="4" w:space="0" w:color="000000"/>
            </w:tcBorders>
          </w:tcPr>
          <w:p w:rsidR="00FA087C" w:rsidRPr="00DE793E" w:rsidRDefault="00360F37">
            <w:pPr>
              <w:jc w:val="both"/>
              <w:rPr>
                <w:rFonts w:ascii="Times New Roman" w:hAnsi="Times New Roman" w:cs="Times New Roman"/>
                <w:sz w:val="24"/>
                <w:szCs w:val="24"/>
              </w:rPr>
            </w:pPr>
            <w:r w:rsidRPr="00DE793E">
              <w:rPr>
                <w:rFonts w:ascii="Times New Roman" w:hAnsi="Times New Roman" w:cs="Times New Roman"/>
                <w:sz w:val="24"/>
                <w:szCs w:val="24"/>
              </w:rPr>
              <w:t>$3.000.000</w:t>
            </w:r>
          </w:p>
        </w:tc>
        <w:tc>
          <w:tcPr>
            <w:tcW w:w="1843" w:type="dxa"/>
            <w:tcBorders>
              <w:top w:val="single" w:sz="4" w:space="0" w:color="000000"/>
              <w:left w:val="single" w:sz="4" w:space="0" w:color="000000"/>
              <w:bottom w:val="single" w:sz="4" w:space="0" w:color="000000"/>
              <w:right w:val="single" w:sz="4" w:space="0" w:color="000000"/>
            </w:tcBorders>
          </w:tcPr>
          <w:p w:rsidR="00FA087C" w:rsidRPr="00DE793E" w:rsidRDefault="00FA087C">
            <w:pPr>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DD5EF8" w:rsidP="00DD5EF8">
            <w:pPr>
              <w:jc w:val="both"/>
              <w:rPr>
                <w:rFonts w:ascii="Times New Roman" w:hAnsi="Times New Roman" w:cs="Times New Roman"/>
                <w:sz w:val="24"/>
                <w:szCs w:val="24"/>
              </w:rPr>
            </w:pPr>
            <w:r w:rsidRPr="00DE793E">
              <w:rPr>
                <w:rFonts w:ascii="Times New Roman" w:hAnsi="Times New Roman" w:cs="Times New Roman"/>
                <w:sz w:val="24"/>
                <w:szCs w:val="24"/>
              </w:rPr>
              <w:t>$ 4</w:t>
            </w:r>
            <w:r w:rsidR="00360F37" w:rsidRPr="00DE793E">
              <w:rPr>
                <w:rFonts w:ascii="Times New Roman" w:hAnsi="Times New Roman" w:cs="Times New Roman"/>
                <w:sz w:val="24"/>
                <w:szCs w:val="24"/>
              </w:rPr>
              <w:t>.</w:t>
            </w:r>
            <w:r w:rsidRPr="00DE793E">
              <w:rPr>
                <w:rFonts w:ascii="Times New Roman" w:hAnsi="Times New Roman" w:cs="Times New Roman"/>
                <w:sz w:val="24"/>
                <w:szCs w:val="24"/>
              </w:rPr>
              <w:t>5</w:t>
            </w:r>
            <w:r w:rsidR="00360F37" w:rsidRPr="00DE793E">
              <w:rPr>
                <w:rFonts w:ascii="Times New Roman" w:hAnsi="Times New Roman" w:cs="Times New Roman"/>
                <w:sz w:val="24"/>
                <w:szCs w:val="24"/>
              </w:rPr>
              <w:t>00.000</w:t>
            </w:r>
          </w:p>
        </w:tc>
      </w:tr>
      <w:tr w:rsidR="00FA087C">
        <w:trPr>
          <w:trHeight w:val="360"/>
        </w:trPr>
        <w:tc>
          <w:tcPr>
            <w:tcW w:w="1124" w:type="dxa"/>
            <w:vMerge w:val="restart"/>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jc w:val="center"/>
              <w:rPr>
                <w:rFonts w:ascii="Times New Roman" w:hAnsi="Times New Roman" w:cs="Times New Roman"/>
                <w:b/>
                <w:sz w:val="24"/>
                <w:szCs w:val="24"/>
              </w:rPr>
            </w:pPr>
            <w:r w:rsidRPr="00DE793E">
              <w:rPr>
                <w:rFonts w:ascii="Times New Roman" w:hAnsi="Times New Roman" w:cs="Times New Roman"/>
                <w:b/>
                <w:sz w:val="24"/>
                <w:szCs w:val="24"/>
              </w:rPr>
              <w:t>BOLSAS</w:t>
            </w:r>
          </w:p>
        </w:tc>
        <w:tc>
          <w:tcPr>
            <w:tcW w:w="2106"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jc w:val="both"/>
              <w:rPr>
                <w:rFonts w:ascii="Times New Roman" w:hAnsi="Times New Roman" w:cs="Times New Roman"/>
                <w:b/>
                <w:sz w:val="24"/>
                <w:szCs w:val="24"/>
              </w:rPr>
            </w:pPr>
            <w:r w:rsidRPr="00DE793E">
              <w:rPr>
                <w:rFonts w:ascii="Times New Roman" w:hAnsi="Times New Roman" w:cs="Times New Roman"/>
                <w:b/>
                <w:sz w:val="24"/>
                <w:szCs w:val="24"/>
              </w:rPr>
              <w:t>Papelería</w:t>
            </w:r>
          </w:p>
        </w:tc>
        <w:tc>
          <w:tcPr>
            <w:tcW w:w="6830"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rPr>
                <w:rFonts w:ascii="Times New Roman" w:hAnsi="Times New Roman" w:cs="Times New Roman"/>
                <w:sz w:val="24"/>
                <w:szCs w:val="24"/>
              </w:rPr>
            </w:pPr>
            <w:r w:rsidRPr="00DE793E">
              <w:rPr>
                <w:rFonts w:ascii="Times New Roman" w:hAnsi="Times New Roman" w:cs="Times New Roman"/>
                <w:sz w:val="24"/>
                <w:szCs w:val="24"/>
              </w:rPr>
              <w:t>Guías de talleres de creación, informes y avances.</w:t>
            </w:r>
          </w:p>
        </w:tc>
        <w:tc>
          <w:tcPr>
            <w:tcW w:w="1275" w:type="dxa"/>
            <w:tcBorders>
              <w:top w:val="single" w:sz="4" w:space="0" w:color="000000"/>
              <w:left w:val="single" w:sz="4" w:space="0" w:color="000000"/>
              <w:bottom w:val="single" w:sz="4" w:space="0" w:color="000000"/>
              <w:right w:val="single" w:sz="4" w:space="0" w:color="000000"/>
            </w:tcBorders>
          </w:tcPr>
          <w:p w:rsidR="00FA087C" w:rsidRPr="00DE793E" w:rsidRDefault="00360F37">
            <w:pPr>
              <w:jc w:val="both"/>
              <w:rPr>
                <w:rFonts w:ascii="Times New Roman" w:hAnsi="Times New Roman" w:cs="Times New Roman"/>
                <w:sz w:val="24"/>
                <w:szCs w:val="24"/>
              </w:rPr>
            </w:pPr>
            <w:r w:rsidRPr="00DE793E">
              <w:rPr>
                <w:rFonts w:ascii="Times New Roman" w:hAnsi="Times New Roman" w:cs="Times New Roman"/>
                <w:sz w:val="24"/>
                <w:szCs w:val="24"/>
              </w:rPr>
              <w:t>$600.000</w:t>
            </w:r>
          </w:p>
        </w:tc>
        <w:tc>
          <w:tcPr>
            <w:tcW w:w="1843" w:type="dxa"/>
            <w:tcBorders>
              <w:top w:val="single" w:sz="4" w:space="0" w:color="000000"/>
              <w:left w:val="single" w:sz="4" w:space="0" w:color="000000"/>
              <w:bottom w:val="single" w:sz="4" w:space="0" w:color="000000"/>
              <w:right w:val="single" w:sz="4" w:space="0" w:color="000000"/>
            </w:tcBorders>
          </w:tcPr>
          <w:p w:rsidR="00FA087C" w:rsidRPr="00DE793E" w:rsidRDefault="00FA087C">
            <w:pPr>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jc w:val="both"/>
              <w:rPr>
                <w:rFonts w:ascii="Times New Roman" w:hAnsi="Times New Roman" w:cs="Times New Roman"/>
                <w:sz w:val="24"/>
                <w:szCs w:val="24"/>
              </w:rPr>
            </w:pPr>
            <w:r w:rsidRPr="00DE793E">
              <w:rPr>
                <w:rFonts w:ascii="Times New Roman" w:hAnsi="Times New Roman" w:cs="Times New Roman"/>
                <w:sz w:val="24"/>
                <w:szCs w:val="24"/>
              </w:rPr>
              <w:t>$  600.000</w:t>
            </w:r>
          </w:p>
        </w:tc>
      </w:tr>
      <w:tr w:rsidR="00FA087C">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FA087C" w:rsidRPr="00DE793E" w:rsidRDefault="00FA087C">
            <w:pPr>
              <w:widowControl w:val="0"/>
              <w:pBdr>
                <w:top w:val="nil"/>
                <w:left w:val="nil"/>
                <w:bottom w:val="nil"/>
                <w:right w:val="nil"/>
                <w:between w:val="nil"/>
              </w:pBdr>
              <w:spacing w:line="276" w:lineRule="auto"/>
              <w:rPr>
                <w:rFonts w:ascii="Times New Roman" w:hAnsi="Times New Roman" w:cs="Times New Roman"/>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jc w:val="both"/>
              <w:rPr>
                <w:rFonts w:ascii="Times New Roman" w:hAnsi="Times New Roman" w:cs="Times New Roman"/>
                <w:b/>
                <w:sz w:val="24"/>
                <w:szCs w:val="24"/>
              </w:rPr>
            </w:pPr>
            <w:r w:rsidRPr="00DE793E">
              <w:rPr>
                <w:rFonts w:ascii="Times New Roman" w:hAnsi="Times New Roman" w:cs="Times New Roman"/>
                <w:b/>
                <w:sz w:val="24"/>
                <w:szCs w:val="24"/>
              </w:rPr>
              <w:t>Fotocopias</w:t>
            </w:r>
          </w:p>
        </w:tc>
        <w:tc>
          <w:tcPr>
            <w:tcW w:w="6830"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FA087C">
            <w:pPr>
              <w:rPr>
                <w:rFonts w:ascii="Times New Roman" w:hAnsi="Times New Roman" w:cs="Times New Roman"/>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FA087C" w:rsidRPr="00DE793E" w:rsidRDefault="00FA087C">
            <w:pPr>
              <w:jc w:val="both"/>
              <w:rPr>
                <w:rFonts w:ascii="Times New Roman" w:hAnsi="Times New Roman" w:cs="Times New Roman"/>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FA087C" w:rsidRPr="00DE793E" w:rsidRDefault="00FA087C">
            <w:pPr>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jc w:val="both"/>
              <w:rPr>
                <w:rFonts w:ascii="Times New Roman" w:hAnsi="Times New Roman" w:cs="Times New Roman"/>
                <w:sz w:val="24"/>
                <w:szCs w:val="24"/>
              </w:rPr>
            </w:pPr>
            <w:r w:rsidRPr="00DE793E">
              <w:rPr>
                <w:rFonts w:ascii="Times New Roman" w:hAnsi="Times New Roman" w:cs="Times New Roman"/>
                <w:sz w:val="24"/>
                <w:szCs w:val="24"/>
              </w:rPr>
              <w:t>$  0</w:t>
            </w:r>
          </w:p>
        </w:tc>
      </w:tr>
      <w:tr w:rsidR="00FA087C">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FA087C" w:rsidRPr="00DE793E" w:rsidRDefault="00FA087C">
            <w:pPr>
              <w:widowControl w:val="0"/>
              <w:pBdr>
                <w:top w:val="nil"/>
                <w:left w:val="nil"/>
                <w:bottom w:val="nil"/>
                <w:right w:val="nil"/>
                <w:between w:val="nil"/>
              </w:pBdr>
              <w:spacing w:line="276" w:lineRule="auto"/>
              <w:rPr>
                <w:rFonts w:ascii="Times New Roman" w:hAnsi="Times New Roman" w:cs="Times New Roman"/>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jc w:val="both"/>
              <w:rPr>
                <w:rFonts w:ascii="Times New Roman" w:hAnsi="Times New Roman" w:cs="Times New Roman"/>
                <w:b/>
                <w:sz w:val="24"/>
                <w:szCs w:val="24"/>
              </w:rPr>
            </w:pPr>
            <w:r w:rsidRPr="00DE793E">
              <w:rPr>
                <w:rFonts w:ascii="Times New Roman" w:hAnsi="Times New Roman" w:cs="Times New Roman"/>
                <w:b/>
                <w:sz w:val="24"/>
                <w:szCs w:val="24"/>
              </w:rPr>
              <w:t>Material bibliográfico</w:t>
            </w:r>
          </w:p>
        </w:tc>
        <w:tc>
          <w:tcPr>
            <w:tcW w:w="6830"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FA087C">
            <w:pPr>
              <w:rPr>
                <w:rFonts w:ascii="Times New Roman" w:hAnsi="Times New Roman" w:cs="Times New Roman"/>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FA087C" w:rsidRPr="00DE793E" w:rsidRDefault="00FA087C">
            <w:pPr>
              <w:jc w:val="both"/>
              <w:rPr>
                <w:rFonts w:ascii="Times New Roman" w:hAnsi="Times New Roman" w:cs="Times New Roman"/>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FA087C" w:rsidRPr="00DE793E" w:rsidRDefault="00FA087C">
            <w:pPr>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FA087C">
            <w:pPr>
              <w:jc w:val="both"/>
              <w:rPr>
                <w:rFonts w:ascii="Times New Roman" w:hAnsi="Times New Roman" w:cs="Times New Roman"/>
                <w:sz w:val="24"/>
                <w:szCs w:val="24"/>
              </w:rPr>
            </w:pPr>
          </w:p>
        </w:tc>
      </w:tr>
      <w:tr w:rsidR="00FA087C">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FA087C" w:rsidRPr="00DE793E" w:rsidRDefault="00FA087C">
            <w:pPr>
              <w:widowControl w:val="0"/>
              <w:pBdr>
                <w:top w:val="nil"/>
                <w:left w:val="nil"/>
                <w:bottom w:val="nil"/>
                <w:right w:val="nil"/>
                <w:between w:val="nil"/>
              </w:pBdr>
              <w:spacing w:line="276" w:lineRule="auto"/>
              <w:rPr>
                <w:rFonts w:ascii="Times New Roman" w:hAnsi="Times New Roman" w:cs="Times New Roman"/>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jc w:val="both"/>
              <w:rPr>
                <w:rFonts w:ascii="Times New Roman" w:hAnsi="Times New Roman" w:cs="Times New Roman"/>
                <w:b/>
                <w:sz w:val="24"/>
                <w:szCs w:val="24"/>
              </w:rPr>
            </w:pPr>
            <w:r w:rsidRPr="00DE793E">
              <w:rPr>
                <w:rFonts w:ascii="Times New Roman" w:hAnsi="Times New Roman" w:cs="Times New Roman"/>
                <w:b/>
                <w:sz w:val="24"/>
                <w:szCs w:val="24"/>
              </w:rPr>
              <w:t>Auxilio de transporte</w:t>
            </w:r>
          </w:p>
        </w:tc>
        <w:tc>
          <w:tcPr>
            <w:tcW w:w="6830"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FA087C">
            <w:pPr>
              <w:jc w:val="both"/>
              <w:rPr>
                <w:rFonts w:ascii="Times New Roman" w:hAnsi="Times New Roman" w:cs="Times New Roman"/>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FA087C" w:rsidRPr="00DE793E" w:rsidRDefault="00FA087C">
            <w:pPr>
              <w:jc w:val="both"/>
              <w:rPr>
                <w:rFonts w:ascii="Times New Roman" w:hAnsi="Times New Roman" w:cs="Times New Roman"/>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FA087C" w:rsidRPr="00DE793E" w:rsidRDefault="00FA087C">
            <w:pPr>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jc w:val="both"/>
              <w:rPr>
                <w:rFonts w:ascii="Times New Roman" w:hAnsi="Times New Roman" w:cs="Times New Roman"/>
                <w:sz w:val="24"/>
                <w:szCs w:val="24"/>
              </w:rPr>
            </w:pPr>
            <w:r w:rsidRPr="00DE793E">
              <w:rPr>
                <w:rFonts w:ascii="Times New Roman" w:hAnsi="Times New Roman" w:cs="Times New Roman"/>
                <w:sz w:val="24"/>
                <w:szCs w:val="24"/>
              </w:rPr>
              <w:t>$ 0</w:t>
            </w:r>
          </w:p>
        </w:tc>
      </w:tr>
      <w:tr w:rsidR="00FA087C">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FA087C" w:rsidRPr="00DE793E" w:rsidRDefault="00FA087C">
            <w:pPr>
              <w:widowControl w:val="0"/>
              <w:pBdr>
                <w:top w:val="nil"/>
                <w:left w:val="nil"/>
                <w:bottom w:val="nil"/>
                <w:right w:val="nil"/>
                <w:between w:val="nil"/>
              </w:pBdr>
              <w:spacing w:line="276" w:lineRule="auto"/>
              <w:rPr>
                <w:rFonts w:ascii="Times New Roman" w:hAnsi="Times New Roman" w:cs="Times New Roman"/>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jc w:val="both"/>
              <w:rPr>
                <w:rFonts w:ascii="Times New Roman" w:hAnsi="Times New Roman" w:cs="Times New Roman"/>
                <w:b/>
                <w:sz w:val="24"/>
                <w:szCs w:val="24"/>
              </w:rPr>
            </w:pPr>
            <w:r w:rsidRPr="00DE793E">
              <w:rPr>
                <w:rFonts w:ascii="Times New Roman" w:hAnsi="Times New Roman" w:cs="Times New Roman"/>
                <w:b/>
                <w:sz w:val="24"/>
                <w:szCs w:val="24"/>
              </w:rPr>
              <w:t xml:space="preserve">Movilidad </w:t>
            </w:r>
          </w:p>
        </w:tc>
        <w:tc>
          <w:tcPr>
            <w:tcW w:w="6830"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FA087C">
            <w:pPr>
              <w:jc w:val="both"/>
              <w:rPr>
                <w:rFonts w:ascii="Times New Roman" w:hAnsi="Times New Roman" w:cs="Times New Roman"/>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FA087C" w:rsidRPr="00DE793E" w:rsidRDefault="00FA087C">
            <w:pPr>
              <w:jc w:val="both"/>
              <w:rPr>
                <w:rFonts w:ascii="Times New Roman" w:hAnsi="Times New Roman" w:cs="Times New Roman"/>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FA087C" w:rsidRPr="00DE793E" w:rsidRDefault="00FA087C">
            <w:pPr>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jc w:val="both"/>
              <w:rPr>
                <w:rFonts w:ascii="Times New Roman" w:hAnsi="Times New Roman" w:cs="Times New Roman"/>
                <w:sz w:val="24"/>
                <w:szCs w:val="24"/>
              </w:rPr>
            </w:pPr>
            <w:r w:rsidRPr="00DE793E">
              <w:rPr>
                <w:rFonts w:ascii="Times New Roman" w:hAnsi="Times New Roman" w:cs="Times New Roman"/>
                <w:sz w:val="24"/>
                <w:szCs w:val="24"/>
              </w:rPr>
              <w:t>$ 0</w:t>
            </w:r>
          </w:p>
        </w:tc>
      </w:tr>
      <w:tr w:rsidR="00FA087C">
        <w:trPr>
          <w:trHeight w:val="360"/>
        </w:trPr>
        <w:tc>
          <w:tcPr>
            <w:tcW w:w="1124" w:type="dxa"/>
            <w:vMerge/>
            <w:tcBorders>
              <w:top w:val="single" w:sz="4" w:space="0" w:color="000000"/>
              <w:left w:val="single" w:sz="4" w:space="0" w:color="000000"/>
              <w:bottom w:val="single" w:sz="4" w:space="0" w:color="000000"/>
              <w:right w:val="single" w:sz="4" w:space="0" w:color="000000"/>
            </w:tcBorders>
            <w:vAlign w:val="center"/>
          </w:tcPr>
          <w:p w:rsidR="00FA087C" w:rsidRPr="00DE793E" w:rsidRDefault="00FA087C">
            <w:pPr>
              <w:widowControl w:val="0"/>
              <w:pBdr>
                <w:top w:val="nil"/>
                <w:left w:val="nil"/>
                <w:bottom w:val="nil"/>
                <w:right w:val="nil"/>
                <w:between w:val="nil"/>
              </w:pBdr>
              <w:spacing w:line="276" w:lineRule="auto"/>
              <w:rPr>
                <w:rFonts w:ascii="Times New Roman" w:hAnsi="Times New Roman" w:cs="Times New Roman"/>
                <w:sz w:val="24"/>
                <w:szCs w:val="24"/>
              </w:rPr>
            </w:pPr>
          </w:p>
        </w:tc>
        <w:tc>
          <w:tcPr>
            <w:tcW w:w="2106"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jc w:val="both"/>
              <w:rPr>
                <w:rFonts w:ascii="Times New Roman" w:hAnsi="Times New Roman" w:cs="Times New Roman"/>
                <w:b/>
                <w:sz w:val="24"/>
                <w:szCs w:val="24"/>
              </w:rPr>
            </w:pPr>
            <w:r w:rsidRPr="00DE793E">
              <w:rPr>
                <w:rFonts w:ascii="Times New Roman" w:hAnsi="Times New Roman" w:cs="Times New Roman"/>
                <w:b/>
                <w:sz w:val="24"/>
                <w:szCs w:val="24"/>
              </w:rPr>
              <w:t>Publicaciones (Artículos, proceso editorial y traducción)</w:t>
            </w:r>
          </w:p>
        </w:tc>
        <w:tc>
          <w:tcPr>
            <w:tcW w:w="6830"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FA087C">
            <w:pPr>
              <w:jc w:val="both"/>
              <w:rPr>
                <w:rFonts w:ascii="Times New Roman" w:hAnsi="Times New Roman" w:cs="Times New Roman"/>
                <w:sz w:val="24"/>
                <w:szCs w:val="24"/>
              </w:rPr>
            </w:pPr>
          </w:p>
        </w:tc>
        <w:tc>
          <w:tcPr>
            <w:tcW w:w="1275" w:type="dxa"/>
            <w:tcBorders>
              <w:top w:val="single" w:sz="4" w:space="0" w:color="000000"/>
              <w:left w:val="single" w:sz="4" w:space="0" w:color="000000"/>
              <w:bottom w:val="single" w:sz="4" w:space="0" w:color="000000"/>
              <w:right w:val="single" w:sz="4" w:space="0" w:color="000000"/>
            </w:tcBorders>
          </w:tcPr>
          <w:p w:rsidR="00FA087C" w:rsidRPr="00DE793E" w:rsidRDefault="00FA087C">
            <w:pPr>
              <w:jc w:val="both"/>
              <w:rPr>
                <w:rFonts w:ascii="Times New Roman" w:hAnsi="Times New Roman" w:cs="Times New Roman"/>
                <w:sz w:val="24"/>
                <w:szCs w:val="24"/>
              </w:rPr>
            </w:pPr>
          </w:p>
        </w:tc>
        <w:tc>
          <w:tcPr>
            <w:tcW w:w="1843" w:type="dxa"/>
            <w:tcBorders>
              <w:top w:val="single" w:sz="4" w:space="0" w:color="000000"/>
              <w:left w:val="single" w:sz="4" w:space="0" w:color="000000"/>
              <w:bottom w:val="single" w:sz="4" w:space="0" w:color="000000"/>
              <w:right w:val="single" w:sz="4" w:space="0" w:color="000000"/>
            </w:tcBorders>
          </w:tcPr>
          <w:p w:rsidR="00FA087C" w:rsidRPr="00DE793E" w:rsidRDefault="00FA087C">
            <w:pPr>
              <w:jc w:val="both"/>
              <w:rPr>
                <w:rFonts w:ascii="Times New Roman" w:hAnsi="Times New Roman" w:cs="Times New Roman"/>
                <w:sz w:val="24"/>
                <w:szCs w:val="24"/>
              </w:rPr>
            </w:pPr>
          </w:p>
        </w:tc>
        <w:tc>
          <w:tcPr>
            <w:tcW w:w="1570"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jc w:val="both"/>
              <w:rPr>
                <w:rFonts w:ascii="Times New Roman" w:hAnsi="Times New Roman" w:cs="Times New Roman"/>
                <w:sz w:val="24"/>
                <w:szCs w:val="24"/>
              </w:rPr>
            </w:pPr>
            <w:r w:rsidRPr="00DE793E">
              <w:rPr>
                <w:rFonts w:ascii="Times New Roman" w:hAnsi="Times New Roman" w:cs="Times New Roman"/>
                <w:sz w:val="24"/>
                <w:szCs w:val="24"/>
              </w:rPr>
              <w:t>$ 0</w:t>
            </w:r>
          </w:p>
        </w:tc>
      </w:tr>
      <w:tr w:rsidR="00FA087C">
        <w:trPr>
          <w:trHeight w:val="360"/>
        </w:trPr>
        <w:tc>
          <w:tcPr>
            <w:tcW w:w="13178" w:type="dxa"/>
            <w:gridSpan w:val="5"/>
            <w:tcBorders>
              <w:top w:val="single" w:sz="4" w:space="0" w:color="000000"/>
              <w:left w:val="single" w:sz="4" w:space="0" w:color="000000"/>
              <w:bottom w:val="single" w:sz="4" w:space="0" w:color="000000"/>
              <w:right w:val="single" w:sz="4" w:space="0" w:color="000000"/>
            </w:tcBorders>
            <w:vAlign w:val="center"/>
          </w:tcPr>
          <w:p w:rsidR="00FA087C" w:rsidRPr="00DE793E" w:rsidRDefault="00360F37">
            <w:pPr>
              <w:jc w:val="right"/>
              <w:rPr>
                <w:rFonts w:ascii="Times New Roman" w:hAnsi="Times New Roman" w:cs="Times New Roman"/>
                <w:sz w:val="24"/>
                <w:szCs w:val="24"/>
              </w:rPr>
            </w:pPr>
            <w:r w:rsidRPr="00DE793E">
              <w:rPr>
                <w:rFonts w:ascii="Times New Roman" w:hAnsi="Times New Roman" w:cs="Times New Roman"/>
                <w:b/>
                <w:sz w:val="24"/>
                <w:szCs w:val="24"/>
              </w:rPr>
              <w:lastRenderedPageBreak/>
              <w:t>TOTAL DEL PROYECTO:</w:t>
            </w:r>
          </w:p>
        </w:tc>
        <w:tc>
          <w:tcPr>
            <w:tcW w:w="1570" w:type="dxa"/>
            <w:tcBorders>
              <w:top w:val="single" w:sz="4" w:space="0" w:color="000000"/>
              <w:left w:val="single" w:sz="4" w:space="0" w:color="000000"/>
              <w:bottom w:val="single" w:sz="4" w:space="0" w:color="000000"/>
              <w:right w:val="single" w:sz="4" w:space="0" w:color="000000"/>
            </w:tcBorders>
            <w:vAlign w:val="center"/>
          </w:tcPr>
          <w:p w:rsidR="00FA087C" w:rsidRPr="00DE793E" w:rsidRDefault="00ED395C">
            <w:pPr>
              <w:jc w:val="both"/>
              <w:rPr>
                <w:rFonts w:ascii="Times New Roman" w:hAnsi="Times New Roman" w:cs="Times New Roman"/>
                <w:sz w:val="24"/>
                <w:szCs w:val="24"/>
              </w:rPr>
            </w:pPr>
            <w:r w:rsidRPr="00DE793E">
              <w:rPr>
                <w:rFonts w:ascii="Times New Roman" w:hAnsi="Times New Roman" w:cs="Times New Roman"/>
                <w:sz w:val="24"/>
                <w:szCs w:val="24"/>
              </w:rPr>
              <w:t>31.656.700</w:t>
            </w:r>
          </w:p>
        </w:tc>
      </w:tr>
    </w:tbl>
    <w:p w:rsidR="00FA087C" w:rsidRDefault="00FA087C">
      <w:pPr>
        <w:spacing w:after="0" w:line="240" w:lineRule="auto"/>
        <w:rPr>
          <w:rFonts w:ascii="Times New Roman" w:eastAsia="Times New Roman" w:hAnsi="Times New Roman" w:cs="Times New Roman"/>
          <w:sz w:val="24"/>
          <w:szCs w:val="24"/>
        </w:rPr>
      </w:pPr>
    </w:p>
    <w:p w:rsidR="00FA087C" w:rsidRDefault="00FA087C">
      <w:pPr>
        <w:spacing w:after="0" w:line="240" w:lineRule="auto"/>
        <w:rPr>
          <w:rFonts w:ascii="Times New Roman" w:eastAsia="Times New Roman" w:hAnsi="Times New Roman" w:cs="Times New Roman"/>
          <w:sz w:val="24"/>
          <w:szCs w:val="24"/>
        </w:rPr>
      </w:pPr>
    </w:p>
    <w:tbl>
      <w:tblPr>
        <w:tblStyle w:val="af8"/>
        <w:tblW w:w="14983" w:type="dxa"/>
        <w:tblInd w:w="0" w:type="dxa"/>
        <w:tblLayout w:type="fixed"/>
        <w:tblLook w:val="0400" w:firstRow="0" w:lastRow="0" w:firstColumn="0" w:lastColumn="0" w:noHBand="0" w:noVBand="1"/>
      </w:tblPr>
      <w:tblGrid>
        <w:gridCol w:w="14983"/>
      </w:tblGrid>
      <w:tr w:rsidR="00FA087C">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A087C" w:rsidRDefault="00360F37">
            <w:pPr>
              <w:jc w:val="center"/>
              <w:rPr>
                <w:rFonts w:ascii="Arial" w:eastAsia="Arial" w:hAnsi="Arial" w:cs="Arial"/>
                <w:b/>
                <w:color w:val="222222"/>
                <w:sz w:val="24"/>
                <w:szCs w:val="24"/>
              </w:rPr>
            </w:pPr>
            <w:r>
              <w:rPr>
                <w:rFonts w:ascii="Arial" w:eastAsia="Arial" w:hAnsi="Arial" w:cs="Arial"/>
                <w:b/>
                <w:color w:val="222222"/>
                <w:sz w:val="24"/>
                <w:szCs w:val="24"/>
              </w:rPr>
              <w:t>Referencia bibliográficas</w:t>
            </w:r>
          </w:p>
        </w:tc>
      </w:tr>
      <w:tr w:rsidR="00FA087C">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A087C" w:rsidRDefault="00360F37">
            <w:pPr>
              <w:spacing w:line="276" w:lineRule="auto"/>
              <w:jc w:val="both"/>
              <w:rPr>
                <w:rFonts w:ascii="Arial" w:eastAsia="Arial" w:hAnsi="Arial" w:cs="Arial"/>
                <w:color w:val="222222"/>
                <w:sz w:val="24"/>
                <w:szCs w:val="24"/>
              </w:rPr>
            </w:pPr>
            <w:r>
              <w:rPr>
                <w:rFonts w:ascii="Arial" w:eastAsia="Arial" w:hAnsi="Arial" w:cs="Arial"/>
                <w:color w:val="222222"/>
                <w:sz w:val="24"/>
                <w:szCs w:val="24"/>
              </w:rPr>
              <w:t xml:space="preserve"> </w:t>
            </w:r>
          </w:p>
          <w:p w:rsidR="00FA087C" w:rsidRPr="00DE793E" w:rsidRDefault="00360F37" w:rsidP="00DE793E">
            <w:pPr>
              <w:numPr>
                <w:ilvl w:val="0"/>
                <w:numId w:val="2"/>
              </w:numPr>
              <w:spacing w:line="276" w:lineRule="auto"/>
              <w:jc w:val="both"/>
              <w:rPr>
                <w:rFonts w:ascii="Times New Roman" w:eastAsia="Arial" w:hAnsi="Times New Roman" w:cs="Times New Roman"/>
                <w:color w:val="222222"/>
                <w:sz w:val="24"/>
                <w:szCs w:val="24"/>
              </w:rPr>
            </w:pPr>
            <w:r w:rsidRPr="00DE793E">
              <w:rPr>
                <w:rFonts w:ascii="Times New Roman" w:eastAsia="Arial" w:hAnsi="Times New Roman" w:cs="Times New Roman"/>
                <w:color w:val="222222"/>
                <w:sz w:val="24"/>
                <w:szCs w:val="24"/>
              </w:rPr>
              <w:t>Angrosino, Michael (2012) Etnografía y observación participante en investigación cualitativa. Ediciones Morata. España.</w:t>
            </w:r>
          </w:p>
          <w:p w:rsidR="00FA087C" w:rsidRPr="00DE793E" w:rsidRDefault="00360F37" w:rsidP="00DE793E">
            <w:pPr>
              <w:numPr>
                <w:ilvl w:val="0"/>
                <w:numId w:val="2"/>
              </w:numPr>
              <w:spacing w:line="276" w:lineRule="auto"/>
              <w:jc w:val="both"/>
              <w:rPr>
                <w:rFonts w:ascii="Times New Roman" w:eastAsia="Arial" w:hAnsi="Times New Roman" w:cs="Times New Roman"/>
                <w:color w:val="222222"/>
                <w:sz w:val="24"/>
                <w:szCs w:val="24"/>
              </w:rPr>
            </w:pPr>
            <w:r w:rsidRPr="00DE793E">
              <w:rPr>
                <w:rFonts w:ascii="Times New Roman" w:eastAsia="Arial" w:hAnsi="Times New Roman" w:cs="Times New Roman"/>
                <w:color w:val="222222"/>
                <w:sz w:val="24"/>
                <w:szCs w:val="24"/>
              </w:rPr>
              <w:t>Galtung, Johan (2003). Paz por medios pacíficos; Paz y conflicto, desarrollo y civilización. Colección: Red Gernika. España.</w:t>
            </w:r>
          </w:p>
          <w:p w:rsidR="00FA087C" w:rsidRPr="00DE793E" w:rsidRDefault="00360F37" w:rsidP="00DE793E">
            <w:pPr>
              <w:numPr>
                <w:ilvl w:val="0"/>
                <w:numId w:val="2"/>
              </w:numPr>
              <w:spacing w:line="276" w:lineRule="auto"/>
              <w:jc w:val="both"/>
              <w:rPr>
                <w:rFonts w:ascii="Times New Roman" w:eastAsia="Arial" w:hAnsi="Times New Roman" w:cs="Times New Roman"/>
                <w:color w:val="222222"/>
                <w:sz w:val="24"/>
                <w:szCs w:val="24"/>
              </w:rPr>
            </w:pPr>
            <w:r w:rsidRPr="00DE793E">
              <w:rPr>
                <w:rFonts w:ascii="Times New Roman" w:eastAsia="Arial" w:hAnsi="Times New Roman" w:cs="Times New Roman"/>
                <w:color w:val="222222"/>
                <w:sz w:val="24"/>
                <w:szCs w:val="24"/>
              </w:rPr>
              <w:t>García Canclini, Néstor. Nacionalismo y globalización. El debate multicultural (entrevista), en: Sociológica, Año 8, No 21, UAM; México, 1993. p. 257-267.</w:t>
            </w:r>
          </w:p>
          <w:p w:rsidR="00FA087C" w:rsidRPr="00DE793E" w:rsidRDefault="00360F37" w:rsidP="00DE793E">
            <w:pPr>
              <w:numPr>
                <w:ilvl w:val="0"/>
                <w:numId w:val="2"/>
              </w:numPr>
              <w:spacing w:line="276" w:lineRule="auto"/>
              <w:jc w:val="both"/>
              <w:rPr>
                <w:rFonts w:ascii="Times New Roman" w:eastAsia="Arial" w:hAnsi="Times New Roman" w:cs="Times New Roman"/>
                <w:color w:val="222222"/>
                <w:sz w:val="24"/>
                <w:szCs w:val="24"/>
              </w:rPr>
            </w:pPr>
            <w:r w:rsidRPr="00DE793E">
              <w:rPr>
                <w:rFonts w:ascii="Times New Roman" w:eastAsia="Arial" w:hAnsi="Times New Roman" w:cs="Times New Roman"/>
                <w:color w:val="222222"/>
                <w:sz w:val="24"/>
                <w:szCs w:val="24"/>
              </w:rPr>
              <w:t>Gissi, Jorge. (1982) Identidad, ‘carácter social’ y cultura latinoamericana, en: Estudios Sociales No. 33, tercer trimestre de 1982, CPU; Santiago.</w:t>
            </w:r>
          </w:p>
          <w:p w:rsidR="00FA087C" w:rsidRPr="00DE793E" w:rsidRDefault="00360F37" w:rsidP="00DE793E">
            <w:pPr>
              <w:numPr>
                <w:ilvl w:val="0"/>
                <w:numId w:val="2"/>
              </w:numPr>
              <w:spacing w:line="276" w:lineRule="auto"/>
              <w:jc w:val="both"/>
              <w:rPr>
                <w:rFonts w:ascii="Times New Roman" w:eastAsia="Arial" w:hAnsi="Times New Roman" w:cs="Times New Roman"/>
                <w:color w:val="222222"/>
                <w:sz w:val="24"/>
                <w:szCs w:val="24"/>
              </w:rPr>
            </w:pPr>
            <w:r w:rsidRPr="00DE793E">
              <w:rPr>
                <w:rFonts w:ascii="Times New Roman" w:eastAsia="Arial" w:hAnsi="Times New Roman" w:cs="Times New Roman"/>
                <w:color w:val="222222"/>
                <w:sz w:val="24"/>
                <w:szCs w:val="24"/>
              </w:rPr>
              <w:t>Hernandez, Fernandez &amp; Baptista. 2014. Metodología de la Investigación. Mc Graw Hill Education. México</w:t>
            </w:r>
          </w:p>
          <w:p w:rsidR="00FA087C" w:rsidRPr="00DE793E" w:rsidRDefault="00360F37" w:rsidP="00DE793E">
            <w:pPr>
              <w:numPr>
                <w:ilvl w:val="0"/>
                <w:numId w:val="2"/>
              </w:numPr>
              <w:spacing w:line="276" w:lineRule="auto"/>
              <w:jc w:val="both"/>
              <w:rPr>
                <w:rFonts w:ascii="Times New Roman" w:eastAsia="Arial" w:hAnsi="Times New Roman" w:cs="Times New Roman"/>
                <w:color w:val="222222"/>
                <w:sz w:val="24"/>
                <w:szCs w:val="24"/>
              </w:rPr>
            </w:pPr>
            <w:r w:rsidRPr="00DE793E">
              <w:rPr>
                <w:rFonts w:ascii="Times New Roman" w:eastAsia="Arial" w:hAnsi="Times New Roman" w:cs="Times New Roman"/>
                <w:color w:val="222222"/>
                <w:sz w:val="24"/>
                <w:szCs w:val="24"/>
              </w:rPr>
              <w:t>Lederach; J, P. (2008). La imaginación moral. El arte y el alma de construir la paz. “El Flautista de Hamelin” Bogotá, Grupo Editorial Norma.</w:t>
            </w:r>
          </w:p>
          <w:p w:rsidR="00ED395C" w:rsidRPr="00DE793E" w:rsidRDefault="00ED395C" w:rsidP="00DE793E">
            <w:pPr>
              <w:numPr>
                <w:ilvl w:val="0"/>
                <w:numId w:val="2"/>
              </w:numPr>
              <w:spacing w:line="276" w:lineRule="auto"/>
              <w:jc w:val="both"/>
              <w:rPr>
                <w:rFonts w:ascii="Times New Roman" w:eastAsia="Arial" w:hAnsi="Times New Roman" w:cs="Times New Roman"/>
                <w:color w:val="222222"/>
                <w:sz w:val="24"/>
                <w:szCs w:val="24"/>
              </w:rPr>
            </w:pPr>
            <w:r w:rsidRPr="00DE793E">
              <w:rPr>
                <w:rFonts w:ascii="Times New Roman" w:eastAsia="Arial" w:hAnsi="Times New Roman" w:cs="Times New Roman"/>
                <w:color w:val="222222"/>
                <w:sz w:val="24"/>
                <w:szCs w:val="24"/>
              </w:rPr>
              <w:t>Muñoz, Francisco. (2004). Paz imperfecta. En: Mario López Martínez (dir.), et al. Enciclopedia de Paz y Conflictos: L-Z. Edición especial. Tomo II. María José Cano (dir. de la colección); Elvira Muñoz (ilustraciones); Jose María Medina (cubierta). Granada (Granada, España): Editorial Universidad de Granada. 1227 p. Colección Eirene. Depósito legal GR/179-2004, ISBN de la obra completa: 84-338-3095-3. ISBN 84-338-3097-X. p. 898-900.</w:t>
            </w:r>
          </w:p>
          <w:p w:rsidR="00FA087C" w:rsidRPr="00DE793E" w:rsidRDefault="00360F37" w:rsidP="00DE793E">
            <w:pPr>
              <w:numPr>
                <w:ilvl w:val="0"/>
                <w:numId w:val="2"/>
              </w:numPr>
              <w:spacing w:line="276" w:lineRule="auto"/>
              <w:jc w:val="both"/>
              <w:rPr>
                <w:rFonts w:ascii="Times New Roman" w:eastAsia="Arial" w:hAnsi="Times New Roman" w:cs="Times New Roman"/>
                <w:color w:val="222222"/>
                <w:sz w:val="24"/>
                <w:szCs w:val="24"/>
              </w:rPr>
            </w:pPr>
            <w:r w:rsidRPr="00DE793E">
              <w:rPr>
                <w:rFonts w:ascii="Times New Roman" w:eastAsia="Arial" w:hAnsi="Times New Roman" w:cs="Times New Roman"/>
                <w:color w:val="222222"/>
                <w:sz w:val="24"/>
                <w:szCs w:val="24"/>
              </w:rPr>
              <w:t>Román, Celso (2014) El Tesoro de la Montaña. Destino. Colombia</w:t>
            </w:r>
          </w:p>
          <w:p w:rsidR="00FA087C" w:rsidRPr="00DE793E" w:rsidRDefault="00360F37" w:rsidP="00DE793E">
            <w:pPr>
              <w:numPr>
                <w:ilvl w:val="0"/>
                <w:numId w:val="2"/>
              </w:numPr>
              <w:spacing w:line="276" w:lineRule="auto"/>
              <w:jc w:val="both"/>
              <w:rPr>
                <w:rFonts w:ascii="Times New Roman" w:eastAsia="Arial" w:hAnsi="Times New Roman" w:cs="Times New Roman"/>
                <w:color w:val="222222"/>
                <w:sz w:val="24"/>
                <w:szCs w:val="24"/>
              </w:rPr>
            </w:pPr>
            <w:r w:rsidRPr="00DE793E">
              <w:rPr>
                <w:rFonts w:ascii="Times New Roman" w:eastAsia="Arial" w:hAnsi="Times New Roman" w:cs="Times New Roman"/>
                <w:color w:val="222222"/>
                <w:sz w:val="24"/>
                <w:szCs w:val="24"/>
              </w:rPr>
              <w:t>Vergara, J., Vergara D. Cuatro tesis sobre la identida</w:t>
            </w:r>
            <w:bookmarkStart w:id="1" w:name="_GoBack"/>
            <w:bookmarkEnd w:id="1"/>
            <w:r w:rsidRPr="00DE793E">
              <w:rPr>
                <w:rFonts w:ascii="Times New Roman" w:eastAsia="Arial" w:hAnsi="Times New Roman" w:cs="Times New Roman"/>
                <w:color w:val="222222"/>
                <w:sz w:val="24"/>
                <w:szCs w:val="24"/>
              </w:rPr>
              <w:t>d cultural latinoamericana una reflexión sociológica. Revista de Ciencias Sociales No. 12, 2002. P. 77 – 92. Universidad Arturo Prat Tarapacá. Chile Citando a Habermas Jürgen.</w:t>
            </w:r>
          </w:p>
          <w:p w:rsidR="00FA087C" w:rsidRPr="00DE793E" w:rsidRDefault="00FA087C" w:rsidP="00DE793E">
            <w:pPr>
              <w:spacing w:line="276" w:lineRule="auto"/>
              <w:rPr>
                <w:rFonts w:ascii="Times New Roman" w:eastAsia="Arial" w:hAnsi="Times New Roman" w:cs="Times New Roman"/>
                <w:b/>
                <w:color w:val="222222"/>
                <w:sz w:val="24"/>
                <w:szCs w:val="24"/>
              </w:rPr>
            </w:pPr>
          </w:p>
          <w:p w:rsidR="00FA087C" w:rsidRPr="00DE793E" w:rsidRDefault="00DB1D3E" w:rsidP="00DE793E">
            <w:pPr>
              <w:spacing w:line="276" w:lineRule="auto"/>
              <w:rPr>
                <w:rFonts w:ascii="Times New Roman" w:eastAsia="Arial" w:hAnsi="Times New Roman" w:cs="Times New Roman"/>
                <w:b/>
                <w:color w:val="222222"/>
                <w:sz w:val="24"/>
                <w:szCs w:val="24"/>
              </w:rPr>
            </w:pPr>
            <w:r w:rsidRPr="00DE793E">
              <w:rPr>
                <w:rFonts w:ascii="Times New Roman" w:eastAsia="Arial" w:hAnsi="Times New Roman" w:cs="Times New Roman"/>
                <w:b/>
                <w:color w:val="222222"/>
                <w:sz w:val="24"/>
                <w:szCs w:val="24"/>
              </w:rPr>
              <w:t>Webgrafía</w:t>
            </w:r>
          </w:p>
          <w:p w:rsidR="00DB1D3E" w:rsidRPr="00DE793E" w:rsidRDefault="00DB1D3E" w:rsidP="00DE793E">
            <w:pPr>
              <w:spacing w:line="276" w:lineRule="auto"/>
              <w:rPr>
                <w:rFonts w:ascii="Times New Roman" w:eastAsia="Arial" w:hAnsi="Times New Roman" w:cs="Times New Roman"/>
                <w:b/>
                <w:color w:val="222222"/>
                <w:sz w:val="24"/>
                <w:szCs w:val="24"/>
              </w:rPr>
            </w:pPr>
          </w:p>
          <w:p w:rsidR="00DB1D3E" w:rsidRPr="00DE793E" w:rsidRDefault="00DB1D3E" w:rsidP="00DE793E">
            <w:pPr>
              <w:pStyle w:val="Prrafodelista"/>
              <w:numPr>
                <w:ilvl w:val="0"/>
                <w:numId w:val="4"/>
              </w:numPr>
              <w:spacing w:line="276" w:lineRule="auto"/>
              <w:rPr>
                <w:rFonts w:ascii="Times New Roman" w:eastAsia="Arial" w:hAnsi="Times New Roman" w:cs="Times New Roman"/>
                <w:b/>
                <w:color w:val="222222"/>
                <w:sz w:val="24"/>
                <w:szCs w:val="24"/>
              </w:rPr>
            </w:pPr>
            <w:r w:rsidRPr="00DE793E">
              <w:rPr>
                <w:rFonts w:ascii="Times New Roman" w:eastAsia="Arial" w:hAnsi="Times New Roman" w:cs="Times New Roman"/>
                <w:color w:val="222222"/>
                <w:sz w:val="24"/>
                <w:szCs w:val="24"/>
              </w:rPr>
              <w:t>Artículo: “No nos devolverán al monte” Exguerrilleros de Mesetas. Recuperado:</w:t>
            </w:r>
            <w:r w:rsidRPr="00DE793E">
              <w:rPr>
                <w:rFonts w:ascii="Times New Roman" w:eastAsia="Arial" w:hAnsi="Times New Roman" w:cs="Times New Roman"/>
                <w:b/>
                <w:color w:val="222222"/>
                <w:sz w:val="24"/>
                <w:szCs w:val="24"/>
              </w:rPr>
              <w:t xml:space="preserve"> </w:t>
            </w:r>
            <w:hyperlink r:id="rId8" w:history="1">
              <w:r w:rsidRPr="00DE793E">
                <w:rPr>
                  <w:rStyle w:val="Hipervnculo"/>
                  <w:rFonts w:ascii="Times New Roman" w:hAnsi="Times New Roman" w:cs="Times New Roman"/>
                  <w:sz w:val="24"/>
                  <w:szCs w:val="24"/>
                </w:rPr>
                <w:t>https://www.elespectador.com/colombia2020/territorio/no-nos-devolveran-al-monte-exguerrilleros-de-mesetas-articulo-857655</w:t>
              </w:r>
            </w:hyperlink>
          </w:p>
          <w:p w:rsidR="00DB1D3E" w:rsidRPr="00DE793E" w:rsidRDefault="00DB1D3E" w:rsidP="00DE793E">
            <w:pPr>
              <w:spacing w:line="276" w:lineRule="auto"/>
              <w:rPr>
                <w:rFonts w:ascii="Times New Roman" w:eastAsia="Arial" w:hAnsi="Times New Roman" w:cs="Times New Roman"/>
                <w:b/>
                <w:color w:val="222222"/>
                <w:sz w:val="24"/>
                <w:szCs w:val="24"/>
              </w:rPr>
            </w:pPr>
          </w:p>
          <w:p w:rsidR="00DB1D3E" w:rsidRPr="00DE793E" w:rsidRDefault="00DB1D3E" w:rsidP="00DE793E">
            <w:pPr>
              <w:spacing w:line="276" w:lineRule="auto"/>
              <w:rPr>
                <w:rFonts w:ascii="Times New Roman" w:eastAsia="Arial" w:hAnsi="Times New Roman" w:cs="Times New Roman"/>
                <w:b/>
                <w:color w:val="222222"/>
                <w:sz w:val="24"/>
                <w:szCs w:val="24"/>
              </w:rPr>
            </w:pPr>
            <w:r w:rsidRPr="00DE793E">
              <w:rPr>
                <w:rFonts w:ascii="Times New Roman" w:eastAsia="Arial" w:hAnsi="Times New Roman" w:cs="Times New Roman"/>
                <w:b/>
                <w:color w:val="222222"/>
                <w:sz w:val="24"/>
                <w:szCs w:val="24"/>
              </w:rPr>
              <w:t xml:space="preserve">Videografía </w:t>
            </w:r>
          </w:p>
          <w:p w:rsidR="00DB1D3E" w:rsidRPr="00DE793E" w:rsidRDefault="00DB1D3E" w:rsidP="00DE793E">
            <w:pPr>
              <w:spacing w:line="276" w:lineRule="auto"/>
              <w:rPr>
                <w:rFonts w:ascii="Times New Roman" w:eastAsia="Arial" w:hAnsi="Times New Roman" w:cs="Times New Roman"/>
                <w:color w:val="222222"/>
                <w:sz w:val="24"/>
                <w:szCs w:val="24"/>
              </w:rPr>
            </w:pPr>
          </w:p>
          <w:p w:rsidR="00DB1D3E" w:rsidRPr="00DE793E" w:rsidRDefault="00DB1D3E" w:rsidP="00DE793E">
            <w:pPr>
              <w:pStyle w:val="Prrafodelista"/>
              <w:numPr>
                <w:ilvl w:val="0"/>
                <w:numId w:val="4"/>
              </w:numPr>
              <w:spacing w:line="276" w:lineRule="auto"/>
              <w:rPr>
                <w:rFonts w:ascii="Times New Roman" w:eastAsia="Arial" w:hAnsi="Times New Roman" w:cs="Times New Roman"/>
                <w:color w:val="222222"/>
                <w:sz w:val="24"/>
                <w:szCs w:val="24"/>
              </w:rPr>
            </w:pPr>
            <w:r w:rsidRPr="00DE793E">
              <w:rPr>
                <w:rFonts w:ascii="Times New Roman" w:eastAsia="Arial" w:hAnsi="Times New Roman" w:cs="Times New Roman"/>
                <w:color w:val="222222"/>
                <w:sz w:val="24"/>
                <w:szCs w:val="24"/>
              </w:rPr>
              <w:t>Documental: No somos Aperos que hablan</w:t>
            </w:r>
            <w:r w:rsidR="00ED5BEA" w:rsidRPr="00DE793E">
              <w:rPr>
                <w:rFonts w:ascii="Times New Roman" w:eastAsia="Arial" w:hAnsi="Times New Roman" w:cs="Times New Roman"/>
                <w:color w:val="222222"/>
                <w:sz w:val="24"/>
                <w:szCs w:val="24"/>
              </w:rPr>
              <w:t xml:space="preserve"> 1</w:t>
            </w:r>
            <w:r w:rsidRPr="00DE793E">
              <w:rPr>
                <w:rFonts w:ascii="Times New Roman" w:eastAsia="Arial" w:hAnsi="Times New Roman" w:cs="Times New Roman"/>
                <w:color w:val="222222"/>
                <w:sz w:val="24"/>
                <w:szCs w:val="24"/>
              </w:rPr>
              <w:t xml:space="preserve">. Recuperado: </w:t>
            </w:r>
            <w:hyperlink r:id="rId9" w:history="1">
              <w:r w:rsidR="00ED5BEA" w:rsidRPr="00DE793E">
                <w:rPr>
                  <w:rStyle w:val="Hipervnculo"/>
                  <w:rFonts w:ascii="Times New Roman" w:eastAsia="Arial" w:hAnsi="Times New Roman" w:cs="Times New Roman"/>
                  <w:sz w:val="24"/>
                  <w:szCs w:val="24"/>
                </w:rPr>
                <w:t>https://youtu.be/I1pv2cx09dg Trailer 2</w:t>
              </w:r>
            </w:hyperlink>
            <w:r w:rsidR="00ED5BEA" w:rsidRPr="00DE793E">
              <w:rPr>
                <w:rFonts w:ascii="Times New Roman" w:eastAsia="Arial" w:hAnsi="Times New Roman" w:cs="Times New Roman"/>
                <w:color w:val="222222"/>
                <w:sz w:val="24"/>
                <w:szCs w:val="24"/>
              </w:rPr>
              <w:t xml:space="preserve">: </w:t>
            </w:r>
            <w:hyperlink r:id="rId10" w:history="1">
              <w:r w:rsidR="00ED5BEA" w:rsidRPr="00DE793E">
                <w:rPr>
                  <w:rStyle w:val="Hipervnculo"/>
                  <w:rFonts w:ascii="Times New Roman" w:eastAsia="Arial" w:hAnsi="Times New Roman" w:cs="Times New Roman"/>
                  <w:sz w:val="24"/>
                  <w:szCs w:val="24"/>
                </w:rPr>
                <w:t>https://youtu.be/x4BC7GR3rx0</w:t>
              </w:r>
            </w:hyperlink>
            <w:r w:rsidR="00ED5BEA" w:rsidRPr="00DE793E">
              <w:rPr>
                <w:rFonts w:ascii="Times New Roman" w:eastAsia="Arial" w:hAnsi="Times New Roman" w:cs="Times New Roman"/>
                <w:color w:val="222222"/>
                <w:sz w:val="24"/>
                <w:szCs w:val="24"/>
              </w:rPr>
              <w:t xml:space="preserve"> </w:t>
            </w:r>
          </w:p>
          <w:p w:rsidR="00FA087C" w:rsidRDefault="00FA087C">
            <w:pPr>
              <w:rPr>
                <w:rFonts w:ascii="Arial" w:eastAsia="Arial" w:hAnsi="Arial" w:cs="Arial"/>
                <w:b/>
                <w:color w:val="222222"/>
                <w:sz w:val="24"/>
                <w:szCs w:val="24"/>
              </w:rPr>
            </w:pPr>
          </w:p>
        </w:tc>
      </w:tr>
    </w:tbl>
    <w:tbl>
      <w:tblPr>
        <w:tblStyle w:val="af9"/>
        <w:tblW w:w="768" w:type="dxa"/>
        <w:tblInd w:w="8" w:type="dxa"/>
        <w:tblLayout w:type="fixed"/>
        <w:tblLook w:val="0400" w:firstRow="0" w:lastRow="0" w:firstColumn="0" w:lastColumn="0" w:noHBand="0" w:noVBand="1"/>
      </w:tblPr>
      <w:tblGrid>
        <w:gridCol w:w="768"/>
      </w:tblGrid>
      <w:tr w:rsidR="00FA087C">
        <w:tc>
          <w:tcPr>
            <w:tcW w:w="768" w:type="dxa"/>
            <w:shd w:val="clear" w:color="auto" w:fill="FFFFFF"/>
            <w:tcMar>
              <w:top w:w="15" w:type="dxa"/>
              <w:left w:w="15" w:type="dxa"/>
              <w:bottom w:w="15" w:type="dxa"/>
              <w:right w:w="15" w:type="dxa"/>
            </w:tcMar>
            <w:vAlign w:val="center"/>
          </w:tcPr>
          <w:p w:rsidR="00FA087C" w:rsidRDefault="00FA087C">
            <w:pPr>
              <w:rPr>
                <w:sz w:val="20"/>
                <w:szCs w:val="20"/>
              </w:rPr>
            </w:pPr>
          </w:p>
        </w:tc>
      </w:tr>
    </w:tbl>
    <w:p w:rsidR="00FA087C" w:rsidRDefault="00FA087C" w:rsidP="00DE793E">
      <w:pPr>
        <w:rPr>
          <w:b/>
        </w:rPr>
      </w:pPr>
    </w:p>
    <w:sectPr w:rsidR="00FA087C">
      <w:headerReference w:type="even" r:id="rId11"/>
      <w:headerReference w:type="default" r:id="rId12"/>
      <w:footerReference w:type="default" r:id="rId13"/>
      <w:headerReference w:type="first" r:id="rId14"/>
      <w:footerReference w:type="first" r:id="rId15"/>
      <w:pgSz w:w="15840" w:h="12240"/>
      <w:pgMar w:top="567" w:right="567" w:bottom="567" w:left="567"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2B37" w:rsidRDefault="008F2B37">
      <w:pPr>
        <w:spacing w:after="0" w:line="240" w:lineRule="auto"/>
      </w:pPr>
      <w:r>
        <w:separator/>
      </w:r>
    </w:p>
  </w:endnote>
  <w:endnote w:type="continuationSeparator" w:id="0">
    <w:p w:rsidR="008F2B37" w:rsidRDefault="008F2B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Helvetica Neue">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Bodoni">
    <w:altName w:val="Bodoni MT"/>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0F37" w:rsidRDefault="00360F37">
    <w:pPr>
      <w:pBdr>
        <w:top w:val="nil"/>
        <w:left w:val="nil"/>
        <w:bottom w:val="nil"/>
        <w:right w:val="nil"/>
        <w:between w:val="nil"/>
      </w:pBdr>
      <w:tabs>
        <w:tab w:val="center" w:pos="4419"/>
        <w:tab w:val="right" w:pos="8838"/>
      </w:tabs>
      <w:spacing w:after="0" w:line="240" w:lineRule="auto"/>
      <w:rPr>
        <w:color w:val="000000"/>
      </w:rPr>
    </w:pPr>
    <w:r>
      <w:rPr>
        <w:noProof/>
        <w:lang w:val="en-US" w:eastAsia="en-US"/>
      </w:rPr>
      <w:drawing>
        <wp:anchor distT="0" distB="0" distL="114300" distR="114300" simplePos="0" relativeHeight="251660288" behindDoc="0" locked="0" layoutInCell="1" hidden="0" allowOverlap="1">
          <wp:simplePos x="0" y="0"/>
          <wp:positionH relativeFrom="column">
            <wp:posOffset>2107981</wp:posOffset>
          </wp:positionH>
          <wp:positionV relativeFrom="paragraph">
            <wp:posOffset>-222708</wp:posOffset>
          </wp:positionV>
          <wp:extent cx="5748834" cy="761478"/>
          <wp:effectExtent l="0" t="0" r="0" b="0"/>
          <wp:wrapNone/>
          <wp:docPr id="65" name="image2.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0F37" w:rsidRDefault="00360F37">
    <w:pPr>
      <w:pBdr>
        <w:top w:val="nil"/>
        <w:left w:val="nil"/>
        <w:bottom w:val="nil"/>
        <w:right w:val="nil"/>
        <w:between w:val="nil"/>
      </w:pBdr>
      <w:tabs>
        <w:tab w:val="center" w:pos="4419"/>
        <w:tab w:val="right" w:pos="8838"/>
      </w:tabs>
      <w:spacing w:after="0" w:line="240" w:lineRule="auto"/>
      <w:rPr>
        <w:color w:val="000000"/>
      </w:rPr>
    </w:pPr>
    <w:r>
      <w:rPr>
        <w:noProof/>
        <w:lang w:val="en-US" w:eastAsia="en-US"/>
      </w:rPr>
      <w:drawing>
        <wp:anchor distT="0" distB="0" distL="114300" distR="114300" simplePos="0" relativeHeight="251661312" behindDoc="0" locked="0" layoutInCell="1" hidden="0" allowOverlap="1">
          <wp:simplePos x="0" y="0"/>
          <wp:positionH relativeFrom="column">
            <wp:posOffset>2040254</wp:posOffset>
          </wp:positionH>
          <wp:positionV relativeFrom="paragraph">
            <wp:posOffset>-216532</wp:posOffset>
          </wp:positionV>
          <wp:extent cx="5748834" cy="761478"/>
          <wp:effectExtent l="0" t="0" r="0" b="0"/>
          <wp:wrapNone/>
          <wp:docPr id="64" name="image2.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2.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2B37" w:rsidRDefault="008F2B37">
      <w:pPr>
        <w:spacing w:after="0" w:line="240" w:lineRule="auto"/>
      </w:pPr>
      <w:r>
        <w:separator/>
      </w:r>
    </w:p>
  </w:footnote>
  <w:footnote w:type="continuationSeparator" w:id="0">
    <w:p w:rsidR="008F2B37" w:rsidRDefault="008F2B3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0F37" w:rsidRDefault="00360F37">
    <w:pPr>
      <w:pBdr>
        <w:top w:val="nil"/>
        <w:left w:val="nil"/>
        <w:bottom w:val="nil"/>
        <w:right w:val="nil"/>
        <w:between w:val="nil"/>
      </w:pBdr>
      <w:tabs>
        <w:tab w:val="center" w:pos="4419"/>
        <w:tab w:val="right" w:pos="8838"/>
      </w:tabs>
      <w:spacing w:after="0" w:line="240" w:lineRule="auto"/>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0F37" w:rsidRDefault="00360F37">
    <w:pPr>
      <w:pBdr>
        <w:top w:val="nil"/>
        <w:left w:val="nil"/>
        <w:bottom w:val="nil"/>
        <w:right w:val="nil"/>
        <w:between w:val="nil"/>
      </w:pBdr>
      <w:tabs>
        <w:tab w:val="center" w:pos="4419"/>
        <w:tab w:val="right" w:pos="8838"/>
      </w:tabs>
      <w:spacing w:after="0" w:line="240" w:lineRule="auto"/>
      <w:jc w:val="right"/>
      <w:rPr>
        <w:color w:val="000000"/>
        <w:sz w:val="14"/>
        <w:szCs w:val="14"/>
      </w:rPr>
    </w:pPr>
    <w:r>
      <w:rPr>
        <w:noProof/>
        <w:lang w:val="en-US" w:eastAsia="en-US"/>
      </w:rPr>
      <w:drawing>
        <wp:anchor distT="0" distB="0" distL="114300" distR="114300" simplePos="0" relativeHeight="251658240" behindDoc="0" locked="0" layoutInCell="1" hidden="0" allowOverlap="1">
          <wp:simplePos x="0" y="0"/>
          <wp:positionH relativeFrom="column">
            <wp:posOffset>1860331</wp:posOffset>
          </wp:positionH>
          <wp:positionV relativeFrom="paragraph">
            <wp:posOffset>-456388</wp:posOffset>
          </wp:positionV>
          <wp:extent cx="5908040" cy="917196"/>
          <wp:effectExtent l="0" t="0" r="0" b="0"/>
          <wp:wrapNone/>
          <wp:docPr id="62" name="image1.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360F37" w:rsidRDefault="00360F37">
    <w:pPr>
      <w:pBdr>
        <w:top w:val="nil"/>
        <w:left w:val="nil"/>
        <w:bottom w:val="nil"/>
        <w:right w:val="nil"/>
        <w:between w:val="nil"/>
      </w:pBdr>
      <w:tabs>
        <w:tab w:val="center" w:pos="4419"/>
        <w:tab w:val="right" w:pos="8838"/>
      </w:tabs>
      <w:spacing w:after="0" w:line="240" w:lineRule="auto"/>
      <w:jc w:val="right"/>
      <w:rPr>
        <w:color w:val="000000"/>
        <w:sz w:val="14"/>
        <w:szCs w:val="14"/>
      </w:rPr>
    </w:pPr>
  </w:p>
  <w:p w:rsidR="00360F37" w:rsidRDefault="00360F37">
    <w:pPr>
      <w:pBdr>
        <w:top w:val="nil"/>
        <w:left w:val="nil"/>
        <w:bottom w:val="nil"/>
        <w:right w:val="nil"/>
        <w:between w:val="nil"/>
      </w:pBdr>
      <w:tabs>
        <w:tab w:val="center" w:pos="4419"/>
        <w:tab w:val="right" w:pos="8838"/>
      </w:tabs>
      <w:spacing w:after="0" w:line="240" w:lineRule="auto"/>
      <w:jc w:val="right"/>
      <w:rPr>
        <w:color w:val="000000"/>
        <w:sz w:val="14"/>
        <w:szCs w:val="14"/>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DE793E">
      <w:rPr>
        <w:b/>
        <w:noProof/>
        <w:color w:val="000000"/>
        <w:sz w:val="14"/>
        <w:szCs w:val="14"/>
      </w:rPr>
      <w:t>13</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DE793E">
      <w:rPr>
        <w:b/>
        <w:noProof/>
        <w:color w:val="000000"/>
        <w:sz w:val="14"/>
        <w:szCs w:val="14"/>
      </w:rPr>
      <w:t>13</w:t>
    </w:r>
    <w:r>
      <w:rPr>
        <w:b/>
        <w:color w:val="000000"/>
        <w:sz w:val="14"/>
        <w:szCs w:val="14"/>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0F37" w:rsidRDefault="00360F37">
    <w:pPr>
      <w:spacing w:after="0" w:line="240" w:lineRule="auto"/>
      <w:jc w:val="center"/>
    </w:pPr>
    <w:r>
      <w:rPr>
        <w:noProof/>
        <w:lang w:val="en-US" w:eastAsia="en-US"/>
      </w:rPr>
      <w:drawing>
        <wp:anchor distT="0" distB="0" distL="114300" distR="114300" simplePos="0" relativeHeight="251659264" behindDoc="0" locked="0" layoutInCell="1" hidden="0" allowOverlap="1">
          <wp:simplePos x="0" y="0"/>
          <wp:positionH relativeFrom="column">
            <wp:posOffset>1792604</wp:posOffset>
          </wp:positionH>
          <wp:positionV relativeFrom="paragraph">
            <wp:posOffset>-450213</wp:posOffset>
          </wp:positionV>
          <wp:extent cx="5908040" cy="917196"/>
          <wp:effectExtent l="0" t="0" r="0" b="0"/>
          <wp:wrapNone/>
          <wp:docPr id="63" name="image1.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1.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360F37" w:rsidRDefault="00360F37">
    <w:pPr>
      <w:pBdr>
        <w:top w:val="nil"/>
        <w:left w:val="nil"/>
        <w:bottom w:val="nil"/>
        <w:right w:val="nil"/>
        <w:between w:val="nil"/>
      </w:pBdr>
      <w:tabs>
        <w:tab w:val="center" w:pos="4419"/>
        <w:tab w:val="right" w:pos="8838"/>
      </w:tabs>
      <w:spacing w:after="0" w:line="240" w:lineRule="auto"/>
      <w:jc w:val="right"/>
      <w:rPr>
        <w:b/>
        <w:color w:val="000000"/>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sidR="00DE793E">
      <w:rPr>
        <w:b/>
        <w:noProof/>
        <w:color w:val="000000"/>
        <w:sz w:val="14"/>
        <w:szCs w:val="14"/>
      </w:rPr>
      <w:t>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sidR="00DE793E">
      <w:rPr>
        <w:b/>
        <w:noProof/>
        <w:color w:val="000000"/>
        <w:sz w:val="14"/>
        <w:szCs w:val="14"/>
      </w:rPr>
      <w:t>13</w:t>
    </w:r>
    <w:r>
      <w:rPr>
        <w:b/>
        <w:color w:val="000000"/>
        <w:sz w:val="14"/>
        <w:szCs w:val="14"/>
      </w:rPr>
      <w:fldChar w:fldCharType="end"/>
    </w:r>
  </w:p>
  <w:p w:rsidR="00360F37" w:rsidRDefault="00360F37">
    <w:pPr>
      <w:pBdr>
        <w:top w:val="nil"/>
        <w:left w:val="nil"/>
        <w:bottom w:val="nil"/>
        <w:right w:val="nil"/>
        <w:between w:val="nil"/>
      </w:pBdr>
      <w:tabs>
        <w:tab w:val="center" w:pos="4419"/>
        <w:tab w:val="right" w:pos="8838"/>
      </w:tabs>
      <w:spacing w:after="0" w:line="240" w:lineRule="auto"/>
      <w:jc w:val="right"/>
      <w:rPr>
        <w:color w:val="000000"/>
        <w:sz w:val="14"/>
        <w:szCs w:val="1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6A1FF6"/>
    <w:multiLevelType w:val="multilevel"/>
    <w:tmpl w:val="AF26E8D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42D114D7"/>
    <w:multiLevelType w:val="multilevel"/>
    <w:tmpl w:val="3FB0B7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4FBA6807"/>
    <w:multiLevelType w:val="multilevel"/>
    <w:tmpl w:val="37FC1D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5E3A1E0C"/>
    <w:multiLevelType w:val="hybridMultilevel"/>
    <w:tmpl w:val="BD0C1B2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087C"/>
    <w:rsid w:val="000B16E4"/>
    <w:rsid w:val="000B64E2"/>
    <w:rsid w:val="001067F9"/>
    <w:rsid w:val="001D2A09"/>
    <w:rsid w:val="00252B05"/>
    <w:rsid w:val="00356B97"/>
    <w:rsid w:val="00360F37"/>
    <w:rsid w:val="00492EB1"/>
    <w:rsid w:val="00550323"/>
    <w:rsid w:val="00641ADD"/>
    <w:rsid w:val="00692305"/>
    <w:rsid w:val="0072426B"/>
    <w:rsid w:val="00816087"/>
    <w:rsid w:val="00845E8B"/>
    <w:rsid w:val="008F2B37"/>
    <w:rsid w:val="00B532BC"/>
    <w:rsid w:val="00C441AA"/>
    <w:rsid w:val="00D3746E"/>
    <w:rsid w:val="00DB1D3E"/>
    <w:rsid w:val="00DD5EF8"/>
    <w:rsid w:val="00DE793E"/>
    <w:rsid w:val="00E70A28"/>
    <w:rsid w:val="00ED1E07"/>
    <w:rsid w:val="00ED395C"/>
    <w:rsid w:val="00ED5BEA"/>
    <w:rsid w:val="00FA087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8844DD"/>
  <w15:docId w15:val="{8E6BD4FC-7C35-418F-ACC2-66983F0C5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115" w:type="dxa"/>
        <w:right w:w="115" w:type="dxa"/>
      </w:tblCellMar>
    </w:tblPr>
  </w:style>
  <w:style w:type="table" w:customStyle="1" w:styleId="a0">
    <w:basedOn w:val="TableNormal0"/>
    <w:tblPr>
      <w:tblStyleRowBandSize w:val="1"/>
      <w:tblStyleColBandSize w:val="1"/>
      <w:tblCellMar>
        <w:left w:w="115" w:type="dxa"/>
        <w:right w:w="115" w:type="dxa"/>
      </w:tblCellMar>
    </w:tblPr>
  </w:style>
  <w:style w:type="table" w:customStyle="1" w:styleId="a1">
    <w:basedOn w:val="TableNormal0"/>
    <w:tblPr>
      <w:tblStyleRowBandSize w:val="1"/>
      <w:tblStyleColBandSize w:val="1"/>
      <w:tblCellMar>
        <w:left w:w="115" w:type="dxa"/>
        <w:right w:w="115" w:type="dxa"/>
      </w:tblCellMar>
    </w:tblPr>
  </w:style>
  <w:style w:type="table" w:customStyle="1" w:styleId="a2">
    <w:basedOn w:val="TableNormal0"/>
    <w:tblPr>
      <w:tblStyleRowBandSize w:val="1"/>
      <w:tblStyleColBandSize w:val="1"/>
      <w:tblCellMar>
        <w:left w:w="115" w:type="dxa"/>
        <w:right w:w="115" w:type="dxa"/>
      </w:tblCellMar>
    </w:tblPr>
  </w:style>
  <w:style w:type="table" w:customStyle="1" w:styleId="a3">
    <w:basedOn w:val="TableNormal0"/>
    <w:tblPr>
      <w:tblStyleRowBandSize w:val="1"/>
      <w:tblStyleColBandSize w:val="1"/>
      <w:tblCellMar>
        <w:left w:w="115" w:type="dxa"/>
        <w:right w:w="115" w:type="dxa"/>
      </w:tblCellMar>
    </w:tblPr>
  </w:style>
  <w:style w:type="table" w:customStyle="1" w:styleId="a4">
    <w:basedOn w:val="TableNormal0"/>
    <w:tblPr>
      <w:tblStyleRowBandSize w:val="1"/>
      <w:tblStyleColBandSize w:val="1"/>
      <w:tblCellMar>
        <w:left w:w="115" w:type="dxa"/>
        <w:right w:w="115" w:type="dxa"/>
      </w:tblCellMar>
    </w:tblPr>
  </w:style>
  <w:style w:type="table" w:customStyle="1" w:styleId="a5">
    <w:basedOn w:val="TableNormal0"/>
    <w:tblPr>
      <w:tblStyleRowBandSize w:val="1"/>
      <w:tblStyleColBandSize w:val="1"/>
      <w:tblCellMar>
        <w:left w:w="115" w:type="dxa"/>
        <w:right w:w="115" w:type="dxa"/>
      </w:tblCellMar>
    </w:tblPr>
  </w:style>
  <w:style w:type="table" w:customStyle="1" w:styleId="a6">
    <w:basedOn w:val="TableNormal0"/>
    <w:tblPr>
      <w:tblStyleRowBandSize w:val="1"/>
      <w:tblStyleColBandSize w:val="1"/>
      <w:tblCellMar>
        <w:left w:w="115" w:type="dxa"/>
        <w:right w:w="115" w:type="dxa"/>
      </w:tblCellMar>
    </w:tblPr>
  </w:style>
  <w:style w:type="table" w:customStyle="1" w:styleId="a7">
    <w:basedOn w:val="TableNormal0"/>
    <w:tblPr>
      <w:tblStyleRowBandSize w:val="1"/>
      <w:tblStyleColBandSize w:val="1"/>
      <w:tblCellMar>
        <w:left w:w="115" w:type="dxa"/>
        <w:right w:w="115" w:type="dxa"/>
      </w:tblCellMar>
    </w:tblPr>
  </w:style>
  <w:style w:type="table" w:customStyle="1" w:styleId="a8">
    <w:basedOn w:val="TableNormal0"/>
    <w:tblPr>
      <w:tblStyleRowBandSize w:val="1"/>
      <w:tblStyleColBandSize w:val="1"/>
      <w:tblCellMar>
        <w:left w:w="70" w:type="dxa"/>
        <w:right w:w="70" w:type="dxa"/>
      </w:tblCellMar>
    </w:tblPr>
  </w:style>
  <w:style w:type="table" w:customStyle="1" w:styleId="a9">
    <w:basedOn w:val="TableNormal0"/>
    <w:pPr>
      <w:spacing w:after="0" w:line="240" w:lineRule="auto"/>
    </w:pPr>
    <w:tblPr>
      <w:tblStyleRowBandSize w:val="1"/>
      <w:tblStyleColBandSize w:val="1"/>
      <w:tblCellMar>
        <w:left w:w="108" w:type="dxa"/>
        <w:right w:w="108" w:type="dxa"/>
      </w:tblCellMar>
    </w:tblPr>
  </w:style>
  <w:style w:type="table" w:customStyle="1" w:styleId="aa">
    <w:basedOn w:val="TableNormal0"/>
    <w:tblPr>
      <w:tblStyleRowBandSize w:val="1"/>
      <w:tblStyleColBandSize w:val="1"/>
      <w:tblCellMar>
        <w:left w:w="115" w:type="dxa"/>
        <w:right w:w="115" w:type="dxa"/>
      </w:tblCellMar>
    </w:tblPr>
  </w:style>
  <w:style w:type="table" w:customStyle="1" w:styleId="ab">
    <w:basedOn w:val="TableNormal0"/>
    <w:tblPr>
      <w:tblStyleRowBandSize w:val="1"/>
      <w:tblStyleColBandSize w:val="1"/>
      <w:tblCellMar>
        <w:left w:w="115" w:type="dxa"/>
        <w:right w:w="115" w:type="dxa"/>
      </w:tblCellMar>
    </w:tblPr>
  </w:style>
  <w:style w:type="table" w:customStyle="1" w:styleId="ac">
    <w:basedOn w:val="TableNormal0"/>
    <w:pPr>
      <w:spacing w:after="0" w:line="240" w:lineRule="auto"/>
    </w:pPr>
    <w:tblPr>
      <w:tblStyleRowBandSize w:val="1"/>
      <w:tblStyleColBandSize w:val="1"/>
      <w:tblCellMar>
        <w:left w:w="115" w:type="dxa"/>
        <w:right w:w="115" w:type="dxa"/>
      </w:tblCellMar>
    </w:tblPr>
  </w:style>
  <w:style w:type="table" w:customStyle="1" w:styleId="ad">
    <w:basedOn w:val="TableNormal0"/>
    <w:pPr>
      <w:spacing w:after="0" w:line="240" w:lineRule="auto"/>
    </w:pPr>
    <w:tblPr>
      <w:tblStyleRowBandSize w:val="1"/>
      <w:tblStyleColBandSize w:val="1"/>
      <w:tblCellMar>
        <w:left w:w="115" w:type="dxa"/>
        <w:right w:w="115" w:type="dxa"/>
      </w:tblCellMar>
    </w:tblPr>
  </w:style>
  <w:style w:type="table" w:customStyle="1" w:styleId="ae">
    <w:basedOn w:val="TableNormal0"/>
    <w:pPr>
      <w:spacing w:after="0" w:line="240" w:lineRule="auto"/>
    </w:pPr>
    <w:tblPr>
      <w:tblStyleRowBandSize w:val="1"/>
      <w:tblStyleColBandSize w:val="1"/>
      <w:tblCellMar>
        <w:left w:w="115" w:type="dxa"/>
        <w:right w:w="115" w:type="dxa"/>
      </w:tblCellMar>
    </w:tblPr>
  </w:style>
  <w:style w:type="table" w:customStyle="1" w:styleId="af">
    <w:basedOn w:val="TableNormal0"/>
    <w:pPr>
      <w:spacing w:after="0" w:line="240" w:lineRule="auto"/>
    </w:pPr>
    <w:tblPr>
      <w:tblStyleRowBandSize w:val="1"/>
      <w:tblStyleColBandSize w:val="1"/>
      <w:tblCellMar>
        <w:left w:w="115" w:type="dxa"/>
        <w:right w:w="115" w:type="dxa"/>
      </w:tblCellMar>
    </w:tblPr>
  </w:style>
  <w:style w:type="table" w:customStyle="1" w:styleId="af0">
    <w:basedOn w:val="TableNormal0"/>
    <w:pPr>
      <w:spacing w:after="0" w:line="240" w:lineRule="auto"/>
    </w:pPr>
    <w:tblPr>
      <w:tblStyleRowBandSize w:val="1"/>
      <w:tblStyleColBandSize w:val="1"/>
      <w:tblCellMar>
        <w:left w:w="115" w:type="dxa"/>
        <w:right w:w="115" w:type="dxa"/>
      </w:tblCellMar>
    </w:tblPr>
  </w:style>
  <w:style w:type="table" w:customStyle="1" w:styleId="af1">
    <w:basedOn w:val="TableNormal0"/>
    <w:pPr>
      <w:spacing w:after="0" w:line="240" w:lineRule="auto"/>
    </w:pPr>
    <w:tblPr>
      <w:tblStyleRowBandSize w:val="1"/>
      <w:tblStyleColBandSize w:val="1"/>
      <w:tblCellMar>
        <w:left w:w="115" w:type="dxa"/>
        <w:right w:w="115" w:type="dxa"/>
      </w:tblCellMar>
    </w:tblPr>
  </w:style>
  <w:style w:type="table" w:customStyle="1" w:styleId="af2">
    <w:basedOn w:val="TableNormal0"/>
    <w:pPr>
      <w:spacing w:after="0" w:line="240" w:lineRule="auto"/>
    </w:pPr>
    <w:tblPr>
      <w:tblStyleRowBandSize w:val="1"/>
      <w:tblStyleColBandSize w:val="1"/>
      <w:tblCellMar>
        <w:left w:w="115" w:type="dxa"/>
        <w:right w:w="115" w:type="dxa"/>
      </w:tblCellMar>
    </w:tblPr>
  </w:style>
  <w:style w:type="table" w:customStyle="1" w:styleId="af3">
    <w:basedOn w:val="TableNormal0"/>
    <w:pPr>
      <w:spacing w:after="0" w:line="240" w:lineRule="auto"/>
    </w:pPr>
    <w:tblPr>
      <w:tblStyleRowBandSize w:val="1"/>
      <w:tblStyleColBandSize w:val="1"/>
      <w:tblCellMar>
        <w:left w:w="115" w:type="dxa"/>
        <w:right w:w="115" w:type="dxa"/>
      </w:tblCellMar>
    </w:tblPr>
  </w:style>
  <w:style w:type="table" w:customStyle="1" w:styleId="af4">
    <w:basedOn w:val="TableNormal0"/>
    <w:pPr>
      <w:spacing w:after="0" w:line="240" w:lineRule="auto"/>
    </w:pPr>
    <w:tblPr>
      <w:tblStyleRowBandSize w:val="1"/>
      <w:tblStyleColBandSize w:val="1"/>
      <w:tblCellMar>
        <w:left w:w="115" w:type="dxa"/>
        <w:right w:w="115" w:type="dxa"/>
      </w:tblCellMar>
    </w:tblPr>
  </w:style>
  <w:style w:type="table" w:customStyle="1" w:styleId="af5">
    <w:basedOn w:val="TableNormal0"/>
    <w:pPr>
      <w:spacing w:after="0" w:line="240" w:lineRule="auto"/>
    </w:pPr>
    <w:tblPr>
      <w:tblStyleRowBandSize w:val="1"/>
      <w:tblStyleColBandSize w:val="1"/>
      <w:tblCellMar>
        <w:left w:w="115" w:type="dxa"/>
        <w:right w:w="115" w:type="dxa"/>
      </w:tblCellMar>
    </w:tblPr>
  </w:style>
  <w:style w:type="table" w:customStyle="1" w:styleId="af6">
    <w:basedOn w:val="TableNormal0"/>
    <w:pPr>
      <w:spacing w:after="0" w:line="240" w:lineRule="auto"/>
    </w:pPr>
    <w:tblPr>
      <w:tblStyleRowBandSize w:val="1"/>
      <w:tblStyleColBandSize w:val="1"/>
      <w:tblCellMar>
        <w:left w:w="115" w:type="dxa"/>
        <w:right w:w="115" w:type="dxa"/>
      </w:tblCellMar>
    </w:tblPr>
  </w:style>
  <w:style w:type="table" w:customStyle="1" w:styleId="af7">
    <w:basedOn w:val="TableNormal0"/>
    <w:pPr>
      <w:spacing w:after="0" w:line="240" w:lineRule="auto"/>
    </w:pPr>
    <w:tblPr>
      <w:tblStyleRowBandSize w:val="1"/>
      <w:tblStyleColBandSize w:val="1"/>
      <w:tblCellMar>
        <w:left w:w="115" w:type="dxa"/>
        <w:right w:w="115" w:type="dxa"/>
      </w:tblCellMar>
    </w:tblPr>
  </w:style>
  <w:style w:type="table" w:customStyle="1" w:styleId="af8">
    <w:basedOn w:val="TableNormal0"/>
    <w:pPr>
      <w:spacing w:after="0" w:line="240" w:lineRule="auto"/>
    </w:pPr>
    <w:tblPr>
      <w:tblStyleRowBandSize w:val="1"/>
      <w:tblStyleColBandSize w:val="1"/>
      <w:tblCellMar>
        <w:left w:w="115" w:type="dxa"/>
        <w:right w:w="115" w:type="dxa"/>
      </w:tblCellMar>
    </w:tblPr>
  </w:style>
  <w:style w:type="table" w:customStyle="1" w:styleId="af9">
    <w:basedOn w:val="TableNormal0"/>
    <w:pPr>
      <w:spacing w:after="0" w:line="240" w:lineRule="auto"/>
    </w:pPr>
    <w:tblPr>
      <w:tblStyleRowBandSize w:val="1"/>
      <w:tblStyleColBandSize w:val="1"/>
      <w:tblCellMar>
        <w:left w:w="115" w:type="dxa"/>
        <w:right w:w="115" w:type="dxa"/>
      </w:tblCellMar>
    </w:tblPr>
  </w:style>
  <w:style w:type="character" w:styleId="Hipervnculovisitado">
    <w:name w:val="FollowedHyperlink"/>
    <w:basedOn w:val="Fuentedeprrafopredeter"/>
    <w:uiPriority w:val="99"/>
    <w:semiHidden/>
    <w:unhideWhenUsed/>
    <w:rsid w:val="00ED5BE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elespectador.com/colombia2020/territorio/no-nos-devolveran-al-monte-exguerrilleros-de-mesetas-articulo-857655"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youtu.be/x4BC7GR3rx0" TargetMode="External"/><Relationship Id="rId4" Type="http://schemas.openxmlformats.org/officeDocument/2006/relationships/settings" Target="settings.xml"/><Relationship Id="rId9" Type="http://schemas.openxmlformats.org/officeDocument/2006/relationships/hyperlink" Target="https://youtu.be/I1pv2cx09dg%20Trailer%202" TargetMode="Externa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yXp3T1M6OPKlDaMUO8rKg6f0XiQ==">AMUW2mUoXySA2zIh1OFkXQphAmYpz23M56/ojVR9F/tMahHMtI4Bl3bMkafPG/L0xPo0Yd8SRQOL9B5VPrKfvJa1lH3X8R3M551y5SYUQGM4IeQ6fjdxUy3UhOUCLqVlf8ke81w7Jrun</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4091</Words>
  <Characters>23319</Characters>
  <Application>Microsoft Office Word</Application>
  <DocSecurity>0</DocSecurity>
  <Lines>194</Lines>
  <Paragraphs>54</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27356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Diana Godoy</cp:lastModifiedBy>
  <cp:revision>2</cp:revision>
  <dcterms:created xsi:type="dcterms:W3CDTF">2019-08-09T15:27:00Z</dcterms:created>
  <dcterms:modified xsi:type="dcterms:W3CDTF">2019-08-09T15:27:00Z</dcterms:modified>
</cp:coreProperties>
</file>