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9B2142" w14:textId="77777777"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14:paraId="6941C31A"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357C588"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14:paraId="1EBAF6AE"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AE6AE57" w14:textId="1B1AAD6C" w:rsidR="002A18AF" w:rsidRPr="003A2223" w:rsidRDefault="00910A88" w:rsidP="007171D3">
            <w:pPr>
              <w:pStyle w:val="Ttulo3"/>
              <w:spacing w:before="0" w:beforeAutospacing="0" w:after="135" w:afterAutospacing="0"/>
              <w:jc w:val="both"/>
              <w:rPr>
                <w:rFonts w:ascii="Arial" w:hAnsi="Arial" w:cs="Arial"/>
                <w:b w:val="0"/>
                <w:bCs w:val="0"/>
                <w:sz w:val="24"/>
                <w:szCs w:val="24"/>
              </w:rPr>
            </w:pPr>
            <w:r w:rsidRPr="0056348B">
              <w:rPr>
                <w:rFonts w:ascii="Arial" w:hAnsi="Arial" w:cs="Arial"/>
                <w:b w:val="0"/>
                <w:bCs w:val="0"/>
                <w:sz w:val="24"/>
                <w:szCs w:val="24"/>
              </w:rPr>
              <w:t xml:space="preserve">Filosofía de la </w:t>
            </w:r>
            <w:r w:rsidR="0061517C" w:rsidRPr="0056348B">
              <w:rPr>
                <w:rFonts w:ascii="Arial" w:hAnsi="Arial" w:cs="Arial"/>
                <w:b w:val="0"/>
                <w:bCs w:val="0"/>
                <w:sz w:val="24"/>
                <w:szCs w:val="24"/>
              </w:rPr>
              <w:t xml:space="preserve">inclusión </w:t>
            </w:r>
            <w:r w:rsidRPr="0056348B">
              <w:rPr>
                <w:rFonts w:ascii="Arial" w:hAnsi="Arial" w:cs="Arial"/>
                <w:b w:val="0"/>
                <w:bCs w:val="0"/>
                <w:sz w:val="24"/>
                <w:szCs w:val="24"/>
              </w:rPr>
              <w:t xml:space="preserve">tomista </w:t>
            </w:r>
            <w:r w:rsidR="0061517C" w:rsidRPr="0056348B">
              <w:rPr>
                <w:rFonts w:ascii="Arial" w:hAnsi="Arial" w:cs="Arial"/>
                <w:b w:val="0"/>
                <w:bCs w:val="0"/>
                <w:sz w:val="24"/>
                <w:szCs w:val="24"/>
              </w:rPr>
              <w:t xml:space="preserve">para promover </w:t>
            </w:r>
            <w:r w:rsidR="000B7656">
              <w:rPr>
                <w:rFonts w:ascii="Arial" w:hAnsi="Arial" w:cs="Arial"/>
                <w:b w:val="0"/>
                <w:bCs w:val="0"/>
                <w:sz w:val="24"/>
                <w:szCs w:val="24"/>
              </w:rPr>
              <w:t>“</w:t>
            </w:r>
            <w:r w:rsidR="0061517C" w:rsidRPr="0056348B">
              <w:rPr>
                <w:rFonts w:ascii="Arial" w:hAnsi="Arial" w:cs="Arial"/>
                <w:b w:val="0"/>
                <w:bCs w:val="0"/>
                <w:sz w:val="24"/>
                <w:szCs w:val="24"/>
              </w:rPr>
              <w:t>sociedades justas, pacíficas e inclusivas</w:t>
            </w:r>
            <w:r w:rsidR="000B7656">
              <w:rPr>
                <w:rFonts w:ascii="Arial" w:hAnsi="Arial" w:cs="Arial"/>
                <w:b w:val="0"/>
                <w:bCs w:val="0"/>
                <w:sz w:val="24"/>
                <w:szCs w:val="24"/>
              </w:rPr>
              <w:t>”</w:t>
            </w:r>
            <w:r w:rsidRPr="0056348B">
              <w:rPr>
                <w:rFonts w:ascii="Arial" w:hAnsi="Arial" w:cs="Arial"/>
                <w:b w:val="0"/>
                <w:bCs w:val="0"/>
                <w:sz w:val="24"/>
                <w:szCs w:val="24"/>
              </w:rPr>
              <w:t xml:space="preserve"> con a</w:t>
            </w:r>
            <w:r w:rsidR="0061517C" w:rsidRPr="0056348B">
              <w:rPr>
                <w:rFonts w:ascii="Arial" w:hAnsi="Arial" w:cs="Arial"/>
                <w:b w:val="0"/>
                <w:bCs w:val="0"/>
                <w:sz w:val="24"/>
                <w:szCs w:val="24"/>
              </w:rPr>
              <w:t xml:space="preserve">cceso </w:t>
            </w:r>
            <w:r w:rsidR="007171D3">
              <w:rPr>
                <w:rFonts w:ascii="Arial" w:hAnsi="Arial" w:cs="Arial"/>
                <w:b w:val="0"/>
                <w:bCs w:val="0"/>
                <w:sz w:val="24"/>
                <w:szCs w:val="24"/>
              </w:rPr>
              <w:t xml:space="preserve">a la justicia y la consolidación </w:t>
            </w:r>
            <w:r w:rsidR="0061517C" w:rsidRPr="0056348B">
              <w:rPr>
                <w:rFonts w:ascii="Arial" w:hAnsi="Arial" w:cs="Arial"/>
                <w:b w:val="0"/>
                <w:bCs w:val="0"/>
                <w:sz w:val="24"/>
                <w:szCs w:val="24"/>
              </w:rPr>
              <w:t>de institu</w:t>
            </w:r>
            <w:r w:rsidR="007171D3">
              <w:rPr>
                <w:rFonts w:ascii="Arial" w:hAnsi="Arial" w:cs="Arial"/>
                <w:b w:val="0"/>
                <w:bCs w:val="0"/>
                <w:sz w:val="24"/>
                <w:szCs w:val="24"/>
              </w:rPr>
              <w:t>ciones responsables y eficaces en todos los ámbitos</w:t>
            </w:r>
            <w:r w:rsidR="000B7656">
              <w:rPr>
                <w:rFonts w:ascii="Arial" w:hAnsi="Arial" w:cs="Arial"/>
                <w:b w:val="0"/>
                <w:bCs w:val="0"/>
                <w:sz w:val="24"/>
                <w:szCs w:val="24"/>
              </w:rPr>
              <w:t>, en el marco del objetivo específico No. 1 de IPAZDE USTA</w:t>
            </w:r>
            <w:r w:rsidR="0061517C" w:rsidRPr="0056348B">
              <w:rPr>
                <w:rFonts w:ascii="Arial" w:hAnsi="Arial" w:cs="Arial"/>
                <w:b w:val="0"/>
                <w:bCs w:val="0"/>
                <w:sz w:val="24"/>
                <w:szCs w:val="24"/>
              </w:rPr>
              <w:t>.</w:t>
            </w:r>
          </w:p>
        </w:tc>
      </w:tr>
      <w:tr w:rsidR="00265B89" w14:paraId="725A6CBE"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5963819" w14:textId="77777777"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6EF2C41D"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14:paraId="2B65BC95"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4E1DC0" w14:textId="277E5D36" w:rsidR="005C57D3" w:rsidRDefault="005C57D3" w:rsidP="005C57D3">
            <w:pPr>
              <w:spacing w:before="100" w:beforeAutospacing="1" w:after="100" w:afterAutospacing="1" w:line="240" w:lineRule="auto"/>
              <w:jc w:val="both"/>
              <w:rPr>
                <w:rFonts w:ascii="Arial" w:eastAsia="Times New Roman" w:hAnsi="Arial" w:cs="Arial"/>
                <w:color w:val="222222"/>
                <w:sz w:val="24"/>
                <w:szCs w:val="24"/>
                <w:lang w:eastAsia="es-CO"/>
              </w:rPr>
            </w:pPr>
            <w:r w:rsidRPr="005C57D3">
              <w:rPr>
                <w:rFonts w:ascii="Arial" w:eastAsia="Times New Roman" w:hAnsi="Arial" w:cs="Arial"/>
                <w:color w:val="222222"/>
                <w:sz w:val="24"/>
                <w:szCs w:val="24"/>
                <w:lang w:eastAsia="es-CO"/>
              </w:rPr>
              <w:t>Se relaciona con dos campos: 1. Derechos humanos, ciudadanía, construcción de política pública en y para escenarios de paz y 2. Pensamiento filosófico</w:t>
            </w:r>
            <w:r>
              <w:rPr>
                <w:rFonts w:ascii="Arial" w:eastAsia="Times New Roman" w:hAnsi="Arial" w:cs="Arial"/>
                <w:color w:val="222222"/>
                <w:sz w:val="24"/>
                <w:szCs w:val="24"/>
                <w:lang w:eastAsia="es-CO"/>
              </w:rPr>
              <w:t>.</w:t>
            </w:r>
          </w:p>
          <w:p w14:paraId="120A978F" w14:textId="4874F606" w:rsidR="00265B89" w:rsidRPr="000F5BD7" w:rsidRDefault="005C57D3" w:rsidP="005C57D3">
            <w:pPr>
              <w:spacing w:before="100" w:beforeAutospacing="1" w:after="100" w:afterAutospacing="1" w:line="24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Y en el marco del Capítulo 2, IDEPAZ, de la Convocatoria: </w:t>
            </w:r>
            <w:r w:rsidR="003A7B40" w:rsidRPr="000F5BD7">
              <w:rPr>
                <w:rFonts w:ascii="Arial" w:eastAsia="Times New Roman" w:hAnsi="Arial" w:cs="Arial"/>
                <w:color w:val="222222"/>
                <w:sz w:val="24"/>
                <w:szCs w:val="24"/>
                <w:lang w:eastAsia="es-CO"/>
              </w:rPr>
              <w:t>A</w:t>
            </w:r>
            <w:r w:rsidR="00910A88" w:rsidRPr="000F5BD7">
              <w:rPr>
                <w:rFonts w:ascii="Arial" w:eastAsia="Times New Roman" w:hAnsi="Arial" w:cs="Arial"/>
                <w:color w:val="222222"/>
                <w:sz w:val="24"/>
                <w:szCs w:val="24"/>
                <w:lang w:eastAsia="es-CO"/>
              </w:rPr>
              <w:t xml:space="preserve">ctivar, </w:t>
            </w:r>
            <w:r w:rsidR="0056348B">
              <w:rPr>
                <w:rFonts w:ascii="Arial" w:eastAsia="Times New Roman" w:hAnsi="Arial" w:cs="Arial"/>
                <w:color w:val="222222"/>
                <w:sz w:val="24"/>
                <w:szCs w:val="24"/>
                <w:lang w:eastAsia="es-CO"/>
              </w:rPr>
              <w:t>en función</w:t>
            </w:r>
            <w:r w:rsidR="00910A88" w:rsidRPr="000F5BD7">
              <w:rPr>
                <w:rFonts w:ascii="Arial" w:eastAsia="Times New Roman" w:hAnsi="Arial" w:cs="Arial"/>
                <w:color w:val="222222"/>
                <w:sz w:val="24"/>
                <w:szCs w:val="24"/>
                <w:lang w:eastAsia="es-CO"/>
              </w:rPr>
              <w:t xml:space="preserve"> del Objetivo 16 de Desarrollo Sostenible (ODS), el acceso a la justicia y la construcción de instituciones responsables y eficaces. </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6AD531A8" w14:textId="765E168C" w:rsidR="00344CDD" w:rsidRDefault="00344CDD" w:rsidP="00A67FC5">
            <w:pPr>
              <w:spacing w:before="100" w:beforeAutospacing="1" w:after="100" w:afterAutospacing="1" w:line="24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El aporte al PIM concuerda con todas las líneas de acción, especialmente con 3, 4 y 5.:</w:t>
            </w:r>
          </w:p>
          <w:p w14:paraId="585F074F" w14:textId="3753A1A2" w:rsidR="003F7EED" w:rsidRDefault="000F5BD7" w:rsidP="00A67FC5">
            <w:pPr>
              <w:spacing w:before="100" w:beforeAutospacing="1" w:after="100" w:afterAutospacing="1" w:line="24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Construcción </w:t>
            </w:r>
            <w:r w:rsidR="0056348B">
              <w:rPr>
                <w:rFonts w:ascii="Arial" w:eastAsia="Times New Roman" w:hAnsi="Arial" w:cs="Arial"/>
                <w:color w:val="222222"/>
                <w:sz w:val="24"/>
                <w:szCs w:val="24"/>
                <w:lang w:eastAsia="es-CO"/>
              </w:rPr>
              <w:t>cosmovisiva (filosófico-t</w:t>
            </w:r>
            <w:r>
              <w:rPr>
                <w:rFonts w:ascii="Arial" w:eastAsia="Times New Roman" w:hAnsi="Arial" w:cs="Arial"/>
                <w:color w:val="222222"/>
                <w:sz w:val="24"/>
                <w:szCs w:val="24"/>
                <w:lang w:eastAsia="es-CO"/>
              </w:rPr>
              <w:t>eológica</w:t>
            </w:r>
            <w:r w:rsidR="0056348B">
              <w:rPr>
                <w:rFonts w:ascii="Arial" w:eastAsia="Times New Roman" w:hAnsi="Arial" w:cs="Arial"/>
                <w:color w:val="222222"/>
                <w:sz w:val="24"/>
                <w:szCs w:val="24"/>
                <w:lang w:eastAsia="es-CO"/>
              </w:rPr>
              <w:t>)</w:t>
            </w:r>
            <w:r w:rsidR="00A67FC5">
              <w:rPr>
                <w:rFonts w:ascii="Arial" w:eastAsia="Times New Roman" w:hAnsi="Arial" w:cs="Arial"/>
                <w:color w:val="222222"/>
                <w:sz w:val="24"/>
                <w:szCs w:val="24"/>
                <w:lang w:eastAsia="es-CO"/>
              </w:rPr>
              <w:t xml:space="preserve"> que fundamente y </w:t>
            </w:r>
            <w:r>
              <w:rPr>
                <w:rFonts w:ascii="Arial" w:eastAsia="Times New Roman" w:hAnsi="Arial" w:cs="Arial"/>
                <w:color w:val="222222"/>
                <w:sz w:val="24"/>
                <w:szCs w:val="24"/>
                <w:lang w:eastAsia="es-CO"/>
              </w:rPr>
              <w:t>unifique la interacción de distintas disciplinas sociales y humanas</w:t>
            </w:r>
            <w:r w:rsidR="0056348B">
              <w:rPr>
                <w:rFonts w:ascii="Arial" w:eastAsia="Times New Roman" w:hAnsi="Arial" w:cs="Arial"/>
                <w:color w:val="222222"/>
                <w:sz w:val="24"/>
                <w:szCs w:val="24"/>
                <w:lang w:eastAsia="es-CO"/>
              </w:rPr>
              <w:t xml:space="preserve"> (Derecho, política, sociología, economía, comunicación social, Doctrina Social de la Iglesia (DSI))</w:t>
            </w:r>
            <w:r>
              <w:rPr>
                <w:rFonts w:ascii="Arial" w:eastAsia="Times New Roman" w:hAnsi="Arial" w:cs="Arial"/>
                <w:color w:val="222222"/>
                <w:sz w:val="24"/>
                <w:szCs w:val="24"/>
                <w:lang w:eastAsia="es-CO"/>
              </w:rPr>
              <w:t>.</w:t>
            </w:r>
            <w:r w:rsidR="003F7EED">
              <w:rPr>
                <w:rFonts w:ascii="Arial" w:eastAsia="Times New Roman" w:hAnsi="Arial" w:cs="Arial"/>
                <w:color w:val="222222"/>
                <w:sz w:val="24"/>
                <w:szCs w:val="24"/>
                <w:lang w:eastAsia="es-CO"/>
              </w:rPr>
              <w:t xml:space="preserve"> </w:t>
            </w:r>
          </w:p>
          <w:p w14:paraId="3B64F708" w14:textId="3D84C34F" w:rsidR="00265B89" w:rsidRPr="000F5BD7" w:rsidRDefault="00265B89" w:rsidP="003F7EED">
            <w:pPr>
              <w:spacing w:before="100" w:beforeAutospacing="1" w:after="100" w:afterAutospacing="1" w:line="240" w:lineRule="auto"/>
              <w:rPr>
                <w:rFonts w:ascii="Arial" w:eastAsia="Times New Roman" w:hAnsi="Arial" w:cs="Arial"/>
                <w:color w:val="222222"/>
                <w:sz w:val="24"/>
                <w:szCs w:val="24"/>
                <w:lang w:eastAsia="es-CO"/>
              </w:rPr>
            </w:pPr>
          </w:p>
        </w:tc>
      </w:tr>
      <w:tr w:rsidR="00265B89" w14:paraId="20BBC322"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9006F53"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14:paraId="689333C4"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5FB8A18" w14:textId="77777777" w:rsidR="003A7B40" w:rsidRDefault="003A7B40" w:rsidP="00265B89">
            <w:pPr>
              <w:spacing w:before="100" w:beforeAutospacing="1" w:after="100" w:afterAutospacing="1" w:line="240" w:lineRule="auto"/>
              <w:rPr>
                <w:rFonts w:ascii="Arial" w:eastAsia="Times New Roman" w:hAnsi="Arial" w:cs="Arial"/>
                <w:b/>
                <w:bCs/>
                <w:color w:val="222222"/>
                <w:sz w:val="24"/>
                <w:szCs w:val="24"/>
                <w:lang w:eastAsia="es-CO"/>
              </w:rPr>
            </w:pPr>
          </w:p>
          <w:p w14:paraId="5E39AC1E" w14:textId="4EA2781F" w:rsidR="00265B89" w:rsidRPr="000F5BD7" w:rsidRDefault="00191223" w:rsidP="00265B89">
            <w:pPr>
              <w:spacing w:before="100" w:beforeAutospacing="1" w:after="100" w:afterAutospacing="1" w:line="240" w:lineRule="auto"/>
              <w:rPr>
                <w:rFonts w:ascii="Arial" w:eastAsia="Times New Roman" w:hAnsi="Arial" w:cs="Arial"/>
                <w:color w:val="222222"/>
                <w:sz w:val="24"/>
                <w:szCs w:val="24"/>
                <w:lang w:eastAsia="es-CO"/>
              </w:rPr>
            </w:pPr>
            <w:r w:rsidRPr="000F5BD7">
              <w:rPr>
                <w:rFonts w:ascii="Arial" w:eastAsia="Times New Roman" w:hAnsi="Arial" w:cs="Arial"/>
                <w:color w:val="222222"/>
                <w:sz w:val="24"/>
                <w:szCs w:val="24"/>
                <w:lang w:eastAsia="es-CO"/>
              </w:rPr>
              <w:t xml:space="preserve">Nuestro proyecto supone la interacción de con las Unidades USTA encargadas de las tres funciones sustantivas, a fin de fortalecerlo con los objetivos de la </w:t>
            </w:r>
            <w:r w:rsidR="00910A88" w:rsidRPr="000F5BD7">
              <w:rPr>
                <w:rFonts w:ascii="Arial" w:eastAsia="Times New Roman" w:hAnsi="Arial" w:cs="Arial"/>
                <w:color w:val="222222"/>
                <w:sz w:val="24"/>
                <w:szCs w:val="24"/>
                <w:lang w:eastAsia="es-CO"/>
              </w:rPr>
              <w:t>Docencia,</w:t>
            </w:r>
            <w:r w:rsidRPr="000F5BD7">
              <w:rPr>
                <w:rFonts w:ascii="Arial" w:eastAsia="Times New Roman" w:hAnsi="Arial" w:cs="Arial"/>
                <w:color w:val="222222"/>
                <w:sz w:val="24"/>
                <w:szCs w:val="24"/>
                <w:lang w:eastAsia="es-CO"/>
              </w:rPr>
              <w:t xml:space="preserve"> fundamentarlo mediante la actividad i</w:t>
            </w:r>
            <w:r w:rsidR="00910A88" w:rsidRPr="000F5BD7">
              <w:rPr>
                <w:rFonts w:ascii="Arial" w:eastAsia="Times New Roman" w:hAnsi="Arial" w:cs="Arial"/>
                <w:color w:val="222222"/>
                <w:sz w:val="24"/>
                <w:szCs w:val="24"/>
                <w:lang w:eastAsia="es-CO"/>
              </w:rPr>
              <w:t>nvestiga</w:t>
            </w:r>
            <w:r w:rsidRPr="000F5BD7">
              <w:rPr>
                <w:rFonts w:ascii="Arial" w:eastAsia="Times New Roman" w:hAnsi="Arial" w:cs="Arial"/>
                <w:color w:val="222222"/>
                <w:sz w:val="24"/>
                <w:szCs w:val="24"/>
                <w:lang w:eastAsia="es-CO"/>
              </w:rPr>
              <w:t xml:space="preserve">tiva </w:t>
            </w:r>
            <w:r w:rsidR="00910A88" w:rsidRPr="000F5BD7">
              <w:rPr>
                <w:rFonts w:ascii="Arial" w:eastAsia="Times New Roman" w:hAnsi="Arial" w:cs="Arial"/>
                <w:color w:val="222222"/>
                <w:sz w:val="24"/>
                <w:szCs w:val="24"/>
                <w:lang w:eastAsia="es-CO"/>
              </w:rPr>
              <w:t xml:space="preserve">y </w:t>
            </w:r>
            <w:r w:rsidRPr="000F5BD7">
              <w:rPr>
                <w:rFonts w:ascii="Arial" w:eastAsia="Times New Roman" w:hAnsi="Arial" w:cs="Arial"/>
                <w:color w:val="222222"/>
                <w:sz w:val="24"/>
                <w:szCs w:val="24"/>
                <w:lang w:eastAsia="es-CO"/>
              </w:rPr>
              <w:t xml:space="preserve">aplicarlo en la interacción de la USTA con las instituciones </w:t>
            </w:r>
            <w:r w:rsidR="00910A88" w:rsidRPr="000F5BD7">
              <w:rPr>
                <w:rFonts w:ascii="Arial" w:eastAsia="Times New Roman" w:hAnsi="Arial" w:cs="Arial"/>
                <w:color w:val="222222"/>
                <w:sz w:val="24"/>
                <w:szCs w:val="24"/>
                <w:lang w:eastAsia="es-CO"/>
              </w:rPr>
              <w:t xml:space="preserve">públicas y privadas </w:t>
            </w:r>
            <w:r w:rsidRPr="000F5BD7">
              <w:rPr>
                <w:rFonts w:ascii="Arial" w:eastAsia="Times New Roman" w:hAnsi="Arial" w:cs="Arial"/>
                <w:color w:val="222222"/>
                <w:sz w:val="24"/>
                <w:szCs w:val="24"/>
                <w:lang w:eastAsia="es-CO"/>
              </w:rPr>
              <w:t>que se encargan de garantizar la rectitud de la justicia y</w:t>
            </w:r>
            <w:r w:rsidR="000F5BD7">
              <w:rPr>
                <w:rFonts w:ascii="Arial" w:eastAsia="Times New Roman" w:hAnsi="Arial" w:cs="Arial"/>
                <w:color w:val="222222"/>
                <w:sz w:val="24"/>
                <w:szCs w:val="24"/>
                <w:lang w:eastAsia="es-CO"/>
              </w:rPr>
              <w:t>/o</w:t>
            </w:r>
            <w:r w:rsidRPr="000F5BD7">
              <w:rPr>
                <w:rFonts w:ascii="Arial" w:eastAsia="Times New Roman" w:hAnsi="Arial" w:cs="Arial"/>
                <w:color w:val="222222"/>
                <w:sz w:val="24"/>
                <w:szCs w:val="24"/>
                <w:lang w:eastAsia="es-CO"/>
              </w:rPr>
              <w:t xml:space="preserve"> la construcción de </w:t>
            </w:r>
            <w:r w:rsidR="000F5BD7" w:rsidRPr="000F5BD7">
              <w:rPr>
                <w:rFonts w:ascii="Arial" w:eastAsia="Times New Roman" w:hAnsi="Arial" w:cs="Arial"/>
                <w:color w:val="222222"/>
                <w:sz w:val="24"/>
                <w:szCs w:val="24"/>
                <w:lang w:eastAsia="es-CO"/>
              </w:rPr>
              <w:t xml:space="preserve">empresas </w:t>
            </w:r>
            <w:r w:rsidR="000F5BD7">
              <w:rPr>
                <w:rFonts w:ascii="Arial" w:eastAsia="Times New Roman" w:hAnsi="Arial" w:cs="Arial"/>
                <w:color w:val="222222"/>
                <w:sz w:val="24"/>
                <w:szCs w:val="24"/>
                <w:lang w:eastAsia="es-CO"/>
              </w:rPr>
              <w:t xml:space="preserve">eficientes y </w:t>
            </w:r>
            <w:r w:rsidR="000F5BD7" w:rsidRPr="000F5BD7">
              <w:rPr>
                <w:rFonts w:ascii="Arial" w:eastAsia="Times New Roman" w:hAnsi="Arial" w:cs="Arial"/>
                <w:color w:val="222222"/>
                <w:sz w:val="24"/>
                <w:szCs w:val="24"/>
                <w:lang w:eastAsia="es-CO"/>
              </w:rPr>
              <w:t>eficaces</w:t>
            </w:r>
            <w:r w:rsidR="000F5BD7">
              <w:rPr>
                <w:rFonts w:ascii="Arial" w:eastAsia="Times New Roman" w:hAnsi="Arial" w:cs="Arial"/>
                <w:color w:val="222222"/>
                <w:sz w:val="24"/>
                <w:szCs w:val="24"/>
                <w:lang w:eastAsia="es-CO"/>
              </w:rPr>
              <w:t xml:space="preserve"> dentro de la deontología empresarial</w:t>
            </w:r>
            <w:r w:rsidRPr="000F5BD7">
              <w:rPr>
                <w:rFonts w:ascii="Arial" w:eastAsia="Times New Roman" w:hAnsi="Arial" w:cs="Arial"/>
                <w:color w:val="222222"/>
                <w:sz w:val="24"/>
                <w:szCs w:val="24"/>
                <w:lang w:eastAsia="es-CO"/>
              </w:rPr>
              <w:t xml:space="preserve">. </w:t>
            </w:r>
          </w:p>
          <w:p w14:paraId="658CE0A6" w14:textId="77777777" w:rsidR="00265B89" w:rsidRPr="002A18AF" w:rsidRDefault="00265B89" w:rsidP="00265B89">
            <w:pPr>
              <w:spacing w:before="100" w:beforeAutospacing="1" w:after="100" w:afterAutospacing="1" w:line="240" w:lineRule="auto"/>
              <w:rPr>
                <w:rFonts w:ascii="Arial" w:eastAsia="Times New Roman" w:hAnsi="Arial" w:cs="Arial"/>
                <w:b/>
                <w:bCs/>
                <w:color w:val="222222"/>
                <w:sz w:val="24"/>
                <w:szCs w:val="24"/>
                <w:lang w:eastAsia="es-CO"/>
              </w:rPr>
            </w:pPr>
          </w:p>
        </w:tc>
      </w:tr>
      <w:tr w:rsidR="002A18AF" w14:paraId="7DEBCBBE"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235E2E2"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184DDB89"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3A7B40" w14:paraId="05C8214E" w14:textId="77777777" w:rsidTr="003A7B40">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86F391" w14:textId="1C98DA32" w:rsidR="003A7B40" w:rsidRDefault="003A7B40" w:rsidP="001D6087">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Raimundo de Peñafort</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59F421F9" w14:textId="308F8F40" w:rsidR="003A7B40" w:rsidRDefault="003A7B40" w:rsidP="001D6087">
            <w:pPr>
              <w:spacing w:after="0" w:line="240" w:lineRule="auto"/>
              <w:jc w:val="center"/>
              <w:rPr>
                <w:rFonts w:ascii="Helvetica" w:eastAsia="Times New Roman" w:hAnsi="Helvetica" w:cs="Helvetica"/>
                <w:color w:val="222222"/>
                <w:sz w:val="24"/>
                <w:szCs w:val="24"/>
                <w:lang w:eastAsia="es-CO"/>
              </w:rPr>
            </w:pPr>
            <w:r w:rsidRPr="003A7B40">
              <w:rPr>
                <w:rFonts w:ascii="Helvetica" w:eastAsia="Times New Roman" w:hAnsi="Helvetica" w:cs="Helvetica"/>
                <w:color w:val="222222"/>
                <w:sz w:val="24"/>
                <w:szCs w:val="24"/>
                <w:lang w:eastAsia="es-CO"/>
              </w:rPr>
              <w:t>Filosofía Ética, Política, Jurídica, Económica y pedagogía tomista</w:t>
            </w:r>
            <w:r w:rsidR="0056348B">
              <w:rPr>
                <w:rFonts w:ascii="Helvetica" w:eastAsia="Times New Roman" w:hAnsi="Helvetica" w:cs="Helvetica"/>
                <w:color w:val="222222"/>
                <w:sz w:val="24"/>
                <w:szCs w:val="24"/>
                <w:lang w:eastAsia="es-CO"/>
              </w:rPr>
              <w:t>s</w:t>
            </w:r>
            <w:r w:rsidRPr="003A7B40">
              <w:rPr>
                <w:rFonts w:ascii="Helvetica" w:eastAsia="Times New Roman" w:hAnsi="Helvetica" w:cs="Helvetica"/>
                <w:color w:val="222222"/>
                <w:sz w:val="24"/>
                <w:szCs w:val="24"/>
                <w:lang w:eastAsia="es-CO"/>
              </w:rPr>
              <w:t xml:space="preserve"> en diálogo con igual filosofía contemporánea.</w:t>
            </w:r>
          </w:p>
        </w:tc>
      </w:tr>
    </w:tbl>
    <w:p w14:paraId="69B26AA0"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ook w:val="04A0" w:firstRow="1" w:lastRow="0" w:firstColumn="1" w:lastColumn="0" w:noHBand="0" w:noVBand="1"/>
      </w:tblPr>
      <w:tblGrid>
        <w:gridCol w:w="1457"/>
        <w:gridCol w:w="4603"/>
        <w:gridCol w:w="2955"/>
        <w:gridCol w:w="5719"/>
      </w:tblGrid>
      <w:tr w:rsidR="00DE4783" w14:paraId="604C9276" w14:textId="77777777" w:rsidTr="006956BD">
        <w:trPr>
          <w:trHeight w:val="516"/>
        </w:trPr>
        <w:tc>
          <w:tcPr>
            <w:tcW w:w="49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CB16C4A"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156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D944FDD"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100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DC8AA39"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94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6373DDA"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DE4783" w14:paraId="428BEBA8" w14:textId="77777777" w:rsidTr="006956BD">
        <w:trPr>
          <w:trHeight w:val="536"/>
        </w:trPr>
        <w:tc>
          <w:tcPr>
            <w:tcW w:w="49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9B9088" w14:textId="5B7B4CA9" w:rsidR="002A18AF" w:rsidRDefault="003A7B40">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Carlos Alberto </w:t>
            </w:r>
            <w:r>
              <w:rPr>
                <w:rFonts w:ascii="Helvetica" w:eastAsia="Times New Roman" w:hAnsi="Helvetica" w:cs="Helvetica"/>
                <w:color w:val="222222"/>
                <w:sz w:val="24"/>
                <w:szCs w:val="24"/>
                <w:lang w:eastAsia="es-CO"/>
              </w:rPr>
              <w:lastRenderedPageBreak/>
              <w:t>Cárdenas Sierra</w:t>
            </w:r>
          </w:p>
        </w:tc>
        <w:tc>
          <w:tcPr>
            <w:tcW w:w="15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049F2E" w14:textId="4FE13F2B" w:rsidR="002A18AF" w:rsidRDefault="000B2CA0">
            <w:pPr>
              <w:spacing w:after="0" w:line="240" w:lineRule="auto"/>
              <w:jc w:val="center"/>
              <w:rPr>
                <w:rFonts w:ascii="Helvetica" w:eastAsia="Times New Roman" w:hAnsi="Helvetica" w:cs="Helvetica"/>
                <w:color w:val="222222"/>
                <w:sz w:val="24"/>
                <w:szCs w:val="24"/>
                <w:lang w:eastAsia="es-CO"/>
              </w:rPr>
            </w:pPr>
            <w:hyperlink r:id="rId8" w:history="1">
              <w:r w:rsidR="00DE4783" w:rsidRPr="00427D80">
                <w:rPr>
                  <w:rStyle w:val="Hipervnculo"/>
                </w:rPr>
                <w:t>http://generarCurriculoCv.do?cod_rh=0000379379</w:t>
              </w:r>
            </w:hyperlink>
          </w:p>
        </w:tc>
        <w:tc>
          <w:tcPr>
            <w:tcW w:w="100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F5B5F3C" w14:textId="5A8E604D" w:rsidR="002A18AF" w:rsidRDefault="000B2CA0">
            <w:pPr>
              <w:spacing w:after="0" w:line="240" w:lineRule="auto"/>
              <w:jc w:val="center"/>
              <w:rPr>
                <w:rFonts w:ascii="Helvetica" w:eastAsia="Times New Roman" w:hAnsi="Helvetica" w:cs="Helvetica"/>
                <w:color w:val="222222"/>
                <w:sz w:val="24"/>
                <w:szCs w:val="24"/>
                <w:lang w:eastAsia="es-CO"/>
              </w:rPr>
            </w:pPr>
            <w:hyperlink r:id="rId9" w:history="1">
              <w:r w:rsidR="003A7B40">
                <w:rPr>
                  <w:rStyle w:val="Hipervnculo"/>
                </w:rPr>
                <w:t>https://orcid.org/0000-0001-9918-6666</w:t>
              </w:r>
            </w:hyperlink>
          </w:p>
        </w:tc>
        <w:tc>
          <w:tcPr>
            <w:tcW w:w="19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614B21" w14:textId="6725AD6F" w:rsidR="002A18AF" w:rsidRDefault="000B2CA0">
            <w:pPr>
              <w:spacing w:after="0" w:line="240" w:lineRule="auto"/>
              <w:jc w:val="center"/>
              <w:rPr>
                <w:rFonts w:ascii="Helvetica" w:eastAsia="Times New Roman" w:hAnsi="Helvetica" w:cs="Helvetica"/>
                <w:color w:val="222222"/>
                <w:sz w:val="24"/>
                <w:szCs w:val="24"/>
                <w:lang w:eastAsia="es-CO"/>
              </w:rPr>
            </w:pPr>
            <w:hyperlink r:id="rId10" w:history="1">
              <w:r w:rsidR="003A7B40">
                <w:rPr>
                  <w:rStyle w:val="Hipervnculo"/>
                </w:rPr>
                <w:t>https://scholar.google.es/citations?user=_l_zU5MAAAAJ&amp;hl=es</w:t>
              </w:r>
            </w:hyperlink>
          </w:p>
        </w:tc>
      </w:tr>
      <w:tr w:rsidR="00DE4783" w14:paraId="5AE0F231" w14:textId="77777777" w:rsidTr="006956BD">
        <w:trPr>
          <w:trHeight w:val="536"/>
        </w:trPr>
        <w:tc>
          <w:tcPr>
            <w:tcW w:w="49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CDC6E7E"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5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F877ECF"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00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C18BD65"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9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C267846"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DE4783" w14:paraId="603CCD88" w14:textId="77777777" w:rsidTr="006956BD">
        <w:trPr>
          <w:trHeight w:val="536"/>
        </w:trPr>
        <w:tc>
          <w:tcPr>
            <w:tcW w:w="49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2B816B3" w14:textId="186B82D7" w:rsidR="002A18AF" w:rsidRDefault="00DE4783"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Ciencias Jurídicas y Políticas</w:t>
            </w:r>
          </w:p>
        </w:tc>
        <w:tc>
          <w:tcPr>
            <w:tcW w:w="15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B4B7CC8" w14:textId="4CEB9DC8" w:rsidR="002A18AF" w:rsidRDefault="00DE4783"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Derecho</w:t>
            </w:r>
          </w:p>
        </w:tc>
        <w:tc>
          <w:tcPr>
            <w:tcW w:w="100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FF07DC" w14:textId="0223BD47" w:rsidR="002A18AF" w:rsidRDefault="00DE4783"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Derecho</w:t>
            </w:r>
          </w:p>
        </w:tc>
        <w:tc>
          <w:tcPr>
            <w:tcW w:w="19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DD4F6C" w14:textId="1059684E" w:rsidR="002A18AF" w:rsidRDefault="00DE4783"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Raimundo de Peñafort</w:t>
            </w:r>
          </w:p>
        </w:tc>
      </w:tr>
      <w:tr w:rsidR="00DE4783" w14:paraId="1CB0EBCC" w14:textId="77777777" w:rsidTr="006956BD">
        <w:trPr>
          <w:trHeight w:val="536"/>
        </w:trPr>
        <w:tc>
          <w:tcPr>
            <w:tcW w:w="49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7A5B872" w14:textId="77777777"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5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BA19F51"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100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269BF38"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9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DD9842F"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DE4783" w14:paraId="70B7516D" w14:textId="77777777" w:rsidTr="006956BD">
        <w:trPr>
          <w:trHeight w:val="536"/>
        </w:trPr>
        <w:tc>
          <w:tcPr>
            <w:tcW w:w="49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A52BA2A" w14:textId="5CA0D3B7" w:rsidR="00AC47BF" w:rsidRPr="00DE4783" w:rsidRDefault="00DE4783" w:rsidP="00AC47BF">
            <w:pPr>
              <w:spacing w:before="100" w:beforeAutospacing="1" w:after="100" w:afterAutospacing="1" w:line="240" w:lineRule="auto"/>
              <w:jc w:val="center"/>
              <w:rPr>
                <w:rFonts w:ascii="Arial" w:eastAsia="Times New Roman" w:hAnsi="Arial" w:cs="Arial"/>
                <w:color w:val="222222"/>
                <w:sz w:val="24"/>
                <w:szCs w:val="24"/>
                <w:lang w:eastAsia="es-CO"/>
              </w:rPr>
            </w:pPr>
            <w:bookmarkStart w:id="0" w:name="_Hlk16009612"/>
            <w:r w:rsidRPr="00DE4783">
              <w:rPr>
                <w:rFonts w:ascii="Arial" w:eastAsia="Times New Roman" w:hAnsi="Arial" w:cs="Arial"/>
                <w:color w:val="222222"/>
                <w:sz w:val="24"/>
                <w:szCs w:val="24"/>
                <w:lang w:eastAsia="es-CO"/>
              </w:rPr>
              <w:t>Alberto Cárdenas Patiño</w:t>
            </w:r>
          </w:p>
        </w:tc>
        <w:tc>
          <w:tcPr>
            <w:tcW w:w="15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2BCBAEB" w14:textId="637821FC" w:rsidR="00AC47BF" w:rsidRPr="00AC47BF" w:rsidRDefault="000B2CA0"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1" w:history="1">
              <w:r w:rsidR="00DE4783" w:rsidRPr="00427D80">
                <w:rPr>
                  <w:rStyle w:val="Hipervnculo"/>
                </w:rPr>
                <w:t>http://generarCurriculoCv.do?cod_rh=0000393606</w:t>
              </w:r>
            </w:hyperlink>
          </w:p>
        </w:tc>
        <w:tc>
          <w:tcPr>
            <w:tcW w:w="100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5BA528" w14:textId="1D8DE2B8" w:rsidR="00AC47BF" w:rsidRPr="00AC47BF" w:rsidRDefault="000B2CA0"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2" w:history="1">
              <w:r w:rsidR="00DE4783" w:rsidRPr="00427D80">
                <w:rPr>
                  <w:rStyle w:val="Hipervnculo"/>
                </w:rPr>
                <w:t>https://orcid.org/0000-0001-8863-0549</w:t>
              </w:r>
            </w:hyperlink>
          </w:p>
        </w:tc>
        <w:tc>
          <w:tcPr>
            <w:tcW w:w="19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FDBDCED" w14:textId="1B919B71" w:rsidR="00AC47BF" w:rsidRPr="00AC47BF" w:rsidRDefault="000B2CA0" w:rsidP="00AC47BF">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3" w:history="1">
              <w:r w:rsidR="00DE4783">
                <w:rPr>
                  <w:rStyle w:val="Hipervnculo"/>
                </w:rPr>
                <w:t>https://scholar.google.es/citations?user=y0an28cAAAAJ&amp;hl=es</w:t>
              </w:r>
            </w:hyperlink>
          </w:p>
        </w:tc>
      </w:tr>
      <w:bookmarkEnd w:id="0"/>
      <w:tr w:rsidR="00DE4783" w14:paraId="51026B3E" w14:textId="77777777" w:rsidTr="006956BD">
        <w:trPr>
          <w:trHeight w:val="536"/>
        </w:trPr>
        <w:tc>
          <w:tcPr>
            <w:tcW w:w="49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3BBC0ED"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5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4E52788"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00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62A414E"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9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E183052" w14:textId="77777777"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DE4783" w14:paraId="0A4ADE5C" w14:textId="77777777" w:rsidTr="006956BD">
        <w:trPr>
          <w:trHeight w:val="536"/>
        </w:trPr>
        <w:tc>
          <w:tcPr>
            <w:tcW w:w="49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D8FEDD" w14:textId="2D784981" w:rsidR="00AC47BF" w:rsidRPr="00DE4783" w:rsidRDefault="00DE4783" w:rsidP="001D6087">
            <w:pPr>
              <w:spacing w:before="100" w:beforeAutospacing="1" w:after="100" w:afterAutospacing="1" w:line="240" w:lineRule="auto"/>
              <w:jc w:val="center"/>
              <w:rPr>
                <w:rFonts w:ascii="Arial" w:eastAsia="Times New Roman" w:hAnsi="Arial" w:cs="Arial"/>
                <w:color w:val="222222"/>
                <w:sz w:val="24"/>
                <w:szCs w:val="24"/>
                <w:lang w:eastAsia="es-CO"/>
              </w:rPr>
            </w:pPr>
            <w:r w:rsidRPr="00DE4783">
              <w:rPr>
                <w:rFonts w:ascii="Arial" w:eastAsia="Times New Roman" w:hAnsi="Arial" w:cs="Arial"/>
                <w:color w:val="222222"/>
                <w:sz w:val="24"/>
                <w:szCs w:val="24"/>
                <w:lang w:eastAsia="es-CO"/>
              </w:rPr>
              <w:t>Ciencias Jurídicas y Políticas</w:t>
            </w:r>
          </w:p>
        </w:tc>
        <w:tc>
          <w:tcPr>
            <w:tcW w:w="15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3B66037" w14:textId="54CE59D0" w:rsidR="00AC47BF" w:rsidRDefault="00DE478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Derecho</w:t>
            </w:r>
          </w:p>
        </w:tc>
        <w:tc>
          <w:tcPr>
            <w:tcW w:w="100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6960874" w14:textId="195731B8" w:rsidR="00AC47BF" w:rsidRDefault="00DE478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Derecho</w:t>
            </w:r>
          </w:p>
        </w:tc>
        <w:tc>
          <w:tcPr>
            <w:tcW w:w="19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CF2854" w14:textId="061D2286" w:rsidR="00AC47BF" w:rsidRDefault="00DE4783"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Raimundo de Peñafort</w:t>
            </w:r>
          </w:p>
        </w:tc>
      </w:tr>
      <w:tr w:rsidR="00DE4783" w14:paraId="15F0D880" w14:textId="77777777" w:rsidTr="006956BD">
        <w:trPr>
          <w:trHeight w:val="536"/>
        </w:trPr>
        <w:tc>
          <w:tcPr>
            <w:tcW w:w="49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541199B" w14:textId="77777777" w:rsidR="00E6008D"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5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D803343" w14:textId="77777777"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100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A3B772C" w14:textId="77777777"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9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65780B0" w14:textId="77777777"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6956BD" w:rsidRPr="00AC47BF" w14:paraId="3C501565" w14:textId="77777777" w:rsidTr="006956BD">
        <w:trPr>
          <w:trHeight w:val="536"/>
        </w:trPr>
        <w:tc>
          <w:tcPr>
            <w:tcW w:w="49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3AE6404" w14:textId="6F447F84" w:rsidR="006956BD" w:rsidRPr="00BC2620" w:rsidRDefault="006956BD" w:rsidP="006956BD">
            <w:pPr>
              <w:spacing w:before="100" w:beforeAutospacing="1" w:after="100" w:afterAutospacing="1" w:line="240" w:lineRule="auto"/>
              <w:jc w:val="center"/>
              <w:rPr>
                <w:rFonts w:ascii="Arial" w:eastAsia="Times New Roman" w:hAnsi="Arial" w:cs="Arial"/>
                <w:color w:val="222222"/>
                <w:sz w:val="24"/>
                <w:szCs w:val="24"/>
                <w:lang w:eastAsia="es-CO"/>
              </w:rPr>
            </w:pPr>
            <w:proofErr w:type="spellStart"/>
            <w:r>
              <w:rPr>
                <w:rFonts w:ascii="Arial" w:eastAsia="Times New Roman" w:hAnsi="Arial" w:cs="Arial"/>
                <w:color w:val="222222"/>
                <w:sz w:val="24"/>
                <w:szCs w:val="24"/>
                <w:lang w:eastAsia="es-CO"/>
              </w:rPr>
              <w:t>Róbinson</w:t>
            </w:r>
            <w:proofErr w:type="spellEnd"/>
            <w:r>
              <w:rPr>
                <w:rFonts w:ascii="Arial" w:eastAsia="Times New Roman" w:hAnsi="Arial" w:cs="Arial"/>
                <w:color w:val="222222"/>
                <w:sz w:val="24"/>
                <w:szCs w:val="24"/>
                <w:lang w:eastAsia="es-CO"/>
              </w:rPr>
              <w:t xml:space="preserve"> </w:t>
            </w:r>
            <w:proofErr w:type="spellStart"/>
            <w:r>
              <w:rPr>
                <w:rFonts w:ascii="Arial" w:eastAsia="Times New Roman" w:hAnsi="Arial" w:cs="Arial"/>
                <w:color w:val="222222"/>
                <w:sz w:val="24"/>
                <w:szCs w:val="24"/>
                <w:lang w:eastAsia="es-CO"/>
              </w:rPr>
              <w:t>Arí</w:t>
            </w:r>
            <w:proofErr w:type="spellEnd"/>
            <w:r>
              <w:rPr>
                <w:rFonts w:ascii="Arial" w:eastAsia="Times New Roman" w:hAnsi="Arial" w:cs="Arial"/>
                <w:color w:val="222222"/>
                <w:sz w:val="24"/>
                <w:szCs w:val="24"/>
                <w:lang w:eastAsia="es-CO"/>
              </w:rPr>
              <w:t xml:space="preserve"> Cárdenas Sierra</w:t>
            </w:r>
          </w:p>
        </w:tc>
        <w:tc>
          <w:tcPr>
            <w:tcW w:w="15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3FCC29" w14:textId="0A6B402F" w:rsidR="006956BD" w:rsidRPr="00AC47BF" w:rsidRDefault="000B2CA0" w:rsidP="006956BD">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4" w:history="1">
              <w:r w:rsidR="006956BD" w:rsidRPr="00EB3AD6">
                <w:rPr>
                  <w:rStyle w:val="Hipervnculo"/>
                </w:rPr>
                <w:t>http://generarCurriculoCv.do?cod_rh=0001218158</w:t>
              </w:r>
            </w:hyperlink>
          </w:p>
        </w:tc>
        <w:tc>
          <w:tcPr>
            <w:tcW w:w="100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E883182" w14:textId="213FB41B" w:rsidR="006956BD" w:rsidRPr="00AC47BF" w:rsidRDefault="000B2CA0" w:rsidP="006956BD">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5" w:tgtFrame="_blank" w:history="1">
              <w:r w:rsidR="006956BD">
                <w:rPr>
                  <w:rStyle w:val="Hipervnculo"/>
                  <w:rFonts w:ascii="Arial" w:hAnsi="Arial" w:cs="Arial"/>
                  <w:color w:val="2E7F9F"/>
                  <w:sz w:val="21"/>
                  <w:szCs w:val="21"/>
                  <w:shd w:val="clear" w:color="auto" w:fill="FFFFFF"/>
                </w:rPr>
                <w:t>https://orcid.org/0000-0002-4773-0233</w:t>
              </w:r>
            </w:hyperlink>
          </w:p>
        </w:tc>
        <w:tc>
          <w:tcPr>
            <w:tcW w:w="19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E048A7" w14:textId="0F6456E2" w:rsidR="006956BD" w:rsidRPr="00AC47BF" w:rsidRDefault="000B2CA0" w:rsidP="006956BD">
            <w:pPr>
              <w:spacing w:before="100" w:beforeAutospacing="1" w:after="100" w:afterAutospacing="1" w:line="240" w:lineRule="auto"/>
              <w:jc w:val="center"/>
              <w:rPr>
                <w:rFonts w:ascii="Arial" w:eastAsia="Times New Roman" w:hAnsi="Arial" w:cs="Arial"/>
                <w:b/>
                <w:bCs/>
                <w:color w:val="222222"/>
                <w:sz w:val="24"/>
                <w:szCs w:val="24"/>
                <w:lang w:eastAsia="es-CO"/>
              </w:rPr>
            </w:pPr>
            <w:hyperlink r:id="rId16" w:history="1">
              <w:r w:rsidRPr="007450B2">
                <w:rPr>
                  <w:rStyle w:val="Hipervnculo"/>
                </w:rPr>
                <w:t>https://scholar.google.es/citations?fv&amp;user=4IMyBP0AAAAJ</w:t>
              </w:r>
            </w:hyperlink>
          </w:p>
        </w:tc>
      </w:tr>
      <w:tr w:rsidR="006956BD" w14:paraId="68C44143" w14:textId="77777777" w:rsidTr="006956BD">
        <w:trPr>
          <w:trHeight w:val="536"/>
        </w:trPr>
        <w:tc>
          <w:tcPr>
            <w:tcW w:w="49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7519EA7" w14:textId="77777777" w:rsidR="006956BD" w:rsidRDefault="006956BD" w:rsidP="006956B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5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1405A23" w14:textId="77777777" w:rsidR="006956BD" w:rsidRDefault="006956BD" w:rsidP="006956B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00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CED903" w14:textId="77777777" w:rsidR="006956BD" w:rsidRDefault="006956BD" w:rsidP="006956B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9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68424D" w14:textId="77777777" w:rsidR="006956BD" w:rsidRDefault="006956BD" w:rsidP="006956B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6956BD" w14:paraId="633A06C0" w14:textId="77777777" w:rsidTr="006956BD">
        <w:trPr>
          <w:trHeight w:val="536"/>
        </w:trPr>
        <w:tc>
          <w:tcPr>
            <w:tcW w:w="49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C089782" w14:textId="77777777" w:rsidR="006956BD" w:rsidRDefault="006956BD" w:rsidP="006956BD">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5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0A92CD9" w14:textId="77777777" w:rsidR="006956BD" w:rsidRDefault="006956BD" w:rsidP="006956BD">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00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52A3368" w14:textId="77777777" w:rsidR="006956BD" w:rsidRDefault="006956BD" w:rsidP="006956BD">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9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F030DEC" w14:textId="0C8EF865" w:rsidR="006956BD" w:rsidRDefault="006956BD" w:rsidP="006956B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Investigaciones jurídicas y </w:t>
            </w:r>
            <w:proofErr w:type="spellStart"/>
            <w:r>
              <w:rPr>
                <w:rFonts w:ascii="Arial" w:eastAsia="Times New Roman" w:hAnsi="Arial" w:cs="Arial"/>
                <w:b/>
                <w:bCs/>
                <w:color w:val="222222"/>
                <w:sz w:val="24"/>
                <w:szCs w:val="24"/>
                <w:lang w:eastAsia="es-CO"/>
              </w:rPr>
              <w:t>Sociojurídicas</w:t>
            </w:r>
            <w:proofErr w:type="spellEnd"/>
            <w:r>
              <w:rPr>
                <w:rFonts w:ascii="Arial" w:eastAsia="Times New Roman" w:hAnsi="Arial" w:cs="Arial"/>
                <w:b/>
                <w:bCs/>
                <w:color w:val="222222"/>
                <w:sz w:val="24"/>
                <w:szCs w:val="24"/>
                <w:lang w:eastAsia="es-CO"/>
              </w:rPr>
              <w:t xml:space="preserve"> (USTA-Tunja)</w:t>
            </w:r>
          </w:p>
        </w:tc>
      </w:tr>
    </w:tbl>
    <w:p w14:paraId="4421E2DE"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630946CC"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75EDEC61"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14:paraId="28B6673B"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3923123"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A73D4C5"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14:paraId="49B5BFE3" w14:textId="77777777"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A2F7DB" w14:textId="77777777" w:rsidR="002A18AF" w:rsidRDefault="002A18AF">
            <w:pPr>
              <w:spacing w:after="0" w:line="240" w:lineRule="auto"/>
              <w:jc w:val="both"/>
              <w:rPr>
                <w:rFonts w:ascii="Helvetica" w:eastAsia="Times New Roman" w:hAnsi="Helvetica" w:cs="Helvetica"/>
                <w:color w:val="222222"/>
                <w:sz w:val="24"/>
                <w:szCs w:val="24"/>
                <w:lang w:eastAsia="es-CO"/>
              </w:rPr>
            </w:pPr>
          </w:p>
          <w:p w14:paraId="1F0B79F5"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6445B083" w14:textId="7627A335" w:rsidR="00E6008D" w:rsidRPr="003A2223" w:rsidRDefault="007A30B3">
            <w:pPr>
              <w:spacing w:after="0" w:line="240" w:lineRule="auto"/>
              <w:jc w:val="both"/>
              <w:rPr>
                <w:rFonts w:ascii="Helvetica" w:eastAsia="Times New Roman" w:hAnsi="Helvetica" w:cs="Helvetica"/>
                <w:b/>
                <w:bCs/>
                <w:color w:val="222222"/>
                <w:sz w:val="24"/>
                <w:szCs w:val="24"/>
                <w:lang w:eastAsia="es-CO"/>
              </w:rPr>
            </w:pPr>
            <w:r>
              <w:rPr>
                <w:rFonts w:ascii="Helvetica" w:eastAsia="Times New Roman" w:hAnsi="Helvetica" w:cs="Helvetica"/>
                <w:color w:val="222222"/>
                <w:sz w:val="24"/>
                <w:szCs w:val="24"/>
                <w:lang w:eastAsia="es-CO"/>
              </w:rPr>
              <w:t xml:space="preserve">Desde mediados del siglo XX, en conexión con el auge de los Derechos Humanos, desde Europa se empezó a hablar de la </w:t>
            </w:r>
            <w:r>
              <w:rPr>
                <w:rFonts w:ascii="Helvetica" w:eastAsia="Times New Roman" w:hAnsi="Helvetica" w:cs="Helvetica"/>
                <w:color w:val="222222"/>
                <w:sz w:val="24"/>
                <w:szCs w:val="24"/>
                <w:lang w:eastAsia="es-CO"/>
              </w:rPr>
              <w:lastRenderedPageBreak/>
              <w:t xml:space="preserve">importancia de la </w:t>
            </w:r>
            <w:r w:rsidRPr="007A30B3">
              <w:rPr>
                <w:rFonts w:ascii="Helvetica" w:eastAsia="Times New Roman" w:hAnsi="Helvetica" w:cs="Helvetica"/>
                <w:b/>
                <w:bCs/>
                <w:color w:val="222222"/>
                <w:sz w:val="24"/>
                <w:szCs w:val="24"/>
                <w:lang w:eastAsia="es-CO"/>
              </w:rPr>
              <w:t>Inclusión</w:t>
            </w:r>
            <w:r w:rsidRPr="007A30B3">
              <w:rPr>
                <w:rFonts w:ascii="Helvetica" w:eastAsia="Times New Roman" w:hAnsi="Helvetica" w:cs="Helvetica"/>
                <w:color w:val="222222"/>
                <w:sz w:val="24"/>
                <w:szCs w:val="24"/>
                <w:lang w:eastAsia="es-CO"/>
              </w:rPr>
              <w:t>,</w:t>
            </w:r>
            <w:r>
              <w:rPr>
                <w:rFonts w:ascii="Helvetica" w:eastAsia="Times New Roman" w:hAnsi="Helvetica" w:cs="Helvetica"/>
                <w:b/>
                <w:bCs/>
                <w:color w:val="222222"/>
                <w:sz w:val="24"/>
                <w:szCs w:val="24"/>
                <w:lang w:eastAsia="es-CO"/>
              </w:rPr>
              <w:t xml:space="preserve"> </w:t>
            </w:r>
            <w:r>
              <w:rPr>
                <w:rFonts w:ascii="Helvetica" w:eastAsia="Times New Roman" w:hAnsi="Helvetica" w:cs="Helvetica"/>
                <w:color w:val="222222"/>
                <w:sz w:val="24"/>
                <w:szCs w:val="24"/>
                <w:lang w:eastAsia="es-CO"/>
              </w:rPr>
              <w:t xml:space="preserve">en el sentido de la necesidad de inserción de toda persona en las distintas generaciones </w:t>
            </w:r>
            <w:proofErr w:type="spellStart"/>
            <w:r>
              <w:rPr>
                <w:rFonts w:ascii="Helvetica" w:eastAsia="Times New Roman" w:hAnsi="Helvetica" w:cs="Helvetica"/>
                <w:color w:val="222222"/>
                <w:sz w:val="24"/>
                <w:szCs w:val="24"/>
                <w:lang w:eastAsia="es-CO"/>
              </w:rPr>
              <w:t>iusfundamentales</w:t>
            </w:r>
            <w:proofErr w:type="spellEnd"/>
            <w:r w:rsidR="009641B4">
              <w:rPr>
                <w:rStyle w:val="Refdenotaalpie"/>
                <w:rFonts w:ascii="Helvetica" w:eastAsia="Times New Roman" w:hAnsi="Helvetica" w:cs="Helvetica"/>
                <w:color w:val="222222"/>
                <w:sz w:val="24"/>
                <w:szCs w:val="24"/>
                <w:lang w:eastAsia="es-CO"/>
              </w:rPr>
              <w:footnoteReference w:id="1"/>
            </w:r>
            <w:r>
              <w:rPr>
                <w:rFonts w:ascii="Helvetica" w:eastAsia="Times New Roman" w:hAnsi="Helvetica" w:cs="Helvetica"/>
                <w:color w:val="222222"/>
                <w:sz w:val="24"/>
                <w:szCs w:val="24"/>
                <w:lang w:eastAsia="es-CO"/>
              </w:rPr>
              <w:t>, a fin de combatir todas las formas de exclusión y de marginación. Sin embargo, aún parece necesario seg</w:t>
            </w:r>
            <w:r w:rsidRPr="007A30B3">
              <w:rPr>
                <w:rFonts w:ascii="Helvetica" w:eastAsia="Times New Roman" w:hAnsi="Helvetica" w:cs="Helvetica"/>
                <w:color w:val="222222"/>
                <w:sz w:val="24"/>
                <w:szCs w:val="24"/>
                <w:lang w:eastAsia="es-CO"/>
              </w:rPr>
              <w:t>uir fundamentando teórico-prácticamente un campo cognoscitivo</w:t>
            </w:r>
            <w:r>
              <w:rPr>
                <w:rFonts w:ascii="Helvetica" w:eastAsia="Times New Roman" w:hAnsi="Helvetica" w:cs="Helvetica"/>
                <w:color w:val="222222"/>
                <w:sz w:val="24"/>
                <w:szCs w:val="24"/>
                <w:lang w:eastAsia="es-CO"/>
              </w:rPr>
              <w:t xml:space="preserve"> necesitado de suficiente claridad conceptual, cuando el término oscila entre dos extremos contradictorios: incluir para vigilar y castigar o incluir para proteger. El énfasis no hará caso omiso de la comprensión internacional, pero se privilegiará </w:t>
            </w:r>
            <w:r w:rsidR="0029148B">
              <w:rPr>
                <w:rFonts w:ascii="Helvetica" w:eastAsia="Times New Roman" w:hAnsi="Helvetica" w:cs="Helvetica"/>
                <w:color w:val="222222"/>
                <w:sz w:val="24"/>
                <w:szCs w:val="24"/>
                <w:lang w:eastAsia="es-CO"/>
              </w:rPr>
              <w:t xml:space="preserve">la situación de la inclusión en Colombia, teniendo en cuenta las exclusiones descubiertas en el debate sobre el </w:t>
            </w:r>
            <w:r w:rsidR="0029148B">
              <w:rPr>
                <w:rFonts w:ascii="Helvetica" w:eastAsia="Times New Roman" w:hAnsi="Helvetica" w:cs="Helvetica"/>
                <w:color w:val="222222"/>
                <w:sz w:val="24"/>
                <w:szCs w:val="24"/>
                <w:lang w:eastAsia="es-CO"/>
              </w:rPr>
              <w:br/>
              <w:t>Acuerdo de Paz</w:t>
            </w:r>
            <w:r w:rsidR="000B7656">
              <w:rPr>
                <w:rFonts w:ascii="Helvetica" w:eastAsia="Times New Roman" w:hAnsi="Helvetica" w:cs="Helvetica"/>
                <w:color w:val="222222"/>
                <w:sz w:val="24"/>
                <w:szCs w:val="24"/>
                <w:lang w:eastAsia="es-CO"/>
              </w:rPr>
              <w:t>, junto con las formas imperfectas de paz</w:t>
            </w:r>
            <w:r w:rsidR="0029148B">
              <w:rPr>
                <w:rFonts w:ascii="Helvetica" w:eastAsia="Times New Roman" w:hAnsi="Helvetica" w:cs="Helvetica"/>
                <w:color w:val="222222"/>
                <w:sz w:val="24"/>
                <w:szCs w:val="24"/>
                <w:lang w:eastAsia="es-CO"/>
              </w:rPr>
              <w:t xml:space="preserve">. El enfoque tomista entrará en diálogo con los expertos del siglo XXI. </w:t>
            </w: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91855A" w14:textId="279AB016" w:rsidR="002A18AF" w:rsidRDefault="0029148B">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lastRenderedPageBreak/>
              <w:t>Inclusión, exclusión, marginación, inserción</w:t>
            </w:r>
            <w:r w:rsidR="000B7656">
              <w:rPr>
                <w:rFonts w:ascii="Helvetica" w:eastAsia="Times New Roman" w:hAnsi="Helvetica" w:cs="Helvetica"/>
                <w:color w:val="222222"/>
                <w:sz w:val="24"/>
                <w:szCs w:val="24"/>
                <w:lang w:eastAsia="es-CO"/>
              </w:rPr>
              <w:t xml:space="preserve"> social</w:t>
            </w:r>
            <w:r>
              <w:rPr>
                <w:rFonts w:ascii="Helvetica" w:eastAsia="Times New Roman" w:hAnsi="Helvetica" w:cs="Helvetica"/>
                <w:color w:val="222222"/>
                <w:sz w:val="24"/>
                <w:szCs w:val="24"/>
                <w:lang w:eastAsia="es-CO"/>
              </w:rPr>
              <w:t xml:space="preserve">, generación </w:t>
            </w:r>
            <w:proofErr w:type="spellStart"/>
            <w:r>
              <w:rPr>
                <w:rFonts w:ascii="Helvetica" w:eastAsia="Times New Roman" w:hAnsi="Helvetica" w:cs="Helvetica"/>
                <w:color w:val="222222"/>
                <w:sz w:val="24"/>
                <w:szCs w:val="24"/>
                <w:lang w:eastAsia="es-CO"/>
              </w:rPr>
              <w:t>iusfundamental</w:t>
            </w:r>
            <w:proofErr w:type="spellEnd"/>
            <w:r>
              <w:rPr>
                <w:rFonts w:ascii="Helvetica" w:eastAsia="Times New Roman" w:hAnsi="Helvetica" w:cs="Helvetica"/>
                <w:color w:val="222222"/>
                <w:sz w:val="24"/>
                <w:szCs w:val="24"/>
                <w:lang w:eastAsia="es-CO"/>
              </w:rPr>
              <w:t>, campo cognoscitivo, vigilar y castigar, proteger</w:t>
            </w:r>
            <w:r w:rsidR="000B7656">
              <w:rPr>
                <w:rFonts w:ascii="Helvetica" w:eastAsia="Times New Roman" w:hAnsi="Helvetica" w:cs="Helvetica"/>
                <w:color w:val="222222"/>
                <w:sz w:val="24"/>
                <w:szCs w:val="24"/>
                <w:lang w:eastAsia="es-CO"/>
              </w:rPr>
              <w:t>, paz</w:t>
            </w:r>
            <w:r>
              <w:rPr>
                <w:rFonts w:ascii="Helvetica" w:eastAsia="Times New Roman" w:hAnsi="Helvetica" w:cs="Helvetica"/>
                <w:color w:val="222222"/>
                <w:sz w:val="24"/>
                <w:szCs w:val="24"/>
                <w:lang w:eastAsia="es-CO"/>
              </w:rPr>
              <w:t xml:space="preserve">. </w:t>
            </w:r>
          </w:p>
        </w:tc>
      </w:tr>
    </w:tbl>
    <w:p w14:paraId="5C8F3A69"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63695B2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DC0AAE7" w14:textId="77777777"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14:paraId="73C0D62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9943813" w14:textId="0777221B" w:rsidR="00E6008D" w:rsidRDefault="007164C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Dada </w:t>
            </w:r>
            <w:r w:rsidR="0022679B">
              <w:rPr>
                <w:rFonts w:ascii="Helvetica" w:eastAsia="Times New Roman" w:hAnsi="Helvetica" w:cs="Helvetica"/>
                <w:color w:val="222222"/>
                <w:sz w:val="24"/>
                <w:szCs w:val="24"/>
                <w:lang w:eastAsia="es-CO"/>
              </w:rPr>
              <w:t xml:space="preserve">la confusión o falta de unidad del marco conceptual de la inclusión, como manera adecuada para la inserción de todas las personas en las sucesivas generaciones de Derechos Humanos, ¿es importante iniciar un proceso investigativo que permita construir un discurso conceptual, de base interdisciplinaria y transdisciplinaria, </w:t>
            </w:r>
            <w:r w:rsidR="0022679B" w:rsidRPr="00BF73AF">
              <w:rPr>
                <w:rFonts w:ascii="Helvetica" w:eastAsia="Times New Roman" w:hAnsi="Helvetica" w:cs="Helvetica"/>
                <w:b/>
                <w:bCs/>
                <w:color w:val="222222"/>
                <w:sz w:val="24"/>
                <w:szCs w:val="24"/>
                <w:lang w:eastAsia="es-CO"/>
              </w:rPr>
              <w:t>con utilidad institucional y social</w:t>
            </w:r>
            <w:r w:rsidR="00BF73AF">
              <w:rPr>
                <w:rFonts w:ascii="Helvetica" w:eastAsia="Times New Roman" w:hAnsi="Helvetica" w:cs="Helvetica"/>
                <w:color w:val="222222"/>
                <w:sz w:val="24"/>
                <w:szCs w:val="24"/>
                <w:lang w:eastAsia="es-CO"/>
              </w:rPr>
              <w:t xml:space="preserve"> (PEI, Cap. V, p. 89)</w:t>
            </w:r>
            <w:r w:rsidR="0022679B">
              <w:rPr>
                <w:rFonts w:ascii="Helvetica" w:eastAsia="Times New Roman" w:hAnsi="Helvetica" w:cs="Helvetica"/>
                <w:color w:val="222222"/>
                <w:sz w:val="24"/>
                <w:szCs w:val="24"/>
                <w:lang w:eastAsia="es-CO"/>
              </w:rPr>
              <w:t>, que conduzca a acuerdos y propuestas de alcance operativo</w:t>
            </w:r>
            <w:r w:rsidR="000B7656">
              <w:rPr>
                <w:rFonts w:ascii="Helvetica" w:eastAsia="Times New Roman" w:hAnsi="Helvetica" w:cs="Helvetica"/>
                <w:color w:val="222222"/>
                <w:sz w:val="24"/>
                <w:szCs w:val="24"/>
                <w:lang w:eastAsia="es-CO"/>
              </w:rPr>
              <w:t xml:space="preserve"> al servicio de la Paz, como se sugiere en IPAZDE USTA</w:t>
            </w:r>
            <w:r w:rsidR="0022679B">
              <w:rPr>
                <w:rFonts w:ascii="Helvetica" w:eastAsia="Times New Roman" w:hAnsi="Helvetica" w:cs="Helvetica"/>
                <w:color w:val="222222"/>
                <w:sz w:val="24"/>
                <w:szCs w:val="24"/>
                <w:lang w:eastAsia="es-CO"/>
              </w:rPr>
              <w:t>?</w:t>
            </w:r>
          </w:p>
          <w:p w14:paraId="46382A70" w14:textId="77777777" w:rsidR="00E6008D" w:rsidRDefault="00E6008D">
            <w:pPr>
              <w:spacing w:after="0" w:line="240" w:lineRule="auto"/>
              <w:jc w:val="both"/>
              <w:rPr>
                <w:rFonts w:ascii="Helvetica" w:eastAsia="Times New Roman" w:hAnsi="Helvetica" w:cs="Helvetica"/>
                <w:color w:val="222222"/>
                <w:sz w:val="24"/>
                <w:szCs w:val="24"/>
                <w:lang w:eastAsia="es-CO"/>
              </w:rPr>
            </w:pPr>
          </w:p>
        </w:tc>
      </w:tr>
    </w:tbl>
    <w:p w14:paraId="47E3F98C"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0189C30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FE93B04"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14:paraId="2D5A23D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6D10AA2" w14:textId="006429FF" w:rsidR="00E6008D" w:rsidRDefault="007164C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La UDIES de la USTA ha sugerido a los investigadores de Bogotá y de Tunja investigar acerca de la doctrina institucional sobre la inclusión social a través de la educación superior. El Grupo Raimundo de Peñafort de la Facultad de Derecho de Bogotá respondido a idéntica inquietud  en la Facultad de Derecho de Tunja. Es posible que la preocupación por la inclusión afecte las UDIES de todas las seccionales, gracias al Plan Integral Multicampus. </w:t>
            </w:r>
          </w:p>
          <w:p w14:paraId="6C91B859" w14:textId="77777777" w:rsidR="002A18AF" w:rsidRDefault="002A18AF">
            <w:pPr>
              <w:spacing w:after="0" w:line="240" w:lineRule="auto"/>
              <w:jc w:val="both"/>
              <w:rPr>
                <w:rFonts w:ascii="Helvetica" w:eastAsia="Times New Roman" w:hAnsi="Helvetica" w:cs="Helvetica"/>
                <w:color w:val="222222"/>
                <w:sz w:val="24"/>
                <w:szCs w:val="24"/>
                <w:lang w:eastAsia="es-CO"/>
              </w:rPr>
            </w:pPr>
          </w:p>
        </w:tc>
      </w:tr>
    </w:tbl>
    <w:p w14:paraId="761D01EF"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1C955F6F"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1E01513"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14:paraId="3BB25C61"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E9F2DF0" w14:textId="436C8E51" w:rsidR="00E6008D" w:rsidRDefault="00265B3E" w:rsidP="007164CA">
            <w:pPr>
              <w:spacing w:before="100" w:beforeAutospacing="1" w:after="100" w:afterAutospacing="1" w:line="240" w:lineRule="auto"/>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Se espera que la USTA adopte una doctrina propia</w:t>
            </w:r>
            <w:r w:rsidR="006016A3">
              <w:rPr>
                <w:rFonts w:ascii="Helvetica" w:eastAsia="Times New Roman" w:hAnsi="Helvetica" w:cs="Helvetica"/>
                <w:color w:val="222222"/>
                <w:sz w:val="24"/>
                <w:szCs w:val="24"/>
                <w:lang w:eastAsia="es-CO"/>
              </w:rPr>
              <w:t xml:space="preserve"> sobre la inclusión</w:t>
            </w:r>
            <w:r>
              <w:rPr>
                <w:rFonts w:ascii="Helvetica" w:eastAsia="Times New Roman" w:hAnsi="Helvetica" w:cs="Helvetica"/>
                <w:color w:val="222222"/>
                <w:sz w:val="24"/>
                <w:szCs w:val="24"/>
                <w:lang w:eastAsia="es-CO"/>
              </w:rPr>
              <w:t xml:space="preserve">, inspirada en su tradición tomista, </w:t>
            </w:r>
            <w:r w:rsidR="006016A3">
              <w:rPr>
                <w:rFonts w:ascii="Helvetica" w:eastAsia="Times New Roman" w:hAnsi="Helvetica" w:cs="Helvetica"/>
                <w:color w:val="222222"/>
                <w:sz w:val="24"/>
                <w:szCs w:val="24"/>
                <w:lang w:eastAsia="es-CO"/>
              </w:rPr>
              <w:t xml:space="preserve">para que la </w:t>
            </w:r>
            <w:r w:rsidR="006016A3" w:rsidRPr="000F5BD7">
              <w:rPr>
                <w:rFonts w:ascii="Arial" w:eastAsia="Times New Roman" w:hAnsi="Arial" w:cs="Arial"/>
                <w:color w:val="222222"/>
                <w:sz w:val="24"/>
                <w:szCs w:val="24"/>
                <w:lang w:eastAsia="es-CO"/>
              </w:rPr>
              <w:t>interacción con las Unidades USTA encargadas de las tres funciones sustantivas</w:t>
            </w:r>
            <w:r w:rsidR="006016A3">
              <w:rPr>
                <w:rFonts w:ascii="Arial" w:eastAsia="Times New Roman" w:hAnsi="Arial" w:cs="Arial"/>
                <w:color w:val="222222"/>
                <w:sz w:val="24"/>
                <w:szCs w:val="24"/>
                <w:lang w:eastAsia="es-CO"/>
              </w:rPr>
              <w:t xml:space="preserve"> den sentido a</w:t>
            </w:r>
            <w:r w:rsidR="006016A3" w:rsidRPr="000F5BD7">
              <w:rPr>
                <w:rFonts w:ascii="Arial" w:eastAsia="Times New Roman" w:hAnsi="Arial" w:cs="Arial"/>
                <w:color w:val="222222"/>
                <w:sz w:val="24"/>
                <w:szCs w:val="24"/>
                <w:lang w:eastAsia="es-CO"/>
              </w:rPr>
              <w:t xml:space="preserve"> la</w:t>
            </w:r>
            <w:r w:rsidR="006016A3">
              <w:rPr>
                <w:rFonts w:ascii="Arial" w:eastAsia="Times New Roman" w:hAnsi="Arial" w:cs="Arial"/>
                <w:color w:val="222222"/>
                <w:sz w:val="24"/>
                <w:szCs w:val="24"/>
                <w:lang w:eastAsia="es-CO"/>
              </w:rPr>
              <w:t xml:space="preserve"> función de la </w:t>
            </w:r>
            <w:r w:rsidR="006016A3" w:rsidRPr="000F5BD7">
              <w:rPr>
                <w:rFonts w:ascii="Arial" w:eastAsia="Times New Roman" w:hAnsi="Arial" w:cs="Arial"/>
                <w:color w:val="222222"/>
                <w:sz w:val="24"/>
                <w:szCs w:val="24"/>
                <w:lang w:eastAsia="es-CO"/>
              </w:rPr>
              <w:t>Docencia</w:t>
            </w:r>
            <w:r w:rsidR="006016A3">
              <w:rPr>
                <w:rFonts w:ascii="Arial" w:eastAsia="Times New Roman" w:hAnsi="Arial" w:cs="Arial"/>
                <w:color w:val="222222"/>
                <w:sz w:val="24"/>
                <w:szCs w:val="24"/>
                <w:lang w:eastAsia="es-CO"/>
              </w:rPr>
              <w:t xml:space="preserve"> (transmitir saber decantado)</w:t>
            </w:r>
            <w:r w:rsidR="006016A3" w:rsidRPr="000F5BD7">
              <w:rPr>
                <w:rFonts w:ascii="Arial" w:eastAsia="Times New Roman" w:hAnsi="Arial" w:cs="Arial"/>
                <w:color w:val="222222"/>
                <w:sz w:val="24"/>
                <w:szCs w:val="24"/>
                <w:lang w:eastAsia="es-CO"/>
              </w:rPr>
              <w:t>,</w:t>
            </w:r>
            <w:r w:rsidR="006016A3">
              <w:rPr>
                <w:rFonts w:ascii="Arial" w:eastAsia="Times New Roman" w:hAnsi="Arial" w:cs="Arial"/>
                <w:color w:val="222222"/>
                <w:sz w:val="24"/>
                <w:szCs w:val="24"/>
                <w:lang w:eastAsia="es-CO"/>
              </w:rPr>
              <w:t xml:space="preserve"> la investigación (indagar nuevo saber) y la proyección social (encargada de la interacción interinstitucional), lo cual posibilita que la existencia institucional </w:t>
            </w:r>
            <w:r w:rsidR="007164CA">
              <w:rPr>
                <w:rFonts w:ascii="Arial" w:eastAsia="Times New Roman" w:hAnsi="Arial" w:cs="Arial"/>
                <w:color w:val="222222"/>
                <w:sz w:val="24"/>
                <w:szCs w:val="24"/>
                <w:lang w:eastAsia="es-CO"/>
              </w:rPr>
              <w:t xml:space="preserve">no </w:t>
            </w:r>
            <w:r w:rsidR="006016A3">
              <w:rPr>
                <w:rFonts w:ascii="Arial" w:eastAsia="Times New Roman" w:hAnsi="Arial" w:cs="Arial"/>
                <w:color w:val="222222"/>
                <w:sz w:val="24"/>
                <w:szCs w:val="24"/>
                <w:lang w:eastAsia="es-CO"/>
              </w:rPr>
              <w:t>se reduzca a la cotidianidad intramural, sino que se convierta en factor dinamizador ético de las instituciones públicas y privadas.</w:t>
            </w:r>
            <w:r w:rsidR="006016A3" w:rsidRPr="000F5BD7">
              <w:rPr>
                <w:rFonts w:ascii="Arial" w:eastAsia="Times New Roman" w:hAnsi="Arial" w:cs="Arial"/>
                <w:color w:val="222222"/>
                <w:sz w:val="24"/>
                <w:szCs w:val="24"/>
                <w:lang w:eastAsia="es-CO"/>
              </w:rPr>
              <w:t xml:space="preserve"> </w:t>
            </w:r>
          </w:p>
        </w:tc>
      </w:tr>
    </w:tbl>
    <w:p w14:paraId="448EC962"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3FDB77E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4D08DC4"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Objetivos específicos</w:t>
            </w:r>
          </w:p>
        </w:tc>
      </w:tr>
      <w:tr w:rsidR="002A18AF" w14:paraId="7864A57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1931794" w14:textId="05421157" w:rsidR="002A18AF" w:rsidRDefault="006016A3" w:rsidP="006016A3">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Unificar el marco conceptual de la inclusión como instrumento de comprensión y aplicación de los problemas sociales, culturales, políticos que bloquean el desarrollo no conflictivo de la vida nacional. </w:t>
            </w:r>
          </w:p>
          <w:p w14:paraId="228FD188" w14:textId="0266252D" w:rsidR="007164CA" w:rsidRDefault="007164CA" w:rsidP="00BC2620">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Poner en diálogo interdisciplinario y transdisciplinario las ciencias sociales, la teología y la filosofía para proponer acciones viables con suficiente pretensión de corrección axiológica.</w:t>
            </w:r>
          </w:p>
          <w:p w14:paraId="76689D4F" w14:textId="12A39188" w:rsidR="00E6008D" w:rsidRPr="003A2223" w:rsidRDefault="006016A3" w:rsidP="00E6008D">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sidRPr="007164CA">
              <w:rPr>
                <w:rFonts w:ascii="Helvetica" w:eastAsia="Times New Roman" w:hAnsi="Helvetica" w:cs="Helvetica"/>
                <w:color w:val="222222"/>
                <w:sz w:val="24"/>
                <w:szCs w:val="24"/>
                <w:lang w:eastAsia="es-CO"/>
              </w:rPr>
              <w:t xml:space="preserve">Establecer la opción conceptual propia de la institución que armonice </w:t>
            </w:r>
            <w:r w:rsidR="007164CA" w:rsidRPr="007164CA">
              <w:rPr>
                <w:rFonts w:ascii="Helvetica" w:eastAsia="Times New Roman" w:hAnsi="Helvetica" w:cs="Helvetica"/>
                <w:color w:val="222222"/>
                <w:sz w:val="24"/>
                <w:szCs w:val="24"/>
                <w:lang w:eastAsia="es-CO"/>
              </w:rPr>
              <w:t>con el marco ético que encuadra</w:t>
            </w:r>
            <w:r w:rsidR="007164CA">
              <w:rPr>
                <w:rFonts w:ascii="Helvetica" w:eastAsia="Times New Roman" w:hAnsi="Helvetica" w:cs="Helvetica"/>
                <w:color w:val="222222"/>
                <w:sz w:val="24"/>
                <w:szCs w:val="24"/>
                <w:lang w:eastAsia="es-CO"/>
              </w:rPr>
              <w:t xml:space="preserve"> el PEI de la USTA como universidad católica. </w:t>
            </w:r>
          </w:p>
          <w:p w14:paraId="2667D50A" w14:textId="77777777" w:rsidR="00E6008D" w:rsidRDefault="00E6008D" w:rsidP="00E6008D">
            <w:pPr>
              <w:spacing w:after="0" w:line="240" w:lineRule="auto"/>
              <w:jc w:val="both"/>
              <w:rPr>
                <w:rFonts w:ascii="Helvetica" w:eastAsia="Times New Roman" w:hAnsi="Helvetica" w:cs="Helvetica"/>
                <w:color w:val="222222"/>
                <w:sz w:val="24"/>
                <w:szCs w:val="24"/>
                <w:lang w:eastAsia="es-CO"/>
              </w:rPr>
            </w:pPr>
          </w:p>
        </w:tc>
      </w:tr>
    </w:tbl>
    <w:p w14:paraId="482DA9D7"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241C6EEF"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AD979A5" w14:textId="77777777"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14:paraId="046DBB4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D4840F6" w14:textId="77777777" w:rsidR="008944C6" w:rsidRDefault="00014BE9" w:rsidP="003A2223">
            <w:pPr>
              <w:pStyle w:val="Textonotapie"/>
              <w:jc w:val="both"/>
              <w:rPr>
                <w:rFonts w:ascii="Arial" w:eastAsia="Times New Roman" w:hAnsi="Arial" w:cs="Arial"/>
                <w:sz w:val="24"/>
                <w:szCs w:val="24"/>
                <w:lang w:eastAsia="es-CO"/>
              </w:rPr>
            </w:pPr>
            <w:r w:rsidRPr="008944C6">
              <w:rPr>
                <w:rFonts w:ascii="Arial" w:eastAsia="Times New Roman" w:hAnsi="Arial" w:cs="Arial"/>
                <w:b/>
                <w:bCs/>
                <w:sz w:val="24"/>
                <w:szCs w:val="24"/>
                <w:lang w:eastAsia="es-CO"/>
              </w:rPr>
              <w:t>Estado del Arte</w:t>
            </w:r>
            <w:r w:rsidRPr="005C222C">
              <w:rPr>
                <w:rFonts w:ascii="Arial" w:eastAsia="Times New Roman" w:hAnsi="Arial" w:cs="Arial"/>
                <w:sz w:val="24"/>
                <w:szCs w:val="24"/>
                <w:lang w:eastAsia="es-CO"/>
              </w:rPr>
              <w:t>:</w:t>
            </w:r>
          </w:p>
          <w:p w14:paraId="32463AA4" w14:textId="77777777" w:rsidR="008944C6" w:rsidRDefault="008944C6" w:rsidP="003A2223">
            <w:pPr>
              <w:pStyle w:val="Textonotapie"/>
              <w:jc w:val="both"/>
              <w:rPr>
                <w:rFonts w:ascii="Arial" w:eastAsia="Times New Roman" w:hAnsi="Arial" w:cs="Arial"/>
                <w:sz w:val="24"/>
                <w:szCs w:val="24"/>
                <w:lang w:eastAsia="es-CO"/>
              </w:rPr>
            </w:pPr>
          </w:p>
          <w:p w14:paraId="7629A216" w14:textId="47081DEF" w:rsidR="00014BE9" w:rsidRDefault="008944C6" w:rsidP="003A2223">
            <w:pPr>
              <w:pStyle w:val="Textonotapie"/>
              <w:jc w:val="both"/>
              <w:rPr>
                <w:rFonts w:ascii="Arial" w:hAnsi="Arial" w:cs="Arial"/>
                <w:sz w:val="24"/>
                <w:szCs w:val="24"/>
              </w:rPr>
            </w:pPr>
            <w:r>
              <w:rPr>
                <w:rFonts w:ascii="Arial" w:eastAsia="Times New Roman" w:hAnsi="Arial" w:cs="Arial"/>
                <w:sz w:val="24"/>
                <w:szCs w:val="24"/>
                <w:lang w:eastAsia="es-CO"/>
              </w:rPr>
              <w:t>U</w:t>
            </w:r>
            <w:r w:rsidR="00014BE9">
              <w:rPr>
                <w:rFonts w:ascii="Arial" w:eastAsia="Times New Roman" w:hAnsi="Arial" w:cs="Arial"/>
                <w:sz w:val="24"/>
                <w:szCs w:val="24"/>
                <w:lang w:eastAsia="es-CO"/>
              </w:rPr>
              <w:t>n estado del arte sobre inclusión, debidamente organizado y sistematizado, no existe, pues lo que cuenta por ahora es un campo de “estructura ausente”</w:t>
            </w:r>
            <w:r w:rsidR="00E26C11">
              <w:rPr>
                <w:rStyle w:val="Refdenotaalpie"/>
                <w:rFonts w:ascii="Arial" w:eastAsia="Times New Roman" w:hAnsi="Arial" w:cs="Arial"/>
                <w:sz w:val="24"/>
                <w:szCs w:val="24"/>
                <w:lang w:eastAsia="es-CO"/>
              </w:rPr>
              <w:footnoteReference w:id="2"/>
            </w:r>
            <w:r w:rsidR="00014BE9">
              <w:rPr>
                <w:rFonts w:ascii="Arial" w:eastAsia="Times New Roman" w:hAnsi="Arial" w:cs="Arial"/>
                <w:sz w:val="24"/>
                <w:szCs w:val="24"/>
                <w:lang w:eastAsia="es-CO"/>
              </w:rPr>
              <w:t xml:space="preserve"> consistente en un repertorio de temas y problemas, abordado libremente por investigadores sin comunidad disciplinar. L</w:t>
            </w:r>
            <w:r w:rsidR="00014BE9" w:rsidRPr="005C222C">
              <w:rPr>
                <w:rFonts w:ascii="Arial" w:eastAsia="Times New Roman" w:hAnsi="Arial" w:cs="Arial"/>
                <w:sz w:val="24"/>
                <w:szCs w:val="24"/>
                <w:lang w:eastAsia="es-CO"/>
              </w:rPr>
              <w:t xml:space="preserve">a bibliografía examinada se hace desde una perspectiva clásica, en la que el pensamiento incluyente se tematiza sin definirse. La bibliografía más nueva, a partir de </w:t>
            </w:r>
            <w:proofErr w:type="spellStart"/>
            <w:r w:rsidR="00014BE9" w:rsidRPr="005C222C">
              <w:rPr>
                <w:rFonts w:ascii="Arial" w:eastAsia="Times New Roman" w:hAnsi="Arial" w:cs="Arial"/>
                <w:sz w:val="24"/>
                <w:szCs w:val="24"/>
                <w:lang w:eastAsia="es-CO"/>
              </w:rPr>
              <w:t>Boerwinkel</w:t>
            </w:r>
            <w:proofErr w:type="spellEnd"/>
            <w:r w:rsidR="00014BE9" w:rsidRPr="005C222C">
              <w:rPr>
                <w:rFonts w:ascii="Arial" w:eastAsia="Times New Roman" w:hAnsi="Arial" w:cs="Arial"/>
                <w:sz w:val="24"/>
                <w:szCs w:val="24"/>
                <w:lang w:eastAsia="es-CO"/>
              </w:rPr>
              <w:t xml:space="preserve">, propone el </w:t>
            </w:r>
            <w:proofErr w:type="spellStart"/>
            <w:r w:rsidR="00014BE9" w:rsidRPr="005C222C">
              <w:rPr>
                <w:rFonts w:ascii="Arial" w:hAnsi="Arial" w:cs="Arial"/>
                <w:i/>
                <w:sz w:val="24"/>
                <w:szCs w:val="24"/>
              </w:rPr>
              <w:t>Inclusief</w:t>
            </w:r>
            <w:proofErr w:type="spellEnd"/>
            <w:r w:rsidR="00014BE9" w:rsidRPr="005C222C">
              <w:rPr>
                <w:rFonts w:ascii="Arial" w:hAnsi="Arial" w:cs="Arial"/>
                <w:i/>
                <w:sz w:val="24"/>
                <w:szCs w:val="24"/>
              </w:rPr>
              <w:t xml:space="preserve"> </w:t>
            </w:r>
            <w:proofErr w:type="spellStart"/>
            <w:r w:rsidR="00014BE9" w:rsidRPr="005C222C">
              <w:rPr>
                <w:rFonts w:ascii="Arial" w:hAnsi="Arial" w:cs="Arial"/>
                <w:i/>
                <w:sz w:val="24"/>
                <w:szCs w:val="24"/>
              </w:rPr>
              <w:t>denken</w:t>
            </w:r>
            <w:proofErr w:type="spellEnd"/>
            <w:r w:rsidR="00014BE9" w:rsidRPr="005C222C">
              <w:rPr>
                <w:rFonts w:ascii="Arial" w:hAnsi="Arial" w:cs="Arial"/>
                <w:iCs/>
                <w:sz w:val="24"/>
                <w:szCs w:val="24"/>
              </w:rPr>
              <w:t xml:space="preserve"> como una novedad para la década del 60 del siglo </w:t>
            </w:r>
            <w:r w:rsidR="00014BE9">
              <w:rPr>
                <w:rFonts w:ascii="Arial" w:hAnsi="Arial" w:cs="Arial"/>
                <w:iCs/>
                <w:sz w:val="24"/>
                <w:szCs w:val="24"/>
              </w:rPr>
              <w:t>XX. La investigación conducirá a rescatar cuanta bibliografía se aproxime directa o indirectamente a esta temática, no ausente de las corrientes filosóficas y científicas especialmente sociológicas que han propuesto desarrollos aislados</w:t>
            </w:r>
            <w:r w:rsidR="003469B7">
              <w:rPr>
                <w:rFonts w:ascii="Arial" w:hAnsi="Arial" w:cs="Arial"/>
                <w:iCs/>
                <w:sz w:val="24"/>
                <w:szCs w:val="24"/>
              </w:rPr>
              <w:t xml:space="preserve"> de inclusión negativa</w:t>
            </w:r>
            <w:r w:rsidR="00014BE9">
              <w:rPr>
                <w:rFonts w:ascii="Arial" w:hAnsi="Arial" w:cs="Arial"/>
                <w:iCs/>
                <w:sz w:val="24"/>
                <w:szCs w:val="24"/>
              </w:rPr>
              <w:t xml:space="preserve">, </w:t>
            </w:r>
            <w:r w:rsidR="003469B7">
              <w:rPr>
                <w:rFonts w:ascii="Arial" w:hAnsi="Arial" w:cs="Arial"/>
                <w:iCs/>
                <w:sz w:val="24"/>
                <w:szCs w:val="24"/>
              </w:rPr>
              <w:t>especialmente</w:t>
            </w:r>
            <w:r w:rsidR="00014BE9">
              <w:rPr>
                <w:rFonts w:ascii="Arial" w:hAnsi="Arial" w:cs="Arial"/>
                <w:iCs/>
                <w:sz w:val="24"/>
                <w:szCs w:val="24"/>
              </w:rPr>
              <w:t xml:space="preserve"> después del “</w:t>
            </w:r>
            <w:r w:rsidR="00014BE9" w:rsidRPr="003C2FBF">
              <w:rPr>
                <w:rFonts w:ascii="Arial" w:hAnsi="Arial" w:cs="Arial"/>
                <w:i/>
                <w:sz w:val="24"/>
                <w:szCs w:val="24"/>
              </w:rPr>
              <w:t>Vigilar y castigar</w:t>
            </w:r>
            <w:r w:rsidR="00014BE9">
              <w:rPr>
                <w:rFonts w:ascii="Arial" w:hAnsi="Arial" w:cs="Arial"/>
                <w:iCs/>
                <w:sz w:val="24"/>
                <w:szCs w:val="24"/>
              </w:rPr>
              <w:t>” de Michel Foucault o el “</w:t>
            </w:r>
            <w:r w:rsidR="00014BE9">
              <w:rPr>
                <w:rFonts w:ascii="Arial" w:hAnsi="Arial" w:cs="Arial"/>
                <w:i/>
                <w:sz w:val="24"/>
                <w:szCs w:val="24"/>
              </w:rPr>
              <w:t>Internados</w:t>
            </w:r>
            <w:r w:rsidR="00991E24">
              <w:rPr>
                <w:rFonts w:ascii="Arial" w:hAnsi="Arial" w:cs="Arial"/>
                <w:iCs/>
                <w:sz w:val="24"/>
                <w:szCs w:val="24"/>
              </w:rPr>
              <w:t>”</w:t>
            </w:r>
            <w:r w:rsidR="00014BE9">
              <w:rPr>
                <w:rFonts w:ascii="Arial" w:hAnsi="Arial" w:cs="Arial"/>
                <w:i/>
                <w:sz w:val="24"/>
                <w:szCs w:val="24"/>
              </w:rPr>
              <w:t xml:space="preserve"> </w:t>
            </w:r>
            <w:r w:rsidR="00014BE9">
              <w:rPr>
                <w:rFonts w:ascii="Arial" w:hAnsi="Arial" w:cs="Arial"/>
                <w:iCs/>
                <w:sz w:val="24"/>
                <w:szCs w:val="24"/>
              </w:rPr>
              <w:t xml:space="preserve">de Erving Goffman, pasando por la amplia bibliografía Zygmunt Bauman y la </w:t>
            </w:r>
            <w:r w:rsidR="003469B7">
              <w:rPr>
                <w:rFonts w:ascii="Arial" w:hAnsi="Arial" w:cs="Arial"/>
                <w:iCs/>
                <w:sz w:val="24"/>
                <w:szCs w:val="24"/>
              </w:rPr>
              <w:t>t</w:t>
            </w:r>
            <w:r w:rsidR="00014BE9">
              <w:rPr>
                <w:rFonts w:ascii="Arial" w:hAnsi="Arial" w:cs="Arial"/>
                <w:iCs/>
                <w:sz w:val="24"/>
                <w:szCs w:val="24"/>
              </w:rPr>
              <w:t>eoría de la comunicación de Habermas.</w:t>
            </w:r>
          </w:p>
          <w:p w14:paraId="0D4E1E5C" w14:textId="77777777" w:rsidR="003A2223" w:rsidRDefault="003A2223" w:rsidP="003A2223">
            <w:pPr>
              <w:pStyle w:val="Textonotapie"/>
              <w:jc w:val="both"/>
              <w:rPr>
                <w:rFonts w:ascii="Arial" w:hAnsi="Arial" w:cs="Arial"/>
                <w:sz w:val="24"/>
                <w:szCs w:val="24"/>
              </w:rPr>
            </w:pPr>
          </w:p>
          <w:p w14:paraId="6FC6C46F" w14:textId="393DAD3A" w:rsidR="00EE0A99" w:rsidRDefault="00E26C11" w:rsidP="00E26C11">
            <w:pPr>
              <w:pStyle w:val="Textonotapie"/>
              <w:jc w:val="both"/>
              <w:rPr>
                <w:rFonts w:ascii="Arial" w:hAnsi="Arial" w:cs="Arial"/>
                <w:sz w:val="24"/>
                <w:szCs w:val="24"/>
              </w:rPr>
            </w:pPr>
            <w:r>
              <w:rPr>
                <w:rFonts w:ascii="Arial" w:hAnsi="Arial" w:cs="Arial"/>
                <w:sz w:val="24"/>
                <w:szCs w:val="24"/>
              </w:rPr>
              <w:t>En cuanto a la contribución tomista, l</w:t>
            </w:r>
            <w:r w:rsidR="00E54F67">
              <w:rPr>
                <w:rFonts w:ascii="Arial" w:hAnsi="Arial" w:cs="Arial"/>
                <w:sz w:val="24"/>
                <w:szCs w:val="24"/>
              </w:rPr>
              <w:t xml:space="preserve">as obras del Aquinate </w:t>
            </w:r>
            <w:r>
              <w:rPr>
                <w:rFonts w:ascii="Arial" w:hAnsi="Arial" w:cs="Arial"/>
                <w:sz w:val="24"/>
                <w:szCs w:val="24"/>
              </w:rPr>
              <w:t>imponen labor de rastreo-construcción</w:t>
            </w:r>
            <w:r w:rsidR="00710DF8">
              <w:rPr>
                <w:rFonts w:ascii="Arial" w:hAnsi="Arial" w:cs="Arial"/>
                <w:sz w:val="24"/>
                <w:szCs w:val="24"/>
              </w:rPr>
              <w:t xml:space="preserve"> del concepto de inclusión</w:t>
            </w:r>
            <w:r>
              <w:rPr>
                <w:rFonts w:ascii="Arial" w:hAnsi="Arial" w:cs="Arial"/>
                <w:sz w:val="24"/>
                <w:szCs w:val="24"/>
              </w:rPr>
              <w:t>, pues no existe en Tomás tratado sistemático sobre el concepto y el uso del término estaba condicionado por lo que debía entenderse en la tradició</w:t>
            </w:r>
            <w:r w:rsidR="00710DF8">
              <w:rPr>
                <w:rFonts w:ascii="Arial" w:hAnsi="Arial" w:cs="Arial"/>
                <w:sz w:val="24"/>
                <w:szCs w:val="24"/>
              </w:rPr>
              <w:t>n griega y el latín de la Alta Edad Media</w:t>
            </w:r>
            <w:r w:rsidR="00E54F67">
              <w:rPr>
                <w:rFonts w:ascii="Arial" w:hAnsi="Arial" w:cs="Arial"/>
                <w:sz w:val="24"/>
                <w:szCs w:val="24"/>
              </w:rPr>
              <w:t>:</w:t>
            </w:r>
            <w:r w:rsidR="00344CDD" w:rsidRPr="00344CDD">
              <w:rPr>
                <w:rFonts w:ascii="Arial" w:hAnsi="Arial" w:cs="Arial"/>
                <w:sz w:val="24"/>
                <w:szCs w:val="24"/>
              </w:rPr>
              <w:t xml:space="preserve"> </w:t>
            </w:r>
            <w:r w:rsidR="00E54F67">
              <w:rPr>
                <w:rFonts w:ascii="Arial" w:hAnsi="Arial" w:cs="Arial"/>
                <w:sz w:val="24"/>
                <w:szCs w:val="24"/>
              </w:rPr>
              <w:t xml:space="preserve">a) </w:t>
            </w:r>
            <w:r w:rsidR="00BF3B46" w:rsidRPr="00344CDD">
              <w:rPr>
                <w:rFonts w:ascii="Arial" w:hAnsi="Arial" w:cs="Arial"/>
                <w:sz w:val="24"/>
                <w:szCs w:val="24"/>
              </w:rPr>
              <w:t>Suma Teológica</w:t>
            </w:r>
            <w:r w:rsidR="00344CDD" w:rsidRPr="00344CDD">
              <w:rPr>
                <w:rFonts w:ascii="Arial" w:hAnsi="Arial" w:cs="Arial"/>
                <w:sz w:val="24"/>
                <w:szCs w:val="24"/>
              </w:rPr>
              <w:t xml:space="preserve"> </w:t>
            </w:r>
            <w:r w:rsidR="00344CDD">
              <w:rPr>
                <w:rFonts w:ascii="Arial" w:hAnsi="Arial" w:cs="Arial"/>
                <w:sz w:val="24"/>
                <w:szCs w:val="24"/>
              </w:rPr>
              <w:t>en sus dos versiones: la bilingüe de 16 tomos y la española de la década de los noventa en cinco tomos.</w:t>
            </w:r>
            <w:r w:rsidR="00DB7E18" w:rsidRPr="00DB7E18">
              <w:rPr>
                <w:rFonts w:ascii="Arial" w:hAnsi="Arial" w:cs="Arial"/>
                <w:sz w:val="24"/>
                <w:szCs w:val="24"/>
              </w:rPr>
              <w:t xml:space="preserve"> BAC, Madrid, 1952 (5 Tomos)</w:t>
            </w:r>
            <w:r w:rsidR="00E54F67">
              <w:rPr>
                <w:rFonts w:ascii="Arial" w:hAnsi="Arial" w:cs="Arial"/>
                <w:sz w:val="24"/>
                <w:szCs w:val="24"/>
              </w:rPr>
              <w:t xml:space="preserve">; b) la </w:t>
            </w:r>
            <w:r w:rsidR="00BF3B46" w:rsidRPr="00BF3B46">
              <w:rPr>
                <w:rFonts w:ascii="Arial" w:hAnsi="Arial" w:cs="Arial"/>
                <w:sz w:val="24"/>
                <w:szCs w:val="24"/>
              </w:rPr>
              <w:t>Suma Contra Gentiles</w:t>
            </w:r>
            <w:r w:rsidR="00E54F67">
              <w:rPr>
                <w:rFonts w:ascii="Arial" w:hAnsi="Arial" w:cs="Arial"/>
                <w:sz w:val="24"/>
                <w:szCs w:val="24"/>
              </w:rPr>
              <w:t xml:space="preserve"> en las versiones críticas autorizadas; c) el </w:t>
            </w:r>
            <w:r w:rsidR="00DB7E18" w:rsidRPr="00DB7E18">
              <w:rPr>
                <w:rFonts w:ascii="Arial" w:hAnsi="Arial" w:cs="Arial"/>
                <w:sz w:val="24"/>
                <w:szCs w:val="24"/>
              </w:rPr>
              <w:t>Régimen de los Príncipes</w:t>
            </w:r>
            <w:r w:rsidR="00E54F67">
              <w:rPr>
                <w:rFonts w:ascii="Arial" w:hAnsi="Arial" w:cs="Arial"/>
                <w:sz w:val="24"/>
                <w:szCs w:val="24"/>
              </w:rPr>
              <w:t xml:space="preserve">, y demás opúsculos pertinentes; d) los diferentes Comentarios, obra de juventud de Tomás, servirán de guía. Mencionaremos algunos: el Comentario a la Sentencias de Pedro Lombardo, los </w:t>
            </w:r>
            <w:r w:rsidR="00DB7E18" w:rsidRPr="00DB7E18">
              <w:rPr>
                <w:rFonts w:ascii="Arial" w:hAnsi="Arial" w:cs="Arial"/>
                <w:sz w:val="24"/>
                <w:szCs w:val="24"/>
              </w:rPr>
              <w:t>Comentario</w:t>
            </w:r>
            <w:r w:rsidR="00E54F67">
              <w:rPr>
                <w:rFonts w:ascii="Arial" w:hAnsi="Arial" w:cs="Arial"/>
                <w:sz w:val="24"/>
                <w:szCs w:val="24"/>
              </w:rPr>
              <w:t>s</w:t>
            </w:r>
            <w:r w:rsidR="00DB7E18" w:rsidRPr="00DB7E18">
              <w:rPr>
                <w:rFonts w:ascii="Arial" w:hAnsi="Arial" w:cs="Arial"/>
                <w:sz w:val="24"/>
                <w:szCs w:val="24"/>
              </w:rPr>
              <w:t xml:space="preserve"> a </w:t>
            </w:r>
            <w:r w:rsidR="00E54F67">
              <w:rPr>
                <w:rFonts w:ascii="Arial" w:hAnsi="Arial" w:cs="Arial"/>
                <w:sz w:val="24"/>
                <w:szCs w:val="24"/>
              </w:rPr>
              <w:t xml:space="preserve">Metafísica, a </w:t>
            </w:r>
            <w:r w:rsidR="00DB7E18" w:rsidRPr="00DB7E18">
              <w:rPr>
                <w:rFonts w:ascii="Arial" w:hAnsi="Arial" w:cs="Arial"/>
                <w:sz w:val="24"/>
                <w:szCs w:val="24"/>
              </w:rPr>
              <w:t xml:space="preserve">la </w:t>
            </w:r>
            <w:r w:rsidR="00E54F67">
              <w:rPr>
                <w:rFonts w:ascii="Arial" w:hAnsi="Arial" w:cs="Arial"/>
                <w:sz w:val="24"/>
                <w:szCs w:val="24"/>
              </w:rPr>
              <w:t xml:space="preserve">Ética y a la </w:t>
            </w:r>
            <w:r w:rsidR="00DB7E18" w:rsidRPr="00DB7E18">
              <w:rPr>
                <w:rFonts w:ascii="Arial" w:hAnsi="Arial" w:cs="Arial"/>
                <w:sz w:val="24"/>
                <w:szCs w:val="24"/>
              </w:rPr>
              <w:t>Política de Aristóteles</w:t>
            </w:r>
            <w:r w:rsidR="00F90831">
              <w:rPr>
                <w:rFonts w:ascii="Arial" w:hAnsi="Arial" w:cs="Arial"/>
                <w:sz w:val="24"/>
                <w:szCs w:val="24"/>
              </w:rPr>
              <w:t>, entre otros.</w:t>
            </w:r>
            <w:r w:rsidR="00DB7E18" w:rsidRPr="00DB7E18">
              <w:rPr>
                <w:rFonts w:ascii="Arial" w:hAnsi="Arial" w:cs="Arial"/>
                <w:sz w:val="24"/>
                <w:szCs w:val="24"/>
              </w:rPr>
              <w:t xml:space="preserve"> </w:t>
            </w:r>
          </w:p>
          <w:p w14:paraId="53573A58" w14:textId="77777777" w:rsidR="003A2223" w:rsidRDefault="003A2223" w:rsidP="00BF3B46">
            <w:pPr>
              <w:pStyle w:val="Textonotapie"/>
              <w:rPr>
                <w:rFonts w:ascii="Arial" w:hAnsi="Arial" w:cs="Arial"/>
                <w:sz w:val="24"/>
                <w:szCs w:val="24"/>
              </w:rPr>
            </w:pPr>
          </w:p>
          <w:p w14:paraId="68A71777" w14:textId="67CFFD07" w:rsidR="00BF3B46" w:rsidRDefault="003A2223" w:rsidP="00BF3B46">
            <w:pPr>
              <w:pStyle w:val="Textonotapie"/>
              <w:rPr>
                <w:rFonts w:ascii="Arial" w:hAnsi="Arial" w:cs="Arial"/>
                <w:sz w:val="24"/>
                <w:szCs w:val="24"/>
              </w:rPr>
            </w:pPr>
            <w:r>
              <w:rPr>
                <w:rFonts w:ascii="Arial" w:hAnsi="Arial" w:cs="Arial"/>
                <w:sz w:val="24"/>
                <w:szCs w:val="24"/>
              </w:rPr>
              <w:t xml:space="preserve">Tendremos también como base </w:t>
            </w:r>
            <w:r w:rsidR="00DB7E18">
              <w:rPr>
                <w:rFonts w:ascii="Arial" w:hAnsi="Arial" w:cs="Arial"/>
                <w:sz w:val="24"/>
                <w:szCs w:val="24"/>
              </w:rPr>
              <w:t xml:space="preserve">el </w:t>
            </w:r>
            <w:r w:rsidR="00DB7E18" w:rsidRPr="003A2223">
              <w:rPr>
                <w:rFonts w:ascii="Arial" w:hAnsi="Arial" w:cs="Arial"/>
                <w:i/>
                <w:iCs/>
                <w:sz w:val="24"/>
                <w:szCs w:val="24"/>
              </w:rPr>
              <w:t xml:space="preserve">Corpus </w:t>
            </w:r>
            <w:proofErr w:type="spellStart"/>
            <w:r w:rsidR="00DB7E18" w:rsidRPr="003A2223">
              <w:rPr>
                <w:rFonts w:ascii="Arial" w:hAnsi="Arial" w:cs="Arial"/>
                <w:i/>
                <w:iCs/>
                <w:sz w:val="24"/>
                <w:szCs w:val="24"/>
              </w:rPr>
              <w:t>Thomisticum</w:t>
            </w:r>
            <w:proofErr w:type="spellEnd"/>
            <w:r w:rsidR="00DB7E18">
              <w:rPr>
                <w:rFonts w:ascii="Arial" w:hAnsi="Arial" w:cs="Arial"/>
                <w:sz w:val="24"/>
                <w:szCs w:val="24"/>
              </w:rPr>
              <w:t xml:space="preserve"> </w:t>
            </w:r>
            <w:r w:rsidR="00F90831">
              <w:rPr>
                <w:rFonts w:ascii="Arial" w:hAnsi="Arial" w:cs="Arial"/>
                <w:sz w:val="24"/>
                <w:szCs w:val="24"/>
              </w:rPr>
              <w:t xml:space="preserve">(o archivo digital en la Web de todas las obras de Tomás de Aquino) </w:t>
            </w:r>
            <w:r w:rsidR="00DB7E18">
              <w:rPr>
                <w:rFonts w:ascii="Arial" w:hAnsi="Arial" w:cs="Arial"/>
                <w:sz w:val="24"/>
                <w:szCs w:val="24"/>
              </w:rPr>
              <w:t>con traducción directa del latín por nosotros</w:t>
            </w:r>
            <w:r w:rsidR="00F90831">
              <w:rPr>
                <w:rFonts w:ascii="Arial" w:hAnsi="Arial" w:cs="Arial"/>
                <w:sz w:val="24"/>
                <w:szCs w:val="24"/>
              </w:rPr>
              <w:t>.</w:t>
            </w:r>
            <w:r w:rsidR="00BF3B46" w:rsidRPr="00BF3B46">
              <w:rPr>
                <w:rFonts w:ascii="Arial" w:hAnsi="Arial" w:cs="Arial"/>
                <w:sz w:val="24"/>
                <w:szCs w:val="24"/>
              </w:rPr>
              <w:t xml:space="preserve"> </w:t>
            </w:r>
          </w:p>
          <w:p w14:paraId="4CE5883D" w14:textId="70D51A35" w:rsidR="002C7DDC" w:rsidRDefault="002C7DDC" w:rsidP="00BF3B46">
            <w:pPr>
              <w:pStyle w:val="Textonotapie"/>
              <w:rPr>
                <w:rFonts w:ascii="Arial" w:hAnsi="Arial" w:cs="Arial"/>
                <w:sz w:val="24"/>
                <w:szCs w:val="24"/>
              </w:rPr>
            </w:pPr>
            <w:r>
              <w:rPr>
                <w:rFonts w:ascii="Arial" w:hAnsi="Arial" w:cs="Arial"/>
                <w:sz w:val="24"/>
                <w:szCs w:val="24"/>
              </w:rPr>
              <w:t xml:space="preserve">En cuanto a la tradición tomista, serán de mucha importancia los juristas teólogos </w:t>
            </w:r>
            <w:proofErr w:type="gramStart"/>
            <w:r>
              <w:rPr>
                <w:rFonts w:ascii="Arial" w:hAnsi="Arial" w:cs="Arial"/>
                <w:sz w:val="24"/>
                <w:szCs w:val="24"/>
              </w:rPr>
              <w:t>del siglos</w:t>
            </w:r>
            <w:proofErr w:type="gramEnd"/>
            <w:r>
              <w:rPr>
                <w:rFonts w:ascii="Arial" w:hAnsi="Arial" w:cs="Arial"/>
                <w:sz w:val="24"/>
                <w:szCs w:val="24"/>
              </w:rPr>
              <w:t xml:space="preserve"> XVI, la Escuela de Salamanca, los </w:t>
            </w:r>
            <w:proofErr w:type="spellStart"/>
            <w:r>
              <w:rPr>
                <w:rFonts w:ascii="Arial" w:hAnsi="Arial" w:cs="Arial"/>
                <w:sz w:val="24"/>
                <w:szCs w:val="24"/>
              </w:rPr>
              <w:t>neotomistas</w:t>
            </w:r>
            <w:proofErr w:type="spellEnd"/>
            <w:r>
              <w:rPr>
                <w:rFonts w:ascii="Arial" w:hAnsi="Arial" w:cs="Arial"/>
                <w:sz w:val="24"/>
                <w:szCs w:val="24"/>
              </w:rPr>
              <w:t xml:space="preserve"> del siglo XIX, los tomistas de la primera mitad del siglo XX, los tomistas que prepararon el Concilio Vaticano II y los contemporáneos. </w:t>
            </w:r>
          </w:p>
          <w:p w14:paraId="45A743CC" w14:textId="77777777" w:rsidR="003A2223" w:rsidRPr="00BF3B46" w:rsidRDefault="003A2223" w:rsidP="00BF3B46">
            <w:pPr>
              <w:pStyle w:val="Textonotapie"/>
              <w:rPr>
                <w:rFonts w:ascii="Arial" w:hAnsi="Arial" w:cs="Arial"/>
                <w:sz w:val="24"/>
                <w:szCs w:val="24"/>
              </w:rPr>
            </w:pPr>
          </w:p>
          <w:p w14:paraId="19B800D8" w14:textId="6A43608B" w:rsidR="00991E24" w:rsidRDefault="00710DF8" w:rsidP="003A2223">
            <w:pPr>
              <w:pStyle w:val="Textonotapie"/>
              <w:jc w:val="both"/>
              <w:rPr>
                <w:rFonts w:ascii="Arial" w:hAnsi="Arial" w:cs="Arial"/>
                <w:sz w:val="24"/>
                <w:szCs w:val="24"/>
              </w:rPr>
            </w:pPr>
            <w:r>
              <w:rPr>
                <w:rFonts w:ascii="Arial" w:hAnsi="Arial" w:cs="Arial"/>
                <w:sz w:val="24"/>
                <w:szCs w:val="24"/>
              </w:rPr>
              <w:lastRenderedPageBreak/>
              <w:t>Las categorías de análisis d</w:t>
            </w:r>
            <w:r w:rsidR="00C32FC2">
              <w:rPr>
                <w:rFonts w:ascii="Arial" w:hAnsi="Arial" w:cs="Arial"/>
                <w:sz w:val="24"/>
                <w:szCs w:val="24"/>
              </w:rPr>
              <w:t xml:space="preserve">el gran sociólogo polaco </w:t>
            </w:r>
            <w:r w:rsidR="00991E24" w:rsidRPr="00991E24">
              <w:rPr>
                <w:rFonts w:ascii="Arial" w:hAnsi="Arial" w:cs="Arial"/>
                <w:sz w:val="24"/>
                <w:szCs w:val="24"/>
              </w:rPr>
              <w:t>Zygmunt</w:t>
            </w:r>
            <w:r w:rsidR="00C32FC2">
              <w:rPr>
                <w:rFonts w:ascii="Arial" w:hAnsi="Arial" w:cs="Arial"/>
                <w:sz w:val="24"/>
                <w:szCs w:val="24"/>
              </w:rPr>
              <w:t xml:space="preserve"> Bauman </w:t>
            </w:r>
            <w:r w:rsidR="00ED5867">
              <w:rPr>
                <w:rFonts w:ascii="Arial" w:hAnsi="Arial" w:cs="Arial"/>
                <w:sz w:val="24"/>
                <w:szCs w:val="24"/>
              </w:rPr>
              <w:t xml:space="preserve">serán de gran rendimiento en diálogo con Tomás: amor líquido, </w:t>
            </w:r>
            <w:r w:rsidR="003A2223">
              <w:rPr>
                <w:rFonts w:ascii="Arial" w:hAnsi="Arial" w:cs="Arial"/>
                <w:sz w:val="24"/>
                <w:szCs w:val="24"/>
              </w:rPr>
              <w:t>vida líquida</w:t>
            </w:r>
            <w:r w:rsidR="00ED5867">
              <w:rPr>
                <w:rFonts w:ascii="Arial" w:hAnsi="Arial" w:cs="Arial"/>
                <w:sz w:val="24"/>
                <w:szCs w:val="24"/>
              </w:rPr>
              <w:t xml:space="preserve">, </w:t>
            </w:r>
            <w:r>
              <w:rPr>
                <w:rFonts w:ascii="Arial" w:hAnsi="Arial" w:cs="Arial"/>
                <w:sz w:val="24"/>
                <w:szCs w:val="24"/>
              </w:rPr>
              <w:t xml:space="preserve">vigilancia líquida, </w:t>
            </w:r>
            <w:r w:rsidR="00ED5867">
              <w:rPr>
                <w:rFonts w:ascii="Arial" w:hAnsi="Arial" w:cs="Arial"/>
                <w:sz w:val="24"/>
                <w:szCs w:val="24"/>
              </w:rPr>
              <w:t>miedo líquido y</w:t>
            </w:r>
            <w:r w:rsidR="00C32FC2">
              <w:rPr>
                <w:rFonts w:ascii="Arial" w:hAnsi="Arial" w:cs="Arial"/>
                <w:sz w:val="24"/>
                <w:szCs w:val="24"/>
              </w:rPr>
              <w:t xml:space="preserve"> la sociedad sitiada</w:t>
            </w:r>
            <w:r w:rsidR="00ED5867">
              <w:rPr>
                <w:rFonts w:ascii="Arial" w:hAnsi="Arial" w:cs="Arial"/>
                <w:sz w:val="24"/>
                <w:szCs w:val="24"/>
              </w:rPr>
              <w:t xml:space="preserve"> usadas para criticar</w:t>
            </w:r>
            <w:r w:rsidR="00991E24" w:rsidRPr="00991E24">
              <w:rPr>
                <w:rFonts w:ascii="Arial" w:hAnsi="Arial" w:cs="Arial"/>
                <w:sz w:val="24"/>
                <w:szCs w:val="24"/>
              </w:rPr>
              <w:t xml:space="preserve"> </w:t>
            </w:r>
            <w:r w:rsidR="00C32FC2">
              <w:rPr>
                <w:rFonts w:ascii="Arial" w:hAnsi="Arial" w:cs="Arial"/>
                <w:sz w:val="24"/>
                <w:szCs w:val="24"/>
              </w:rPr>
              <w:t xml:space="preserve">el </w:t>
            </w:r>
            <w:r w:rsidR="00991E24" w:rsidRPr="00991E24">
              <w:rPr>
                <w:rFonts w:ascii="Arial" w:hAnsi="Arial" w:cs="Arial"/>
                <w:sz w:val="24"/>
                <w:szCs w:val="24"/>
              </w:rPr>
              <w:t xml:space="preserve">consumismo </w:t>
            </w:r>
            <w:r w:rsidR="00C4119A">
              <w:rPr>
                <w:rFonts w:ascii="Arial" w:hAnsi="Arial" w:cs="Arial"/>
                <w:sz w:val="24"/>
                <w:szCs w:val="24"/>
              </w:rPr>
              <w:t>fruto de una</w:t>
            </w:r>
            <w:r w:rsidR="00C32FC2">
              <w:rPr>
                <w:rFonts w:ascii="Arial" w:hAnsi="Arial" w:cs="Arial"/>
                <w:sz w:val="24"/>
                <w:szCs w:val="24"/>
              </w:rPr>
              <w:t xml:space="preserve"> globalización</w:t>
            </w:r>
            <w:r w:rsidR="00C4119A">
              <w:rPr>
                <w:rFonts w:ascii="Arial" w:hAnsi="Arial" w:cs="Arial"/>
                <w:sz w:val="24"/>
                <w:szCs w:val="24"/>
              </w:rPr>
              <w:t xml:space="preserve"> excluyente</w:t>
            </w:r>
          </w:p>
          <w:p w14:paraId="096159C1" w14:textId="77777777" w:rsidR="003A2223" w:rsidRDefault="003A2223" w:rsidP="00BF3B46">
            <w:pPr>
              <w:spacing w:after="0" w:line="240" w:lineRule="auto"/>
              <w:jc w:val="both"/>
              <w:rPr>
                <w:rFonts w:ascii="Arial" w:eastAsia="Times New Roman" w:hAnsi="Arial" w:cs="Arial"/>
                <w:color w:val="222222"/>
                <w:sz w:val="24"/>
                <w:szCs w:val="24"/>
                <w:lang w:eastAsia="es-CO"/>
              </w:rPr>
            </w:pPr>
          </w:p>
          <w:p w14:paraId="37BCCD4E" w14:textId="63DBEA45" w:rsidR="005C222C" w:rsidRDefault="00BF3B46" w:rsidP="00BF3B46">
            <w:pPr>
              <w:spacing w:after="0" w:line="240" w:lineRule="auto"/>
              <w:jc w:val="both"/>
              <w:rPr>
                <w:rFonts w:ascii="Arial" w:eastAsia="Times New Roman" w:hAnsi="Arial" w:cs="Arial"/>
                <w:sz w:val="24"/>
                <w:szCs w:val="24"/>
                <w:lang w:eastAsia="es-CO"/>
              </w:rPr>
            </w:pPr>
            <w:r w:rsidRPr="005C222C">
              <w:rPr>
                <w:rFonts w:ascii="Arial" w:eastAsia="Times New Roman" w:hAnsi="Arial" w:cs="Arial"/>
                <w:sz w:val="24"/>
                <w:szCs w:val="24"/>
                <w:lang w:eastAsia="es-CO"/>
              </w:rPr>
              <w:t>Legislación nacional y lineamientos del Ministerio de Educación Nacional sobre educación superior inclusiva:</w:t>
            </w:r>
            <w:r w:rsidR="005C222C" w:rsidRPr="005C222C">
              <w:rPr>
                <w:rFonts w:ascii="Arial" w:eastAsia="Times New Roman" w:hAnsi="Arial" w:cs="Arial"/>
                <w:sz w:val="24"/>
                <w:szCs w:val="24"/>
                <w:lang w:eastAsia="es-CO"/>
              </w:rPr>
              <w:t xml:space="preserve"> </w:t>
            </w:r>
          </w:p>
          <w:p w14:paraId="06B74006" w14:textId="3F1FC952" w:rsidR="003C2FBF" w:rsidRDefault="003C2FBF" w:rsidP="00BF3B46">
            <w:pPr>
              <w:spacing w:after="0" w:line="240" w:lineRule="auto"/>
              <w:jc w:val="both"/>
              <w:rPr>
                <w:rFonts w:ascii="Arial" w:eastAsia="Times New Roman" w:hAnsi="Arial" w:cs="Arial"/>
                <w:sz w:val="24"/>
                <w:szCs w:val="24"/>
                <w:lang w:eastAsia="es-CO"/>
              </w:rPr>
            </w:pPr>
          </w:p>
          <w:p w14:paraId="417B2FE5" w14:textId="668D4DCE" w:rsidR="003C2FBF" w:rsidRDefault="003C2FBF" w:rsidP="003C2FBF">
            <w:pPr>
              <w:pStyle w:val="Prrafodelista"/>
              <w:numPr>
                <w:ilvl w:val="0"/>
                <w:numId w:val="4"/>
              </w:numPr>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 xml:space="preserve">Balance del proceso reglamentario de la Ley Estatutaria 1618 de 2013, junio de 2017. </w:t>
            </w:r>
          </w:p>
          <w:p w14:paraId="55EECB00" w14:textId="2EB9FEA3" w:rsidR="003C2FBF" w:rsidRDefault="003C2FBF" w:rsidP="003C2FBF">
            <w:pPr>
              <w:pStyle w:val="Prrafodelista"/>
              <w:numPr>
                <w:ilvl w:val="0"/>
                <w:numId w:val="4"/>
              </w:numPr>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Lineamientos Política de Educación Superior Inclusiva, 30 de septiembre de 2013.</w:t>
            </w:r>
          </w:p>
          <w:p w14:paraId="306A759A" w14:textId="21A78188" w:rsidR="003C2FBF" w:rsidRPr="00344CDD" w:rsidRDefault="003C2FBF" w:rsidP="003C2FBF">
            <w:pPr>
              <w:pStyle w:val="Prrafodelista"/>
              <w:numPr>
                <w:ilvl w:val="0"/>
                <w:numId w:val="4"/>
              </w:numPr>
              <w:spacing w:after="0" w:line="240" w:lineRule="auto"/>
              <w:jc w:val="both"/>
              <w:rPr>
                <w:rFonts w:ascii="Arial" w:eastAsia="Times New Roman" w:hAnsi="Arial" w:cs="Arial"/>
                <w:sz w:val="24"/>
                <w:szCs w:val="24"/>
                <w:lang w:val="pt-BR" w:eastAsia="es-CO"/>
              </w:rPr>
            </w:pPr>
            <w:r w:rsidRPr="00344CDD">
              <w:rPr>
                <w:rFonts w:ascii="Arial" w:eastAsia="Times New Roman" w:hAnsi="Arial" w:cs="Arial"/>
                <w:sz w:val="24"/>
                <w:szCs w:val="24"/>
                <w:lang w:val="pt-BR" w:eastAsia="es-CO"/>
              </w:rPr>
              <w:t>Enfoque e identidades de género</w:t>
            </w:r>
            <w:r w:rsidR="00014BE9" w:rsidRPr="00344CDD">
              <w:rPr>
                <w:rFonts w:ascii="Arial" w:eastAsia="Times New Roman" w:hAnsi="Arial" w:cs="Arial"/>
                <w:sz w:val="24"/>
                <w:szCs w:val="24"/>
                <w:lang w:val="pt-BR" w:eastAsia="es-CO"/>
              </w:rPr>
              <w:t xml:space="preserve"> de 2013</w:t>
            </w:r>
          </w:p>
          <w:p w14:paraId="502D6122" w14:textId="0C3BB17E" w:rsidR="005C222C" w:rsidRDefault="005C222C" w:rsidP="005C222C">
            <w:pPr>
              <w:spacing w:after="0" w:line="240" w:lineRule="auto"/>
              <w:rPr>
                <w:rFonts w:ascii="Arial" w:eastAsia="Times New Roman" w:hAnsi="Arial" w:cs="Arial"/>
                <w:iCs/>
                <w:color w:val="222222"/>
                <w:sz w:val="24"/>
                <w:szCs w:val="24"/>
                <w:lang w:val="pt-BR" w:eastAsia="es-CO"/>
              </w:rPr>
            </w:pPr>
          </w:p>
          <w:p w14:paraId="6914EB3D" w14:textId="11DF7C7C" w:rsidR="003A2223" w:rsidRPr="003A2223" w:rsidRDefault="003A2223" w:rsidP="005C222C">
            <w:pPr>
              <w:spacing w:after="0" w:line="240" w:lineRule="auto"/>
              <w:rPr>
                <w:rFonts w:ascii="Arial" w:eastAsia="Times New Roman" w:hAnsi="Arial" w:cs="Arial"/>
                <w:iCs/>
                <w:color w:val="222222"/>
                <w:sz w:val="24"/>
                <w:szCs w:val="24"/>
                <w:lang w:eastAsia="es-CO"/>
              </w:rPr>
            </w:pPr>
            <w:r w:rsidRPr="003A2223">
              <w:rPr>
                <w:rFonts w:ascii="Arial" w:eastAsia="Times New Roman" w:hAnsi="Arial" w:cs="Arial"/>
                <w:iCs/>
                <w:color w:val="222222"/>
                <w:sz w:val="24"/>
                <w:szCs w:val="24"/>
                <w:lang w:eastAsia="es-CO"/>
              </w:rPr>
              <w:t>En las referencias se encontrará</w:t>
            </w:r>
            <w:r>
              <w:rPr>
                <w:rFonts w:ascii="Arial" w:eastAsia="Times New Roman" w:hAnsi="Arial" w:cs="Arial"/>
                <w:iCs/>
                <w:color w:val="222222"/>
                <w:sz w:val="24"/>
                <w:szCs w:val="24"/>
                <w:lang w:eastAsia="es-CO"/>
              </w:rPr>
              <w:t xml:space="preserve">n obras que resultan indispensables para el inicio y desarrollo de la presente investigación. </w:t>
            </w:r>
          </w:p>
          <w:p w14:paraId="01051402" w14:textId="77777777" w:rsidR="003A2223" w:rsidRPr="003A2223" w:rsidRDefault="003A2223" w:rsidP="005C222C">
            <w:pPr>
              <w:spacing w:after="0" w:line="240" w:lineRule="auto"/>
              <w:rPr>
                <w:rFonts w:ascii="Arial" w:eastAsia="Times New Roman" w:hAnsi="Arial" w:cs="Arial"/>
                <w:iCs/>
                <w:color w:val="222222"/>
                <w:sz w:val="24"/>
                <w:szCs w:val="24"/>
                <w:lang w:eastAsia="es-CO"/>
              </w:rPr>
            </w:pPr>
          </w:p>
          <w:p w14:paraId="7002229B" w14:textId="6C0DB107" w:rsidR="005C222C" w:rsidRPr="000B2CA0" w:rsidRDefault="005C222C" w:rsidP="005C222C">
            <w:pPr>
              <w:spacing w:after="0" w:line="240" w:lineRule="auto"/>
              <w:rPr>
                <w:rFonts w:ascii="Arial" w:eastAsia="Times New Roman" w:hAnsi="Arial" w:cs="Arial"/>
                <w:iCs/>
                <w:sz w:val="24"/>
                <w:szCs w:val="24"/>
                <w:lang w:eastAsia="es-CO"/>
              </w:rPr>
            </w:pPr>
            <w:r w:rsidRPr="000B2CA0">
              <w:rPr>
                <w:rFonts w:ascii="Arial" w:eastAsia="Times New Roman" w:hAnsi="Arial" w:cs="Arial"/>
                <w:b/>
                <w:bCs/>
                <w:iCs/>
                <w:sz w:val="24"/>
                <w:szCs w:val="24"/>
                <w:lang w:eastAsia="es-CO"/>
              </w:rPr>
              <w:t>Marco conceptual</w:t>
            </w:r>
            <w:r w:rsidRPr="000B2CA0">
              <w:rPr>
                <w:rFonts w:ascii="Arial" w:eastAsia="Times New Roman" w:hAnsi="Arial" w:cs="Arial"/>
                <w:iCs/>
                <w:sz w:val="24"/>
                <w:szCs w:val="24"/>
                <w:lang w:eastAsia="es-CO"/>
              </w:rPr>
              <w:t>:</w:t>
            </w:r>
          </w:p>
          <w:p w14:paraId="644D52B3" w14:textId="056A924B" w:rsidR="005C222C" w:rsidRPr="000B2CA0" w:rsidRDefault="005C222C" w:rsidP="005C222C">
            <w:pPr>
              <w:spacing w:after="0" w:line="240" w:lineRule="auto"/>
              <w:rPr>
                <w:rFonts w:ascii="Arial" w:eastAsia="Times New Roman" w:hAnsi="Arial" w:cs="Arial"/>
                <w:iCs/>
                <w:sz w:val="24"/>
                <w:szCs w:val="24"/>
                <w:lang w:eastAsia="es-CO"/>
              </w:rPr>
            </w:pPr>
          </w:p>
          <w:p w14:paraId="0FD4032D" w14:textId="72C7E69B" w:rsidR="00E6008D" w:rsidRPr="003A2223" w:rsidRDefault="005C222C">
            <w:pPr>
              <w:spacing w:after="0" w:line="240" w:lineRule="auto"/>
              <w:jc w:val="both"/>
              <w:rPr>
                <w:rFonts w:ascii="Arial" w:eastAsia="Times New Roman" w:hAnsi="Arial" w:cs="Arial"/>
                <w:iCs/>
                <w:sz w:val="24"/>
                <w:szCs w:val="24"/>
                <w:lang w:eastAsia="es-CO"/>
              </w:rPr>
            </w:pPr>
            <w:r w:rsidRPr="00E77444">
              <w:rPr>
                <w:rFonts w:ascii="Arial" w:eastAsia="Times New Roman" w:hAnsi="Arial" w:cs="Arial"/>
                <w:iCs/>
                <w:sz w:val="24"/>
                <w:szCs w:val="24"/>
                <w:lang w:eastAsia="es-CO"/>
              </w:rPr>
              <w:t>La semántica de incluir e inclusión desde el lat</w:t>
            </w:r>
            <w:r w:rsidR="00E77444" w:rsidRPr="00E77444">
              <w:rPr>
                <w:rFonts w:ascii="Arial" w:eastAsia="Times New Roman" w:hAnsi="Arial" w:cs="Arial"/>
                <w:iCs/>
                <w:sz w:val="24"/>
                <w:szCs w:val="24"/>
                <w:lang w:eastAsia="es-CO"/>
              </w:rPr>
              <w:t>í</w:t>
            </w:r>
            <w:r w:rsidRPr="00E77444">
              <w:rPr>
                <w:rFonts w:ascii="Arial" w:eastAsia="Times New Roman" w:hAnsi="Arial" w:cs="Arial"/>
                <w:iCs/>
                <w:sz w:val="24"/>
                <w:szCs w:val="24"/>
                <w:lang w:eastAsia="es-CO"/>
              </w:rPr>
              <w:t>n cl</w:t>
            </w:r>
            <w:r w:rsidR="00E77444" w:rsidRPr="00E77444">
              <w:rPr>
                <w:rFonts w:ascii="Arial" w:eastAsia="Times New Roman" w:hAnsi="Arial" w:cs="Arial"/>
                <w:iCs/>
                <w:sz w:val="24"/>
                <w:szCs w:val="24"/>
                <w:lang w:eastAsia="es-CO"/>
              </w:rPr>
              <w:t>á</w:t>
            </w:r>
            <w:r w:rsidRPr="00E77444">
              <w:rPr>
                <w:rFonts w:ascii="Arial" w:eastAsia="Times New Roman" w:hAnsi="Arial" w:cs="Arial"/>
                <w:iCs/>
                <w:sz w:val="24"/>
                <w:szCs w:val="24"/>
                <w:lang w:eastAsia="es-CO"/>
              </w:rPr>
              <w:t xml:space="preserve">sico </w:t>
            </w:r>
            <w:r w:rsidR="00E77444" w:rsidRPr="00E77444">
              <w:rPr>
                <w:rFonts w:ascii="Arial" w:eastAsia="Times New Roman" w:hAnsi="Arial" w:cs="Arial"/>
                <w:iCs/>
                <w:sz w:val="24"/>
                <w:szCs w:val="24"/>
                <w:lang w:eastAsia="es-CO"/>
              </w:rPr>
              <w:t xml:space="preserve">medieval hasta llegar a las lenguas modernas, diacronía que permite contrastar las oscilaciones conceptuales, para sugerir acuerdos sobre las nuevas categorías necesarias con el fin de aclarar los problemas de falsa y auténtica inclusión, pues el término y sus correspondientes conceptos pueden prestarse para la manipulación o el encubrimiento, es decir para la ideologización. </w:t>
            </w:r>
            <w:r w:rsidR="00E77444">
              <w:rPr>
                <w:rFonts w:ascii="Arial" w:eastAsia="Times New Roman" w:hAnsi="Arial" w:cs="Arial"/>
                <w:iCs/>
                <w:sz w:val="24"/>
                <w:szCs w:val="24"/>
                <w:lang w:eastAsia="es-CO"/>
              </w:rPr>
              <w:t xml:space="preserve">No se trata de pre-definir el marco conceptual para obligar a la realidad a encasillarse </w:t>
            </w:r>
            <w:r w:rsidR="001C3779">
              <w:rPr>
                <w:rFonts w:ascii="Arial" w:eastAsia="Times New Roman" w:hAnsi="Arial" w:cs="Arial"/>
                <w:iCs/>
                <w:sz w:val="24"/>
                <w:szCs w:val="24"/>
                <w:lang w:eastAsia="es-CO"/>
              </w:rPr>
              <w:t xml:space="preserve">en </w:t>
            </w:r>
            <w:proofErr w:type="spellStart"/>
            <w:r w:rsidR="001C3779">
              <w:rPr>
                <w:rFonts w:ascii="Arial" w:eastAsia="Times New Roman" w:hAnsi="Arial" w:cs="Arial"/>
                <w:iCs/>
                <w:sz w:val="24"/>
                <w:szCs w:val="24"/>
                <w:lang w:eastAsia="es-CO"/>
              </w:rPr>
              <w:t>pseudocomprensiones</w:t>
            </w:r>
            <w:proofErr w:type="spellEnd"/>
            <w:r w:rsidR="001C3779">
              <w:rPr>
                <w:rFonts w:ascii="Arial" w:eastAsia="Times New Roman" w:hAnsi="Arial" w:cs="Arial"/>
                <w:iCs/>
                <w:sz w:val="24"/>
                <w:szCs w:val="24"/>
                <w:lang w:eastAsia="es-CO"/>
              </w:rPr>
              <w:t xml:space="preserve">, como si se tratase de un </w:t>
            </w:r>
            <w:r w:rsidR="001C3779" w:rsidRPr="001C3779">
              <w:rPr>
                <w:rFonts w:ascii="Arial" w:eastAsia="Times New Roman" w:hAnsi="Arial" w:cs="Arial"/>
                <w:i/>
                <w:sz w:val="24"/>
                <w:szCs w:val="24"/>
                <w:lang w:eastAsia="es-CO"/>
              </w:rPr>
              <w:t>L</w:t>
            </w:r>
            <w:r w:rsidR="001C3779">
              <w:rPr>
                <w:rFonts w:ascii="Arial" w:eastAsia="Times New Roman" w:hAnsi="Arial" w:cs="Arial"/>
                <w:i/>
                <w:sz w:val="24"/>
                <w:szCs w:val="24"/>
                <w:lang w:eastAsia="es-CO"/>
              </w:rPr>
              <w:t xml:space="preserve">echo de </w:t>
            </w:r>
            <w:proofErr w:type="spellStart"/>
            <w:r w:rsidR="001C3779">
              <w:rPr>
                <w:rFonts w:ascii="Arial" w:eastAsia="Times New Roman" w:hAnsi="Arial" w:cs="Arial"/>
                <w:i/>
                <w:sz w:val="24"/>
                <w:szCs w:val="24"/>
                <w:lang w:eastAsia="es-CO"/>
              </w:rPr>
              <w:t>Procusto</w:t>
            </w:r>
            <w:proofErr w:type="spellEnd"/>
            <w:r w:rsidR="001C3779">
              <w:rPr>
                <w:rFonts w:ascii="Arial" w:eastAsia="Times New Roman" w:hAnsi="Arial" w:cs="Arial"/>
                <w:iCs/>
                <w:sz w:val="24"/>
                <w:szCs w:val="24"/>
                <w:lang w:eastAsia="es-CO"/>
              </w:rPr>
              <w:t xml:space="preserve"> reductivo y mutilador. </w:t>
            </w:r>
          </w:p>
          <w:p w14:paraId="538A8719" w14:textId="77777777" w:rsidR="00E6008D" w:rsidRDefault="00E6008D">
            <w:pPr>
              <w:spacing w:after="0" w:line="240" w:lineRule="auto"/>
              <w:jc w:val="both"/>
              <w:rPr>
                <w:rFonts w:ascii="Helvetica" w:eastAsia="Times New Roman" w:hAnsi="Helvetica" w:cs="Helvetica"/>
                <w:color w:val="222222"/>
                <w:sz w:val="24"/>
                <w:szCs w:val="24"/>
                <w:lang w:eastAsia="es-CO"/>
              </w:rPr>
            </w:pPr>
          </w:p>
        </w:tc>
      </w:tr>
    </w:tbl>
    <w:p w14:paraId="00B73E10"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44E78E7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0D48B10"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14:paraId="4B19E57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2519D00" w14:textId="77777777" w:rsidR="002A18AF" w:rsidRDefault="002A18AF">
            <w:pPr>
              <w:spacing w:after="0" w:line="240" w:lineRule="auto"/>
              <w:jc w:val="both"/>
              <w:rPr>
                <w:rFonts w:ascii="Helvetica" w:eastAsia="Times New Roman" w:hAnsi="Helvetica" w:cs="Helvetica"/>
                <w:color w:val="222222"/>
                <w:sz w:val="24"/>
                <w:szCs w:val="24"/>
                <w:lang w:eastAsia="es-CO"/>
              </w:rPr>
            </w:pPr>
          </w:p>
          <w:p w14:paraId="0CB1DB50" w14:textId="64E489CF" w:rsidR="00E6008D" w:rsidRDefault="00E07B5E">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Se inspira en la metodología propuesta por la Congregación para la Educación Católica enviada por el Vaticano en 2019: camino del diálogo:  </w:t>
            </w:r>
            <w:r w:rsidRPr="00E07B5E">
              <w:rPr>
                <w:rFonts w:ascii="Helvetica" w:eastAsia="Times New Roman" w:hAnsi="Helvetica" w:cs="Helvetica"/>
                <w:b/>
                <w:bCs/>
                <w:i/>
                <w:iCs/>
                <w:color w:val="222222"/>
                <w:sz w:val="24"/>
                <w:szCs w:val="24"/>
                <w:lang w:eastAsia="es-CO"/>
              </w:rPr>
              <w:t>escuchar</w:t>
            </w:r>
            <w:r>
              <w:rPr>
                <w:rFonts w:ascii="Helvetica" w:eastAsia="Times New Roman" w:hAnsi="Helvetica" w:cs="Helvetica"/>
                <w:color w:val="222222"/>
                <w:sz w:val="24"/>
                <w:szCs w:val="24"/>
                <w:lang w:eastAsia="es-CO"/>
              </w:rPr>
              <w:t xml:space="preserve">, </w:t>
            </w:r>
            <w:r w:rsidRPr="00E07B5E">
              <w:rPr>
                <w:rFonts w:ascii="Helvetica" w:eastAsia="Times New Roman" w:hAnsi="Helvetica" w:cs="Helvetica"/>
                <w:b/>
                <w:bCs/>
                <w:i/>
                <w:iCs/>
                <w:color w:val="222222"/>
                <w:sz w:val="24"/>
                <w:szCs w:val="24"/>
                <w:lang w:eastAsia="es-CO"/>
              </w:rPr>
              <w:t>razonar</w:t>
            </w:r>
            <w:r>
              <w:rPr>
                <w:rFonts w:ascii="Helvetica" w:eastAsia="Times New Roman" w:hAnsi="Helvetica" w:cs="Helvetica"/>
                <w:color w:val="222222"/>
                <w:sz w:val="24"/>
                <w:szCs w:val="24"/>
                <w:lang w:eastAsia="es-CO"/>
              </w:rPr>
              <w:t xml:space="preserve"> (argumentar), </w:t>
            </w:r>
            <w:r w:rsidRPr="00E07B5E">
              <w:rPr>
                <w:rFonts w:ascii="Helvetica" w:eastAsia="Times New Roman" w:hAnsi="Helvetica" w:cs="Helvetica"/>
                <w:b/>
                <w:bCs/>
                <w:i/>
                <w:iCs/>
                <w:color w:val="222222"/>
                <w:sz w:val="24"/>
                <w:szCs w:val="24"/>
                <w:lang w:eastAsia="es-CO"/>
              </w:rPr>
              <w:t>proponer</w:t>
            </w:r>
            <w:r>
              <w:rPr>
                <w:rFonts w:ascii="Helvetica" w:eastAsia="Times New Roman" w:hAnsi="Helvetica" w:cs="Helvetica"/>
                <w:color w:val="222222"/>
                <w:sz w:val="24"/>
                <w:szCs w:val="24"/>
                <w:lang w:eastAsia="es-CO"/>
              </w:rPr>
              <w:t xml:space="preserve"> (antropología cristiana). Este método concuerda con el viejo método tomista: </w:t>
            </w:r>
            <w:r>
              <w:rPr>
                <w:rFonts w:ascii="Helvetica" w:eastAsia="Times New Roman" w:hAnsi="Helvetica" w:cs="Helvetica"/>
                <w:i/>
                <w:iCs/>
                <w:color w:val="222222"/>
                <w:sz w:val="24"/>
                <w:szCs w:val="24"/>
                <w:lang w:eastAsia="es-CO"/>
              </w:rPr>
              <w:t xml:space="preserve">ver, juzgar, actuar.  </w:t>
            </w:r>
            <w:r w:rsidRPr="00E07B5E">
              <w:rPr>
                <w:rFonts w:ascii="Helvetica" w:eastAsia="Times New Roman" w:hAnsi="Helvetica" w:cs="Helvetica"/>
                <w:color w:val="222222"/>
                <w:sz w:val="24"/>
                <w:szCs w:val="24"/>
                <w:lang w:eastAsia="es-CO"/>
              </w:rPr>
              <w:t>En ambos casos</w:t>
            </w:r>
            <w:r>
              <w:rPr>
                <w:rFonts w:ascii="Helvetica" w:eastAsia="Times New Roman" w:hAnsi="Helvetica" w:cs="Helvetica"/>
                <w:color w:val="222222"/>
                <w:sz w:val="24"/>
                <w:szCs w:val="24"/>
                <w:lang w:eastAsia="es-CO"/>
              </w:rPr>
              <w:t xml:space="preserve">, es preciso partir de la experiencia y del encuentro, pasando por la valoración y cerrando con los planes de acción, puesto que se quiere articular la teoría y la praxis.  </w:t>
            </w:r>
            <w:r w:rsidRPr="00E07B5E">
              <w:rPr>
                <w:rFonts w:ascii="Helvetica" w:eastAsia="Times New Roman" w:hAnsi="Helvetica" w:cs="Helvetica"/>
                <w:color w:val="222222"/>
                <w:sz w:val="24"/>
                <w:szCs w:val="24"/>
                <w:lang w:eastAsia="es-CO"/>
              </w:rPr>
              <w:t xml:space="preserve"> </w:t>
            </w:r>
          </w:p>
          <w:p w14:paraId="1E37508D" w14:textId="77777777" w:rsidR="00E6008D" w:rsidRDefault="00E6008D">
            <w:pPr>
              <w:spacing w:after="0" w:line="240" w:lineRule="auto"/>
              <w:jc w:val="both"/>
              <w:rPr>
                <w:rFonts w:ascii="Helvetica" w:eastAsia="Times New Roman" w:hAnsi="Helvetica" w:cs="Helvetica"/>
                <w:color w:val="222222"/>
                <w:sz w:val="24"/>
                <w:szCs w:val="24"/>
                <w:lang w:eastAsia="es-CO"/>
              </w:rPr>
            </w:pPr>
          </w:p>
        </w:tc>
      </w:tr>
      <w:tr w:rsidR="001D6087" w14:paraId="5A4E6752"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B843768" w14:textId="77777777"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Resultados esperados</w:t>
            </w:r>
          </w:p>
        </w:tc>
      </w:tr>
      <w:tr w:rsidR="001D6087" w14:paraId="35EB9EA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DEAD21" w14:textId="77777777" w:rsidR="001D6087" w:rsidRDefault="001D6087" w:rsidP="001D6087">
            <w:pPr>
              <w:spacing w:after="0" w:line="240" w:lineRule="auto"/>
              <w:jc w:val="both"/>
              <w:rPr>
                <w:rFonts w:ascii="Helvetica" w:eastAsia="Times New Roman" w:hAnsi="Helvetica" w:cs="Helvetica"/>
                <w:color w:val="222222"/>
                <w:sz w:val="24"/>
                <w:szCs w:val="24"/>
                <w:lang w:eastAsia="es-CO"/>
              </w:rPr>
            </w:pPr>
          </w:p>
          <w:p w14:paraId="0529F6BF" w14:textId="478C7741" w:rsidR="001D6087" w:rsidRDefault="001C3779" w:rsidP="001D6087">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Se espera que esta investigación: a) permita establecer, con base transdisciplinaria, un acuerdo conceptual que permita el encuentro y el diálogo entre ciencias sociales y humanas, a fin de que los proyectos inclusivos cuenten con criterios de precisión; b) poner en diálogo una importante teoría clásica</w:t>
            </w:r>
            <w:r w:rsidR="00265B3E">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 como la tomista</w:t>
            </w:r>
            <w:r w:rsidR="00265B3E">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 </w:t>
            </w:r>
            <w:r w:rsidR="00265B3E">
              <w:rPr>
                <w:rFonts w:ascii="Helvetica" w:eastAsia="Times New Roman" w:hAnsi="Helvetica" w:cs="Helvetica"/>
                <w:color w:val="222222"/>
                <w:sz w:val="24"/>
                <w:szCs w:val="24"/>
                <w:lang w:eastAsia="es-CO"/>
              </w:rPr>
              <w:t xml:space="preserve">con las corrientes que buscan convertir el </w:t>
            </w:r>
            <w:r w:rsidR="00265B3E">
              <w:rPr>
                <w:rFonts w:ascii="Helvetica" w:eastAsia="Times New Roman" w:hAnsi="Helvetica" w:cs="Helvetica"/>
                <w:i/>
                <w:iCs/>
                <w:color w:val="222222"/>
                <w:sz w:val="24"/>
                <w:szCs w:val="24"/>
                <w:lang w:eastAsia="es-CO"/>
              </w:rPr>
              <w:t>bloque de constitucionalidad</w:t>
            </w:r>
            <w:r w:rsidR="00265B3E">
              <w:rPr>
                <w:rFonts w:ascii="Helvetica" w:eastAsia="Times New Roman" w:hAnsi="Helvetica" w:cs="Helvetica"/>
                <w:color w:val="222222"/>
                <w:sz w:val="24"/>
                <w:szCs w:val="24"/>
                <w:lang w:eastAsia="es-CO"/>
              </w:rPr>
              <w:t xml:space="preserve"> (aa. 93 y 94 de la C.P.) en macro operador deóntico de los proyectos públicos y privados de las necesarias respuestas de inclusión o de auto-inclusión, en función del Estado Social de Derecho; c) colaborar con la Unidad de Desarrollo Integral Estudiantil  (UDIES) de la USTA, en la orientación de las actividades inclusivas de la institución, que deben trascender las intenciones intramurales para que la proyección social se traduzca en relaciones interinstitucionales éticamente calificadas y productivas. </w:t>
            </w:r>
          </w:p>
        </w:tc>
      </w:tr>
    </w:tbl>
    <w:p w14:paraId="2B325F63" w14:textId="77777777" w:rsidR="002A18AF" w:rsidRDefault="002A18AF" w:rsidP="002A18AF">
      <w:pPr>
        <w:spacing w:after="0" w:line="240" w:lineRule="auto"/>
        <w:rPr>
          <w:rFonts w:ascii="Times New Roman" w:eastAsia="Times New Roman" w:hAnsi="Times New Roman" w:cs="Times New Roman"/>
          <w:sz w:val="24"/>
          <w:szCs w:val="24"/>
          <w:lang w:eastAsia="es-CO"/>
        </w:rPr>
      </w:pPr>
    </w:p>
    <w:p w14:paraId="46820FF6" w14:textId="77777777" w:rsidR="001D6087" w:rsidRDefault="001D6087" w:rsidP="002A18AF">
      <w:pPr>
        <w:spacing w:after="0" w:line="240" w:lineRule="auto"/>
        <w:rPr>
          <w:rFonts w:ascii="Times New Roman" w:eastAsia="Times New Roman" w:hAnsi="Times New Roman" w:cs="Times New Roman"/>
          <w:sz w:val="24"/>
          <w:szCs w:val="24"/>
          <w:lang w:eastAsia="es-CO"/>
        </w:rPr>
      </w:pPr>
    </w:p>
    <w:p w14:paraId="06AB36A6" w14:textId="77777777"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591" w:type="dxa"/>
        <w:tblCellMar>
          <w:left w:w="70" w:type="dxa"/>
          <w:right w:w="70" w:type="dxa"/>
        </w:tblCellMar>
        <w:tblLook w:val="04A0" w:firstRow="1" w:lastRow="0" w:firstColumn="1" w:lastColumn="0" w:noHBand="0" w:noVBand="1"/>
      </w:tblPr>
      <w:tblGrid>
        <w:gridCol w:w="1504"/>
        <w:gridCol w:w="1446"/>
        <w:gridCol w:w="875"/>
        <w:gridCol w:w="839"/>
        <w:gridCol w:w="191"/>
        <w:gridCol w:w="225"/>
        <w:gridCol w:w="225"/>
        <w:gridCol w:w="225"/>
        <w:gridCol w:w="225"/>
        <w:gridCol w:w="225"/>
        <w:gridCol w:w="225"/>
        <w:gridCol w:w="225"/>
        <w:gridCol w:w="225"/>
        <w:gridCol w:w="168"/>
        <w:gridCol w:w="197"/>
        <w:gridCol w:w="240"/>
        <w:gridCol w:w="240"/>
        <w:gridCol w:w="240"/>
        <w:gridCol w:w="240"/>
        <w:gridCol w:w="240"/>
        <w:gridCol w:w="240"/>
        <w:gridCol w:w="240"/>
        <w:gridCol w:w="240"/>
        <w:gridCol w:w="240"/>
        <w:gridCol w:w="240"/>
        <w:gridCol w:w="240"/>
        <w:gridCol w:w="21"/>
        <w:gridCol w:w="216"/>
        <w:gridCol w:w="182"/>
        <w:gridCol w:w="240"/>
        <w:gridCol w:w="240"/>
        <w:gridCol w:w="240"/>
        <w:gridCol w:w="18"/>
        <w:gridCol w:w="233"/>
        <w:gridCol w:w="240"/>
        <w:gridCol w:w="240"/>
        <w:gridCol w:w="240"/>
        <w:gridCol w:w="255"/>
        <w:gridCol w:w="240"/>
        <w:gridCol w:w="240"/>
        <w:gridCol w:w="240"/>
        <w:gridCol w:w="240"/>
        <w:gridCol w:w="240"/>
        <w:gridCol w:w="240"/>
        <w:gridCol w:w="240"/>
        <w:gridCol w:w="19"/>
        <w:gridCol w:w="233"/>
        <w:gridCol w:w="240"/>
        <w:gridCol w:w="240"/>
        <w:gridCol w:w="240"/>
        <w:gridCol w:w="9"/>
      </w:tblGrid>
      <w:tr w:rsidR="00A939C0" w:rsidRPr="001D6087" w14:paraId="490777D4" w14:textId="77777777" w:rsidTr="00ED1717">
        <w:trPr>
          <w:trHeight w:val="340"/>
        </w:trPr>
        <w:tc>
          <w:tcPr>
            <w:tcW w:w="148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715C2F74" w14:textId="77777777"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56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78957B56" w14:textId="77777777"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1419" w:type="dxa"/>
            <w:gridSpan w:val="2"/>
            <w:tcBorders>
              <w:top w:val="single" w:sz="8" w:space="0" w:color="auto"/>
              <w:left w:val="nil"/>
              <w:bottom w:val="single" w:sz="8" w:space="0" w:color="auto"/>
              <w:right w:val="nil"/>
            </w:tcBorders>
            <w:shd w:val="clear" w:color="000000" w:fill="FFCC99"/>
            <w:noWrap/>
            <w:vAlign w:val="center"/>
            <w:hideMark/>
          </w:tcPr>
          <w:p w14:paraId="19A9785F" w14:textId="77777777"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14:paraId="157B9E2B" w14:textId="77777777"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426FA04D"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4F658B27"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05984790"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14:paraId="3DFE2479"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59CA0288"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35D00DAC"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14:paraId="09A95967"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40D776B2"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24F15FEF"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998"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5AFA226C"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0B2CA0" w:rsidRPr="001D6087" w14:paraId="48E156F3" w14:textId="77777777" w:rsidTr="00ED1717">
        <w:trPr>
          <w:gridAfter w:val="1"/>
          <w:wAfter w:w="10" w:type="dxa"/>
          <w:trHeight w:val="548"/>
        </w:trPr>
        <w:tc>
          <w:tcPr>
            <w:tcW w:w="1480" w:type="dxa"/>
            <w:vMerge/>
            <w:tcBorders>
              <w:top w:val="single" w:sz="8" w:space="0" w:color="auto"/>
              <w:left w:val="single" w:sz="8" w:space="0" w:color="auto"/>
              <w:bottom w:val="single" w:sz="8" w:space="0" w:color="000000"/>
              <w:right w:val="single" w:sz="8" w:space="0" w:color="auto"/>
            </w:tcBorders>
            <w:vAlign w:val="center"/>
            <w:hideMark/>
          </w:tcPr>
          <w:p w14:paraId="3E8CDDC0"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1566" w:type="dxa"/>
            <w:vMerge/>
            <w:tcBorders>
              <w:top w:val="single" w:sz="8" w:space="0" w:color="auto"/>
              <w:left w:val="single" w:sz="8" w:space="0" w:color="auto"/>
              <w:bottom w:val="single" w:sz="8" w:space="0" w:color="000000"/>
              <w:right w:val="single" w:sz="8" w:space="0" w:color="auto"/>
            </w:tcBorders>
            <w:vAlign w:val="center"/>
            <w:hideMark/>
          </w:tcPr>
          <w:p w14:paraId="3D23F182"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664" w:type="dxa"/>
            <w:tcBorders>
              <w:top w:val="nil"/>
              <w:left w:val="nil"/>
              <w:bottom w:val="single" w:sz="8" w:space="0" w:color="auto"/>
              <w:right w:val="single" w:sz="4" w:space="0" w:color="auto"/>
            </w:tcBorders>
            <w:shd w:val="clear" w:color="000000" w:fill="FFCC00"/>
            <w:noWrap/>
            <w:vAlign w:val="center"/>
            <w:hideMark/>
          </w:tcPr>
          <w:p w14:paraId="26F4CB24" w14:textId="77777777"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755" w:type="dxa"/>
            <w:tcBorders>
              <w:top w:val="nil"/>
              <w:left w:val="nil"/>
              <w:bottom w:val="single" w:sz="8" w:space="0" w:color="auto"/>
              <w:right w:val="nil"/>
            </w:tcBorders>
            <w:shd w:val="clear" w:color="000000" w:fill="FFCC00"/>
            <w:noWrap/>
            <w:vAlign w:val="center"/>
            <w:hideMark/>
          </w:tcPr>
          <w:p w14:paraId="1821DF6D" w14:textId="77777777"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14:paraId="668506A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14:paraId="185E0FE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14:paraId="6B9446A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14:paraId="3267C16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14:paraId="51723CA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14:paraId="268D455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4A99AF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14:paraId="49AB658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14:paraId="4F61C2E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747FFFB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6D823F2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38BEEC5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0F7D2E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507D2C5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6D1A9F9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3169D84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49ABCB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14:paraId="7F457B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27ABA62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7F127D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036E856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42001CF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9647FE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3F8ACB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4AADFBD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0FA42BA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282A408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77FAB6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6835CB6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65" w:type="dxa"/>
            <w:tcBorders>
              <w:top w:val="nil"/>
              <w:left w:val="nil"/>
              <w:bottom w:val="single" w:sz="8" w:space="0" w:color="auto"/>
              <w:right w:val="single" w:sz="4" w:space="0" w:color="auto"/>
            </w:tcBorders>
            <w:shd w:val="clear" w:color="000000" w:fill="FFCC00"/>
            <w:noWrap/>
            <w:vAlign w:val="center"/>
            <w:hideMark/>
          </w:tcPr>
          <w:p w14:paraId="72C899F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14:paraId="14C75C0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14:paraId="3F21E3C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14:paraId="122C8A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14:paraId="51BD0F3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9" w:type="dxa"/>
            <w:tcBorders>
              <w:top w:val="nil"/>
              <w:left w:val="nil"/>
              <w:bottom w:val="single" w:sz="8" w:space="0" w:color="auto"/>
              <w:right w:val="nil"/>
            </w:tcBorders>
            <w:shd w:val="clear" w:color="000000" w:fill="FFCC00"/>
            <w:noWrap/>
            <w:vAlign w:val="center"/>
            <w:hideMark/>
          </w:tcPr>
          <w:p w14:paraId="5CFCFC3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14:paraId="7065421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14:paraId="77A46FD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14:paraId="7A62CFF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14:paraId="3BD1EAC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14:paraId="7F280A2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14:paraId="3E1BBAF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A939C0" w:rsidRPr="001D6087" w14:paraId="79C8B269" w14:textId="77777777" w:rsidTr="00ED1717">
        <w:trPr>
          <w:gridAfter w:val="1"/>
          <w:wAfter w:w="10" w:type="dxa"/>
          <w:trHeight w:val="340"/>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07D1765B" w14:textId="3F78E8C1"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A939C0">
              <w:rPr>
                <w:rFonts w:ascii="Arial" w:eastAsia="Times New Roman" w:hAnsi="Arial" w:cs="Arial"/>
                <w:sz w:val="20"/>
                <w:szCs w:val="20"/>
                <w:lang w:eastAsia="es-CO"/>
              </w:rPr>
              <w:t>Levantamiento bibliográfico</w:t>
            </w:r>
          </w:p>
        </w:tc>
        <w:tc>
          <w:tcPr>
            <w:tcW w:w="1566" w:type="dxa"/>
            <w:tcBorders>
              <w:top w:val="nil"/>
              <w:left w:val="nil"/>
              <w:bottom w:val="single" w:sz="4" w:space="0" w:color="auto"/>
              <w:right w:val="single" w:sz="8" w:space="0" w:color="auto"/>
            </w:tcBorders>
            <w:shd w:val="clear" w:color="auto" w:fill="auto"/>
            <w:vAlign w:val="center"/>
            <w:hideMark/>
          </w:tcPr>
          <w:p w14:paraId="09B63EE1" w14:textId="2D015E41" w:rsidR="001D6087" w:rsidRPr="001D6087" w:rsidRDefault="00A939C0"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Investigador Principal</w:t>
            </w:r>
            <w:r w:rsidR="001D6087" w:rsidRPr="001D6087">
              <w:rPr>
                <w:rFonts w:ascii="Arial" w:eastAsia="Times New Roman" w:hAnsi="Arial" w:cs="Arial"/>
                <w:sz w:val="20"/>
                <w:szCs w:val="20"/>
                <w:lang w:eastAsia="es-CO"/>
              </w:rPr>
              <w:t> </w:t>
            </w:r>
          </w:p>
        </w:tc>
        <w:tc>
          <w:tcPr>
            <w:tcW w:w="664" w:type="dxa"/>
            <w:tcBorders>
              <w:top w:val="single" w:sz="8" w:space="0" w:color="auto"/>
              <w:left w:val="single" w:sz="8" w:space="0" w:color="auto"/>
              <w:bottom w:val="nil"/>
              <w:right w:val="single" w:sz="8" w:space="0" w:color="auto"/>
            </w:tcBorders>
            <w:shd w:val="clear" w:color="000000" w:fill="C0C0C0"/>
            <w:vAlign w:val="center"/>
            <w:hideMark/>
          </w:tcPr>
          <w:p w14:paraId="2F96EB99" w14:textId="3AF814A2" w:rsidR="001D6087" w:rsidRPr="001D6087" w:rsidRDefault="00A939C0"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Febrero</w:t>
            </w:r>
            <w:r w:rsidR="001D6087" w:rsidRPr="001D6087">
              <w:rPr>
                <w:rFonts w:ascii="Arial" w:eastAsia="Times New Roman" w:hAnsi="Arial" w:cs="Arial"/>
                <w:b/>
                <w:bCs/>
                <w:sz w:val="14"/>
                <w:szCs w:val="14"/>
                <w:lang w:eastAsia="es-CO"/>
              </w:rPr>
              <w:t> </w:t>
            </w:r>
          </w:p>
        </w:tc>
        <w:tc>
          <w:tcPr>
            <w:tcW w:w="755" w:type="dxa"/>
            <w:tcBorders>
              <w:top w:val="nil"/>
              <w:left w:val="nil"/>
              <w:bottom w:val="nil"/>
              <w:right w:val="nil"/>
            </w:tcBorders>
            <w:shd w:val="clear" w:color="000000" w:fill="FF8080"/>
            <w:vAlign w:val="center"/>
            <w:hideMark/>
          </w:tcPr>
          <w:p w14:paraId="4BD9065A" w14:textId="5E1C8919" w:rsidR="001D6087" w:rsidRPr="001D6087" w:rsidRDefault="00A939C0"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Marzo</w:t>
            </w:r>
          </w:p>
        </w:tc>
        <w:tc>
          <w:tcPr>
            <w:tcW w:w="196" w:type="dxa"/>
            <w:tcBorders>
              <w:top w:val="nil"/>
              <w:left w:val="single" w:sz="4" w:space="0" w:color="auto"/>
              <w:bottom w:val="nil"/>
              <w:right w:val="single" w:sz="4" w:space="0" w:color="auto"/>
            </w:tcBorders>
            <w:shd w:val="diagCross" w:color="000000" w:fill="C0C0C0"/>
            <w:vAlign w:val="center"/>
            <w:hideMark/>
          </w:tcPr>
          <w:p w14:paraId="5FD58642"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1D8C6A78" w14:textId="07C46C03"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2EDD44ED" w14:textId="533392F2"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939C0">
              <w:rPr>
                <w:rFonts w:ascii="Bodoni MT Condensed" w:eastAsia="Times New Roman" w:hAnsi="Bodoni MT Condensed" w:cs="Arial"/>
                <w:sz w:val="16"/>
                <w:szCs w:val="16"/>
                <w:lang w:eastAsia="es-CO"/>
              </w:rPr>
              <w:t>X</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9AA0EF0" w14:textId="7C992833"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C0BFB09" w14:textId="1AA82803"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42AA46D6" w14:textId="4013BBC1"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939C0">
              <w:rPr>
                <w:rFonts w:ascii="Bodoni MT Condensed" w:eastAsia="Times New Roman" w:hAnsi="Bodoni MT Condensed" w:cs="Arial"/>
                <w:sz w:val="16"/>
                <w:szCs w:val="16"/>
                <w:lang w:eastAsia="es-CO"/>
              </w:rPr>
              <w:t>X</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196C4CEC" w14:textId="5016AB96"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ACFB0A8" w14:textId="10C1767B"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CB8FC57" w14:textId="15706019"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372" w:type="dxa"/>
            <w:gridSpan w:val="2"/>
            <w:tcBorders>
              <w:top w:val="single" w:sz="8" w:space="0" w:color="auto"/>
              <w:left w:val="nil"/>
              <w:bottom w:val="single" w:sz="4" w:space="0" w:color="auto"/>
              <w:right w:val="nil"/>
            </w:tcBorders>
            <w:shd w:val="clear" w:color="auto" w:fill="auto"/>
            <w:vAlign w:val="center"/>
            <w:hideMark/>
          </w:tcPr>
          <w:p w14:paraId="1FB5713F" w14:textId="26AFB102"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EC636F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53824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5E6FDB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99F599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13E1F4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7438E3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5B475B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71549F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6C484F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C2ED77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C0BFBDE" w14:textId="0C2947AF"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3"/>
            <w:tcBorders>
              <w:top w:val="single" w:sz="8" w:space="0" w:color="auto"/>
              <w:left w:val="nil"/>
              <w:bottom w:val="single" w:sz="4" w:space="0" w:color="auto"/>
              <w:right w:val="nil"/>
            </w:tcBorders>
            <w:shd w:val="clear" w:color="auto" w:fill="auto"/>
            <w:vAlign w:val="center"/>
            <w:hideMark/>
          </w:tcPr>
          <w:p w14:paraId="52CA4A3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58D0BC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F0979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9939E1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1F25D88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9EFFDD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6EA22A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F4063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142478F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6403DD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9924DB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CBBED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08D4C0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7AA29D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613142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4F85B0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16CA07D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F9BC88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669B65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50842D3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939C0" w:rsidRPr="001D6087" w14:paraId="3475BA36" w14:textId="77777777" w:rsidTr="00ED171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23714EE5" w14:textId="00C9C493"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A939C0">
              <w:rPr>
                <w:rFonts w:ascii="Arial" w:eastAsia="Times New Roman" w:hAnsi="Arial" w:cs="Arial"/>
                <w:sz w:val="20"/>
                <w:szCs w:val="20"/>
                <w:lang w:eastAsia="es-CO"/>
              </w:rPr>
              <w:t xml:space="preserve">Análisis </w:t>
            </w:r>
          </w:p>
        </w:tc>
        <w:tc>
          <w:tcPr>
            <w:tcW w:w="1566" w:type="dxa"/>
            <w:tcBorders>
              <w:top w:val="nil"/>
              <w:left w:val="nil"/>
              <w:bottom w:val="single" w:sz="4" w:space="0" w:color="auto"/>
              <w:right w:val="single" w:sz="8" w:space="0" w:color="auto"/>
            </w:tcBorders>
            <w:shd w:val="clear" w:color="auto" w:fill="auto"/>
            <w:vAlign w:val="center"/>
            <w:hideMark/>
          </w:tcPr>
          <w:p w14:paraId="4CEC7EA2" w14:textId="204660B5" w:rsidR="001D6087" w:rsidRPr="001D6087" w:rsidRDefault="00A939C0"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Todos los investigadores</w:t>
            </w:r>
            <w:r w:rsidR="001D6087"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27C2E5B8" w14:textId="39FDD504" w:rsidR="001D6087" w:rsidRPr="001D6087" w:rsidRDefault="00A939C0"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Abril</w:t>
            </w:r>
            <w:r w:rsidR="001D6087"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7AF387A7" w14:textId="74EC43F0" w:rsidR="001D6087" w:rsidRPr="001D6087" w:rsidRDefault="00A939C0"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Junio</w:t>
            </w:r>
            <w:r w:rsidR="001D6087"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6BA7FA44"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2638F26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71B8EC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E54FCF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D79078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272400D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B4231A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257851F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3EDAA0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FA0AFF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28ADC35" w14:textId="1C835B15"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42EE2C6" w14:textId="68EB101E"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939C0">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single" w:sz="4" w:space="0" w:color="auto"/>
            </w:tcBorders>
            <w:shd w:val="clear" w:color="auto" w:fill="auto"/>
            <w:vAlign w:val="center"/>
            <w:hideMark/>
          </w:tcPr>
          <w:p w14:paraId="25BEBA25" w14:textId="1CD63B06"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0F7ECB8" w14:textId="61A30CC6"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939C0">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single" w:sz="4" w:space="0" w:color="auto"/>
            </w:tcBorders>
            <w:shd w:val="clear" w:color="auto" w:fill="auto"/>
            <w:vAlign w:val="center"/>
            <w:hideMark/>
          </w:tcPr>
          <w:p w14:paraId="62410910" w14:textId="472DFF9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939C0">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nil"/>
            </w:tcBorders>
            <w:shd w:val="clear" w:color="auto" w:fill="auto"/>
            <w:vAlign w:val="center"/>
            <w:hideMark/>
          </w:tcPr>
          <w:p w14:paraId="740589D2" w14:textId="4AB320C4"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385236B" w14:textId="54FCE208"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5AC8986" w14:textId="04783D27"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724C8B8" w14:textId="13CEB865"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939C0">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935428A" w14:textId="7C84A925"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B46802C" w14:textId="0859E1F6"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AB0023C" w14:textId="7649E6D4"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1D52812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13188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4483C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2557F2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4FCC00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4F60C9B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F26D87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04AC0B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ED01FD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41637D5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0CD1A0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76D203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079C05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9D5764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D27F2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08203B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6D5176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27EFFD2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CCE704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6B5D10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820915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939C0" w:rsidRPr="001D6087" w14:paraId="46C5940E" w14:textId="77777777" w:rsidTr="00ED171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26F75669" w14:textId="66657117" w:rsidR="00A939C0" w:rsidRPr="00A939C0" w:rsidRDefault="00A939C0" w:rsidP="00A939C0">
            <w:pPr>
              <w:spacing w:after="0" w:line="240" w:lineRule="auto"/>
              <w:jc w:val="both"/>
              <w:rPr>
                <w:rFonts w:ascii="Helvetica" w:eastAsia="Times New Roman" w:hAnsi="Helvetica" w:cs="Helvetica"/>
                <w:color w:val="222222"/>
                <w:sz w:val="20"/>
                <w:szCs w:val="20"/>
                <w:lang w:eastAsia="es-CO"/>
              </w:rPr>
            </w:pPr>
            <w:r w:rsidRPr="00A939C0">
              <w:rPr>
                <w:rFonts w:ascii="Helvetica" w:eastAsia="Times New Roman" w:hAnsi="Helvetica" w:cs="Helvetica"/>
                <w:color w:val="222222"/>
                <w:sz w:val="20"/>
                <w:szCs w:val="20"/>
                <w:lang w:eastAsia="es-CO"/>
              </w:rPr>
              <w:t xml:space="preserve">Unificar el marco conceptual de la inclusión como instrumento de comprensión y aplicación de los problemas sociales, culturales, políticos que bloquean el desarrollo no conflictivo de la vida nacional. </w:t>
            </w:r>
          </w:p>
          <w:p w14:paraId="23757526" w14:textId="77777777" w:rsidR="001D6087" w:rsidRPr="001D6087" w:rsidRDefault="001D6087" w:rsidP="001D6087">
            <w:pPr>
              <w:spacing w:after="0" w:line="240" w:lineRule="auto"/>
              <w:rPr>
                <w:rFonts w:ascii="Arial" w:eastAsia="Times New Roman" w:hAnsi="Arial" w:cs="Arial"/>
                <w:sz w:val="20"/>
                <w:szCs w:val="20"/>
                <w:lang w:eastAsia="es-CO"/>
              </w:rPr>
            </w:pPr>
          </w:p>
        </w:tc>
        <w:tc>
          <w:tcPr>
            <w:tcW w:w="1566" w:type="dxa"/>
            <w:tcBorders>
              <w:top w:val="nil"/>
              <w:left w:val="nil"/>
              <w:bottom w:val="single" w:sz="4" w:space="0" w:color="auto"/>
              <w:right w:val="single" w:sz="8" w:space="0" w:color="auto"/>
            </w:tcBorders>
            <w:shd w:val="clear" w:color="auto" w:fill="auto"/>
            <w:vAlign w:val="center"/>
            <w:hideMark/>
          </w:tcPr>
          <w:p w14:paraId="6C1BE9E0" w14:textId="6E7FB761"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A939C0">
              <w:rPr>
                <w:rFonts w:ascii="Arial" w:eastAsia="Times New Roman" w:hAnsi="Arial" w:cs="Arial"/>
                <w:sz w:val="20"/>
                <w:szCs w:val="20"/>
                <w:lang w:eastAsia="es-CO"/>
              </w:rPr>
              <w:t>Todos los investigadores</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5E823A0" w14:textId="3A2B3498"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sidR="00A939C0">
              <w:rPr>
                <w:rFonts w:ascii="Arial" w:eastAsia="Times New Roman" w:hAnsi="Arial" w:cs="Arial"/>
                <w:b/>
                <w:bCs/>
                <w:sz w:val="14"/>
                <w:szCs w:val="14"/>
                <w:lang w:eastAsia="es-CO"/>
              </w:rPr>
              <w:t>Julio</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35AB5E4F" w14:textId="4F0845FA" w:rsidR="001D6087" w:rsidRPr="001D6087" w:rsidRDefault="00A939C0"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Agosto</w:t>
            </w:r>
          </w:p>
        </w:tc>
        <w:tc>
          <w:tcPr>
            <w:tcW w:w="196" w:type="dxa"/>
            <w:tcBorders>
              <w:top w:val="nil"/>
              <w:left w:val="single" w:sz="4" w:space="0" w:color="auto"/>
              <w:bottom w:val="nil"/>
              <w:right w:val="single" w:sz="4" w:space="0" w:color="auto"/>
            </w:tcBorders>
            <w:shd w:val="diagCross" w:color="000000" w:fill="C0C0C0"/>
            <w:vAlign w:val="center"/>
            <w:hideMark/>
          </w:tcPr>
          <w:p w14:paraId="0A4DC47C"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64777CF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5702319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A34BB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4073B7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447FEE4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AE6367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CC5924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288CC0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50767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817C6C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3323FC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9C65E1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A1437D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4AE7E9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53AE74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FC8789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8C84B1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6F4CD2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87016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F27C66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3F3817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1FB970B1" w14:textId="3D26688D"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825095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FE37285" w14:textId="7B3E5508"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939C0">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single" w:sz="4" w:space="0" w:color="auto"/>
            </w:tcBorders>
            <w:shd w:val="clear" w:color="auto" w:fill="auto"/>
            <w:vAlign w:val="center"/>
            <w:hideMark/>
          </w:tcPr>
          <w:p w14:paraId="43AD2917" w14:textId="21511CBA"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939C0">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single" w:sz="8" w:space="0" w:color="auto"/>
            </w:tcBorders>
            <w:shd w:val="clear" w:color="auto" w:fill="auto"/>
            <w:vAlign w:val="center"/>
            <w:hideMark/>
          </w:tcPr>
          <w:p w14:paraId="650E29D9" w14:textId="3FC7D91F"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939C0">
              <w:rPr>
                <w:rFonts w:ascii="Bodoni MT Condensed" w:eastAsia="Times New Roman" w:hAnsi="Bodoni MT Condensed" w:cs="Arial"/>
                <w:sz w:val="16"/>
                <w:szCs w:val="16"/>
                <w:lang w:eastAsia="es-CO"/>
              </w:rPr>
              <w:t>X</w:t>
            </w:r>
          </w:p>
        </w:tc>
        <w:tc>
          <w:tcPr>
            <w:tcW w:w="249" w:type="dxa"/>
            <w:gridSpan w:val="2"/>
            <w:tcBorders>
              <w:top w:val="nil"/>
              <w:left w:val="nil"/>
              <w:bottom w:val="single" w:sz="4" w:space="0" w:color="auto"/>
              <w:right w:val="single" w:sz="4" w:space="0" w:color="auto"/>
            </w:tcBorders>
            <w:shd w:val="clear" w:color="auto" w:fill="auto"/>
            <w:vAlign w:val="center"/>
            <w:hideMark/>
          </w:tcPr>
          <w:p w14:paraId="6B686982" w14:textId="70E15406"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939C0">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nil"/>
            </w:tcBorders>
            <w:shd w:val="clear" w:color="auto" w:fill="auto"/>
            <w:vAlign w:val="center"/>
            <w:hideMark/>
          </w:tcPr>
          <w:p w14:paraId="1FA48DD9" w14:textId="0F615B40"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939C0">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14:paraId="06E28DC9" w14:textId="24F65D79"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939C0">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C66043A" w14:textId="0585C65D"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939C0">
              <w:rPr>
                <w:rFonts w:ascii="Bodoni MT Condensed" w:eastAsia="Times New Roman" w:hAnsi="Bodoni MT Condensed" w:cs="Arial"/>
                <w:sz w:val="16"/>
                <w:szCs w:val="16"/>
                <w:lang w:eastAsia="es-CO"/>
              </w:rPr>
              <w:t>X</w:t>
            </w:r>
          </w:p>
        </w:tc>
        <w:tc>
          <w:tcPr>
            <w:tcW w:w="265" w:type="dxa"/>
            <w:tcBorders>
              <w:top w:val="nil"/>
              <w:left w:val="nil"/>
              <w:bottom w:val="single" w:sz="4" w:space="0" w:color="auto"/>
              <w:right w:val="nil"/>
            </w:tcBorders>
            <w:shd w:val="clear" w:color="auto" w:fill="auto"/>
            <w:vAlign w:val="center"/>
            <w:hideMark/>
          </w:tcPr>
          <w:p w14:paraId="30BD05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E83373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AE9496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2B22F9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8D883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545486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DF79E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F77B55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1E738E5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2275B2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AE06A3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E5891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939C0" w:rsidRPr="001D6087" w14:paraId="49F12D30" w14:textId="77777777" w:rsidTr="00ED171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24CDC5D6" w14:textId="16916F85" w:rsidR="001D6087" w:rsidRPr="00A939C0"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A939C0" w:rsidRPr="00A939C0">
              <w:rPr>
                <w:rFonts w:ascii="Helvetica" w:eastAsia="Times New Roman" w:hAnsi="Helvetica" w:cs="Helvetica"/>
                <w:color w:val="222222"/>
                <w:sz w:val="20"/>
                <w:szCs w:val="20"/>
                <w:lang w:eastAsia="es-CO"/>
              </w:rPr>
              <w:t xml:space="preserve">Poner en diálogo interdisciplinario y transdisciplinario las ciencias sociales, la teología y la filosofía para proponer acciones viables con suficiente pretensión de </w:t>
            </w:r>
            <w:r w:rsidR="00A939C0" w:rsidRPr="00A939C0">
              <w:rPr>
                <w:rFonts w:ascii="Helvetica" w:eastAsia="Times New Roman" w:hAnsi="Helvetica" w:cs="Helvetica"/>
                <w:color w:val="222222"/>
                <w:sz w:val="20"/>
                <w:szCs w:val="20"/>
                <w:lang w:eastAsia="es-CO"/>
              </w:rPr>
              <w:lastRenderedPageBreak/>
              <w:t>corrección axiológica</w:t>
            </w:r>
          </w:p>
        </w:tc>
        <w:tc>
          <w:tcPr>
            <w:tcW w:w="1566" w:type="dxa"/>
            <w:tcBorders>
              <w:top w:val="nil"/>
              <w:left w:val="nil"/>
              <w:bottom w:val="single" w:sz="4" w:space="0" w:color="auto"/>
              <w:right w:val="single" w:sz="8" w:space="0" w:color="auto"/>
            </w:tcBorders>
            <w:shd w:val="clear" w:color="auto" w:fill="auto"/>
            <w:vAlign w:val="center"/>
            <w:hideMark/>
          </w:tcPr>
          <w:p w14:paraId="052B7A0A" w14:textId="049DA014"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lastRenderedPageBreak/>
              <w:t> </w:t>
            </w:r>
            <w:r w:rsidR="00A939C0">
              <w:rPr>
                <w:rFonts w:ascii="Arial" w:eastAsia="Times New Roman" w:hAnsi="Arial" w:cs="Arial"/>
                <w:sz w:val="20"/>
                <w:szCs w:val="20"/>
                <w:lang w:eastAsia="es-CO"/>
              </w:rPr>
              <w:t>Todos los investigadores</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FF57632" w14:textId="426F7A47" w:rsidR="001D6087" w:rsidRPr="001D6087" w:rsidRDefault="00A939C0"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Septiembre</w:t>
            </w:r>
            <w:r w:rsidR="001D6087"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36C44E95" w14:textId="19C5434D"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sidR="00A939C0">
              <w:rPr>
                <w:rFonts w:ascii="Arial" w:eastAsia="Times New Roman" w:hAnsi="Arial" w:cs="Arial"/>
                <w:b/>
                <w:bCs/>
                <w:sz w:val="14"/>
                <w:szCs w:val="14"/>
                <w:lang w:eastAsia="es-CO"/>
              </w:rPr>
              <w:t>Octubre</w:t>
            </w:r>
          </w:p>
        </w:tc>
        <w:tc>
          <w:tcPr>
            <w:tcW w:w="196" w:type="dxa"/>
            <w:tcBorders>
              <w:top w:val="nil"/>
              <w:left w:val="single" w:sz="4" w:space="0" w:color="auto"/>
              <w:bottom w:val="nil"/>
              <w:right w:val="single" w:sz="4" w:space="0" w:color="auto"/>
            </w:tcBorders>
            <w:shd w:val="diagCross" w:color="000000" w:fill="C0C0C0"/>
            <w:vAlign w:val="center"/>
            <w:hideMark/>
          </w:tcPr>
          <w:p w14:paraId="24076BB1"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4BBB3CA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69133E0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23F0DC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7FF409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465E93E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55D396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5470ADA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1C32C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79E3AB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C402D9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520FA6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D331C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CD4A2B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472E22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659E6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1F826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7D6E4E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A186B6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5DC2C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AA6D00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C887C0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6B0B1BA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431440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10B1FA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2CA07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B7F94E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7880A37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A0BA02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B0C2B0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CDB4ED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546C306C" w14:textId="46788A4B"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939C0">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14:paraId="558A806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D6D52E7" w14:textId="4D38B9D2" w:rsidR="001D6087" w:rsidRPr="001D6087" w:rsidRDefault="006956BD"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6122D14" w14:textId="16509BDB" w:rsidR="001D6087" w:rsidRPr="001D6087" w:rsidRDefault="006956BD"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nil"/>
            </w:tcBorders>
            <w:shd w:val="clear" w:color="auto" w:fill="auto"/>
            <w:vAlign w:val="center"/>
            <w:hideMark/>
          </w:tcPr>
          <w:p w14:paraId="225824D8" w14:textId="68BDB28F" w:rsidR="001D6087" w:rsidRPr="001D6087" w:rsidRDefault="006956BD"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14:paraId="2A8A3E5F" w14:textId="50781800" w:rsidR="001D6087" w:rsidRPr="001D6087" w:rsidRDefault="006956BD"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4879C6E" w14:textId="19807AB7" w:rsidR="001D6087" w:rsidRPr="001D6087" w:rsidRDefault="006956BD"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188DA3D" w14:textId="195E4C32"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6A292B6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873E98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1D4018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D4C0F3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939C0" w:rsidRPr="001D6087" w14:paraId="5AFECEF9" w14:textId="77777777" w:rsidTr="00ED171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445F73B6" w14:textId="66A5890E" w:rsidR="001D6087" w:rsidRPr="00A939C0" w:rsidRDefault="001D6087" w:rsidP="001D6087">
            <w:pPr>
              <w:spacing w:after="0" w:line="240" w:lineRule="auto"/>
              <w:rPr>
                <w:rFonts w:ascii="Arial" w:eastAsia="Times New Roman" w:hAnsi="Arial" w:cs="Arial"/>
                <w:sz w:val="20"/>
                <w:szCs w:val="20"/>
                <w:lang w:eastAsia="es-CO"/>
              </w:rPr>
            </w:pPr>
            <w:r w:rsidRPr="00A939C0">
              <w:rPr>
                <w:rFonts w:ascii="Arial" w:eastAsia="Times New Roman" w:hAnsi="Arial" w:cs="Arial"/>
                <w:sz w:val="20"/>
                <w:szCs w:val="20"/>
                <w:lang w:eastAsia="es-CO"/>
              </w:rPr>
              <w:t> </w:t>
            </w:r>
            <w:r w:rsidR="00A939C0" w:rsidRPr="00A939C0">
              <w:rPr>
                <w:rFonts w:ascii="Helvetica" w:eastAsia="Times New Roman" w:hAnsi="Helvetica" w:cs="Helvetica"/>
                <w:color w:val="222222"/>
                <w:sz w:val="20"/>
                <w:szCs w:val="20"/>
                <w:lang w:eastAsia="es-CO"/>
              </w:rPr>
              <w:t>Establecer la opción conceptual propia de la institución que armonice con el marco ético que encuadra el PEI de la USTA como universidad católica</w:t>
            </w:r>
          </w:p>
        </w:tc>
        <w:tc>
          <w:tcPr>
            <w:tcW w:w="1566" w:type="dxa"/>
            <w:tcBorders>
              <w:top w:val="nil"/>
              <w:left w:val="nil"/>
              <w:bottom w:val="single" w:sz="4" w:space="0" w:color="auto"/>
              <w:right w:val="single" w:sz="8" w:space="0" w:color="auto"/>
            </w:tcBorders>
            <w:shd w:val="clear" w:color="auto" w:fill="auto"/>
            <w:vAlign w:val="center"/>
            <w:hideMark/>
          </w:tcPr>
          <w:p w14:paraId="1CE6EED3" w14:textId="72DC2240"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6956BD">
              <w:rPr>
                <w:rFonts w:ascii="Arial" w:eastAsia="Times New Roman" w:hAnsi="Arial" w:cs="Arial"/>
                <w:sz w:val="20"/>
                <w:szCs w:val="20"/>
                <w:lang w:eastAsia="es-CO"/>
              </w:rPr>
              <w:t>Todos los investigadores</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264E918" w14:textId="3FB1A34C" w:rsidR="001D6087" w:rsidRPr="001D6087" w:rsidRDefault="00A939C0"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 xml:space="preserve">Octubre </w:t>
            </w:r>
            <w:r w:rsidR="001D6087"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544F32C1" w14:textId="168555F1" w:rsidR="001D6087" w:rsidRPr="001D6087" w:rsidRDefault="00A939C0"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Noviembre</w:t>
            </w:r>
          </w:p>
        </w:tc>
        <w:tc>
          <w:tcPr>
            <w:tcW w:w="196" w:type="dxa"/>
            <w:tcBorders>
              <w:top w:val="nil"/>
              <w:left w:val="single" w:sz="4" w:space="0" w:color="auto"/>
              <w:bottom w:val="nil"/>
              <w:right w:val="single" w:sz="4" w:space="0" w:color="auto"/>
            </w:tcBorders>
            <w:shd w:val="diagCross" w:color="000000" w:fill="C0C0C0"/>
            <w:vAlign w:val="center"/>
            <w:hideMark/>
          </w:tcPr>
          <w:p w14:paraId="7D5B0BAC"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28DBC57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1233230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ED2766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B14A76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6267FD4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A6C703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3D1A15F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CC9AE1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027E6B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5CAF63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65365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856C1D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3570CE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D97C66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2A2286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1F464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7B35E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74E52E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2CEBAA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FDBCA5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DED9F5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200636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97135D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72BF5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C69279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920DC3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1CAE114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CD90F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E44059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296F7D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54AF2E0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F8689F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768332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38053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D014C7C" w14:textId="5BEF8623" w:rsidR="001D6087" w:rsidRPr="001D6087" w:rsidRDefault="006956BD"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5E01FCA" w14:textId="3DAFF293"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2307434" w14:textId="70F08BF4" w:rsidR="001D6087" w:rsidRPr="001D6087" w:rsidRDefault="006956BD"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7E6D756" w14:textId="573608CC" w:rsidR="001D6087" w:rsidRPr="001D6087" w:rsidRDefault="006956BD"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6DE00662" w14:textId="4EFC6F5F" w:rsidR="001D6087" w:rsidRPr="001D6087" w:rsidRDefault="006956BD"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661DF74" w14:textId="4549739E" w:rsidR="001D6087" w:rsidRPr="001D6087" w:rsidRDefault="006956BD"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3C636BD" w14:textId="4F14618F" w:rsidR="001D6087" w:rsidRPr="001D6087" w:rsidRDefault="006956BD"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62EC315" w14:textId="610C2BBC" w:rsidR="001D6087" w:rsidRPr="001D6087" w:rsidRDefault="00A939C0"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r>
      <w:tr w:rsidR="00A939C0" w:rsidRPr="001D6087" w14:paraId="1BDF0519"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7C571832" w14:textId="0AFE3ED4"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A939C0">
              <w:rPr>
                <w:rFonts w:ascii="Arial" w:eastAsia="Times New Roman" w:hAnsi="Arial" w:cs="Arial"/>
                <w:sz w:val="20"/>
                <w:szCs w:val="20"/>
                <w:lang w:eastAsia="es-CO"/>
              </w:rPr>
              <w:t>Conclusiones y resultados</w:t>
            </w:r>
          </w:p>
        </w:tc>
        <w:tc>
          <w:tcPr>
            <w:tcW w:w="1566" w:type="dxa"/>
            <w:tcBorders>
              <w:top w:val="nil"/>
              <w:left w:val="nil"/>
              <w:bottom w:val="single" w:sz="4" w:space="0" w:color="auto"/>
              <w:right w:val="single" w:sz="8" w:space="0" w:color="auto"/>
            </w:tcBorders>
            <w:shd w:val="clear" w:color="auto" w:fill="auto"/>
            <w:vAlign w:val="center"/>
            <w:hideMark/>
          </w:tcPr>
          <w:p w14:paraId="34482C07" w14:textId="021AF055"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6956BD">
              <w:rPr>
                <w:rFonts w:ascii="Arial" w:eastAsia="Times New Roman" w:hAnsi="Arial" w:cs="Arial"/>
                <w:sz w:val="20"/>
                <w:szCs w:val="20"/>
                <w:lang w:eastAsia="es-CO"/>
              </w:rPr>
              <w:t>Todos los investigadores</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4FCDD7BE" w14:textId="77AC25BD"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sidR="00A939C0">
              <w:rPr>
                <w:rFonts w:ascii="Arial" w:eastAsia="Times New Roman" w:hAnsi="Arial" w:cs="Arial"/>
                <w:b/>
                <w:bCs/>
                <w:sz w:val="14"/>
                <w:szCs w:val="14"/>
                <w:lang w:eastAsia="es-CO"/>
              </w:rPr>
              <w:t>Noviembre</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26DA6DA4" w14:textId="6E6C5B2B" w:rsidR="001D6087" w:rsidRPr="001D6087" w:rsidRDefault="00A939C0"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Noviembre</w:t>
            </w:r>
            <w:r w:rsidR="001D6087"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24ACE959"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1880BAB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1D88185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919650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E452DE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2EFE125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4135CC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55DAA30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FACCC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321167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76797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C25C2B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FABC5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BCCD22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BA6DF6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BD49B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669E23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7180A2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04B7B8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ACEA45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4835D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E9C0F6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6408998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8F663C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F5D8DD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3169FA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5F7DF3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013B7CD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23092C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C7CAEB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648A66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3C23E51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818042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C6569B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994BDB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A3EC61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542F59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4D47E6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701A8C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65B3D990" w14:textId="4DF26DDE"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939C0">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14:paraId="3FAE6744" w14:textId="0EF9C8BB" w:rsidR="001D6087" w:rsidRPr="001D6087" w:rsidRDefault="006956BD"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0BC8282" w14:textId="1F966382" w:rsidR="001D6087" w:rsidRPr="001D6087" w:rsidRDefault="006956BD"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AE770CB" w14:textId="686DB131"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A939C0">
              <w:rPr>
                <w:rFonts w:ascii="Bodoni MT Condensed" w:eastAsia="Times New Roman" w:hAnsi="Bodoni MT Condensed" w:cs="Arial"/>
                <w:sz w:val="16"/>
                <w:szCs w:val="16"/>
                <w:lang w:eastAsia="es-CO"/>
              </w:rPr>
              <w:t>X</w:t>
            </w:r>
          </w:p>
        </w:tc>
      </w:tr>
      <w:tr w:rsidR="00A939C0" w:rsidRPr="001D6087" w14:paraId="1891F59C"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55D3528B"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27127CC2"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B48E54A"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0690EDF3"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0105413F"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41A4C9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69D9F01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8DCFD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0EB3D2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5B9541D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80C35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57768E6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A41806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DE79C6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966E81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BE3872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2C6109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376FD5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6E2E5C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996BD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6EF6F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AA1B33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8651C5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9FD54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69AE31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F0762C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6965D35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26AC44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4F76B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2E2B87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ECC280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3927F9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D98612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9D3E27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0A4E70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513E9BB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9E824C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9D7CA2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673D8B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54CEEE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37687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53693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9D4D1F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448700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A21F1E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34992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88E5CF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939C0" w:rsidRPr="001D6087" w14:paraId="05E3FDEE"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32880EC8"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28ABCF79"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2430D00"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4156B41C"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36485A5C"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10BF3A2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13262BD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A6C390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4D5D4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7A4653D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70A7BE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84013D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D4752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440D89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6C3045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28A100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5961D5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AF02DA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B144F7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5393C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FBFDF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EFDB68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6510E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EB73D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6D0333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C48ED8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54CDA1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FCAA07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B7A25F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80EFB4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1C9988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0DED111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AB572F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E08AF9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E444A3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0CDFA8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B5F4AA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1BF02D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7DCD1C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D690A8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1C49B5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E88B72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DE6CC0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4A2EDE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3241EE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BC346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D6B3BD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939C0" w:rsidRPr="001D6087" w14:paraId="6C8B429F"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16913DE0"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5CFF6682"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4D0C628A"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6F2D35C0"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3473FCFD"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60BD41A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578CE2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2E3272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F62E43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3FDA811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C96A7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7AA194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3D764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9377A7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061D34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3F3903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1F0F2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39FF37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A4B4D2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5DCC5B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199B57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0D2F0E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7712F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C3EE48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3D2D3D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A1662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17C5495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69A3DC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640F29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4A6F83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48C8D9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4F2114F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32D9D8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801D39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91EDF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0063EE2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4B51CB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31BC0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AA26D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457F91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DFB510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D604E7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2ADF0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25FC12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24CBF2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54D495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103DE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939C0" w:rsidRPr="001D6087" w14:paraId="1E38F983" w14:textId="77777777" w:rsidTr="00ED1717">
        <w:trPr>
          <w:gridAfter w:val="1"/>
          <w:wAfter w:w="10" w:type="dxa"/>
          <w:trHeight w:val="302"/>
        </w:trPr>
        <w:tc>
          <w:tcPr>
            <w:tcW w:w="1480" w:type="dxa"/>
            <w:tcBorders>
              <w:top w:val="nil"/>
              <w:left w:val="single" w:sz="8" w:space="0" w:color="auto"/>
              <w:bottom w:val="single" w:sz="8" w:space="0" w:color="auto"/>
              <w:right w:val="single" w:sz="8" w:space="0" w:color="auto"/>
            </w:tcBorders>
            <w:shd w:val="clear" w:color="auto" w:fill="auto"/>
            <w:vAlign w:val="center"/>
            <w:hideMark/>
          </w:tcPr>
          <w:p w14:paraId="3587AD85"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8" w:space="0" w:color="auto"/>
              <w:right w:val="single" w:sz="8" w:space="0" w:color="auto"/>
            </w:tcBorders>
            <w:shd w:val="clear" w:color="auto" w:fill="auto"/>
            <w:vAlign w:val="center"/>
            <w:hideMark/>
          </w:tcPr>
          <w:p w14:paraId="3118A68D"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nil"/>
              <w:left w:val="single" w:sz="8" w:space="0" w:color="auto"/>
              <w:bottom w:val="single" w:sz="8" w:space="0" w:color="auto"/>
              <w:right w:val="single" w:sz="8" w:space="0" w:color="auto"/>
            </w:tcBorders>
            <w:shd w:val="clear" w:color="000000" w:fill="C0C0C0"/>
            <w:vAlign w:val="center"/>
            <w:hideMark/>
          </w:tcPr>
          <w:p w14:paraId="19BA43E5"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nil"/>
              <w:left w:val="nil"/>
              <w:bottom w:val="single" w:sz="8" w:space="0" w:color="auto"/>
              <w:right w:val="nil"/>
            </w:tcBorders>
            <w:shd w:val="clear" w:color="000000" w:fill="FF8080"/>
            <w:vAlign w:val="center"/>
            <w:hideMark/>
          </w:tcPr>
          <w:p w14:paraId="19CB6569"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single" w:sz="8" w:space="0" w:color="auto"/>
              <w:right w:val="single" w:sz="4" w:space="0" w:color="auto"/>
            </w:tcBorders>
            <w:shd w:val="diagCross" w:color="000000" w:fill="C0C0C0"/>
            <w:vAlign w:val="center"/>
            <w:hideMark/>
          </w:tcPr>
          <w:p w14:paraId="2AFE2FFB"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8" w:space="0" w:color="auto"/>
              <w:right w:val="nil"/>
            </w:tcBorders>
            <w:shd w:val="clear" w:color="auto" w:fill="auto"/>
            <w:vAlign w:val="center"/>
            <w:hideMark/>
          </w:tcPr>
          <w:p w14:paraId="74838AE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nil"/>
            </w:tcBorders>
            <w:shd w:val="clear" w:color="auto" w:fill="auto"/>
            <w:vAlign w:val="center"/>
            <w:hideMark/>
          </w:tcPr>
          <w:p w14:paraId="7575584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31C9506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131F1FF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nil"/>
            </w:tcBorders>
            <w:shd w:val="clear" w:color="auto" w:fill="auto"/>
            <w:vAlign w:val="center"/>
            <w:hideMark/>
          </w:tcPr>
          <w:p w14:paraId="2C1A33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043D51B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single" w:sz="4" w:space="0" w:color="auto"/>
            </w:tcBorders>
            <w:shd w:val="clear" w:color="auto" w:fill="auto"/>
            <w:vAlign w:val="center"/>
            <w:hideMark/>
          </w:tcPr>
          <w:p w14:paraId="3F7563A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157BD2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4A3A2AF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348FF95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125C3DE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77BF26C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7B3F56B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47ED99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0120A5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5C6AB20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043BCF3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05896A2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03B9B5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06843C0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1A00B67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8" w:space="0" w:color="auto"/>
              <w:right w:val="nil"/>
            </w:tcBorders>
            <w:shd w:val="clear" w:color="auto" w:fill="auto"/>
            <w:vAlign w:val="center"/>
            <w:hideMark/>
          </w:tcPr>
          <w:p w14:paraId="28648A6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341DB05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7201B75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46E2787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79353A2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single" w:sz="4" w:space="0" w:color="auto"/>
            </w:tcBorders>
            <w:shd w:val="clear" w:color="auto" w:fill="auto"/>
            <w:vAlign w:val="center"/>
            <w:hideMark/>
          </w:tcPr>
          <w:p w14:paraId="0A042B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5D0C797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429CC0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1290873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8" w:space="0" w:color="auto"/>
              <w:right w:val="nil"/>
            </w:tcBorders>
            <w:shd w:val="clear" w:color="auto" w:fill="auto"/>
            <w:vAlign w:val="center"/>
            <w:hideMark/>
          </w:tcPr>
          <w:p w14:paraId="4D9F6D9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783B3CC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1398583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567E1F5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3F85E8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0F2D068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4D5FF98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75F488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14:paraId="4120F75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28BE63A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2B01F8B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05AECE9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939C0" w:rsidRPr="001D6087" w14:paraId="73FAF232"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0AC8CAF8"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541F3E4B"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nil"/>
              <w:right w:val="single" w:sz="8" w:space="0" w:color="auto"/>
            </w:tcBorders>
            <w:shd w:val="clear" w:color="000000" w:fill="C0C0C0"/>
            <w:vAlign w:val="center"/>
            <w:hideMark/>
          </w:tcPr>
          <w:p w14:paraId="4DA5B7E9"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nil"/>
              <w:right w:val="single" w:sz="4" w:space="0" w:color="auto"/>
            </w:tcBorders>
            <w:shd w:val="clear" w:color="000000" w:fill="FF8080"/>
            <w:vAlign w:val="center"/>
            <w:hideMark/>
          </w:tcPr>
          <w:p w14:paraId="698D385D"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69B83601"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5AFCA59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296A95C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9001A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413F6B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5CEBAC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84F5A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775974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DD763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B07D87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708CA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73BB5E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8BF2C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90F77F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17A3DF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9A7CA2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50408F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6D81BA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BA8E90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A00567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A029B9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117500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6665555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888953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AD072C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9D057C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8C3F6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20DD5FF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7B66BA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C4BD9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4E2FCE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730E079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C46BAA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07337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F181D6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B2CB56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D3851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4991CD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0F528C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4829E95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AEA0F1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051C6B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C4025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939C0" w:rsidRPr="001D6087" w14:paraId="2D4C7C06"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7D2A5BED"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5D15855D"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DAA1AC7"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21D1FD8A"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0FF86849"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47C5612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7A2C1A0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8F0A0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25B222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4D3B166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ED64EA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2E93ED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C14C8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45BAF1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C59A76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677F94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3A2F0F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D03C55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4B78E7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0E1A44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B6910D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8B7CD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E41D6A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ED5366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4944CC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8516B5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268EEF2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4794DC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CA9EEB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E379C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6697F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3841AC6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A7EF1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30F739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2D2E03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6EF189A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33BE34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B8ACB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6B0836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CAD8E2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932A36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6B302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C7A8E6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34B5B9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AAB392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5BB740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35E8C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939C0" w:rsidRPr="001D6087" w14:paraId="7A187B07"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6A3ECD11"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064DEBAE"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76573844"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0B16828A"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799AA918"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3D55EA1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24015AD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30649E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34D5F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4A4C3FF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A3FC50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2B76482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3BBCD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6D10BB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CBAC0D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385111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2EE359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789BFB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A8C80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B21475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6BA5C2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66EEB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84062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90AFEF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5E396B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7195CD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530BA20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055004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7F7792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BF0C3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E780D8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0EAB261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6E22A5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D7EEC2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9355B0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1EF1AF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8D45BB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5CF297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77768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AE21A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F14AF9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7A0CDD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F06258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49DA4CC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6C0A35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74654A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029AE8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939C0" w:rsidRPr="001D6087" w14:paraId="50B8AEC8"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1834B887"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3997C59F"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nil"/>
              <w:right w:val="single" w:sz="8" w:space="0" w:color="auto"/>
            </w:tcBorders>
            <w:shd w:val="clear" w:color="000000" w:fill="C0C0C0"/>
            <w:vAlign w:val="center"/>
            <w:hideMark/>
          </w:tcPr>
          <w:p w14:paraId="0E852F8B"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nil"/>
              <w:right w:val="single" w:sz="4" w:space="0" w:color="auto"/>
            </w:tcBorders>
            <w:shd w:val="clear" w:color="000000" w:fill="FF8080"/>
            <w:vAlign w:val="center"/>
            <w:hideMark/>
          </w:tcPr>
          <w:p w14:paraId="267DA59D"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3D4741C4"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71B2CBD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7343474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711798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470260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0D70C43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A24902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27BB130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ED55B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A127F9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2B6F3A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FAEB91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CFF9C9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5283D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3CC4B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F6A7BC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31BCF9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CF6F00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863FEA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F2D6E5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CEFBF0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4802FD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14B7D28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B1437D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1AF392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A30655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DAD4C3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2C52E4D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32262A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92E6F6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5740B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2FFB31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2AFC59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C3B6EC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F164C2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573FE9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DFA7D7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DACD25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A0E3AC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7EF1E9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18705E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3FAF2F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D48E65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A939C0" w:rsidRPr="001D6087" w14:paraId="49E7C51B" w14:textId="77777777" w:rsidTr="00ED1717">
        <w:trPr>
          <w:gridAfter w:val="1"/>
          <w:wAfter w:w="10" w:type="dxa"/>
          <w:trHeight w:val="302"/>
        </w:trPr>
        <w:tc>
          <w:tcPr>
            <w:tcW w:w="1480" w:type="dxa"/>
            <w:tcBorders>
              <w:top w:val="nil"/>
              <w:left w:val="single" w:sz="8" w:space="0" w:color="auto"/>
              <w:bottom w:val="single" w:sz="8" w:space="0" w:color="auto"/>
              <w:right w:val="single" w:sz="8" w:space="0" w:color="auto"/>
            </w:tcBorders>
            <w:shd w:val="clear" w:color="auto" w:fill="auto"/>
            <w:vAlign w:val="center"/>
            <w:hideMark/>
          </w:tcPr>
          <w:p w14:paraId="58160413"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8" w:space="0" w:color="auto"/>
              <w:right w:val="single" w:sz="8" w:space="0" w:color="auto"/>
            </w:tcBorders>
            <w:shd w:val="clear" w:color="auto" w:fill="auto"/>
            <w:vAlign w:val="center"/>
            <w:hideMark/>
          </w:tcPr>
          <w:p w14:paraId="5FA72970"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8" w:space="0" w:color="auto"/>
              <w:right w:val="single" w:sz="8" w:space="0" w:color="auto"/>
            </w:tcBorders>
            <w:shd w:val="clear" w:color="000000" w:fill="C0C0C0"/>
            <w:vAlign w:val="center"/>
            <w:hideMark/>
          </w:tcPr>
          <w:p w14:paraId="2AED940B"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8" w:space="0" w:color="auto"/>
              <w:right w:val="single" w:sz="4" w:space="0" w:color="auto"/>
            </w:tcBorders>
            <w:shd w:val="clear" w:color="000000" w:fill="FF8080"/>
            <w:vAlign w:val="center"/>
            <w:hideMark/>
          </w:tcPr>
          <w:p w14:paraId="7755221D"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single" w:sz="8" w:space="0" w:color="auto"/>
              <w:right w:val="single" w:sz="4" w:space="0" w:color="auto"/>
            </w:tcBorders>
            <w:shd w:val="diagCross" w:color="000000" w:fill="C0C0C0"/>
            <w:vAlign w:val="center"/>
            <w:hideMark/>
          </w:tcPr>
          <w:p w14:paraId="180AB49D"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8" w:space="0" w:color="auto"/>
              <w:right w:val="nil"/>
            </w:tcBorders>
            <w:shd w:val="clear" w:color="auto" w:fill="auto"/>
            <w:vAlign w:val="center"/>
            <w:hideMark/>
          </w:tcPr>
          <w:p w14:paraId="6DBFAB1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nil"/>
            </w:tcBorders>
            <w:shd w:val="clear" w:color="auto" w:fill="auto"/>
            <w:vAlign w:val="center"/>
            <w:hideMark/>
          </w:tcPr>
          <w:p w14:paraId="6D13C38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2A41368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22D50E0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nil"/>
            </w:tcBorders>
            <w:shd w:val="clear" w:color="auto" w:fill="auto"/>
            <w:vAlign w:val="center"/>
            <w:hideMark/>
          </w:tcPr>
          <w:p w14:paraId="6288764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282EDAD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single" w:sz="4" w:space="0" w:color="auto"/>
            </w:tcBorders>
            <w:shd w:val="clear" w:color="auto" w:fill="auto"/>
            <w:vAlign w:val="center"/>
            <w:hideMark/>
          </w:tcPr>
          <w:p w14:paraId="288F0BE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12C973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555D8E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011FCC8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3BF589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559A215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14FDB29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63B9163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4E96CB4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0A01F1B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07A38B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283C83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349934D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748D5FD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6EA1BFD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8" w:space="0" w:color="auto"/>
              <w:right w:val="nil"/>
            </w:tcBorders>
            <w:shd w:val="clear" w:color="auto" w:fill="auto"/>
            <w:vAlign w:val="center"/>
            <w:hideMark/>
          </w:tcPr>
          <w:p w14:paraId="4E49C97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7FC2A7C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69AB7D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72F7631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17A12E7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single" w:sz="4" w:space="0" w:color="auto"/>
            </w:tcBorders>
            <w:shd w:val="clear" w:color="auto" w:fill="auto"/>
            <w:vAlign w:val="center"/>
            <w:hideMark/>
          </w:tcPr>
          <w:p w14:paraId="1D7F6AD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3C3165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4E02A73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56D4DFB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8" w:space="0" w:color="auto"/>
              <w:right w:val="nil"/>
            </w:tcBorders>
            <w:shd w:val="clear" w:color="auto" w:fill="auto"/>
            <w:vAlign w:val="center"/>
            <w:hideMark/>
          </w:tcPr>
          <w:p w14:paraId="3F972BF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257DD3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671A831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7F24EA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464D5FF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21689AA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4502749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0A3F1F2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14:paraId="329B807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129B8EB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74BF2BF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65069DF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tbl>
      <w:tblPr>
        <w:tblpPr w:leftFromText="141" w:rightFromText="141" w:vertAnchor="page" w:horzAnchor="margin" w:tblpY="1492"/>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FF231C" w14:paraId="518246AB" w14:textId="77777777" w:rsidTr="00FF231C">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5B81809D"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22FDEC8"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FF231C" w14:paraId="0F4D773F" w14:textId="77777777" w:rsidTr="00FF231C">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0DDDE7D0"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1512DA4D"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FF231C" w14:paraId="238D0ED8" w14:textId="77777777" w:rsidTr="00FF231C">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9E45300"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750F9CC"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88BD5EF"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79B0EF5"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4299C4BD"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01D6A8B"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14:paraId="20DF405B" w14:textId="77777777" w:rsidTr="00FF231C">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57F3EB8"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D961946" w14:textId="7271383B" w:rsidR="00FF231C" w:rsidRDefault="003469B7"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Carlos Alberto Cárdenas Sierra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25452CA" w14:textId="7C871EC6" w:rsidR="00FF231C" w:rsidRDefault="003469B7"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F910B6" w14:textId="37E3F946" w:rsidR="00FF231C" w:rsidRDefault="003469B7"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67B5CEE6" w14:textId="77777777" w:rsidR="003469B7" w:rsidRDefault="003469B7" w:rsidP="00FF231C">
            <w:pPr>
              <w:spacing w:after="0" w:line="240" w:lineRule="auto"/>
              <w:jc w:val="center"/>
              <w:rPr>
                <w:rFonts w:ascii="Helvetica" w:eastAsia="Times New Roman" w:hAnsi="Helvetica" w:cs="Helvetica"/>
                <w:color w:val="222222"/>
                <w:sz w:val="24"/>
                <w:szCs w:val="24"/>
                <w:lang w:eastAsia="es-CO"/>
              </w:rPr>
            </w:pPr>
          </w:p>
          <w:p w14:paraId="1902DD60" w14:textId="7C0BB1ED" w:rsidR="00FF231C" w:rsidRDefault="003469B7"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Central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DF37BC0" w14:textId="179B0F64" w:rsidR="00FF231C" w:rsidRDefault="00C33A71"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r w:rsidR="00FA47EF">
              <w:rPr>
                <w:rFonts w:ascii="Helvetica" w:eastAsia="Times New Roman" w:hAnsi="Helvetica" w:cs="Helvetica"/>
                <w:color w:val="222222"/>
                <w:sz w:val="24"/>
                <w:szCs w:val="24"/>
                <w:lang w:eastAsia="es-CO"/>
              </w:rPr>
              <w:t>5</w:t>
            </w:r>
            <w:r>
              <w:rPr>
                <w:rFonts w:ascii="Helvetica" w:eastAsia="Times New Roman" w:hAnsi="Helvetica" w:cs="Helvetica"/>
                <w:color w:val="222222"/>
                <w:sz w:val="24"/>
                <w:szCs w:val="24"/>
                <w:lang w:eastAsia="es-CO"/>
              </w:rPr>
              <w:t>.5</w:t>
            </w:r>
            <w:r w:rsidR="00FA47EF">
              <w:rPr>
                <w:rFonts w:ascii="Helvetica" w:eastAsia="Times New Roman" w:hAnsi="Helvetica" w:cs="Helvetica"/>
                <w:color w:val="222222"/>
                <w:sz w:val="24"/>
                <w:szCs w:val="24"/>
                <w:lang w:eastAsia="es-CO"/>
              </w:rPr>
              <w:t>50</w:t>
            </w:r>
            <w:r>
              <w:rPr>
                <w:rFonts w:ascii="Helvetica" w:eastAsia="Times New Roman" w:hAnsi="Helvetica" w:cs="Helvetica"/>
                <w:color w:val="222222"/>
                <w:sz w:val="24"/>
                <w:szCs w:val="24"/>
                <w:lang w:eastAsia="es-CO"/>
              </w:rPr>
              <w:t>.000</w:t>
            </w:r>
          </w:p>
        </w:tc>
      </w:tr>
      <w:tr w:rsidR="00FF231C" w14:paraId="3A5FE167" w14:textId="77777777" w:rsidTr="00FF231C">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FB4A11A"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F952535" w14:textId="4F38C3EE" w:rsidR="00FF231C" w:rsidRDefault="003469B7"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Alberto Cárdenas Patiño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C13606" w14:textId="4C6810A6" w:rsidR="00FF231C" w:rsidRPr="00265B89" w:rsidRDefault="003469B7"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N/A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A4260DE" w14:textId="10334E3F" w:rsidR="00FF231C" w:rsidRPr="00265B89" w:rsidRDefault="006956BD"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Ad honorem</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4F8AF293" w14:textId="7F3CFE8C" w:rsidR="00FF231C" w:rsidRPr="00265B89" w:rsidRDefault="006956BD" w:rsidP="006956B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Externo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88C7A6" w14:textId="5635207E" w:rsidR="00FF231C" w:rsidRPr="00265B89" w:rsidRDefault="00FA47EF"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N/A</w:t>
            </w:r>
          </w:p>
        </w:tc>
      </w:tr>
      <w:tr w:rsidR="00FF231C" w14:paraId="68B1D01E" w14:textId="77777777" w:rsidTr="00FF231C">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0B570BCE" w14:textId="77777777"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56C9A15" w14:textId="7696DC28" w:rsidR="00FF231C" w:rsidRDefault="003469B7" w:rsidP="00FF231C">
            <w:pPr>
              <w:spacing w:after="0" w:line="240" w:lineRule="auto"/>
              <w:jc w:val="center"/>
              <w:rPr>
                <w:rFonts w:ascii="Helvetica" w:eastAsia="Times New Roman" w:hAnsi="Helvetica" w:cs="Helvetica"/>
                <w:color w:val="222222"/>
                <w:sz w:val="24"/>
                <w:szCs w:val="24"/>
                <w:lang w:eastAsia="es-CO"/>
              </w:rPr>
            </w:pPr>
            <w:proofErr w:type="spellStart"/>
            <w:r>
              <w:rPr>
                <w:rFonts w:ascii="Helvetica" w:eastAsia="Times New Roman" w:hAnsi="Helvetica" w:cs="Helvetica"/>
                <w:color w:val="222222"/>
                <w:sz w:val="24"/>
                <w:szCs w:val="24"/>
                <w:lang w:eastAsia="es-CO"/>
              </w:rPr>
              <w:t>Róbinson</w:t>
            </w:r>
            <w:proofErr w:type="spellEnd"/>
            <w:r>
              <w:rPr>
                <w:rFonts w:ascii="Helvetica" w:eastAsia="Times New Roman" w:hAnsi="Helvetica" w:cs="Helvetica"/>
                <w:color w:val="222222"/>
                <w:sz w:val="24"/>
                <w:szCs w:val="24"/>
                <w:lang w:eastAsia="es-CO"/>
              </w:rPr>
              <w:t xml:space="preserve"> </w:t>
            </w:r>
            <w:proofErr w:type="spellStart"/>
            <w:r>
              <w:rPr>
                <w:rFonts w:ascii="Helvetica" w:eastAsia="Times New Roman" w:hAnsi="Helvetica" w:cs="Helvetica"/>
                <w:color w:val="222222"/>
                <w:sz w:val="24"/>
                <w:szCs w:val="24"/>
                <w:lang w:eastAsia="es-CO"/>
              </w:rPr>
              <w:t>Arí</w:t>
            </w:r>
            <w:proofErr w:type="spellEnd"/>
            <w:r>
              <w:rPr>
                <w:rFonts w:ascii="Helvetica" w:eastAsia="Times New Roman" w:hAnsi="Helvetica" w:cs="Helvetica"/>
                <w:color w:val="222222"/>
                <w:sz w:val="24"/>
                <w:szCs w:val="24"/>
                <w:lang w:eastAsia="es-CO"/>
              </w:rPr>
              <w:t xml:space="preserve"> Cárdenas Sierra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5FCC9A" w14:textId="1488D130" w:rsidR="00FF231C" w:rsidRDefault="003469B7"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03919E5" w14:textId="76D545D9" w:rsidR="00FF231C" w:rsidRDefault="003469B7"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69A339E2" w14:textId="43CB4DCD" w:rsidR="00FF231C" w:rsidRDefault="003469B7"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Tunja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5F08F2F" w14:textId="46CDF67F" w:rsidR="00FF231C" w:rsidRDefault="00B81C46"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14.250.000</w:t>
            </w:r>
          </w:p>
        </w:tc>
      </w:tr>
      <w:tr w:rsidR="00FF231C" w14:paraId="42C9D999" w14:textId="77777777" w:rsidTr="00FF231C">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088A0B22" w14:textId="77777777"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D9D0F9"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32AE15"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4D3C5C"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2611825F"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8C32E0A"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p>
        </w:tc>
      </w:tr>
      <w:tr w:rsidR="00FF231C" w14:paraId="7BC31DC4" w14:textId="77777777" w:rsidTr="00FF231C">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54ADA39D" w14:textId="77777777"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46AA07E"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9BCF2D"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967BD2D"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7BD13A4A"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4B62C02"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p>
        </w:tc>
      </w:tr>
    </w:tbl>
    <w:p w14:paraId="0759EEA1" w14:textId="77777777" w:rsidR="00B66D74" w:rsidRDefault="00B66D74" w:rsidP="001D6087">
      <w:pPr>
        <w:spacing w:after="0" w:line="240" w:lineRule="auto"/>
        <w:rPr>
          <w:rFonts w:ascii="Times New Roman" w:eastAsia="Times New Roman" w:hAnsi="Times New Roman" w:cs="Times New Roman"/>
          <w:sz w:val="24"/>
          <w:szCs w:val="24"/>
          <w:lang w:eastAsia="es-CO"/>
        </w:rPr>
      </w:pPr>
      <w:bookmarkStart w:id="1" w:name="_GoBack"/>
      <w:bookmarkEnd w:id="1"/>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14:paraId="5B49C6BC" w14:textId="77777777"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02444DF" w14:textId="77777777" w:rsidR="00FF231C" w:rsidRDefault="00FF231C" w:rsidP="00ED1717">
            <w:pPr>
              <w:ind w:left="-108" w:right="-108"/>
              <w:jc w:val="center"/>
              <w:rPr>
                <w:rFonts w:cstheme="minorHAnsi"/>
                <w:b/>
                <w:sz w:val="20"/>
                <w:szCs w:val="16"/>
              </w:rPr>
            </w:pPr>
            <w:r>
              <w:rPr>
                <w:rFonts w:cstheme="minorHAnsi"/>
                <w:b/>
                <w:sz w:val="16"/>
                <w:szCs w:val="16"/>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A72E333" w14:textId="77777777" w:rsidR="00FF231C" w:rsidRDefault="00FF231C" w:rsidP="00ED1717">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482DA3F" w14:textId="77777777" w:rsidR="00FF231C" w:rsidRDefault="00FF231C" w:rsidP="00ED1717">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AFB57A2"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75DDD43"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FE0D1D"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6956BD" w14:paraId="706548A8" w14:textId="77777777" w:rsidTr="00FF231C">
        <w:trPr>
          <w:trHeight w:val="364"/>
        </w:trPr>
        <w:tc>
          <w:tcPr>
            <w:tcW w:w="1124" w:type="dxa"/>
            <w:tcBorders>
              <w:top w:val="single" w:sz="4" w:space="0" w:color="auto"/>
              <w:left w:val="single" w:sz="4" w:space="0" w:color="auto"/>
              <w:bottom w:val="single" w:sz="4" w:space="0" w:color="auto"/>
              <w:right w:val="single" w:sz="4" w:space="0" w:color="auto"/>
            </w:tcBorders>
            <w:vAlign w:val="center"/>
          </w:tcPr>
          <w:p w14:paraId="2BDCB5D7" w14:textId="699F41DD" w:rsidR="006956BD" w:rsidRDefault="006956BD" w:rsidP="00ED1717">
            <w:pPr>
              <w:jc w:val="center"/>
              <w:rPr>
                <w:rFonts w:cstheme="minorHAnsi"/>
                <w:b/>
                <w:sz w:val="20"/>
                <w:szCs w:val="16"/>
              </w:rPr>
            </w:pPr>
            <w:r>
              <w:rPr>
                <w:rFonts w:cstheme="minorHAnsi"/>
                <w:b/>
                <w:sz w:val="20"/>
                <w:szCs w:val="16"/>
              </w:rPr>
              <w:t>HORAS</w:t>
            </w:r>
          </w:p>
        </w:tc>
        <w:tc>
          <w:tcPr>
            <w:tcW w:w="2106" w:type="dxa"/>
            <w:tcBorders>
              <w:top w:val="single" w:sz="4" w:space="0" w:color="auto"/>
              <w:left w:val="single" w:sz="4" w:space="0" w:color="auto"/>
              <w:bottom w:val="single" w:sz="4" w:space="0" w:color="auto"/>
              <w:right w:val="single" w:sz="4" w:space="0" w:color="auto"/>
            </w:tcBorders>
            <w:vAlign w:val="center"/>
          </w:tcPr>
          <w:p w14:paraId="4D38CE73" w14:textId="7151EDC4" w:rsidR="006956BD" w:rsidRDefault="006956BD" w:rsidP="00ED1717">
            <w:pPr>
              <w:jc w:val="both"/>
              <w:rPr>
                <w:rFonts w:cstheme="minorHAnsi"/>
                <w:b/>
                <w:sz w:val="20"/>
                <w:szCs w:val="20"/>
              </w:rPr>
            </w:pPr>
            <w:r>
              <w:rPr>
                <w:rFonts w:cstheme="minorHAnsi"/>
                <w:b/>
                <w:sz w:val="20"/>
                <w:szCs w:val="20"/>
              </w:rPr>
              <w:t>Investigador externo</w:t>
            </w:r>
          </w:p>
        </w:tc>
        <w:tc>
          <w:tcPr>
            <w:tcW w:w="6830" w:type="dxa"/>
            <w:tcBorders>
              <w:top w:val="single" w:sz="4" w:space="0" w:color="auto"/>
              <w:left w:val="single" w:sz="4" w:space="0" w:color="auto"/>
              <w:bottom w:val="single" w:sz="4" w:space="0" w:color="auto"/>
              <w:right w:val="single" w:sz="4" w:space="0" w:color="auto"/>
            </w:tcBorders>
            <w:vAlign w:val="center"/>
          </w:tcPr>
          <w:p w14:paraId="1754E759" w14:textId="7D59EF3D" w:rsidR="006956BD" w:rsidRPr="00344CDD" w:rsidRDefault="006956BD" w:rsidP="006956BD">
            <w:pPr>
              <w:jc w:val="center"/>
              <w:rPr>
                <w:rFonts w:cstheme="minorHAnsi"/>
                <w:sz w:val="20"/>
                <w:szCs w:val="20"/>
                <w:lang w:val="pt-BR"/>
              </w:rPr>
            </w:pPr>
            <w:r w:rsidRPr="00344CDD">
              <w:rPr>
                <w:rFonts w:cstheme="minorHAnsi"/>
                <w:sz w:val="20"/>
                <w:szCs w:val="20"/>
                <w:lang w:val="pt-BR"/>
              </w:rPr>
              <w:t>40 horas ad honorem</w:t>
            </w:r>
            <w:r w:rsidR="00916862" w:rsidRPr="00344CDD">
              <w:rPr>
                <w:rFonts w:cstheme="minorHAnsi"/>
                <w:sz w:val="20"/>
                <w:szCs w:val="20"/>
                <w:lang w:val="pt-BR"/>
              </w:rPr>
              <w:t xml:space="preserve"> Alberto Cárdenas </w:t>
            </w:r>
            <w:proofErr w:type="spellStart"/>
            <w:r w:rsidR="00916862" w:rsidRPr="00344CDD">
              <w:rPr>
                <w:rFonts w:cstheme="minorHAnsi"/>
                <w:sz w:val="20"/>
                <w:szCs w:val="20"/>
                <w:lang w:val="pt-BR"/>
              </w:rPr>
              <w:t>Patiño</w:t>
            </w:r>
            <w:proofErr w:type="spellEnd"/>
          </w:p>
        </w:tc>
        <w:tc>
          <w:tcPr>
            <w:tcW w:w="1275" w:type="dxa"/>
            <w:tcBorders>
              <w:top w:val="single" w:sz="4" w:space="0" w:color="auto"/>
              <w:left w:val="single" w:sz="4" w:space="0" w:color="auto"/>
              <w:bottom w:val="single" w:sz="4" w:space="0" w:color="auto"/>
              <w:right w:val="single" w:sz="4" w:space="0" w:color="auto"/>
            </w:tcBorders>
          </w:tcPr>
          <w:p w14:paraId="2F3C0571" w14:textId="77777777" w:rsidR="006956BD" w:rsidRPr="00344CDD" w:rsidRDefault="006956BD" w:rsidP="00ED1717">
            <w:pPr>
              <w:jc w:val="both"/>
              <w:rPr>
                <w:rFonts w:cstheme="minorHAnsi"/>
                <w:sz w:val="20"/>
                <w:szCs w:val="16"/>
                <w:lang w:val="pt-BR"/>
              </w:rPr>
            </w:pPr>
          </w:p>
        </w:tc>
        <w:tc>
          <w:tcPr>
            <w:tcW w:w="1843" w:type="dxa"/>
            <w:tcBorders>
              <w:top w:val="single" w:sz="4" w:space="0" w:color="auto"/>
              <w:left w:val="single" w:sz="4" w:space="0" w:color="auto"/>
              <w:bottom w:val="single" w:sz="4" w:space="0" w:color="auto"/>
              <w:right w:val="single" w:sz="4" w:space="0" w:color="auto"/>
            </w:tcBorders>
          </w:tcPr>
          <w:p w14:paraId="2CA99E2A" w14:textId="21CB7D45" w:rsidR="006956BD" w:rsidRDefault="006956BD" w:rsidP="00916862">
            <w:pPr>
              <w:jc w:val="center"/>
              <w:rPr>
                <w:rFonts w:cstheme="minorHAnsi"/>
                <w:sz w:val="20"/>
                <w:szCs w:val="16"/>
              </w:rPr>
            </w:pPr>
            <w:r>
              <w:rPr>
                <w:rFonts w:cstheme="minorHAnsi"/>
                <w:sz w:val="20"/>
                <w:szCs w:val="16"/>
              </w:rPr>
              <w:t>Ad honorem</w:t>
            </w:r>
          </w:p>
        </w:tc>
        <w:tc>
          <w:tcPr>
            <w:tcW w:w="1570" w:type="dxa"/>
            <w:tcBorders>
              <w:top w:val="single" w:sz="4" w:space="0" w:color="auto"/>
              <w:left w:val="single" w:sz="4" w:space="0" w:color="auto"/>
              <w:bottom w:val="single" w:sz="4" w:space="0" w:color="auto"/>
              <w:right w:val="single" w:sz="4" w:space="0" w:color="auto"/>
            </w:tcBorders>
            <w:vAlign w:val="center"/>
          </w:tcPr>
          <w:p w14:paraId="02256A22" w14:textId="2D61E2E2" w:rsidR="006956BD" w:rsidRDefault="00916862" w:rsidP="00ED1717">
            <w:pPr>
              <w:jc w:val="both"/>
              <w:rPr>
                <w:rFonts w:cstheme="minorHAnsi"/>
                <w:sz w:val="20"/>
                <w:szCs w:val="16"/>
              </w:rPr>
            </w:pPr>
            <w:r>
              <w:rPr>
                <w:rFonts w:cstheme="minorHAnsi"/>
                <w:sz w:val="20"/>
                <w:szCs w:val="16"/>
              </w:rPr>
              <w:t>$0</w:t>
            </w:r>
          </w:p>
        </w:tc>
      </w:tr>
      <w:tr w:rsidR="00FF231C" w14:paraId="58FE1D16"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3859F2CA" w14:textId="77777777" w:rsidR="00FF231C" w:rsidRDefault="00FF231C" w:rsidP="00ED1717">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6DC3F6B6" w14:textId="77777777" w:rsidR="00FF231C" w:rsidRDefault="00FF231C" w:rsidP="00ED1717">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11DCA153"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5825B4B5"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39926F80"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41CC62FB" w14:textId="77777777" w:rsidR="00FF231C" w:rsidRDefault="00FF231C" w:rsidP="00ED1717">
            <w:pPr>
              <w:jc w:val="both"/>
              <w:rPr>
                <w:rFonts w:cstheme="minorHAnsi"/>
                <w:sz w:val="20"/>
                <w:szCs w:val="16"/>
              </w:rPr>
            </w:pPr>
            <w:r>
              <w:rPr>
                <w:rFonts w:cstheme="minorHAnsi"/>
                <w:sz w:val="20"/>
                <w:szCs w:val="16"/>
              </w:rPr>
              <w:t>$ 0</w:t>
            </w:r>
          </w:p>
        </w:tc>
      </w:tr>
      <w:tr w:rsidR="00FF231C" w14:paraId="2D76E79D"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27AEB008"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73A3F0FB" w14:textId="77777777" w:rsidR="00FF231C" w:rsidRDefault="00FF231C" w:rsidP="00ED1717">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7360B15C"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5F811114"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75791370"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40EBB476" w14:textId="77777777" w:rsidR="00FF231C" w:rsidRDefault="00FF231C" w:rsidP="00ED1717">
            <w:pPr>
              <w:jc w:val="both"/>
              <w:rPr>
                <w:rFonts w:cstheme="minorHAnsi"/>
                <w:sz w:val="20"/>
                <w:szCs w:val="16"/>
              </w:rPr>
            </w:pPr>
            <w:r>
              <w:rPr>
                <w:rFonts w:cstheme="minorHAnsi"/>
                <w:sz w:val="20"/>
                <w:szCs w:val="16"/>
              </w:rPr>
              <w:t>$ 0</w:t>
            </w:r>
          </w:p>
        </w:tc>
      </w:tr>
      <w:tr w:rsidR="00FF231C" w14:paraId="2F13847C"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45A03638"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2E4CE76C" w14:textId="77777777" w:rsidR="00FF231C" w:rsidRDefault="00FF231C" w:rsidP="00ED1717">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5756F559"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E0F2C60"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67263EEE"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41492B6B" w14:textId="77777777" w:rsidR="00FF231C" w:rsidRDefault="00FF231C" w:rsidP="00ED1717">
            <w:pPr>
              <w:jc w:val="both"/>
              <w:rPr>
                <w:rFonts w:cstheme="minorHAnsi"/>
                <w:sz w:val="20"/>
                <w:szCs w:val="16"/>
              </w:rPr>
            </w:pPr>
            <w:r>
              <w:rPr>
                <w:rFonts w:cstheme="minorHAnsi"/>
                <w:sz w:val="20"/>
                <w:szCs w:val="16"/>
              </w:rPr>
              <w:t>$ 0</w:t>
            </w:r>
          </w:p>
        </w:tc>
      </w:tr>
      <w:tr w:rsidR="00FF231C" w14:paraId="192149B2"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ACE5002"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77E010B9" w14:textId="77777777" w:rsidR="00FF231C" w:rsidRDefault="00FF231C" w:rsidP="00ED1717">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69EE8BA8"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7F708F02"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1C2B3DE9"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41F2C2A0" w14:textId="77777777" w:rsidR="00FF231C" w:rsidRDefault="00FF231C" w:rsidP="00ED1717">
            <w:pPr>
              <w:jc w:val="both"/>
              <w:rPr>
                <w:rFonts w:cstheme="minorHAnsi"/>
                <w:sz w:val="20"/>
                <w:szCs w:val="16"/>
              </w:rPr>
            </w:pPr>
            <w:r>
              <w:rPr>
                <w:rFonts w:cstheme="minorHAnsi"/>
                <w:sz w:val="20"/>
                <w:szCs w:val="16"/>
              </w:rPr>
              <w:t>$ 0</w:t>
            </w:r>
          </w:p>
        </w:tc>
      </w:tr>
      <w:tr w:rsidR="00FF231C" w14:paraId="614CFEB3"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2D14F5C6" w14:textId="77777777" w:rsidR="00FF231C" w:rsidRDefault="00FF231C" w:rsidP="00ED1717">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18258B0B" w14:textId="77777777" w:rsidR="00FF231C" w:rsidRDefault="00FF231C" w:rsidP="00ED1717">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7353DDDD"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73736251"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2C8FA128"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D264C62" w14:textId="77777777" w:rsidR="00FF231C" w:rsidRDefault="00FF231C" w:rsidP="00ED1717">
            <w:pPr>
              <w:jc w:val="both"/>
              <w:rPr>
                <w:rFonts w:cstheme="minorHAnsi"/>
                <w:sz w:val="20"/>
                <w:szCs w:val="16"/>
              </w:rPr>
            </w:pPr>
            <w:r>
              <w:rPr>
                <w:rFonts w:cstheme="minorHAnsi"/>
                <w:sz w:val="20"/>
                <w:szCs w:val="20"/>
              </w:rPr>
              <w:t>$  0</w:t>
            </w:r>
          </w:p>
        </w:tc>
      </w:tr>
      <w:tr w:rsidR="00FF231C" w14:paraId="6061B1A4"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61D41495" w14:textId="77777777"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20268620" w14:textId="77777777" w:rsidR="00FF231C" w:rsidRDefault="00FF231C" w:rsidP="00ED1717">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00F445FB"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62D652F"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068F7BFE"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49947BE4" w14:textId="77777777" w:rsidR="00FF231C" w:rsidRDefault="00FF231C" w:rsidP="00ED1717">
            <w:pPr>
              <w:jc w:val="both"/>
              <w:rPr>
                <w:rFonts w:cstheme="minorHAnsi"/>
                <w:sz w:val="20"/>
                <w:szCs w:val="20"/>
              </w:rPr>
            </w:pPr>
            <w:r>
              <w:rPr>
                <w:rFonts w:cstheme="minorHAnsi"/>
                <w:sz w:val="20"/>
                <w:szCs w:val="20"/>
              </w:rPr>
              <w:t>$  0</w:t>
            </w:r>
          </w:p>
        </w:tc>
      </w:tr>
      <w:tr w:rsidR="00FF231C" w14:paraId="363E7283"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1EE8DC49" w14:textId="77777777"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6657B216" w14:textId="77777777" w:rsidR="00FF231C" w:rsidRDefault="00FF231C" w:rsidP="00ED1717">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4D57E077"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F4B1357"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3E31CFD7"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17FF3FC7" w14:textId="1EF0A72F" w:rsidR="00FF231C" w:rsidRDefault="00B81C46" w:rsidP="00ED1717">
            <w:pPr>
              <w:jc w:val="both"/>
              <w:rPr>
                <w:rFonts w:cstheme="minorHAnsi"/>
                <w:sz w:val="20"/>
                <w:szCs w:val="20"/>
              </w:rPr>
            </w:pPr>
            <w:r>
              <w:rPr>
                <w:rFonts w:cstheme="minorHAnsi"/>
                <w:sz w:val="20"/>
                <w:szCs w:val="20"/>
              </w:rPr>
              <w:t>3.000.000</w:t>
            </w:r>
          </w:p>
        </w:tc>
      </w:tr>
      <w:tr w:rsidR="00FF231C" w14:paraId="1CD96092"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4BBCE6E"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03EB0657" w14:textId="77777777" w:rsidR="00FF231C" w:rsidRDefault="00FF231C" w:rsidP="00ED1717">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6A5EE9CE"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563C7880"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68E79938"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7EDE791" w14:textId="77777777" w:rsidR="00FF231C" w:rsidRDefault="00FF231C" w:rsidP="00ED1717">
            <w:pPr>
              <w:jc w:val="both"/>
              <w:rPr>
                <w:rFonts w:cstheme="minorHAnsi"/>
                <w:sz w:val="20"/>
                <w:szCs w:val="20"/>
              </w:rPr>
            </w:pPr>
            <w:r>
              <w:rPr>
                <w:rFonts w:cstheme="minorHAnsi"/>
                <w:sz w:val="20"/>
                <w:szCs w:val="20"/>
              </w:rPr>
              <w:t>$ 0</w:t>
            </w:r>
          </w:p>
        </w:tc>
      </w:tr>
      <w:tr w:rsidR="00FF231C" w14:paraId="23D765FF"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5A5A9209"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5FA14AAB" w14:textId="77777777" w:rsidR="00FF231C" w:rsidRDefault="00FF231C" w:rsidP="00ED1717">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14:paraId="49BA756F"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11381212"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2F1A01D9"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3C5BC59" w14:textId="77777777" w:rsidR="00FF231C" w:rsidRDefault="00FF231C" w:rsidP="00ED1717">
            <w:pPr>
              <w:jc w:val="both"/>
              <w:rPr>
                <w:rFonts w:cstheme="minorHAnsi"/>
                <w:sz w:val="20"/>
                <w:szCs w:val="20"/>
              </w:rPr>
            </w:pPr>
            <w:r>
              <w:rPr>
                <w:rFonts w:cstheme="minorHAnsi"/>
                <w:sz w:val="20"/>
                <w:szCs w:val="20"/>
              </w:rPr>
              <w:t>$ 0</w:t>
            </w:r>
          </w:p>
        </w:tc>
      </w:tr>
      <w:tr w:rsidR="00FF231C" w14:paraId="101569AC"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9709BF0"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101B17CA" w14:textId="77777777" w:rsidR="00FF231C" w:rsidRDefault="00FF231C" w:rsidP="00ED1717">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7A6C4C70" w14:textId="77777777" w:rsidR="00FF231C" w:rsidRDefault="00FF231C" w:rsidP="00ED1717">
            <w:pPr>
              <w:jc w:val="both"/>
              <w:rPr>
                <w:rFonts w:cstheme="minorHAnsi"/>
                <w:sz w:val="20"/>
                <w:szCs w:val="16"/>
              </w:rPr>
            </w:pPr>
          </w:p>
        </w:tc>
        <w:tc>
          <w:tcPr>
            <w:tcW w:w="1275" w:type="dxa"/>
            <w:tcBorders>
              <w:top w:val="single" w:sz="4" w:space="0" w:color="auto"/>
              <w:left w:val="single" w:sz="4" w:space="0" w:color="auto"/>
              <w:bottom w:val="single" w:sz="4" w:space="0" w:color="auto"/>
              <w:right w:val="single" w:sz="4" w:space="0" w:color="auto"/>
            </w:tcBorders>
          </w:tcPr>
          <w:p w14:paraId="27BD5D66"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26B4DD82"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3A29AB3" w14:textId="77777777" w:rsidR="00FF231C" w:rsidRDefault="00FF231C" w:rsidP="00ED1717">
            <w:pPr>
              <w:jc w:val="both"/>
              <w:rPr>
                <w:rFonts w:cstheme="minorHAnsi"/>
                <w:sz w:val="20"/>
                <w:szCs w:val="20"/>
              </w:rPr>
            </w:pPr>
            <w:r>
              <w:rPr>
                <w:rFonts w:cstheme="minorHAnsi"/>
                <w:sz w:val="20"/>
                <w:szCs w:val="20"/>
              </w:rPr>
              <w:t>$ 0</w:t>
            </w:r>
          </w:p>
        </w:tc>
      </w:tr>
      <w:tr w:rsidR="00FF231C" w14:paraId="3E0A55F9" w14:textId="77777777" w:rsidTr="0061517C">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20839825" w14:textId="77777777" w:rsidR="00FF231C" w:rsidRDefault="00FF231C" w:rsidP="00FF231C">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737080CE" w14:textId="5CBD7219" w:rsidR="00FF231C" w:rsidRDefault="00A939C0" w:rsidP="00ED1717">
            <w:pPr>
              <w:jc w:val="both"/>
              <w:rPr>
                <w:rFonts w:cstheme="minorHAnsi"/>
                <w:sz w:val="20"/>
                <w:szCs w:val="20"/>
              </w:rPr>
            </w:pPr>
            <w:r>
              <w:rPr>
                <w:rFonts w:cstheme="minorHAnsi"/>
                <w:sz w:val="20"/>
                <w:szCs w:val="20"/>
              </w:rPr>
              <w:t>$42.800.000</w:t>
            </w:r>
          </w:p>
        </w:tc>
      </w:tr>
    </w:tbl>
    <w:p w14:paraId="2D91041B" w14:textId="77777777" w:rsidR="00ED1717" w:rsidRDefault="00ED1717" w:rsidP="005C57D3">
      <w:pPr>
        <w:spacing w:after="0" w:line="240" w:lineRule="auto"/>
        <w:ind w:left="708" w:hanging="708"/>
        <w:rPr>
          <w:rFonts w:ascii="Times New Roman" w:eastAsia="Times New Roman" w:hAnsi="Times New Roman" w:cs="Times New Roman"/>
          <w:sz w:val="24"/>
          <w:szCs w:val="24"/>
          <w:lang w:eastAsia="es-CO"/>
        </w:rPr>
      </w:pPr>
    </w:p>
    <w:p w14:paraId="2F5740B3" w14:textId="77777777"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2DDBC09F"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159D20B" w14:textId="77777777"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14:paraId="3CA27C2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05A8696" w14:textId="77777777" w:rsidR="00B81C46" w:rsidRPr="00BF3B46" w:rsidRDefault="00B81C46" w:rsidP="00B81C46">
            <w:pPr>
              <w:pStyle w:val="Textonotapie"/>
              <w:jc w:val="both"/>
              <w:rPr>
                <w:rFonts w:ascii="Arial" w:hAnsi="Arial" w:cs="Arial"/>
                <w:sz w:val="24"/>
                <w:szCs w:val="24"/>
              </w:rPr>
            </w:pPr>
            <w:r w:rsidRPr="00BF3B46">
              <w:rPr>
                <w:rFonts w:ascii="Arial" w:hAnsi="Arial" w:cs="Arial"/>
                <w:sz w:val="24"/>
                <w:szCs w:val="24"/>
              </w:rPr>
              <w:t>ARIZA, Alberto E., O.P., Fray Ciriaco de Archila y Fray José Simón de Archila, Biografías, Kelly, Bogotá, 1971,</w:t>
            </w:r>
            <w:r w:rsidRPr="00BF3B46">
              <w:rPr>
                <w:rFonts w:ascii="Arial" w:hAnsi="Arial" w:cs="Arial"/>
                <w:i/>
                <w:sz w:val="24"/>
                <w:szCs w:val="24"/>
              </w:rPr>
              <w:t xml:space="preserve"> passim</w:t>
            </w:r>
            <w:r w:rsidRPr="00BF3B46">
              <w:rPr>
                <w:rFonts w:ascii="Arial" w:hAnsi="Arial" w:cs="Arial"/>
                <w:sz w:val="24"/>
                <w:szCs w:val="24"/>
              </w:rPr>
              <w:t xml:space="preserve">. </w:t>
            </w:r>
          </w:p>
          <w:p w14:paraId="3BEA1A02" w14:textId="77777777" w:rsidR="00B81C46" w:rsidRPr="00BF3B46" w:rsidRDefault="00B81C46" w:rsidP="00B81C46">
            <w:pPr>
              <w:pStyle w:val="Textonotapie"/>
              <w:rPr>
                <w:rFonts w:ascii="Arial" w:hAnsi="Arial" w:cs="Arial"/>
                <w:sz w:val="24"/>
                <w:szCs w:val="24"/>
              </w:rPr>
            </w:pPr>
            <w:r w:rsidRPr="00991E24">
              <w:rPr>
                <w:rFonts w:ascii="Arial" w:hAnsi="Arial" w:cs="Arial"/>
                <w:sz w:val="24"/>
                <w:szCs w:val="24"/>
              </w:rPr>
              <w:t>–––.</w:t>
            </w:r>
            <w:r w:rsidRPr="00BF3B46">
              <w:rPr>
                <w:rFonts w:ascii="Arial" w:hAnsi="Arial" w:cs="Arial"/>
                <w:sz w:val="24"/>
                <w:szCs w:val="24"/>
              </w:rPr>
              <w:t xml:space="preserve"> “</w:t>
            </w:r>
            <w:r w:rsidRPr="00BF3B46">
              <w:rPr>
                <w:rFonts w:ascii="Arial" w:hAnsi="Arial" w:cs="Arial"/>
                <w:i/>
                <w:sz w:val="24"/>
                <w:szCs w:val="24"/>
              </w:rPr>
              <w:t>Cédula del Común</w:t>
            </w:r>
            <w:r w:rsidRPr="00BF3B46">
              <w:rPr>
                <w:rFonts w:ascii="Arial" w:hAnsi="Arial" w:cs="Arial"/>
                <w:sz w:val="24"/>
                <w:szCs w:val="24"/>
              </w:rPr>
              <w:t xml:space="preserve">”,  en  Ariza, </w:t>
            </w:r>
            <w:proofErr w:type="spellStart"/>
            <w:r w:rsidRPr="00BF3B46">
              <w:rPr>
                <w:rFonts w:ascii="Arial" w:hAnsi="Arial" w:cs="Arial"/>
                <w:i/>
                <w:sz w:val="24"/>
                <w:szCs w:val="24"/>
              </w:rPr>
              <w:t>Op</w:t>
            </w:r>
            <w:proofErr w:type="spellEnd"/>
            <w:r w:rsidRPr="00BF3B46">
              <w:rPr>
                <w:rFonts w:ascii="Arial" w:hAnsi="Arial" w:cs="Arial"/>
                <w:i/>
                <w:sz w:val="24"/>
                <w:szCs w:val="24"/>
              </w:rPr>
              <w:t>. cit.</w:t>
            </w:r>
          </w:p>
          <w:p w14:paraId="1EF49FB0" w14:textId="77777777" w:rsidR="00B81C46" w:rsidRPr="00BF3B46" w:rsidRDefault="00B81C46" w:rsidP="00B81C46">
            <w:pPr>
              <w:pStyle w:val="Textonotapie"/>
              <w:jc w:val="both"/>
              <w:rPr>
                <w:rFonts w:ascii="Arial" w:hAnsi="Arial" w:cs="Arial"/>
                <w:sz w:val="24"/>
                <w:szCs w:val="24"/>
              </w:rPr>
            </w:pPr>
            <w:r w:rsidRPr="00991E24">
              <w:rPr>
                <w:rFonts w:ascii="Arial" w:hAnsi="Arial" w:cs="Arial"/>
                <w:sz w:val="24"/>
                <w:szCs w:val="24"/>
              </w:rPr>
              <w:t>–––.</w:t>
            </w:r>
            <w:r w:rsidRPr="00BF3B46">
              <w:rPr>
                <w:rFonts w:ascii="Arial" w:hAnsi="Arial" w:cs="Arial"/>
                <w:sz w:val="24"/>
                <w:szCs w:val="24"/>
              </w:rPr>
              <w:t xml:space="preserve"> Bula </w:t>
            </w:r>
            <w:proofErr w:type="spellStart"/>
            <w:r w:rsidRPr="00BF3B46">
              <w:rPr>
                <w:rFonts w:ascii="Arial" w:hAnsi="Arial" w:cs="Arial"/>
                <w:i/>
                <w:sz w:val="24"/>
                <w:szCs w:val="24"/>
              </w:rPr>
              <w:t>Sublimis</w:t>
            </w:r>
            <w:proofErr w:type="spellEnd"/>
            <w:r w:rsidRPr="00BF3B46">
              <w:rPr>
                <w:rFonts w:ascii="Arial" w:hAnsi="Arial" w:cs="Arial"/>
                <w:i/>
                <w:sz w:val="24"/>
                <w:szCs w:val="24"/>
              </w:rPr>
              <w:t xml:space="preserve"> Deus</w:t>
            </w:r>
            <w:r w:rsidRPr="00BF3B46">
              <w:rPr>
                <w:rFonts w:ascii="Arial" w:hAnsi="Arial" w:cs="Arial"/>
                <w:sz w:val="24"/>
                <w:szCs w:val="24"/>
              </w:rPr>
              <w:t xml:space="preserve">, en Ariza, Alberto, O.P., Fray Bartolomé de Las Casas y el Nuevo Reino de Granada, Kelly, Bogotá, 1974, pp. 102 y 103.  </w:t>
            </w:r>
          </w:p>
          <w:p w14:paraId="32475146" w14:textId="0FCB7DE3" w:rsidR="00B81C46" w:rsidRPr="00BF3B46" w:rsidRDefault="00B81C46" w:rsidP="00B81C46">
            <w:pPr>
              <w:pStyle w:val="Textonotapie"/>
              <w:rPr>
                <w:rFonts w:ascii="Arial" w:hAnsi="Arial" w:cs="Arial"/>
                <w:sz w:val="24"/>
                <w:szCs w:val="24"/>
              </w:rPr>
            </w:pPr>
            <w:r w:rsidRPr="00BF3B46">
              <w:rPr>
                <w:rFonts w:ascii="Arial" w:hAnsi="Arial" w:cs="Arial"/>
                <w:sz w:val="24"/>
                <w:szCs w:val="24"/>
              </w:rPr>
              <w:t>BOCHENSKI, J. M. O.P. Introducción al pensamiento filosófico. Barcelona: Herder, 1963</w:t>
            </w:r>
            <w:r w:rsidR="008944C6">
              <w:rPr>
                <w:rFonts w:ascii="Arial" w:hAnsi="Arial" w:cs="Arial"/>
                <w:sz w:val="24"/>
                <w:szCs w:val="24"/>
              </w:rPr>
              <w:t>.</w:t>
            </w:r>
          </w:p>
          <w:p w14:paraId="7505A878" w14:textId="77777777" w:rsidR="00B81C46" w:rsidRPr="00BF3B46" w:rsidRDefault="00B81C46" w:rsidP="00B81C46">
            <w:pPr>
              <w:pStyle w:val="Textonotapie"/>
              <w:rPr>
                <w:rFonts w:ascii="Arial" w:hAnsi="Arial" w:cs="Arial"/>
                <w:sz w:val="24"/>
                <w:szCs w:val="24"/>
              </w:rPr>
            </w:pPr>
            <w:r w:rsidRPr="00BF3B46">
              <w:rPr>
                <w:rFonts w:ascii="Arial" w:hAnsi="Arial" w:cs="Arial"/>
                <w:sz w:val="24"/>
                <w:szCs w:val="24"/>
              </w:rPr>
              <w:t>BOERWINKEL, F. “</w:t>
            </w:r>
            <w:proofErr w:type="spellStart"/>
            <w:r w:rsidRPr="00BF3B46">
              <w:rPr>
                <w:rFonts w:ascii="Arial" w:hAnsi="Arial" w:cs="Arial"/>
                <w:i/>
                <w:sz w:val="24"/>
                <w:szCs w:val="24"/>
              </w:rPr>
              <w:t>Inclusief</w:t>
            </w:r>
            <w:proofErr w:type="spellEnd"/>
            <w:r w:rsidRPr="00BF3B46">
              <w:rPr>
                <w:rFonts w:ascii="Arial" w:hAnsi="Arial" w:cs="Arial"/>
                <w:i/>
                <w:sz w:val="24"/>
                <w:szCs w:val="24"/>
              </w:rPr>
              <w:t xml:space="preserve"> </w:t>
            </w:r>
            <w:proofErr w:type="spellStart"/>
            <w:r w:rsidRPr="00BF3B46">
              <w:rPr>
                <w:rFonts w:ascii="Arial" w:hAnsi="Arial" w:cs="Arial"/>
                <w:i/>
                <w:sz w:val="24"/>
                <w:szCs w:val="24"/>
              </w:rPr>
              <w:t>denken</w:t>
            </w:r>
            <w:proofErr w:type="spellEnd"/>
            <w:r w:rsidRPr="00BF3B46">
              <w:rPr>
                <w:rFonts w:ascii="Arial" w:hAnsi="Arial" w:cs="Arial"/>
                <w:i/>
                <w:sz w:val="24"/>
                <w:szCs w:val="24"/>
              </w:rPr>
              <w:t>”</w:t>
            </w:r>
            <w:r w:rsidRPr="00BF3B46">
              <w:rPr>
                <w:rFonts w:ascii="Arial" w:hAnsi="Arial" w:cs="Arial"/>
                <w:sz w:val="24"/>
                <w:szCs w:val="24"/>
              </w:rPr>
              <w:t xml:space="preserve">, traducido al español en 1968 bajo el título </w:t>
            </w:r>
            <w:r w:rsidRPr="00BF3B46">
              <w:rPr>
                <w:rFonts w:ascii="Arial" w:hAnsi="Arial" w:cs="Arial"/>
                <w:i/>
                <w:sz w:val="24"/>
                <w:szCs w:val="24"/>
              </w:rPr>
              <w:t xml:space="preserve">“hacia una nueva mentalidad”, </w:t>
            </w:r>
            <w:r w:rsidRPr="00BF3B46">
              <w:rPr>
                <w:rFonts w:ascii="Arial" w:hAnsi="Arial" w:cs="Arial"/>
                <w:sz w:val="24"/>
                <w:szCs w:val="24"/>
              </w:rPr>
              <w:t>con el subtítulo: “</w:t>
            </w:r>
            <w:r w:rsidRPr="00BF3B46">
              <w:rPr>
                <w:rFonts w:ascii="Arial" w:hAnsi="Arial" w:cs="Arial"/>
                <w:i/>
                <w:sz w:val="24"/>
                <w:szCs w:val="24"/>
              </w:rPr>
              <w:t>la aceptación de un mundo pluralista”</w:t>
            </w:r>
            <w:r w:rsidRPr="00BF3B46">
              <w:rPr>
                <w:rFonts w:ascii="Arial" w:hAnsi="Arial" w:cs="Arial"/>
                <w:sz w:val="24"/>
                <w:szCs w:val="24"/>
              </w:rPr>
              <w:t>.</w:t>
            </w:r>
          </w:p>
          <w:p w14:paraId="751CECB7" w14:textId="77777777" w:rsidR="00B81C46" w:rsidRPr="00BF3B46" w:rsidRDefault="00B81C46" w:rsidP="00B81C46">
            <w:pPr>
              <w:pStyle w:val="Textonotapie"/>
              <w:rPr>
                <w:rFonts w:ascii="Arial" w:hAnsi="Arial" w:cs="Arial"/>
                <w:sz w:val="24"/>
                <w:szCs w:val="24"/>
              </w:rPr>
            </w:pPr>
            <w:r w:rsidRPr="00BF3B46">
              <w:rPr>
                <w:rFonts w:ascii="Arial" w:hAnsi="Arial" w:cs="Arial"/>
                <w:sz w:val="24"/>
                <w:szCs w:val="24"/>
              </w:rPr>
              <w:t>CARDONA, Carlos, “</w:t>
            </w:r>
            <w:r w:rsidRPr="00BF3B46">
              <w:rPr>
                <w:rFonts w:ascii="Arial" w:hAnsi="Arial" w:cs="Arial"/>
                <w:i/>
                <w:sz w:val="24"/>
                <w:szCs w:val="24"/>
              </w:rPr>
              <w:t>La metafísica del bien común”</w:t>
            </w:r>
            <w:r w:rsidRPr="00BF3B46">
              <w:rPr>
                <w:rFonts w:ascii="Arial" w:hAnsi="Arial" w:cs="Arial"/>
                <w:sz w:val="24"/>
                <w:szCs w:val="24"/>
              </w:rPr>
              <w:t xml:space="preserve">, Rialp, Madrid, 1966. </w:t>
            </w:r>
          </w:p>
          <w:p w14:paraId="71B222B0" w14:textId="77777777" w:rsidR="00B81C46" w:rsidRDefault="00B81C46" w:rsidP="00B81C46">
            <w:pPr>
              <w:pStyle w:val="Textonotapie"/>
              <w:rPr>
                <w:rFonts w:ascii="Arial" w:hAnsi="Arial" w:cs="Arial"/>
                <w:sz w:val="24"/>
                <w:szCs w:val="24"/>
              </w:rPr>
            </w:pPr>
            <w:r>
              <w:rPr>
                <w:rFonts w:ascii="Arial" w:hAnsi="Arial" w:cs="Arial"/>
                <w:sz w:val="24"/>
                <w:szCs w:val="24"/>
              </w:rPr>
              <w:t xml:space="preserve">CÁRDENAS SIERRA, Carlos Alberto. Aportes de Tomás de Aquino para la construcción del bien común económico del siglo XXI, Grupo Editorial Ibáñez-USTA, Bogotá, 2017. </w:t>
            </w:r>
          </w:p>
          <w:p w14:paraId="59E99DAA" w14:textId="77777777" w:rsidR="00B81C46" w:rsidRDefault="00B81C46" w:rsidP="00B81C46">
            <w:pPr>
              <w:pStyle w:val="Textonotapie"/>
              <w:rPr>
                <w:rFonts w:ascii="Arial" w:hAnsi="Arial" w:cs="Arial"/>
                <w:sz w:val="24"/>
                <w:szCs w:val="24"/>
              </w:rPr>
            </w:pPr>
            <w:r>
              <w:rPr>
                <w:rFonts w:ascii="Arial" w:hAnsi="Arial" w:cs="Arial"/>
                <w:sz w:val="24"/>
                <w:szCs w:val="24"/>
              </w:rPr>
              <w:t xml:space="preserve">COLECTIVO LOÉ. Discapacidades e inclusión social. La Caixa. Barcelona. 2012. </w:t>
            </w:r>
          </w:p>
          <w:p w14:paraId="725279F7" w14:textId="77777777" w:rsidR="00B81C46" w:rsidRPr="00014BE9" w:rsidRDefault="00B81C46" w:rsidP="00B81C46">
            <w:pPr>
              <w:pStyle w:val="Textonotapie"/>
              <w:rPr>
                <w:rFonts w:ascii="Arial" w:hAnsi="Arial" w:cs="Arial"/>
                <w:sz w:val="24"/>
                <w:szCs w:val="24"/>
              </w:rPr>
            </w:pPr>
            <w:r>
              <w:rPr>
                <w:rFonts w:ascii="Arial" w:hAnsi="Arial" w:cs="Arial"/>
                <w:sz w:val="24"/>
                <w:szCs w:val="24"/>
              </w:rPr>
              <w:lastRenderedPageBreak/>
              <w:t xml:space="preserve">CONGREGACIÓN PARA LA EDUCACIÓN CATÓLICA: “Varón y mujer los creó”. Para una vía de diálogo sobre la cuestión del </w:t>
            </w:r>
            <w:r>
              <w:rPr>
                <w:rFonts w:ascii="Arial" w:hAnsi="Arial" w:cs="Arial"/>
                <w:i/>
                <w:iCs/>
                <w:sz w:val="24"/>
                <w:szCs w:val="24"/>
              </w:rPr>
              <w:t>“</w:t>
            </w:r>
            <w:proofErr w:type="spellStart"/>
            <w:r>
              <w:rPr>
                <w:rFonts w:ascii="Arial" w:hAnsi="Arial" w:cs="Arial"/>
                <w:i/>
                <w:iCs/>
                <w:sz w:val="24"/>
                <w:szCs w:val="24"/>
              </w:rPr>
              <w:t>gender</w:t>
            </w:r>
            <w:proofErr w:type="spellEnd"/>
            <w:r>
              <w:rPr>
                <w:rFonts w:ascii="Arial" w:hAnsi="Arial" w:cs="Arial"/>
                <w:sz w:val="24"/>
                <w:szCs w:val="24"/>
              </w:rPr>
              <w:t xml:space="preserve">” en la educación, Vaticano, 2019. </w:t>
            </w:r>
          </w:p>
          <w:p w14:paraId="4DA3A6CA" w14:textId="3B2EED27" w:rsidR="00E26C11" w:rsidRPr="00E26C11" w:rsidRDefault="00E26C11" w:rsidP="00E26C11">
            <w:pPr>
              <w:pStyle w:val="Textonotapie"/>
              <w:rPr>
                <w:rFonts w:ascii="Arial" w:hAnsi="Arial" w:cs="Arial"/>
                <w:sz w:val="24"/>
                <w:szCs w:val="24"/>
              </w:rPr>
            </w:pPr>
            <w:r w:rsidRPr="00E26C11">
              <w:rPr>
                <w:rFonts w:ascii="Arial" w:hAnsi="Arial" w:cs="Arial"/>
                <w:sz w:val="24"/>
                <w:szCs w:val="24"/>
              </w:rPr>
              <w:t>ECO, Umberto (1974). La estructura ausente. Barcelona: Lumen.</w:t>
            </w:r>
          </w:p>
          <w:p w14:paraId="611DF88E" w14:textId="77777777" w:rsidR="00B81C46" w:rsidRDefault="00B81C46" w:rsidP="00B81C46">
            <w:pPr>
              <w:pStyle w:val="Textonotapie"/>
              <w:rPr>
                <w:rFonts w:ascii="Arial" w:hAnsi="Arial" w:cs="Arial"/>
                <w:sz w:val="24"/>
                <w:szCs w:val="24"/>
              </w:rPr>
            </w:pPr>
            <w:r>
              <w:rPr>
                <w:rFonts w:ascii="Arial" w:hAnsi="Arial" w:cs="Arial"/>
                <w:sz w:val="24"/>
                <w:szCs w:val="24"/>
              </w:rPr>
              <w:t xml:space="preserve">FAUR, Eleonor et alii. Repensar la inclusión social. Políticas públicas y sociedad civil en la Argentina 1991-2016. Capital Intelectual. </w:t>
            </w:r>
            <w:proofErr w:type="spellStart"/>
            <w:r>
              <w:rPr>
                <w:rFonts w:ascii="Arial" w:hAnsi="Arial" w:cs="Arial"/>
                <w:sz w:val="24"/>
                <w:szCs w:val="24"/>
              </w:rPr>
              <w:t>BsAs</w:t>
            </w:r>
            <w:proofErr w:type="spellEnd"/>
            <w:r>
              <w:rPr>
                <w:rFonts w:ascii="Arial" w:hAnsi="Arial" w:cs="Arial"/>
                <w:sz w:val="24"/>
                <w:szCs w:val="24"/>
              </w:rPr>
              <w:t xml:space="preserve">. 2016.  </w:t>
            </w:r>
          </w:p>
          <w:p w14:paraId="55D55B4B" w14:textId="77777777" w:rsidR="00B81C46" w:rsidRPr="00BF3B46" w:rsidRDefault="00B81C46" w:rsidP="00B81C46">
            <w:pPr>
              <w:pStyle w:val="Textonotapie"/>
              <w:rPr>
                <w:rFonts w:ascii="Arial" w:hAnsi="Arial" w:cs="Arial"/>
                <w:sz w:val="24"/>
                <w:szCs w:val="24"/>
              </w:rPr>
            </w:pPr>
            <w:r w:rsidRPr="00BF3B46">
              <w:rPr>
                <w:rFonts w:ascii="Arial" w:hAnsi="Arial" w:cs="Arial"/>
                <w:sz w:val="24"/>
                <w:szCs w:val="24"/>
              </w:rPr>
              <w:t>FRIDOLIN UTZ, Arthur, O.P., “</w:t>
            </w:r>
            <w:r w:rsidRPr="00BF3B46">
              <w:rPr>
                <w:rFonts w:ascii="Arial" w:hAnsi="Arial" w:cs="Arial"/>
                <w:i/>
                <w:sz w:val="24"/>
                <w:szCs w:val="24"/>
              </w:rPr>
              <w:t>Ética Social</w:t>
            </w:r>
            <w:r w:rsidRPr="00BF3B46">
              <w:rPr>
                <w:rFonts w:ascii="Arial" w:hAnsi="Arial" w:cs="Arial"/>
                <w:sz w:val="24"/>
                <w:szCs w:val="24"/>
              </w:rPr>
              <w:t xml:space="preserve">, Herder”, Barcelona, 1964, Apéndice II. </w:t>
            </w:r>
          </w:p>
          <w:p w14:paraId="751C21D0" w14:textId="77777777" w:rsidR="00B81C46" w:rsidRPr="00BF3B46" w:rsidRDefault="00B81C46" w:rsidP="00B81C46">
            <w:pPr>
              <w:pStyle w:val="Textonotapie"/>
              <w:rPr>
                <w:rFonts w:ascii="Arial" w:hAnsi="Arial" w:cs="Arial"/>
                <w:sz w:val="24"/>
                <w:szCs w:val="24"/>
              </w:rPr>
            </w:pPr>
            <w:r w:rsidRPr="00BF3B46">
              <w:rPr>
                <w:rFonts w:ascii="Arial" w:hAnsi="Arial" w:cs="Arial"/>
                <w:sz w:val="24"/>
                <w:szCs w:val="24"/>
              </w:rPr>
              <w:t xml:space="preserve">Gutiérrez, Gustavo, O.P., </w:t>
            </w:r>
            <w:r w:rsidRPr="00BF3B46">
              <w:rPr>
                <w:rFonts w:ascii="Arial" w:hAnsi="Arial" w:cs="Arial"/>
                <w:i/>
                <w:sz w:val="24"/>
                <w:szCs w:val="24"/>
              </w:rPr>
              <w:t>En busca de los pobres de Jesucristo</w:t>
            </w:r>
            <w:r w:rsidRPr="00BF3B46">
              <w:rPr>
                <w:rFonts w:ascii="Arial" w:hAnsi="Arial" w:cs="Arial"/>
                <w:sz w:val="24"/>
                <w:szCs w:val="24"/>
              </w:rPr>
              <w:t xml:space="preserve">, Sígueme, Salamanca, 1993, p. 648. </w:t>
            </w:r>
          </w:p>
          <w:p w14:paraId="534A1309" w14:textId="77777777" w:rsidR="00B81C46" w:rsidRPr="00991E24" w:rsidRDefault="00B81C46" w:rsidP="00B81C46">
            <w:pPr>
              <w:pStyle w:val="Textonotapie"/>
              <w:rPr>
                <w:rFonts w:ascii="Arial" w:hAnsi="Arial" w:cs="Arial"/>
                <w:i/>
                <w:iCs/>
                <w:sz w:val="24"/>
                <w:szCs w:val="24"/>
              </w:rPr>
            </w:pPr>
            <w:r>
              <w:rPr>
                <w:rFonts w:ascii="Arial" w:hAnsi="Arial" w:cs="Arial"/>
                <w:sz w:val="24"/>
                <w:szCs w:val="24"/>
              </w:rPr>
              <w:t xml:space="preserve">GOFFMAN, Erving. Internados. Ensayo sobre la situación social de los enfermos mentales. </w:t>
            </w:r>
            <w:proofErr w:type="spellStart"/>
            <w:r>
              <w:rPr>
                <w:rFonts w:ascii="Arial" w:hAnsi="Arial" w:cs="Arial"/>
                <w:sz w:val="24"/>
                <w:szCs w:val="24"/>
              </w:rPr>
              <w:t>Amorrurtu</w:t>
            </w:r>
            <w:proofErr w:type="spellEnd"/>
            <w:r>
              <w:rPr>
                <w:rFonts w:ascii="Arial" w:hAnsi="Arial" w:cs="Arial"/>
                <w:sz w:val="24"/>
                <w:szCs w:val="24"/>
              </w:rPr>
              <w:t xml:space="preserve">. </w:t>
            </w:r>
            <w:proofErr w:type="spellStart"/>
            <w:r>
              <w:rPr>
                <w:rFonts w:ascii="Arial" w:hAnsi="Arial" w:cs="Arial"/>
                <w:sz w:val="24"/>
                <w:szCs w:val="24"/>
              </w:rPr>
              <w:t>BsAs</w:t>
            </w:r>
            <w:proofErr w:type="spellEnd"/>
            <w:r>
              <w:rPr>
                <w:rFonts w:ascii="Arial" w:hAnsi="Arial" w:cs="Arial"/>
                <w:sz w:val="24"/>
                <w:szCs w:val="24"/>
              </w:rPr>
              <w:t xml:space="preserve">. 2001.  </w:t>
            </w:r>
          </w:p>
          <w:p w14:paraId="5BC91E74" w14:textId="77777777" w:rsidR="00B81C46" w:rsidRDefault="00B81C46" w:rsidP="00B81C46">
            <w:pPr>
              <w:pStyle w:val="Textonotapie"/>
              <w:rPr>
                <w:rFonts w:ascii="Arial" w:hAnsi="Arial" w:cs="Arial"/>
                <w:sz w:val="24"/>
                <w:szCs w:val="24"/>
              </w:rPr>
            </w:pPr>
            <w:r>
              <w:rPr>
                <w:rFonts w:ascii="Arial" w:hAnsi="Arial" w:cs="Arial"/>
                <w:sz w:val="24"/>
                <w:szCs w:val="24"/>
              </w:rPr>
              <w:t xml:space="preserve">GOBIERNO DE CANARIAS. Estrategia canaria de inclusión social. Análisis sociológico. Contexto para el desarrollo de una estrategia de inclusión social en Canarias. 2019-2021. Gobierno de Canarias, 2019. </w:t>
            </w:r>
          </w:p>
          <w:p w14:paraId="4DA22E58" w14:textId="77777777" w:rsidR="00B81C46" w:rsidRPr="00991E24" w:rsidRDefault="00B81C46" w:rsidP="00B81C46">
            <w:pPr>
              <w:pStyle w:val="Textonotapie"/>
              <w:rPr>
                <w:rFonts w:ascii="Arial" w:hAnsi="Arial" w:cs="Arial"/>
                <w:sz w:val="24"/>
                <w:szCs w:val="24"/>
              </w:rPr>
            </w:pPr>
            <w:r>
              <w:rPr>
                <w:rFonts w:ascii="Arial" w:hAnsi="Arial" w:cs="Arial"/>
                <w:sz w:val="24"/>
                <w:szCs w:val="24"/>
              </w:rPr>
              <w:t xml:space="preserve">HABERMAS, Jürgen. </w:t>
            </w:r>
            <w:r>
              <w:rPr>
                <w:rFonts w:ascii="Arial" w:hAnsi="Arial" w:cs="Arial"/>
                <w:i/>
                <w:iCs/>
                <w:sz w:val="24"/>
                <w:szCs w:val="24"/>
              </w:rPr>
              <w:t>Teoría de la Acción Comunicativa</w:t>
            </w:r>
            <w:r>
              <w:rPr>
                <w:rFonts w:ascii="Arial" w:hAnsi="Arial" w:cs="Arial"/>
                <w:sz w:val="24"/>
                <w:szCs w:val="24"/>
              </w:rPr>
              <w:t>, t. I y II. Taurus, Madrid, 1987.</w:t>
            </w:r>
          </w:p>
          <w:p w14:paraId="61D8B684" w14:textId="77777777" w:rsidR="00B81C46" w:rsidRDefault="00B81C46" w:rsidP="00B81C46">
            <w:pPr>
              <w:pStyle w:val="Textonotapie"/>
              <w:rPr>
                <w:rFonts w:ascii="Arial" w:hAnsi="Arial" w:cs="Arial"/>
                <w:sz w:val="24"/>
                <w:szCs w:val="24"/>
              </w:rPr>
            </w:pPr>
            <w:r>
              <w:rPr>
                <w:rFonts w:ascii="Arial" w:hAnsi="Arial" w:cs="Arial"/>
                <w:sz w:val="24"/>
                <w:szCs w:val="24"/>
              </w:rPr>
              <w:t xml:space="preserve">INSTITUTO PARA LA INTEGRACIÓN DEL SABER. Cultura del diálogo e inclusión social. Universidad Católica Argentina, </w:t>
            </w:r>
            <w:proofErr w:type="spellStart"/>
            <w:r>
              <w:rPr>
                <w:rFonts w:ascii="Arial" w:hAnsi="Arial" w:cs="Arial"/>
                <w:sz w:val="24"/>
                <w:szCs w:val="24"/>
              </w:rPr>
              <w:t>BsAs</w:t>
            </w:r>
            <w:proofErr w:type="spellEnd"/>
            <w:r>
              <w:rPr>
                <w:rFonts w:ascii="Arial" w:hAnsi="Arial" w:cs="Arial"/>
                <w:sz w:val="24"/>
                <w:szCs w:val="24"/>
              </w:rPr>
              <w:t xml:space="preserve">, 2015. </w:t>
            </w:r>
          </w:p>
          <w:p w14:paraId="51DEC9E8" w14:textId="77777777" w:rsidR="00B81C46" w:rsidRPr="00BF3B46" w:rsidRDefault="00B81C46" w:rsidP="00B81C46">
            <w:pPr>
              <w:pStyle w:val="Textonotapie"/>
              <w:rPr>
                <w:rFonts w:ascii="Arial" w:hAnsi="Arial" w:cs="Arial"/>
                <w:sz w:val="24"/>
                <w:szCs w:val="24"/>
              </w:rPr>
            </w:pPr>
            <w:r w:rsidRPr="00BF3B46">
              <w:rPr>
                <w:rFonts w:ascii="Arial" w:hAnsi="Arial" w:cs="Arial"/>
                <w:sz w:val="24"/>
                <w:szCs w:val="24"/>
              </w:rPr>
              <w:t xml:space="preserve">LOEW, Jacques, En </w:t>
            </w:r>
            <w:proofErr w:type="spellStart"/>
            <w:r w:rsidRPr="00BF3B46">
              <w:rPr>
                <w:rFonts w:ascii="Arial" w:hAnsi="Arial" w:cs="Arial"/>
                <w:sz w:val="24"/>
                <w:szCs w:val="24"/>
              </w:rPr>
              <w:t>mission</w:t>
            </w:r>
            <w:proofErr w:type="spellEnd"/>
            <w:r w:rsidRPr="00BF3B46">
              <w:rPr>
                <w:rFonts w:ascii="Arial" w:hAnsi="Arial" w:cs="Arial"/>
                <w:sz w:val="24"/>
                <w:szCs w:val="24"/>
              </w:rPr>
              <w:t xml:space="preserve"> </w:t>
            </w:r>
            <w:proofErr w:type="spellStart"/>
            <w:r w:rsidRPr="00BF3B46">
              <w:rPr>
                <w:rFonts w:ascii="Arial" w:hAnsi="Arial" w:cs="Arial"/>
                <w:sz w:val="24"/>
                <w:szCs w:val="24"/>
              </w:rPr>
              <w:t>prolétarienne</w:t>
            </w:r>
            <w:proofErr w:type="spellEnd"/>
            <w:r w:rsidRPr="00BF3B46">
              <w:rPr>
                <w:rFonts w:ascii="Arial" w:hAnsi="Arial" w:cs="Arial"/>
                <w:sz w:val="24"/>
                <w:szCs w:val="24"/>
              </w:rPr>
              <w:t>, Economía y Humanismo, 1946.</w:t>
            </w:r>
          </w:p>
          <w:p w14:paraId="6AF4AEF5" w14:textId="77777777" w:rsidR="00B81C46" w:rsidRPr="00BF3B46" w:rsidRDefault="00B81C46" w:rsidP="00B81C46">
            <w:pPr>
              <w:pStyle w:val="Textonotapie"/>
              <w:rPr>
                <w:rFonts w:ascii="Arial" w:hAnsi="Arial" w:cs="Arial"/>
                <w:sz w:val="24"/>
                <w:szCs w:val="24"/>
              </w:rPr>
            </w:pPr>
            <w:r w:rsidRPr="00BF3B46">
              <w:rPr>
                <w:rFonts w:ascii="Arial" w:hAnsi="Arial" w:cs="Arial"/>
                <w:sz w:val="24"/>
                <w:szCs w:val="24"/>
              </w:rPr>
              <w:t xml:space="preserve">MORLIÓN, F. El Apostolado de la opinión pública, </w:t>
            </w:r>
            <w:r>
              <w:rPr>
                <w:rFonts w:ascii="Arial" w:hAnsi="Arial" w:cs="Arial"/>
                <w:sz w:val="24"/>
                <w:szCs w:val="24"/>
              </w:rPr>
              <w:t>Excelsa</w:t>
            </w:r>
            <w:r w:rsidRPr="00BF3B46">
              <w:rPr>
                <w:rFonts w:ascii="Arial" w:hAnsi="Arial" w:cs="Arial"/>
                <w:sz w:val="24"/>
                <w:szCs w:val="24"/>
              </w:rPr>
              <w:t>.</w:t>
            </w:r>
          </w:p>
          <w:p w14:paraId="47E8D980" w14:textId="77777777" w:rsidR="00B81C46" w:rsidRPr="00BF3B46" w:rsidRDefault="00B81C46" w:rsidP="00B81C46">
            <w:pPr>
              <w:pStyle w:val="Textonotapie"/>
              <w:rPr>
                <w:rFonts w:ascii="Arial" w:hAnsi="Arial" w:cs="Arial"/>
                <w:sz w:val="24"/>
                <w:szCs w:val="24"/>
              </w:rPr>
            </w:pPr>
            <w:r w:rsidRPr="00344CDD">
              <w:rPr>
                <w:rFonts w:ascii="Arial" w:hAnsi="Arial" w:cs="Arial"/>
                <w:sz w:val="24"/>
                <w:szCs w:val="24"/>
                <w:lang w:val="pt-BR"/>
              </w:rPr>
              <w:t xml:space="preserve">OLIVA, Adriano. </w:t>
            </w:r>
            <w:proofErr w:type="spellStart"/>
            <w:r w:rsidRPr="00344CDD">
              <w:rPr>
                <w:rFonts w:ascii="Arial" w:hAnsi="Arial" w:cs="Arial"/>
                <w:sz w:val="24"/>
                <w:szCs w:val="24"/>
                <w:lang w:val="pt-BR"/>
              </w:rPr>
              <w:t>L´amicizia</w:t>
            </w:r>
            <w:proofErr w:type="spellEnd"/>
            <w:r w:rsidRPr="00344CDD">
              <w:rPr>
                <w:rFonts w:ascii="Arial" w:hAnsi="Arial" w:cs="Arial"/>
                <w:sz w:val="24"/>
                <w:szCs w:val="24"/>
                <w:lang w:val="pt-BR"/>
              </w:rPr>
              <w:t xml:space="preserve"> </w:t>
            </w:r>
            <w:proofErr w:type="spellStart"/>
            <w:r w:rsidRPr="00344CDD">
              <w:rPr>
                <w:rFonts w:ascii="Arial" w:hAnsi="Arial" w:cs="Arial"/>
                <w:sz w:val="24"/>
                <w:szCs w:val="24"/>
                <w:lang w:val="pt-BR"/>
              </w:rPr>
              <w:t>più</w:t>
            </w:r>
            <w:proofErr w:type="spellEnd"/>
            <w:r w:rsidRPr="00344CDD">
              <w:rPr>
                <w:rFonts w:ascii="Arial" w:hAnsi="Arial" w:cs="Arial"/>
                <w:sz w:val="24"/>
                <w:szCs w:val="24"/>
                <w:lang w:val="pt-BR"/>
              </w:rPr>
              <w:t xml:space="preserve"> grande. </w:t>
            </w:r>
            <w:r>
              <w:rPr>
                <w:rFonts w:ascii="Arial" w:hAnsi="Arial" w:cs="Arial"/>
                <w:sz w:val="24"/>
                <w:szCs w:val="24"/>
              </w:rPr>
              <w:t xml:space="preserve">Un </w:t>
            </w:r>
            <w:proofErr w:type="spellStart"/>
            <w:r>
              <w:rPr>
                <w:rFonts w:ascii="Arial" w:hAnsi="Arial" w:cs="Arial"/>
                <w:sz w:val="24"/>
                <w:szCs w:val="24"/>
              </w:rPr>
              <w:t>contributo</w:t>
            </w:r>
            <w:proofErr w:type="spellEnd"/>
            <w:r>
              <w:rPr>
                <w:rFonts w:ascii="Arial" w:hAnsi="Arial" w:cs="Arial"/>
                <w:sz w:val="24"/>
                <w:szCs w:val="24"/>
              </w:rPr>
              <w:t xml:space="preserve"> </w:t>
            </w:r>
            <w:proofErr w:type="spellStart"/>
            <w:r>
              <w:rPr>
                <w:rFonts w:ascii="Arial" w:hAnsi="Arial" w:cs="Arial"/>
                <w:sz w:val="24"/>
                <w:szCs w:val="24"/>
              </w:rPr>
              <w:t>teologico</w:t>
            </w:r>
            <w:proofErr w:type="spellEnd"/>
            <w:r>
              <w:rPr>
                <w:rFonts w:ascii="Arial" w:hAnsi="Arial" w:cs="Arial"/>
                <w:sz w:val="24"/>
                <w:szCs w:val="24"/>
              </w:rPr>
              <w:t xml:space="preserve"> </w:t>
            </w:r>
            <w:proofErr w:type="spellStart"/>
            <w:r>
              <w:rPr>
                <w:rFonts w:ascii="Arial" w:hAnsi="Arial" w:cs="Arial"/>
                <w:sz w:val="24"/>
                <w:szCs w:val="24"/>
              </w:rPr>
              <w:t>alle</w:t>
            </w:r>
            <w:proofErr w:type="spellEnd"/>
            <w:r>
              <w:rPr>
                <w:rFonts w:ascii="Arial" w:hAnsi="Arial" w:cs="Arial"/>
                <w:sz w:val="24"/>
                <w:szCs w:val="24"/>
              </w:rPr>
              <w:t xml:space="preserve"> </w:t>
            </w:r>
            <w:proofErr w:type="spellStart"/>
            <w:r>
              <w:rPr>
                <w:rFonts w:ascii="Arial" w:hAnsi="Arial" w:cs="Arial"/>
                <w:sz w:val="24"/>
                <w:szCs w:val="24"/>
              </w:rPr>
              <w:t>questioni</w:t>
            </w:r>
            <w:proofErr w:type="spellEnd"/>
            <w:r>
              <w:rPr>
                <w:rFonts w:ascii="Arial" w:hAnsi="Arial" w:cs="Arial"/>
                <w:sz w:val="24"/>
                <w:szCs w:val="24"/>
              </w:rPr>
              <w:t xml:space="preserve"> sui </w:t>
            </w:r>
            <w:proofErr w:type="spellStart"/>
            <w:r>
              <w:rPr>
                <w:rFonts w:ascii="Arial" w:hAnsi="Arial" w:cs="Arial"/>
                <w:sz w:val="24"/>
                <w:szCs w:val="24"/>
              </w:rPr>
              <w:t>divorzarti</w:t>
            </w:r>
            <w:proofErr w:type="spellEnd"/>
            <w:r>
              <w:rPr>
                <w:rFonts w:ascii="Arial" w:hAnsi="Arial" w:cs="Arial"/>
                <w:sz w:val="24"/>
                <w:szCs w:val="24"/>
              </w:rPr>
              <w:t xml:space="preserve"> </w:t>
            </w:r>
            <w:proofErr w:type="spellStart"/>
            <w:r>
              <w:rPr>
                <w:rFonts w:ascii="Arial" w:hAnsi="Arial" w:cs="Arial"/>
                <w:sz w:val="24"/>
                <w:szCs w:val="24"/>
              </w:rPr>
              <w:t>risposati</w:t>
            </w:r>
            <w:proofErr w:type="spellEnd"/>
            <w:r>
              <w:rPr>
                <w:rFonts w:ascii="Arial" w:hAnsi="Arial" w:cs="Arial"/>
                <w:sz w:val="24"/>
                <w:szCs w:val="24"/>
              </w:rPr>
              <w:t xml:space="preserve"> e </w:t>
            </w:r>
            <w:proofErr w:type="spellStart"/>
            <w:r>
              <w:rPr>
                <w:rFonts w:ascii="Arial" w:hAnsi="Arial" w:cs="Arial"/>
                <w:sz w:val="24"/>
                <w:szCs w:val="24"/>
              </w:rPr>
              <w:t>sulle</w:t>
            </w:r>
            <w:proofErr w:type="spellEnd"/>
            <w:r>
              <w:rPr>
                <w:rFonts w:ascii="Arial" w:hAnsi="Arial" w:cs="Arial"/>
                <w:sz w:val="24"/>
                <w:szCs w:val="24"/>
              </w:rPr>
              <w:t xml:space="preserve"> </w:t>
            </w:r>
            <w:proofErr w:type="spellStart"/>
            <w:r>
              <w:rPr>
                <w:rFonts w:ascii="Arial" w:hAnsi="Arial" w:cs="Arial"/>
                <w:sz w:val="24"/>
                <w:szCs w:val="24"/>
              </w:rPr>
              <w:t>coppie</w:t>
            </w:r>
            <w:proofErr w:type="spellEnd"/>
            <w:r>
              <w:rPr>
                <w:rFonts w:ascii="Arial" w:hAnsi="Arial" w:cs="Arial"/>
                <w:sz w:val="24"/>
                <w:szCs w:val="24"/>
              </w:rPr>
              <w:t xml:space="preserve"> </w:t>
            </w:r>
            <w:proofErr w:type="spellStart"/>
            <w:r>
              <w:rPr>
                <w:rFonts w:ascii="Arial" w:hAnsi="Arial" w:cs="Arial"/>
                <w:sz w:val="24"/>
                <w:szCs w:val="24"/>
              </w:rPr>
              <w:t>omosessuali</w:t>
            </w:r>
            <w:proofErr w:type="spellEnd"/>
            <w:r>
              <w:rPr>
                <w:rFonts w:ascii="Arial" w:hAnsi="Arial" w:cs="Arial"/>
                <w:sz w:val="24"/>
                <w:szCs w:val="24"/>
              </w:rPr>
              <w:t xml:space="preserve">, </w:t>
            </w:r>
            <w:proofErr w:type="spellStart"/>
            <w:r>
              <w:rPr>
                <w:rFonts w:ascii="Arial" w:hAnsi="Arial" w:cs="Arial"/>
                <w:sz w:val="24"/>
                <w:szCs w:val="24"/>
              </w:rPr>
              <w:t>Nerbini</w:t>
            </w:r>
            <w:proofErr w:type="spellEnd"/>
            <w:r>
              <w:rPr>
                <w:rFonts w:ascii="Arial" w:hAnsi="Arial" w:cs="Arial"/>
                <w:sz w:val="24"/>
                <w:szCs w:val="24"/>
              </w:rPr>
              <w:t xml:space="preserve">, Florencia, 2015. </w:t>
            </w:r>
          </w:p>
          <w:p w14:paraId="4AECDDF0" w14:textId="77777777" w:rsidR="00B81C46" w:rsidRPr="00BF3B46" w:rsidRDefault="00B81C46" w:rsidP="00B81C46">
            <w:pPr>
              <w:pStyle w:val="Textonotapie"/>
              <w:rPr>
                <w:rFonts w:ascii="Arial" w:hAnsi="Arial" w:cs="Arial"/>
                <w:sz w:val="24"/>
                <w:szCs w:val="24"/>
              </w:rPr>
            </w:pPr>
            <w:r w:rsidRPr="00BF3B46">
              <w:rPr>
                <w:rFonts w:ascii="Arial" w:hAnsi="Arial" w:cs="Arial"/>
                <w:sz w:val="24"/>
                <w:szCs w:val="24"/>
              </w:rPr>
              <w:t xml:space="preserve">LAS CASAS, Bartolomé. </w:t>
            </w:r>
            <w:r w:rsidRPr="00BF3B46">
              <w:rPr>
                <w:rFonts w:ascii="Arial" w:hAnsi="Arial" w:cs="Arial"/>
                <w:i/>
                <w:sz w:val="24"/>
                <w:szCs w:val="24"/>
              </w:rPr>
              <w:t>Entre los remedios</w:t>
            </w:r>
            <w:r w:rsidRPr="00BF3B46">
              <w:rPr>
                <w:rFonts w:ascii="Arial" w:hAnsi="Arial" w:cs="Arial"/>
                <w:sz w:val="24"/>
                <w:szCs w:val="24"/>
              </w:rPr>
              <w:t xml:space="preserve">, en </w:t>
            </w:r>
            <w:r w:rsidRPr="00BF3B46">
              <w:rPr>
                <w:rFonts w:ascii="Arial" w:hAnsi="Arial" w:cs="Arial"/>
                <w:i/>
                <w:sz w:val="24"/>
                <w:szCs w:val="24"/>
              </w:rPr>
              <w:t>Profecía y evangelización</w:t>
            </w:r>
            <w:r w:rsidRPr="00BF3B46">
              <w:rPr>
                <w:rFonts w:ascii="Arial" w:hAnsi="Arial" w:cs="Arial"/>
                <w:sz w:val="24"/>
                <w:szCs w:val="24"/>
              </w:rPr>
              <w:t xml:space="preserve">, n. 2, Lima, 1978, p. 32. </w:t>
            </w:r>
          </w:p>
          <w:p w14:paraId="7C0B233D" w14:textId="77777777" w:rsidR="00B81C46" w:rsidRPr="00BF3B46" w:rsidRDefault="00B81C46" w:rsidP="00B81C46">
            <w:pPr>
              <w:pStyle w:val="Textonotapie"/>
              <w:rPr>
                <w:rFonts w:ascii="Arial" w:hAnsi="Arial" w:cs="Arial"/>
                <w:sz w:val="24"/>
                <w:szCs w:val="24"/>
              </w:rPr>
            </w:pPr>
            <w:r w:rsidRPr="00BF3B46">
              <w:rPr>
                <w:rFonts w:ascii="Arial" w:hAnsi="Arial" w:cs="Arial"/>
                <w:sz w:val="24"/>
                <w:szCs w:val="24"/>
              </w:rPr>
              <w:t xml:space="preserve">LAS CASAS, </w:t>
            </w:r>
            <w:r w:rsidRPr="00BF3B46">
              <w:rPr>
                <w:rFonts w:ascii="Arial" w:hAnsi="Arial" w:cs="Arial"/>
                <w:i/>
                <w:sz w:val="24"/>
                <w:szCs w:val="24"/>
              </w:rPr>
              <w:t>Historia de la Indias</w:t>
            </w:r>
            <w:r w:rsidRPr="00BF3B46">
              <w:rPr>
                <w:rFonts w:ascii="Arial" w:hAnsi="Arial" w:cs="Arial"/>
                <w:sz w:val="24"/>
                <w:szCs w:val="24"/>
              </w:rPr>
              <w:t xml:space="preserve">, L. III., Cap. 129. </w:t>
            </w:r>
          </w:p>
          <w:p w14:paraId="5253E04F" w14:textId="77777777" w:rsidR="00B81C46" w:rsidRPr="00BF3B46" w:rsidRDefault="00B81C46" w:rsidP="00B81C46">
            <w:pPr>
              <w:pStyle w:val="Textonotapie"/>
              <w:rPr>
                <w:rFonts w:ascii="Arial" w:hAnsi="Arial" w:cs="Arial"/>
                <w:sz w:val="24"/>
                <w:szCs w:val="24"/>
              </w:rPr>
            </w:pPr>
            <w:r w:rsidRPr="00BF3B46">
              <w:rPr>
                <w:rFonts w:ascii="Arial" w:hAnsi="Arial" w:cs="Arial"/>
                <w:sz w:val="24"/>
                <w:szCs w:val="24"/>
              </w:rPr>
              <w:t xml:space="preserve">WHITMAN, Walt. Viajes por los Estados en selección “Oh Capitán mi capitán”. Mondadori-Grijalbo, Madrid, 1998. </w:t>
            </w:r>
          </w:p>
          <w:p w14:paraId="76D107FE" w14:textId="77777777" w:rsidR="00B81C46" w:rsidRDefault="00B81C46" w:rsidP="00B81C46">
            <w:pPr>
              <w:spacing w:after="0" w:line="240" w:lineRule="auto"/>
              <w:jc w:val="both"/>
              <w:rPr>
                <w:rFonts w:ascii="Arial" w:hAnsi="Arial" w:cs="Arial"/>
                <w:sz w:val="24"/>
                <w:szCs w:val="24"/>
              </w:rPr>
            </w:pPr>
            <w:r w:rsidRPr="00BF3B46">
              <w:rPr>
                <w:rFonts w:ascii="Arial" w:hAnsi="Arial" w:cs="Arial"/>
                <w:sz w:val="24"/>
                <w:szCs w:val="24"/>
              </w:rPr>
              <w:t>RADCLIFFE, Timothy, “</w:t>
            </w:r>
            <w:r w:rsidRPr="00BF3B46">
              <w:rPr>
                <w:rFonts w:ascii="Arial" w:hAnsi="Arial" w:cs="Arial"/>
                <w:i/>
                <w:sz w:val="24"/>
                <w:szCs w:val="24"/>
              </w:rPr>
              <w:t>Las Siete últimas palabras</w:t>
            </w:r>
            <w:r w:rsidRPr="00BF3B46">
              <w:rPr>
                <w:rFonts w:ascii="Arial" w:hAnsi="Arial" w:cs="Arial"/>
                <w:sz w:val="24"/>
                <w:szCs w:val="24"/>
              </w:rPr>
              <w:t>”, DESCLÉE DE BROUWER, Bilbao, 2006, p. 115 – 117.</w:t>
            </w:r>
          </w:p>
          <w:p w14:paraId="66ED6758" w14:textId="45B7593E" w:rsidR="00ED1717" w:rsidRPr="003A2223" w:rsidRDefault="00B81C46" w:rsidP="003A2223">
            <w:pPr>
              <w:spacing w:after="0" w:line="240" w:lineRule="auto"/>
              <w:jc w:val="both"/>
              <w:rPr>
                <w:rFonts w:ascii="Arial" w:hAnsi="Arial" w:cs="Arial"/>
                <w:sz w:val="24"/>
                <w:szCs w:val="24"/>
              </w:rPr>
            </w:pPr>
            <w:r>
              <w:rPr>
                <w:rFonts w:ascii="Arial" w:hAnsi="Arial" w:cs="Arial"/>
                <w:sz w:val="24"/>
                <w:szCs w:val="24"/>
              </w:rPr>
              <w:t xml:space="preserve">RAYA LOZANO, Enrique et alii. Inmigración y ciudadanía activa. Contribuciones sobre gobernanza participativa e inclusión social. Icaria. Barcelona, 2013. </w:t>
            </w:r>
          </w:p>
        </w:tc>
      </w:tr>
    </w:tbl>
    <w:p w14:paraId="4081AE33"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14:paraId="2E6EEF84" w14:textId="77777777" w:rsidTr="00ED1717">
        <w:tc>
          <w:tcPr>
            <w:tcW w:w="0" w:type="auto"/>
            <w:shd w:val="clear" w:color="auto" w:fill="FFFFFF"/>
            <w:tcMar>
              <w:top w:w="15" w:type="dxa"/>
              <w:left w:w="15" w:type="dxa"/>
              <w:bottom w:w="15" w:type="dxa"/>
              <w:right w:w="15" w:type="dxa"/>
            </w:tcMar>
            <w:vAlign w:val="center"/>
            <w:hideMark/>
          </w:tcPr>
          <w:p w14:paraId="4A049FB0" w14:textId="77777777" w:rsidR="00ED1717" w:rsidRDefault="00ED1717">
            <w:pPr>
              <w:spacing w:after="0"/>
              <w:rPr>
                <w:sz w:val="20"/>
                <w:szCs w:val="20"/>
                <w:lang w:eastAsia="es-CO"/>
              </w:rPr>
            </w:pPr>
          </w:p>
        </w:tc>
      </w:tr>
    </w:tbl>
    <w:p w14:paraId="70E766DA" w14:textId="77777777" w:rsidR="002A18AF" w:rsidRDefault="002A18AF" w:rsidP="002A18AF"/>
    <w:p w14:paraId="7861B978" w14:textId="77777777" w:rsidR="00642463" w:rsidRDefault="00642463" w:rsidP="00642463">
      <w:pPr>
        <w:jc w:val="center"/>
        <w:rPr>
          <w:b/>
          <w:lang w:val="es-ES"/>
        </w:rPr>
      </w:pPr>
    </w:p>
    <w:p w14:paraId="58152F99" w14:textId="77777777" w:rsidR="00642463" w:rsidRPr="00642463" w:rsidRDefault="00642463" w:rsidP="00642463">
      <w:pPr>
        <w:jc w:val="center"/>
        <w:rPr>
          <w:b/>
          <w:lang w:val="es-ES"/>
        </w:rPr>
      </w:pPr>
    </w:p>
    <w:sectPr w:rsidR="00642463" w:rsidRPr="00642463" w:rsidSect="00265B89">
      <w:headerReference w:type="even" r:id="rId17"/>
      <w:headerReference w:type="default" r:id="rId18"/>
      <w:footerReference w:type="default" r:id="rId19"/>
      <w:headerReference w:type="first" r:id="rId20"/>
      <w:footerReference w:type="first" r:id="rId21"/>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8AB165" w14:textId="77777777" w:rsidR="00CA0199" w:rsidRDefault="00CA0199" w:rsidP="00F14D0D">
      <w:pPr>
        <w:spacing w:after="0" w:line="240" w:lineRule="auto"/>
      </w:pPr>
      <w:r>
        <w:separator/>
      </w:r>
    </w:p>
  </w:endnote>
  <w:endnote w:type="continuationSeparator" w:id="0">
    <w:p w14:paraId="033FF857" w14:textId="77777777" w:rsidR="00CA0199" w:rsidRDefault="00CA0199"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D46E3A" w14:textId="77777777" w:rsidR="000B2CA0" w:rsidRDefault="000B2CA0">
    <w:pPr>
      <w:pStyle w:val="Piedepgina"/>
    </w:pPr>
    <w:r w:rsidRPr="00ED1717">
      <w:rPr>
        <w:noProof/>
        <w:lang w:eastAsia="es-CO"/>
      </w:rPr>
      <w:drawing>
        <wp:anchor distT="0" distB="0" distL="114300" distR="114300" simplePos="0" relativeHeight="251688960" behindDoc="0" locked="0" layoutInCell="1" allowOverlap="1" wp14:anchorId="66C6FFF6" wp14:editId="7B5673C1">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16B27A" w14:textId="77777777" w:rsidR="000B2CA0" w:rsidRDefault="000B2CA0">
    <w:pPr>
      <w:pStyle w:val="Piedepgina"/>
    </w:pPr>
    <w:r>
      <w:rPr>
        <w:noProof/>
        <w:lang w:eastAsia="es-CO"/>
      </w:rPr>
      <w:drawing>
        <wp:anchor distT="0" distB="0" distL="114300" distR="114300" simplePos="0" relativeHeight="251679744" behindDoc="0" locked="0" layoutInCell="1" allowOverlap="1" wp14:anchorId="2F15D372" wp14:editId="735D9354">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31BA24" w14:textId="77777777" w:rsidR="00CA0199" w:rsidRDefault="00CA0199" w:rsidP="00F14D0D">
      <w:pPr>
        <w:spacing w:after="0" w:line="240" w:lineRule="auto"/>
      </w:pPr>
      <w:r>
        <w:separator/>
      </w:r>
    </w:p>
  </w:footnote>
  <w:footnote w:type="continuationSeparator" w:id="0">
    <w:p w14:paraId="66E14F6B" w14:textId="77777777" w:rsidR="00CA0199" w:rsidRDefault="00CA0199" w:rsidP="00F14D0D">
      <w:pPr>
        <w:spacing w:after="0" w:line="240" w:lineRule="auto"/>
      </w:pPr>
      <w:r>
        <w:continuationSeparator/>
      </w:r>
    </w:p>
  </w:footnote>
  <w:footnote w:id="1">
    <w:p w14:paraId="69AD1D71" w14:textId="2661FD6A" w:rsidR="000B2CA0" w:rsidRDefault="000B2CA0" w:rsidP="009641B4">
      <w:pPr>
        <w:pStyle w:val="Textonotapie"/>
        <w:jc w:val="both"/>
      </w:pPr>
      <w:r>
        <w:rPr>
          <w:rStyle w:val="Refdenotaalpie"/>
        </w:rPr>
        <w:footnoteRef/>
      </w:r>
      <w:r>
        <w:t xml:space="preserve"> Existen dos versiones del comunitarismo que condicionan la interpretación de los derechos humanos. Recomendamos leer: Cárdenas Sierra, Carlos Alberto (2017). Aportes de Tomás de Aquino para la construcción del bien común económico del siglo XXI. Bogotá: Grupo Editorial IBAÑEZ, pp.131 - 143.</w:t>
      </w:r>
    </w:p>
  </w:footnote>
  <w:footnote w:id="2">
    <w:p w14:paraId="1D7140A1" w14:textId="79B68A06" w:rsidR="000B2CA0" w:rsidRDefault="000B2CA0">
      <w:pPr>
        <w:pStyle w:val="Textonotapie"/>
      </w:pPr>
      <w:r>
        <w:rPr>
          <w:rStyle w:val="Refdenotaalpie"/>
        </w:rPr>
        <w:footnoteRef/>
      </w:r>
      <w:r>
        <w:t xml:space="preserve"> Cfr. Eco, Umberto (1974). La estructura ausente. Barcelona: Lumen.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641A35" w14:textId="77777777" w:rsidR="000B2CA0" w:rsidRDefault="000B2CA0">
    <w:pPr>
      <w:pStyle w:val="Encabezado"/>
    </w:pPr>
    <w:r>
      <w:rPr>
        <w:noProof/>
      </w:rPr>
      <w:pict w14:anchorId="0CDD89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23F19A" w14:textId="77777777" w:rsidR="000B2CA0" w:rsidRDefault="000B2CA0"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29E6A182" wp14:editId="0FCEC27C">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F8474E" w14:textId="77777777" w:rsidR="000B2CA0" w:rsidRDefault="000B2CA0" w:rsidP="004F1944">
    <w:pPr>
      <w:pStyle w:val="Encabezado"/>
      <w:jc w:val="right"/>
      <w:rPr>
        <w:sz w:val="14"/>
        <w:szCs w:val="16"/>
        <w:lang w:val="es-ES"/>
      </w:rPr>
    </w:pPr>
  </w:p>
  <w:p w14:paraId="00D47B8B" w14:textId="77777777" w:rsidR="000B2CA0" w:rsidRPr="004F1944" w:rsidRDefault="000B2CA0"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4</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10</w:t>
    </w:r>
    <w:r w:rsidRPr="006930C8">
      <w:rPr>
        <w:b/>
        <w:bCs/>
        <w:sz w:val="14"/>
        <w:szCs w:val="16"/>
      </w:rPr>
      <w:fldChar w:fldCharType="end"/>
    </w:r>
    <w:r>
      <w:rPr>
        <w:noProof/>
        <w:lang w:eastAsia="es-CO"/>
      </w:rPr>
      <w:pict w14:anchorId="0A07C2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9836580"/>
      <w:docPartObj>
        <w:docPartGallery w:val="Page Numbers (Top of Page)"/>
        <w:docPartUnique/>
      </w:docPartObj>
    </w:sdtPr>
    <w:sdtEndPr>
      <w:rPr>
        <w:b/>
      </w:rPr>
    </w:sdtEndPr>
    <w:sdtContent>
      <w:p w14:paraId="737F3C50" w14:textId="77777777" w:rsidR="000B2CA0" w:rsidRDefault="000B2CA0"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3EA3A8D3" wp14:editId="27908E48">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339C8D0" w14:textId="77777777" w:rsidR="000B2CA0" w:rsidRDefault="000B2CA0"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10</w:t>
        </w:r>
        <w:r w:rsidRPr="006930C8">
          <w:rPr>
            <w:b/>
            <w:bCs/>
            <w:sz w:val="14"/>
            <w:szCs w:val="16"/>
          </w:rPr>
          <w:fldChar w:fldCharType="end"/>
        </w:r>
        <w:r>
          <w:rPr>
            <w:noProof/>
            <w:lang w:eastAsia="es-CO"/>
          </w:rPr>
          <w:pict w14:anchorId="6FAF1B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0AD9C83B" w14:textId="77777777" w:rsidR="000B2CA0" w:rsidRPr="00A34F4E" w:rsidRDefault="000B2CA0" w:rsidP="00A34F4E">
    <w:pPr>
      <w:pStyle w:val="Encabezado"/>
      <w:jc w:val="right"/>
      <w:rPr>
        <w:sz w:val="14"/>
        <w:szCs w:val="16"/>
      </w:rPr>
    </w:pPr>
    <w:r>
      <w:rPr>
        <w:noProof/>
      </w:rPr>
      <w:pict w14:anchorId="2BC491B0">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81D1B1D"/>
    <w:multiLevelType w:val="hybridMultilevel"/>
    <w:tmpl w:val="73C0ED3E"/>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5B632C5E"/>
    <w:multiLevelType w:val="hybridMultilevel"/>
    <w:tmpl w:val="DCA66188"/>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779D1115"/>
    <w:multiLevelType w:val="hybridMultilevel"/>
    <w:tmpl w:val="73C0ED3E"/>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CO" w:vendorID="64" w:dllVersion="6" w:nlCheck="1" w:checkStyle="1"/>
  <w:activeWritingStyle w:appName="MSWord" w:lang="es-ES" w:vendorID="64" w:dllVersion="6" w:nlCheck="1" w:checkStyle="0"/>
  <w:activeWritingStyle w:appName="MSWord" w:lang="es-MX" w:vendorID="64" w:dllVersion="6" w:nlCheck="1" w:checkStyle="0"/>
  <w:activeWritingStyle w:appName="MSWord" w:lang="es-ES" w:vendorID="64" w:dllVersion="0" w:nlCheck="1" w:checkStyle="0"/>
  <w:activeWritingStyle w:appName="MSWord" w:lang="es-CO" w:vendorID="64" w:dllVersion="0" w:nlCheck="1" w:checkStyle="0"/>
  <w:activeWritingStyle w:appName="MSWord" w:lang="en-US" w:vendorID="64" w:dllVersion="0" w:nlCheck="1" w:checkStyle="0"/>
  <w:activeWritingStyle w:appName="MSWord" w:lang="pt-BR" w:vendorID="64" w:dllVersion="0" w:nlCheck="1" w:checkStyle="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D0D"/>
    <w:rsid w:val="00005BF8"/>
    <w:rsid w:val="00005D34"/>
    <w:rsid w:val="00014BE9"/>
    <w:rsid w:val="000227D4"/>
    <w:rsid w:val="00061113"/>
    <w:rsid w:val="000720B3"/>
    <w:rsid w:val="0009117E"/>
    <w:rsid w:val="000A1F3D"/>
    <w:rsid w:val="000B2CA0"/>
    <w:rsid w:val="000B7656"/>
    <w:rsid w:val="000C7036"/>
    <w:rsid w:val="000D4132"/>
    <w:rsid w:val="000E17DA"/>
    <w:rsid w:val="000F5BD7"/>
    <w:rsid w:val="00141983"/>
    <w:rsid w:val="00191223"/>
    <w:rsid w:val="00194D98"/>
    <w:rsid w:val="001C3779"/>
    <w:rsid w:val="001C6852"/>
    <w:rsid w:val="001C71E1"/>
    <w:rsid w:val="001D6087"/>
    <w:rsid w:val="001F6D20"/>
    <w:rsid w:val="0022679B"/>
    <w:rsid w:val="00237461"/>
    <w:rsid w:val="00251442"/>
    <w:rsid w:val="00251825"/>
    <w:rsid w:val="002652B5"/>
    <w:rsid w:val="00265B3E"/>
    <w:rsid w:val="00265B89"/>
    <w:rsid w:val="00280851"/>
    <w:rsid w:val="0029148B"/>
    <w:rsid w:val="002A18AF"/>
    <w:rsid w:val="002B1A55"/>
    <w:rsid w:val="002C3E46"/>
    <w:rsid w:val="002C7DDC"/>
    <w:rsid w:val="002F01CC"/>
    <w:rsid w:val="00311E44"/>
    <w:rsid w:val="00343306"/>
    <w:rsid w:val="00344CDD"/>
    <w:rsid w:val="003469B7"/>
    <w:rsid w:val="0036247F"/>
    <w:rsid w:val="00387219"/>
    <w:rsid w:val="003A2223"/>
    <w:rsid w:val="003A22B3"/>
    <w:rsid w:val="003A7B40"/>
    <w:rsid w:val="003C2FBF"/>
    <w:rsid w:val="003D2DF8"/>
    <w:rsid w:val="003F7EED"/>
    <w:rsid w:val="00403605"/>
    <w:rsid w:val="00425A0C"/>
    <w:rsid w:val="00450B25"/>
    <w:rsid w:val="004A0718"/>
    <w:rsid w:val="004D6E9B"/>
    <w:rsid w:val="004F1944"/>
    <w:rsid w:val="00515B61"/>
    <w:rsid w:val="00535D0F"/>
    <w:rsid w:val="0056348B"/>
    <w:rsid w:val="0058167B"/>
    <w:rsid w:val="00582B5F"/>
    <w:rsid w:val="00583222"/>
    <w:rsid w:val="0058351D"/>
    <w:rsid w:val="005A5319"/>
    <w:rsid w:val="005C222C"/>
    <w:rsid w:val="005C57D3"/>
    <w:rsid w:val="005C6AF4"/>
    <w:rsid w:val="005D3A79"/>
    <w:rsid w:val="005D7AC3"/>
    <w:rsid w:val="005F0DE5"/>
    <w:rsid w:val="006016A3"/>
    <w:rsid w:val="006021B7"/>
    <w:rsid w:val="0061319F"/>
    <w:rsid w:val="0061517C"/>
    <w:rsid w:val="00617F7C"/>
    <w:rsid w:val="00642463"/>
    <w:rsid w:val="0067092C"/>
    <w:rsid w:val="00676308"/>
    <w:rsid w:val="006930C8"/>
    <w:rsid w:val="00694B49"/>
    <w:rsid w:val="006956BD"/>
    <w:rsid w:val="006B33EC"/>
    <w:rsid w:val="006E3336"/>
    <w:rsid w:val="006F4699"/>
    <w:rsid w:val="006F708D"/>
    <w:rsid w:val="007002B4"/>
    <w:rsid w:val="00710DF8"/>
    <w:rsid w:val="00712F55"/>
    <w:rsid w:val="007164CA"/>
    <w:rsid w:val="007171D3"/>
    <w:rsid w:val="00737531"/>
    <w:rsid w:val="00745995"/>
    <w:rsid w:val="007614B9"/>
    <w:rsid w:val="0076408E"/>
    <w:rsid w:val="00767012"/>
    <w:rsid w:val="00794EE7"/>
    <w:rsid w:val="007A30B3"/>
    <w:rsid w:val="007E1E78"/>
    <w:rsid w:val="008509F5"/>
    <w:rsid w:val="008944C6"/>
    <w:rsid w:val="008C1647"/>
    <w:rsid w:val="008D2ED2"/>
    <w:rsid w:val="008D47D0"/>
    <w:rsid w:val="008D6920"/>
    <w:rsid w:val="009038BA"/>
    <w:rsid w:val="00910A88"/>
    <w:rsid w:val="00916862"/>
    <w:rsid w:val="00922517"/>
    <w:rsid w:val="00924CCC"/>
    <w:rsid w:val="00930E63"/>
    <w:rsid w:val="00944309"/>
    <w:rsid w:val="009641B4"/>
    <w:rsid w:val="00991E24"/>
    <w:rsid w:val="0099314B"/>
    <w:rsid w:val="009974C6"/>
    <w:rsid w:val="009C1711"/>
    <w:rsid w:val="009D2CE3"/>
    <w:rsid w:val="009F368A"/>
    <w:rsid w:val="00A04BC7"/>
    <w:rsid w:val="00A34F4E"/>
    <w:rsid w:val="00A366EE"/>
    <w:rsid w:val="00A512B6"/>
    <w:rsid w:val="00A67FC5"/>
    <w:rsid w:val="00A709C4"/>
    <w:rsid w:val="00A939C0"/>
    <w:rsid w:val="00AC47BF"/>
    <w:rsid w:val="00B00682"/>
    <w:rsid w:val="00B2385F"/>
    <w:rsid w:val="00B35FB6"/>
    <w:rsid w:val="00B6632E"/>
    <w:rsid w:val="00B66D74"/>
    <w:rsid w:val="00B705C7"/>
    <w:rsid w:val="00B81C46"/>
    <w:rsid w:val="00BB19D9"/>
    <w:rsid w:val="00BB1DE8"/>
    <w:rsid w:val="00BC2620"/>
    <w:rsid w:val="00BF3B46"/>
    <w:rsid w:val="00BF73AF"/>
    <w:rsid w:val="00C15915"/>
    <w:rsid w:val="00C17434"/>
    <w:rsid w:val="00C32FC2"/>
    <w:rsid w:val="00C33A71"/>
    <w:rsid w:val="00C4119A"/>
    <w:rsid w:val="00C4364A"/>
    <w:rsid w:val="00C46EE5"/>
    <w:rsid w:val="00C5405E"/>
    <w:rsid w:val="00C57E95"/>
    <w:rsid w:val="00C65B97"/>
    <w:rsid w:val="00C7499F"/>
    <w:rsid w:val="00CA0199"/>
    <w:rsid w:val="00CB03E7"/>
    <w:rsid w:val="00CB1DDB"/>
    <w:rsid w:val="00CC77C3"/>
    <w:rsid w:val="00D05F45"/>
    <w:rsid w:val="00D11105"/>
    <w:rsid w:val="00D2386B"/>
    <w:rsid w:val="00D34553"/>
    <w:rsid w:val="00D540AA"/>
    <w:rsid w:val="00DB7E18"/>
    <w:rsid w:val="00DC124D"/>
    <w:rsid w:val="00DE419F"/>
    <w:rsid w:val="00DE4783"/>
    <w:rsid w:val="00E034DF"/>
    <w:rsid w:val="00E07B5E"/>
    <w:rsid w:val="00E26C11"/>
    <w:rsid w:val="00E41954"/>
    <w:rsid w:val="00E54F67"/>
    <w:rsid w:val="00E55B73"/>
    <w:rsid w:val="00E6008D"/>
    <w:rsid w:val="00E65262"/>
    <w:rsid w:val="00E75BAD"/>
    <w:rsid w:val="00E762C6"/>
    <w:rsid w:val="00E77444"/>
    <w:rsid w:val="00EA042A"/>
    <w:rsid w:val="00EA5619"/>
    <w:rsid w:val="00EC5323"/>
    <w:rsid w:val="00ED1717"/>
    <w:rsid w:val="00ED5867"/>
    <w:rsid w:val="00EE0A99"/>
    <w:rsid w:val="00EF5437"/>
    <w:rsid w:val="00F14D0D"/>
    <w:rsid w:val="00F243E8"/>
    <w:rsid w:val="00F34710"/>
    <w:rsid w:val="00F55938"/>
    <w:rsid w:val="00F90831"/>
    <w:rsid w:val="00FA47EF"/>
    <w:rsid w:val="00FA5249"/>
    <w:rsid w:val="00FB33BC"/>
    <w:rsid w:val="00FC2DA2"/>
    <w:rsid w:val="00FD5B47"/>
    <w:rsid w:val="00FE61AF"/>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15026140"/>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434"/>
  </w:style>
  <w:style w:type="paragraph" w:styleId="Ttulo3">
    <w:name w:val="heading 3"/>
    <w:basedOn w:val="Normal"/>
    <w:link w:val="Ttulo3Car"/>
    <w:uiPriority w:val="9"/>
    <w:qFormat/>
    <w:rsid w:val="0061517C"/>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nhideWhenUsed/>
    <w:rsid w:val="00B66D74"/>
    <w:pPr>
      <w:spacing w:after="0" w:line="240" w:lineRule="auto"/>
    </w:pPr>
    <w:rPr>
      <w:sz w:val="20"/>
      <w:szCs w:val="20"/>
    </w:rPr>
  </w:style>
  <w:style w:type="character" w:customStyle="1" w:styleId="TextonotapieCar">
    <w:name w:val="Texto nota pie Car"/>
    <w:basedOn w:val="Fuentedeprrafopredeter"/>
    <w:link w:val="Textonotapie"/>
    <w:rsid w:val="00B66D74"/>
    <w:rPr>
      <w:sz w:val="20"/>
      <w:szCs w:val="20"/>
    </w:rPr>
  </w:style>
  <w:style w:type="character" w:styleId="Refdenotaalpie">
    <w:name w:val="footnote reference"/>
    <w:basedOn w:val="Fuentedeprrafopredeter"/>
    <w:semiHidden/>
    <w:unhideWhenUsed/>
    <w:rsid w:val="00B66D74"/>
    <w:rPr>
      <w:vertAlign w:val="superscript"/>
    </w:rPr>
  </w:style>
  <w:style w:type="character" w:customStyle="1" w:styleId="Ttulo3Car">
    <w:name w:val="Título 3 Car"/>
    <w:basedOn w:val="Fuentedeprrafopredeter"/>
    <w:link w:val="Ttulo3"/>
    <w:uiPriority w:val="9"/>
    <w:rsid w:val="0061517C"/>
    <w:rPr>
      <w:rFonts w:ascii="Times New Roman" w:eastAsia="Times New Roman" w:hAnsi="Times New Roman" w:cs="Times New Roman"/>
      <w:b/>
      <w:bCs/>
      <w:sz w:val="27"/>
      <w:szCs w:val="27"/>
      <w:lang w:eastAsia="es-CO"/>
    </w:rPr>
  </w:style>
  <w:style w:type="character" w:styleId="Hipervnculovisitado">
    <w:name w:val="FollowedHyperlink"/>
    <w:basedOn w:val="Fuentedeprrafopredeter"/>
    <w:uiPriority w:val="99"/>
    <w:semiHidden/>
    <w:unhideWhenUsed/>
    <w:rsid w:val="00DE4783"/>
    <w:rPr>
      <w:color w:val="954F72" w:themeColor="followedHyperlink"/>
      <w:u w:val="single"/>
    </w:rPr>
  </w:style>
  <w:style w:type="character" w:customStyle="1" w:styleId="Mencinsinresolver1">
    <w:name w:val="Mención sin resolver1"/>
    <w:basedOn w:val="Fuentedeprrafopredeter"/>
    <w:uiPriority w:val="99"/>
    <w:semiHidden/>
    <w:unhideWhenUsed/>
    <w:rsid w:val="00DE47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878277971">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generarCurriculoCv.do?cod_rh=0000379379" TargetMode="External"/><Relationship Id="rId13" Type="http://schemas.openxmlformats.org/officeDocument/2006/relationships/hyperlink" Target="https://scholar.google.es/citations?user=y0an28cAAAAJ&amp;hl=es"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orcid.org/0000-0001-8863-0549"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scholar.google.es/citations?fv&amp;user=4IMyBP0AAAAJ"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generarCurriculoCv.do?cod_rh=0000393606" TargetMode="External"/><Relationship Id="rId5" Type="http://schemas.openxmlformats.org/officeDocument/2006/relationships/webSettings" Target="webSettings.xml"/><Relationship Id="rId15" Type="http://schemas.openxmlformats.org/officeDocument/2006/relationships/hyperlink" Target="https://orcid.org/0000-0002-4773-0233" TargetMode="External"/><Relationship Id="rId23" Type="http://schemas.openxmlformats.org/officeDocument/2006/relationships/theme" Target="theme/theme1.xml"/><Relationship Id="rId10" Type="http://schemas.openxmlformats.org/officeDocument/2006/relationships/hyperlink" Target="https://scholar.google.es/citations?user=_l_zU5MAAAAJ&amp;hl=es"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orcid.org/0000-0001-9918-6666" TargetMode="External"/><Relationship Id="rId14" Type="http://schemas.openxmlformats.org/officeDocument/2006/relationships/hyperlink" Target="http://generarCurriculoCv.do?cod_rh=0001218158"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D43059-AA24-4591-B244-A1515413A5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TotalTime>
  <Pages>1</Pages>
  <Words>2781</Words>
  <Characters>15296</Characters>
  <Application>Microsoft Office Word</Application>
  <DocSecurity>0</DocSecurity>
  <Lines>127</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Carlos Alberto Cardenas Sierra</cp:lastModifiedBy>
  <cp:revision>10</cp:revision>
  <cp:lastPrinted>2019-05-21T14:57:00Z</cp:lastPrinted>
  <dcterms:created xsi:type="dcterms:W3CDTF">2019-07-15T16:32:00Z</dcterms:created>
  <dcterms:modified xsi:type="dcterms:W3CDTF">2019-08-07T00:39:00Z</dcterms:modified>
</cp:coreProperties>
</file>