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18AF" w:rsidRPr="002A18AF" w:rsidRDefault="00642463" w:rsidP="002A18AF">
      <w:pPr>
        <w:jc w:val="center"/>
        <w:rPr>
          <w:b/>
          <w:lang w:val="es-ES"/>
        </w:rPr>
      </w:pPr>
      <w:r w:rsidRPr="00642463">
        <w:rPr>
          <w:b/>
          <w:lang w:val="es-ES"/>
        </w:rPr>
        <w:t xml:space="preserve">DECIMOQUINTA CONVOCATORIA </w:t>
      </w:r>
      <w:r>
        <w:rPr>
          <w:b/>
          <w:lang w:val="es-ES"/>
        </w:rPr>
        <w:t>PARA EL FOMENTO DE LA INVESTIGACIÓN Y LA INNOVACIÓN 2020</w:t>
      </w:r>
    </w:p>
    <w:tbl>
      <w:tblPr>
        <w:tblW w:w="14983" w:type="dxa"/>
        <w:shd w:val="clear" w:color="auto" w:fill="FFFFFF"/>
        <w:tblLook w:val="04A0" w:firstRow="1" w:lastRow="0" w:firstColumn="1" w:lastColumn="0" w:noHBand="0" w:noVBand="1"/>
      </w:tblPr>
      <w:tblGrid>
        <w:gridCol w:w="7491"/>
        <w:gridCol w:w="7492"/>
      </w:tblGrid>
      <w:tr w:rsidR="002A18AF" w:rsidTr="002A18AF">
        <w:tc>
          <w:tcPr>
            <w:tcW w:w="5000" w:type="pct"/>
            <w:gridSpan w:val="2"/>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Título del proyecto</w:t>
            </w:r>
          </w:p>
        </w:tc>
      </w:tr>
      <w:tr w:rsidR="002A18AF" w:rsidTr="002A18AF">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Pr="00500254" w:rsidRDefault="003F7E16" w:rsidP="00500254">
            <w:pPr>
              <w:spacing w:after="0" w:line="276" w:lineRule="auto"/>
              <w:jc w:val="center"/>
              <w:rPr>
                <w:rFonts w:ascii="Times New Roman" w:eastAsia="Times New Roman" w:hAnsi="Times New Roman" w:cs="Times New Roman"/>
                <w:color w:val="222222"/>
                <w:sz w:val="24"/>
                <w:szCs w:val="24"/>
                <w:lang w:eastAsia="es-CO"/>
              </w:rPr>
            </w:pPr>
            <w:r w:rsidRPr="00500254">
              <w:rPr>
                <w:rFonts w:ascii="Times New Roman" w:eastAsia="Times New Roman" w:hAnsi="Times New Roman" w:cs="Times New Roman"/>
                <w:color w:val="222222"/>
                <w:sz w:val="24"/>
                <w:szCs w:val="24"/>
                <w:lang w:eastAsia="es-CO"/>
              </w:rPr>
              <w:t>Discurso visual como estrategia para la apropiación comunitaria de los  desarrollos teórico sobre género y diversidad sexual</w:t>
            </w:r>
          </w:p>
        </w:tc>
      </w:tr>
      <w:tr w:rsidR="00265B89" w:rsidTr="00265B89">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65B89" w:rsidRPr="002A18AF" w:rsidRDefault="00265B89"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sidRPr="002A18AF">
              <w:rPr>
                <w:rFonts w:ascii="Arial" w:eastAsia="Times New Roman" w:hAnsi="Arial" w:cs="Arial"/>
                <w:b/>
                <w:bCs/>
                <w:color w:val="222222"/>
                <w:sz w:val="24"/>
                <w:szCs w:val="24"/>
                <w:lang w:eastAsia="es-CO"/>
              </w:rPr>
              <w:t>Campo de acción</w:t>
            </w:r>
          </w:p>
        </w:tc>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vAlign w:val="center"/>
          </w:tcPr>
          <w:p w:rsidR="00265B89" w:rsidRPr="002A18AF" w:rsidRDefault="00265B89" w:rsidP="00265B89">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Transdisciplinariedad - Aporte al PIM</w:t>
            </w:r>
          </w:p>
        </w:tc>
      </w:tr>
      <w:tr w:rsidR="00265B89" w:rsidTr="00265B89">
        <w:tc>
          <w:tcPr>
            <w:tcW w:w="250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65B89" w:rsidRPr="00500254" w:rsidRDefault="003F7E16" w:rsidP="00500254">
            <w:pPr>
              <w:spacing w:before="100" w:beforeAutospacing="1" w:after="100" w:afterAutospacing="1" w:line="276" w:lineRule="auto"/>
              <w:jc w:val="center"/>
              <w:rPr>
                <w:rFonts w:ascii="Times New Roman" w:eastAsia="Times New Roman" w:hAnsi="Times New Roman" w:cs="Times New Roman"/>
                <w:bCs/>
                <w:color w:val="222222"/>
                <w:sz w:val="24"/>
                <w:szCs w:val="24"/>
                <w:lang w:eastAsia="es-CO"/>
              </w:rPr>
            </w:pPr>
            <w:r w:rsidRPr="00500254">
              <w:rPr>
                <w:rFonts w:ascii="Times New Roman" w:eastAsia="Times New Roman" w:hAnsi="Times New Roman" w:cs="Times New Roman"/>
                <w:bCs/>
                <w:color w:val="222222"/>
                <w:sz w:val="24"/>
                <w:szCs w:val="24"/>
                <w:lang w:eastAsia="es-CO"/>
              </w:rPr>
              <w:t>Sociedad</w:t>
            </w:r>
          </w:p>
        </w:tc>
        <w:tc>
          <w:tcPr>
            <w:tcW w:w="2500" w:type="pct"/>
            <w:tcBorders>
              <w:top w:val="single" w:sz="6" w:space="0" w:color="DDDDDD"/>
              <w:left w:val="single" w:sz="6" w:space="0" w:color="DDDDDD"/>
              <w:bottom w:val="single" w:sz="6" w:space="0" w:color="DDDDDD"/>
              <w:right w:val="single" w:sz="6" w:space="0" w:color="DDDDDD"/>
            </w:tcBorders>
            <w:shd w:val="clear" w:color="auto" w:fill="FFFFFF"/>
            <w:vAlign w:val="center"/>
          </w:tcPr>
          <w:p w:rsidR="00265B89" w:rsidRPr="00500254" w:rsidRDefault="005C14EF" w:rsidP="00500254">
            <w:pPr>
              <w:spacing w:before="100" w:beforeAutospacing="1" w:after="100" w:afterAutospacing="1" w:line="276" w:lineRule="auto"/>
              <w:jc w:val="center"/>
              <w:rPr>
                <w:rFonts w:ascii="Times New Roman" w:eastAsia="Times New Roman" w:hAnsi="Times New Roman" w:cs="Times New Roman"/>
                <w:bCs/>
                <w:color w:val="222222"/>
                <w:sz w:val="24"/>
                <w:szCs w:val="24"/>
                <w:lang w:eastAsia="es-CO"/>
              </w:rPr>
            </w:pPr>
            <w:r w:rsidRPr="00500254">
              <w:rPr>
                <w:rFonts w:ascii="Times New Roman" w:eastAsia="Times New Roman" w:hAnsi="Times New Roman" w:cs="Times New Roman"/>
                <w:bCs/>
                <w:color w:val="222222"/>
                <w:sz w:val="24"/>
                <w:szCs w:val="24"/>
                <w:lang w:eastAsia="es-CO"/>
              </w:rPr>
              <w:t>Línea 3: Proyección social e investigación pertinentes y Línea 5: Personas que transformas sociedad</w:t>
            </w:r>
          </w:p>
        </w:tc>
      </w:tr>
      <w:tr w:rsidR="00265B89" w:rsidTr="00265B89">
        <w:tc>
          <w:tcPr>
            <w:tcW w:w="5000" w:type="pct"/>
            <w:gridSpan w:val="2"/>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65B89" w:rsidRPr="002A18AF" w:rsidRDefault="00265B89" w:rsidP="00265B89">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Articulación con funciones sustantivas y el sector social y productivo</w:t>
            </w:r>
          </w:p>
        </w:tc>
      </w:tr>
      <w:tr w:rsidR="00265B89" w:rsidTr="00265B89">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7086C" w:rsidRPr="00500254" w:rsidRDefault="0027086C" w:rsidP="00500254">
            <w:pPr>
              <w:spacing w:before="100" w:beforeAutospacing="1" w:after="100" w:afterAutospacing="1" w:line="276" w:lineRule="auto"/>
              <w:jc w:val="both"/>
              <w:rPr>
                <w:rFonts w:ascii="Times New Roman" w:eastAsia="Times New Roman" w:hAnsi="Times New Roman" w:cs="Times New Roman"/>
                <w:bCs/>
                <w:color w:val="222222"/>
                <w:sz w:val="24"/>
                <w:szCs w:val="24"/>
                <w:lang w:eastAsia="es-CO"/>
              </w:rPr>
            </w:pPr>
            <w:r w:rsidRPr="00500254">
              <w:rPr>
                <w:rFonts w:ascii="Times New Roman" w:eastAsia="Times New Roman" w:hAnsi="Times New Roman" w:cs="Times New Roman"/>
                <w:color w:val="222222"/>
                <w:sz w:val="24"/>
                <w:szCs w:val="24"/>
                <w:lang w:eastAsia="es-CO"/>
              </w:rPr>
              <w:t>Con el trabajo mancomunado de investigadores en el campo de los estudios del género y el diseño gráfico</w:t>
            </w:r>
            <w:r w:rsidR="00E33EE1">
              <w:rPr>
                <w:rFonts w:ascii="Times New Roman" w:eastAsia="Times New Roman" w:hAnsi="Times New Roman" w:cs="Times New Roman"/>
                <w:color w:val="222222"/>
                <w:sz w:val="24"/>
                <w:szCs w:val="24"/>
                <w:lang w:eastAsia="es-CO"/>
              </w:rPr>
              <w:t xml:space="preserve"> </w:t>
            </w:r>
            <w:r w:rsidRPr="00500254">
              <w:rPr>
                <w:rFonts w:ascii="Times New Roman" w:eastAsia="Times New Roman" w:hAnsi="Times New Roman" w:cs="Times New Roman"/>
                <w:color w:val="222222"/>
                <w:sz w:val="24"/>
                <w:szCs w:val="24"/>
                <w:lang w:eastAsia="es-CO"/>
              </w:rPr>
              <w:t xml:space="preserve">esta propuesta visual será una contribución de la academia a la labor que realizan diversas organizaciones a nivel social para lograr una comprensión de sus luchas a favor de los derechos de las mujeres y personas LGBT y acercar los discursos teóricos a diversas comunidades a través de un lenguaje sencillo; y nutrirá la línea Comunicación y paz del Instituto para la Paz y el Desarrollo de la Universidad Santo Tomás (IPAZDE), que busca contribuir en la generación de conceptos, teorías, enfoques, metodologías y prácticas que ayuden a superar las violencias, como es el caso de la violencia de género. </w:t>
            </w:r>
            <w:r w:rsidRPr="00500254">
              <w:rPr>
                <w:rFonts w:ascii="Times New Roman" w:eastAsia="Times New Roman" w:hAnsi="Times New Roman" w:cs="Times New Roman"/>
                <w:bCs/>
                <w:color w:val="222222"/>
                <w:sz w:val="24"/>
                <w:szCs w:val="24"/>
                <w:lang w:eastAsia="es-CO"/>
              </w:rPr>
              <w:t>Además, se constituye en una estrategia investigación formativa, ya que los estudiantes tendrán una participación activa en la gestión e implementación del proyecto a través de los semilleros Narrativas Visuales de la Facultad de Diseño y (De) generando los Géneros, de la Facultad de Sociología.</w:t>
            </w:r>
          </w:p>
        </w:tc>
      </w:tr>
      <w:tr w:rsidR="002A18AF" w:rsidTr="002A18AF">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A18AF" w:rsidRPr="002A18AF" w:rsidRDefault="002A18AF" w:rsidP="002A18AF">
            <w:pPr>
              <w:spacing w:after="0" w:line="240" w:lineRule="auto"/>
              <w:jc w:val="center"/>
              <w:rPr>
                <w:rFonts w:ascii="Arial" w:eastAsia="Times New Roman" w:hAnsi="Arial" w:cs="Arial"/>
                <w:b/>
                <w:bCs/>
                <w:color w:val="222222"/>
                <w:sz w:val="24"/>
                <w:szCs w:val="24"/>
                <w:lang w:eastAsia="es-CO"/>
              </w:rPr>
            </w:pPr>
            <w:r w:rsidRPr="002A18AF">
              <w:rPr>
                <w:rFonts w:ascii="Arial" w:eastAsia="Times New Roman" w:hAnsi="Arial" w:cs="Arial"/>
                <w:b/>
                <w:bCs/>
                <w:color w:val="222222"/>
                <w:sz w:val="24"/>
                <w:szCs w:val="24"/>
                <w:lang w:eastAsia="es-CO"/>
              </w:rPr>
              <w:t>Grupo de investigación</w:t>
            </w:r>
          </w:p>
        </w:tc>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vAlign w:val="center"/>
          </w:tcPr>
          <w:p w:rsidR="002A18AF" w:rsidRPr="002A18AF" w:rsidRDefault="002A18AF" w:rsidP="002A18AF">
            <w:pPr>
              <w:spacing w:after="0" w:line="240" w:lineRule="auto"/>
              <w:jc w:val="center"/>
              <w:rPr>
                <w:rFonts w:ascii="Arial" w:eastAsia="Times New Roman" w:hAnsi="Arial" w:cs="Arial"/>
                <w:b/>
                <w:bCs/>
                <w:color w:val="222222"/>
                <w:sz w:val="24"/>
                <w:szCs w:val="24"/>
                <w:lang w:eastAsia="es-CO"/>
              </w:rPr>
            </w:pPr>
            <w:r w:rsidRPr="002A18AF">
              <w:rPr>
                <w:rFonts w:ascii="Arial" w:eastAsia="Times New Roman" w:hAnsi="Arial" w:cs="Arial"/>
                <w:b/>
                <w:bCs/>
                <w:color w:val="222222"/>
                <w:sz w:val="24"/>
                <w:szCs w:val="24"/>
                <w:lang w:eastAsia="es-CO"/>
              </w:rPr>
              <w:t>Línea de investigación en la que se inscribe el proyecto</w:t>
            </w:r>
          </w:p>
        </w:tc>
      </w:tr>
      <w:tr w:rsidR="002A18AF" w:rsidTr="002A18AF">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Default="00C10B5D" w:rsidP="001D6087">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 xml:space="preserve">CETHI - </w:t>
            </w: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734" w:type="dxa"/>
        <w:shd w:val="clear" w:color="auto" w:fill="FFFFFF"/>
        <w:tblLook w:val="04A0" w:firstRow="1" w:lastRow="0" w:firstColumn="1" w:lastColumn="0" w:noHBand="0" w:noVBand="1"/>
      </w:tblPr>
      <w:tblGrid>
        <w:gridCol w:w="4246"/>
        <w:gridCol w:w="3118"/>
        <w:gridCol w:w="2808"/>
        <w:gridCol w:w="4562"/>
      </w:tblGrid>
      <w:tr w:rsidR="002A18AF" w:rsidTr="002A18AF">
        <w:trPr>
          <w:trHeight w:val="516"/>
        </w:trPr>
        <w:tc>
          <w:tcPr>
            <w:tcW w:w="1441"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Nombre del Investigador principal</w:t>
            </w:r>
          </w:p>
        </w:tc>
        <w:tc>
          <w:tcPr>
            <w:tcW w:w="1058"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CvLAC</w:t>
            </w:r>
          </w:p>
        </w:tc>
        <w:tc>
          <w:tcPr>
            <w:tcW w:w="95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ORCID</w:t>
            </w:r>
          </w:p>
        </w:tc>
        <w:tc>
          <w:tcPr>
            <w:tcW w:w="1548"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Google Académico</w:t>
            </w:r>
          </w:p>
        </w:tc>
      </w:tr>
      <w:tr w:rsidR="002A18AF" w:rsidTr="002A18AF">
        <w:trPr>
          <w:trHeight w:val="536"/>
        </w:trPr>
        <w:tc>
          <w:tcPr>
            <w:tcW w:w="144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Pr="00E33EE1" w:rsidRDefault="00C10B5D" w:rsidP="00E33EE1">
            <w:pPr>
              <w:spacing w:after="0" w:line="276" w:lineRule="auto"/>
              <w:jc w:val="center"/>
              <w:rPr>
                <w:rFonts w:ascii="Times New Roman" w:eastAsia="Times New Roman" w:hAnsi="Times New Roman" w:cs="Times New Roman"/>
                <w:color w:val="222222"/>
                <w:sz w:val="24"/>
                <w:szCs w:val="24"/>
                <w:lang w:eastAsia="es-CO"/>
              </w:rPr>
            </w:pPr>
            <w:r w:rsidRPr="00E33EE1">
              <w:rPr>
                <w:rFonts w:ascii="Times New Roman" w:eastAsia="Times New Roman" w:hAnsi="Times New Roman" w:cs="Times New Roman"/>
                <w:color w:val="222222"/>
                <w:sz w:val="24"/>
                <w:szCs w:val="24"/>
                <w:lang w:eastAsia="es-CO"/>
              </w:rPr>
              <w:t>Fidel Mauricio Ramírez</w:t>
            </w:r>
          </w:p>
        </w:tc>
        <w:tc>
          <w:tcPr>
            <w:tcW w:w="105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Pr="00E33EE1" w:rsidRDefault="00500254" w:rsidP="00E33EE1">
            <w:pPr>
              <w:spacing w:after="0" w:line="276" w:lineRule="auto"/>
              <w:jc w:val="center"/>
              <w:rPr>
                <w:rFonts w:ascii="Times New Roman" w:eastAsia="Times New Roman" w:hAnsi="Times New Roman" w:cs="Times New Roman"/>
                <w:b/>
                <w:color w:val="222222"/>
                <w:sz w:val="24"/>
                <w:szCs w:val="24"/>
                <w:lang w:eastAsia="es-CO"/>
              </w:rPr>
            </w:pPr>
            <w:hyperlink r:id="rId8" w:history="1">
              <w:r w:rsidR="008C7A76" w:rsidRPr="00E33EE1">
                <w:rPr>
                  <w:rStyle w:val="Hipervnculo"/>
                  <w:rFonts w:ascii="Times New Roman" w:eastAsia="Times New Roman" w:hAnsi="Times New Roman" w:cs="Times New Roman"/>
                  <w:b/>
                  <w:sz w:val="24"/>
                  <w:szCs w:val="24"/>
                  <w:lang w:eastAsia="es-CO"/>
                </w:rPr>
                <w:t>CvLac_Fidel</w:t>
              </w:r>
            </w:hyperlink>
          </w:p>
        </w:tc>
        <w:tc>
          <w:tcPr>
            <w:tcW w:w="95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Pr="00E33EE1" w:rsidRDefault="00500254" w:rsidP="00E33EE1">
            <w:pPr>
              <w:spacing w:after="0" w:line="276" w:lineRule="auto"/>
              <w:jc w:val="center"/>
              <w:rPr>
                <w:rFonts w:ascii="Times New Roman" w:eastAsia="Times New Roman" w:hAnsi="Times New Roman" w:cs="Times New Roman"/>
                <w:b/>
                <w:color w:val="222222"/>
                <w:sz w:val="24"/>
                <w:szCs w:val="24"/>
                <w:lang w:eastAsia="es-CO"/>
              </w:rPr>
            </w:pPr>
            <w:hyperlink r:id="rId9" w:history="1">
              <w:r w:rsidR="008C7A76" w:rsidRPr="00E33EE1">
                <w:rPr>
                  <w:rStyle w:val="Hipervnculo"/>
                  <w:rFonts w:ascii="Times New Roman" w:eastAsia="Times New Roman" w:hAnsi="Times New Roman" w:cs="Times New Roman"/>
                  <w:b/>
                  <w:sz w:val="24"/>
                  <w:szCs w:val="24"/>
                  <w:lang w:eastAsia="es-CO"/>
                </w:rPr>
                <w:t>ORCID Fidel</w:t>
              </w:r>
            </w:hyperlink>
          </w:p>
        </w:tc>
        <w:tc>
          <w:tcPr>
            <w:tcW w:w="154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Pr="00E33EE1" w:rsidRDefault="00500254" w:rsidP="00E33EE1">
            <w:pPr>
              <w:spacing w:after="0" w:line="276" w:lineRule="auto"/>
              <w:jc w:val="center"/>
              <w:rPr>
                <w:rFonts w:ascii="Times New Roman" w:eastAsia="Times New Roman" w:hAnsi="Times New Roman" w:cs="Times New Roman"/>
                <w:b/>
                <w:color w:val="222222"/>
                <w:sz w:val="24"/>
                <w:szCs w:val="24"/>
                <w:lang w:eastAsia="es-CO"/>
              </w:rPr>
            </w:pPr>
            <w:hyperlink r:id="rId10" w:history="1">
              <w:r w:rsidR="008C7A76" w:rsidRPr="00E33EE1">
                <w:rPr>
                  <w:rStyle w:val="Hipervnculo"/>
                  <w:rFonts w:ascii="Times New Roman" w:eastAsia="Times New Roman" w:hAnsi="Times New Roman" w:cs="Times New Roman"/>
                  <w:b/>
                  <w:sz w:val="24"/>
                  <w:szCs w:val="24"/>
                  <w:lang w:eastAsia="es-CO"/>
                </w:rPr>
                <w:t>Google Académico_Fidel</w:t>
              </w:r>
            </w:hyperlink>
          </w:p>
        </w:tc>
      </w:tr>
      <w:tr w:rsidR="002A18AF" w:rsidTr="002A18AF">
        <w:trPr>
          <w:trHeight w:val="536"/>
        </w:trPr>
        <w:tc>
          <w:tcPr>
            <w:tcW w:w="1441"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A18AF" w:rsidRDefault="002A18AF"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División</w:t>
            </w:r>
          </w:p>
        </w:tc>
        <w:tc>
          <w:tcPr>
            <w:tcW w:w="1058"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A18AF" w:rsidRDefault="002A18AF"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Facultad</w:t>
            </w:r>
          </w:p>
        </w:tc>
        <w:tc>
          <w:tcPr>
            <w:tcW w:w="953"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A18AF" w:rsidRDefault="002A18AF"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Programa</w:t>
            </w:r>
          </w:p>
        </w:tc>
        <w:tc>
          <w:tcPr>
            <w:tcW w:w="1548"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A18AF" w:rsidRDefault="002A18AF"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Grupo de investigación</w:t>
            </w:r>
          </w:p>
        </w:tc>
      </w:tr>
      <w:tr w:rsidR="002A18AF" w:rsidTr="002A18AF">
        <w:trPr>
          <w:trHeight w:val="536"/>
        </w:trPr>
        <w:tc>
          <w:tcPr>
            <w:tcW w:w="144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Pr="00E33EE1" w:rsidRDefault="00C10B5D" w:rsidP="00E33EE1">
            <w:pPr>
              <w:spacing w:before="100" w:beforeAutospacing="1" w:after="100" w:afterAutospacing="1" w:line="276" w:lineRule="auto"/>
              <w:jc w:val="center"/>
              <w:rPr>
                <w:rFonts w:ascii="Times New Roman" w:eastAsia="Times New Roman" w:hAnsi="Times New Roman" w:cs="Times New Roman"/>
                <w:bCs/>
                <w:color w:val="222222"/>
                <w:sz w:val="24"/>
                <w:szCs w:val="24"/>
                <w:lang w:eastAsia="es-CO"/>
              </w:rPr>
            </w:pPr>
            <w:r w:rsidRPr="00E33EE1">
              <w:rPr>
                <w:rFonts w:ascii="Times New Roman" w:eastAsia="Times New Roman" w:hAnsi="Times New Roman" w:cs="Times New Roman"/>
                <w:bCs/>
                <w:color w:val="222222"/>
                <w:sz w:val="24"/>
                <w:szCs w:val="24"/>
                <w:lang w:eastAsia="es-CO"/>
              </w:rPr>
              <w:t>N/A</w:t>
            </w:r>
          </w:p>
        </w:tc>
        <w:tc>
          <w:tcPr>
            <w:tcW w:w="105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Pr="00E33EE1" w:rsidRDefault="00C10B5D" w:rsidP="00E33EE1">
            <w:pPr>
              <w:spacing w:before="100" w:beforeAutospacing="1" w:after="100" w:afterAutospacing="1" w:line="276" w:lineRule="auto"/>
              <w:jc w:val="center"/>
              <w:rPr>
                <w:rFonts w:ascii="Times New Roman" w:eastAsia="Times New Roman" w:hAnsi="Times New Roman" w:cs="Times New Roman"/>
                <w:bCs/>
                <w:color w:val="222222"/>
                <w:sz w:val="24"/>
                <w:szCs w:val="24"/>
                <w:lang w:eastAsia="es-CO"/>
              </w:rPr>
            </w:pPr>
            <w:r w:rsidRPr="00E33EE1">
              <w:rPr>
                <w:rFonts w:ascii="Times New Roman" w:eastAsia="Times New Roman" w:hAnsi="Times New Roman" w:cs="Times New Roman"/>
                <w:bCs/>
                <w:color w:val="222222"/>
                <w:sz w:val="24"/>
                <w:szCs w:val="24"/>
                <w:lang w:eastAsia="es-CO"/>
              </w:rPr>
              <w:t xml:space="preserve">Departamento de Humanidades </w:t>
            </w:r>
          </w:p>
        </w:tc>
        <w:tc>
          <w:tcPr>
            <w:tcW w:w="95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Pr="00E33EE1" w:rsidRDefault="00C10B5D" w:rsidP="00E33EE1">
            <w:pPr>
              <w:spacing w:before="100" w:beforeAutospacing="1" w:after="100" w:afterAutospacing="1" w:line="276" w:lineRule="auto"/>
              <w:jc w:val="center"/>
              <w:rPr>
                <w:rFonts w:ascii="Times New Roman" w:eastAsia="Times New Roman" w:hAnsi="Times New Roman" w:cs="Times New Roman"/>
                <w:bCs/>
                <w:color w:val="222222"/>
                <w:sz w:val="24"/>
                <w:szCs w:val="24"/>
                <w:lang w:eastAsia="es-CO"/>
              </w:rPr>
            </w:pPr>
            <w:r w:rsidRPr="00E33EE1">
              <w:rPr>
                <w:rFonts w:ascii="Times New Roman" w:eastAsia="Times New Roman" w:hAnsi="Times New Roman" w:cs="Times New Roman"/>
                <w:bCs/>
                <w:color w:val="222222"/>
                <w:sz w:val="24"/>
                <w:szCs w:val="24"/>
                <w:lang w:eastAsia="es-CO"/>
              </w:rPr>
              <w:t>N/A</w:t>
            </w:r>
          </w:p>
        </w:tc>
        <w:tc>
          <w:tcPr>
            <w:tcW w:w="154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Pr="00E33EE1" w:rsidRDefault="00C10B5D" w:rsidP="00E33EE1">
            <w:pPr>
              <w:spacing w:before="100" w:beforeAutospacing="1" w:after="100" w:afterAutospacing="1" w:line="276" w:lineRule="auto"/>
              <w:jc w:val="center"/>
              <w:rPr>
                <w:rFonts w:ascii="Times New Roman" w:eastAsia="Times New Roman" w:hAnsi="Times New Roman" w:cs="Times New Roman"/>
                <w:bCs/>
                <w:color w:val="222222"/>
                <w:sz w:val="24"/>
                <w:szCs w:val="24"/>
                <w:lang w:eastAsia="es-CO"/>
              </w:rPr>
            </w:pPr>
            <w:r w:rsidRPr="00E33EE1">
              <w:rPr>
                <w:rFonts w:ascii="Times New Roman" w:eastAsia="Times New Roman" w:hAnsi="Times New Roman" w:cs="Times New Roman"/>
                <w:bCs/>
                <w:color w:val="222222"/>
                <w:sz w:val="24"/>
                <w:szCs w:val="24"/>
                <w:lang w:eastAsia="es-CO"/>
              </w:rPr>
              <w:t>CETHI</w:t>
            </w:r>
          </w:p>
        </w:tc>
      </w:tr>
      <w:tr w:rsidR="00AC47BF" w:rsidTr="00AC47BF">
        <w:trPr>
          <w:trHeight w:val="536"/>
        </w:trPr>
        <w:tc>
          <w:tcPr>
            <w:tcW w:w="1441"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Default="00AC47BF" w:rsidP="00E6008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 xml:space="preserve">Nombre del Co-investigador </w:t>
            </w:r>
          </w:p>
        </w:tc>
        <w:tc>
          <w:tcPr>
            <w:tcW w:w="1058"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CvLAC</w:t>
            </w:r>
          </w:p>
        </w:tc>
        <w:tc>
          <w:tcPr>
            <w:tcW w:w="953"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ORCID</w:t>
            </w:r>
          </w:p>
        </w:tc>
        <w:tc>
          <w:tcPr>
            <w:tcW w:w="1548"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Google Académico</w:t>
            </w:r>
          </w:p>
        </w:tc>
      </w:tr>
      <w:tr w:rsidR="00AC47BF" w:rsidTr="00AC47BF">
        <w:trPr>
          <w:trHeight w:val="536"/>
        </w:trPr>
        <w:tc>
          <w:tcPr>
            <w:tcW w:w="144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AC47BF" w:rsidRPr="00E33EE1" w:rsidRDefault="00C10B5D" w:rsidP="00E33EE1">
            <w:pPr>
              <w:spacing w:before="100" w:beforeAutospacing="1" w:after="100" w:afterAutospacing="1" w:line="276" w:lineRule="auto"/>
              <w:jc w:val="center"/>
              <w:rPr>
                <w:rFonts w:ascii="Times New Roman" w:eastAsia="Times New Roman" w:hAnsi="Times New Roman" w:cs="Times New Roman"/>
                <w:bCs/>
                <w:color w:val="222222"/>
                <w:sz w:val="24"/>
                <w:szCs w:val="24"/>
                <w:lang w:eastAsia="es-CO"/>
              </w:rPr>
            </w:pPr>
            <w:r w:rsidRPr="00E33EE1">
              <w:rPr>
                <w:rFonts w:ascii="Times New Roman" w:eastAsia="Times New Roman" w:hAnsi="Times New Roman" w:cs="Times New Roman"/>
                <w:bCs/>
                <w:color w:val="222222"/>
                <w:sz w:val="24"/>
                <w:szCs w:val="24"/>
                <w:lang w:eastAsia="es-CO"/>
              </w:rPr>
              <w:t>Sandra Ramírez Botero</w:t>
            </w:r>
          </w:p>
        </w:tc>
        <w:tc>
          <w:tcPr>
            <w:tcW w:w="105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AC47BF" w:rsidRPr="00E33EE1" w:rsidRDefault="00500254" w:rsidP="00E33EE1">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hyperlink r:id="rId11" w:history="1">
              <w:r w:rsidR="008C7A76" w:rsidRPr="00E33EE1">
                <w:rPr>
                  <w:rStyle w:val="Hipervnculo"/>
                  <w:rFonts w:ascii="Times New Roman" w:eastAsia="Times New Roman" w:hAnsi="Times New Roman" w:cs="Times New Roman"/>
                  <w:b/>
                  <w:bCs/>
                  <w:sz w:val="24"/>
                  <w:szCs w:val="24"/>
                  <w:lang w:eastAsia="es-CO"/>
                </w:rPr>
                <w:t>CvLac Sandra</w:t>
              </w:r>
            </w:hyperlink>
          </w:p>
        </w:tc>
        <w:tc>
          <w:tcPr>
            <w:tcW w:w="95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AC47BF" w:rsidRPr="00E33EE1" w:rsidRDefault="00500254" w:rsidP="00E33EE1">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hyperlink r:id="rId12" w:history="1">
              <w:r w:rsidR="008C7A76" w:rsidRPr="00E33EE1">
                <w:rPr>
                  <w:rStyle w:val="Hipervnculo"/>
                  <w:rFonts w:ascii="Times New Roman" w:eastAsia="Times New Roman" w:hAnsi="Times New Roman" w:cs="Times New Roman"/>
                  <w:b/>
                  <w:bCs/>
                  <w:sz w:val="24"/>
                  <w:szCs w:val="24"/>
                  <w:lang w:eastAsia="es-CO"/>
                </w:rPr>
                <w:t>ORCID Sandra</w:t>
              </w:r>
            </w:hyperlink>
          </w:p>
        </w:tc>
        <w:tc>
          <w:tcPr>
            <w:tcW w:w="154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AC47BF" w:rsidRPr="00E33EE1" w:rsidRDefault="00500254" w:rsidP="00E33EE1">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hyperlink r:id="rId13" w:history="1">
              <w:r w:rsidR="00025A24" w:rsidRPr="00E33EE1">
                <w:rPr>
                  <w:rStyle w:val="Hipervnculo"/>
                  <w:rFonts w:ascii="Times New Roman" w:eastAsia="Times New Roman" w:hAnsi="Times New Roman" w:cs="Times New Roman"/>
                  <w:b/>
                  <w:bCs/>
                  <w:sz w:val="24"/>
                  <w:szCs w:val="24"/>
                  <w:lang w:eastAsia="es-CO"/>
                </w:rPr>
                <w:t>Google Académico Sandra</w:t>
              </w:r>
            </w:hyperlink>
            <w:r w:rsidR="00025A24" w:rsidRPr="00E33EE1">
              <w:rPr>
                <w:rFonts w:ascii="Times New Roman" w:eastAsia="Times New Roman" w:hAnsi="Times New Roman" w:cs="Times New Roman"/>
                <w:b/>
                <w:bCs/>
                <w:color w:val="222222"/>
                <w:sz w:val="24"/>
                <w:szCs w:val="24"/>
                <w:lang w:eastAsia="es-CO"/>
              </w:rPr>
              <w:t xml:space="preserve"> </w:t>
            </w:r>
          </w:p>
        </w:tc>
      </w:tr>
      <w:tr w:rsidR="00AC47BF" w:rsidTr="00AC47BF">
        <w:trPr>
          <w:trHeight w:val="536"/>
        </w:trPr>
        <w:tc>
          <w:tcPr>
            <w:tcW w:w="1441"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División</w:t>
            </w:r>
          </w:p>
        </w:tc>
        <w:tc>
          <w:tcPr>
            <w:tcW w:w="1058"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Facultad</w:t>
            </w:r>
          </w:p>
        </w:tc>
        <w:tc>
          <w:tcPr>
            <w:tcW w:w="953"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Programa</w:t>
            </w:r>
          </w:p>
        </w:tc>
        <w:tc>
          <w:tcPr>
            <w:tcW w:w="1548"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Grupo de investigación</w:t>
            </w:r>
          </w:p>
        </w:tc>
      </w:tr>
      <w:tr w:rsidR="00AC47BF" w:rsidTr="00AC47BF">
        <w:trPr>
          <w:trHeight w:val="536"/>
        </w:trPr>
        <w:tc>
          <w:tcPr>
            <w:tcW w:w="144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AC47BF" w:rsidRPr="00E33EE1" w:rsidRDefault="00025A24" w:rsidP="00E33EE1">
            <w:pPr>
              <w:spacing w:before="100" w:beforeAutospacing="1" w:after="100" w:afterAutospacing="1" w:line="276" w:lineRule="auto"/>
              <w:jc w:val="center"/>
              <w:rPr>
                <w:rFonts w:ascii="Times New Roman" w:eastAsia="Times New Roman" w:hAnsi="Times New Roman" w:cs="Times New Roman"/>
                <w:bCs/>
                <w:color w:val="222222"/>
                <w:sz w:val="24"/>
                <w:szCs w:val="24"/>
                <w:lang w:eastAsia="es-CO"/>
              </w:rPr>
            </w:pPr>
            <w:r w:rsidRPr="00E33EE1">
              <w:rPr>
                <w:rFonts w:ascii="Times New Roman" w:eastAsia="Times New Roman" w:hAnsi="Times New Roman" w:cs="Times New Roman"/>
                <w:bCs/>
                <w:color w:val="222222"/>
                <w:sz w:val="24"/>
                <w:szCs w:val="24"/>
                <w:lang w:eastAsia="es-CO"/>
              </w:rPr>
              <w:lastRenderedPageBreak/>
              <w:t xml:space="preserve">Ciencias Sociales </w:t>
            </w:r>
          </w:p>
        </w:tc>
        <w:tc>
          <w:tcPr>
            <w:tcW w:w="105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AC47BF" w:rsidRPr="00E33EE1" w:rsidRDefault="00025A24" w:rsidP="00E33EE1">
            <w:pPr>
              <w:spacing w:before="100" w:beforeAutospacing="1" w:after="100" w:afterAutospacing="1" w:line="276" w:lineRule="auto"/>
              <w:jc w:val="center"/>
              <w:rPr>
                <w:rFonts w:ascii="Times New Roman" w:eastAsia="Times New Roman" w:hAnsi="Times New Roman" w:cs="Times New Roman"/>
                <w:bCs/>
                <w:color w:val="222222"/>
                <w:sz w:val="24"/>
                <w:szCs w:val="24"/>
                <w:lang w:eastAsia="es-CO"/>
              </w:rPr>
            </w:pPr>
            <w:r w:rsidRPr="00E33EE1">
              <w:rPr>
                <w:rFonts w:ascii="Times New Roman" w:eastAsia="Times New Roman" w:hAnsi="Times New Roman" w:cs="Times New Roman"/>
                <w:bCs/>
                <w:color w:val="222222"/>
                <w:sz w:val="24"/>
                <w:szCs w:val="24"/>
                <w:lang w:eastAsia="es-CO"/>
              </w:rPr>
              <w:t>Diseño Gráfico</w:t>
            </w:r>
          </w:p>
        </w:tc>
        <w:tc>
          <w:tcPr>
            <w:tcW w:w="95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AC47BF" w:rsidRPr="00E33EE1" w:rsidRDefault="00025A24" w:rsidP="00E33EE1">
            <w:pPr>
              <w:spacing w:before="100" w:beforeAutospacing="1" w:after="100" w:afterAutospacing="1" w:line="276" w:lineRule="auto"/>
              <w:jc w:val="center"/>
              <w:rPr>
                <w:rFonts w:ascii="Times New Roman" w:eastAsia="Times New Roman" w:hAnsi="Times New Roman" w:cs="Times New Roman"/>
                <w:bCs/>
                <w:color w:val="222222"/>
                <w:sz w:val="24"/>
                <w:szCs w:val="24"/>
                <w:lang w:eastAsia="es-CO"/>
              </w:rPr>
            </w:pPr>
            <w:r w:rsidRPr="00E33EE1">
              <w:rPr>
                <w:rFonts w:ascii="Times New Roman" w:eastAsia="Times New Roman" w:hAnsi="Times New Roman" w:cs="Times New Roman"/>
                <w:bCs/>
                <w:color w:val="222222"/>
                <w:sz w:val="24"/>
                <w:szCs w:val="24"/>
                <w:lang w:eastAsia="es-CO"/>
              </w:rPr>
              <w:t>Diseño Gráfico</w:t>
            </w:r>
          </w:p>
        </w:tc>
        <w:tc>
          <w:tcPr>
            <w:tcW w:w="154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AC47BF" w:rsidRPr="00E33EE1" w:rsidRDefault="00025A24" w:rsidP="00E33EE1">
            <w:pPr>
              <w:spacing w:before="100" w:beforeAutospacing="1" w:after="100" w:afterAutospacing="1" w:line="276" w:lineRule="auto"/>
              <w:jc w:val="center"/>
              <w:rPr>
                <w:rFonts w:ascii="Times New Roman" w:eastAsia="Times New Roman" w:hAnsi="Times New Roman" w:cs="Times New Roman"/>
                <w:bCs/>
                <w:color w:val="222222"/>
                <w:sz w:val="24"/>
                <w:szCs w:val="24"/>
                <w:lang w:eastAsia="es-CO"/>
              </w:rPr>
            </w:pPr>
            <w:r w:rsidRPr="00E33EE1">
              <w:rPr>
                <w:rFonts w:ascii="Times New Roman" w:eastAsia="Times New Roman" w:hAnsi="Times New Roman" w:cs="Times New Roman"/>
                <w:bCs/>
                <w:color w:val="222222"/>
                <w:sz w:val="24"/>
                <w:szCs w:val="24"/>
                <w:lang w:eastAsia="es-CO"/>
              </w:rPr>
              <w:t>Imagen, Diseño y sociedad</w:t>
            </w:r>
          </w:p>
        </w:tc>
      </w:tr>
      <w:tr w:rsidR="00E6008D" w:rsidTr="00E6008D">
        <w:trPr>
          <w:trHeight w:val="536"/>
        </w:trPr>
        <w:tc>
          <w:tcPr>
            <w:tcW w:w="1441"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E6008D" w:rsidRDefault="00E6008D" w:rsidP="00E6008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 xml:space="preserve">Nombre del Co-investigador </w:t>
            </w:r>
          </w:p>
        </w:tc>
        <w:tc>
          <w:tcPr>
            <w:tcW w:w="1058"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E6008D" w:rsidRDefault="00E6008D"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CvLAC</w:t>
            </w:r>
          </w:p>
        </w:tc>
        <w:tc>
          <w:tcPr>
            <w:tcW w:w="953"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E6008D" w:rsidRDefault="00E6008D"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ORCID</w:t>
            </w:r>
          </w:p>
        </w:tc>
        <w:tc>
          <w:tcPr>
            <w:tcW w:w="1548"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E6008D" w:rsidRDefault="00E6008D"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Google Académico</w:t>
            </w:r>
          </w:p>
        </w:tc>
      </w:tr>
      <w:tr w:rsidR="00E6008D" w:rsidRPr="00AC47BF" w:rsidTr="00E6008D">
        <w:trPr>
          <w:trHeight w:val="536"/>
        </w:trPr>
        <w:tc>
          <w:tcPr>
            <w:tcW w:w="144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6008D" w:rsidRPr="00E33EE1" w:rsidRDefault="00C419E2" w:rsidP="00E33EE1">
            <w:pPr>
              <w:spacing w:before="100" w:beforeAutospacing="1" w:after="100" w:afterAutospacing="1" w:line="276" w:lineRule="auto"/>
              <w:jc w:val="center"/>
              <w:rPr>
                <w:rFonts w:ascii="Times New Roman" w:eastAsia="Times New Roman" w:hAnsi="Times New Roman" w:cs="Times New Roman"/>
                <w:bCs/>
                <w:color w:val="222222"/>
                <w:sz w:val="24"/>
                <w:szCs w:val="24"/>
                <w:lang w:eastAsia="es-CO"/>
              </w:rPr>
            </w:pPr>
            <w:r w:rsidRPr="00E33EE1">
              <w:rPr>
                <w:rFonts w:ascii="Times New Roman" w:eastAsia="Times New Roman" w:hAnsi="Times New Roman" w:cs="Times New Roman"/>
                <w:bCs/>
                <w:color w:val="222222"/>
                <w:sz w:val="24"/>
                <w:szCs w:val="24"/>
                <w:lang w:eastAsia="es-CO"/>
              </w:rPr>
              <w:t>Sthefanía Lizarazo Zuluaga</w:t>
            </w:r>
          </w:p>
        </w:tc>
        <w:tc>
          <w:tcPr>
            <w:tcW w:w="105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6008D" w:rsidRPr="00E33EE1" w:rsidRDefault="00E6008D" w:rsidP="00E33EE1">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p>
        </w:tc>
        <w:tc>
          <w:tcPr>
            <w:tcW w:w="95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6008D" w:rsidRPr="00E33EE1" w:rsidRDefault="00E6008D" w:rsidP="00E33EE1">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p>
        </w:tc>
        <w:tc>
          <w:tcPr>
            <w:tcW w:w="154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6008D" w:rsidRPr="00E33EE1" w:rsidRDefault="00500254" w:rsidP="00E33EE1">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hyperlink r:id="rId14" w:history="1">
              <w:r w:rsidR="00C419E2" w:rsidRPr="00E33EE1">
                <w:rPr>
                  <w:rStyle w:val="Hipervnculo"/>
                  <w:rFonts w:ascii="Times New Roman" w:eastAsia="Times New Roman" w:hAnsi="Times New Roman" w:cs="Times New Roman"/>
                  <w:b/>
                  <w:bCs/>
                  <w:sz w:val="24"/>
                  <w:szCs w:val="24"/>
                  <w:lang w:eastAsia="es-CO"/>
                </w:rPr>
                <w:t>Google Académico Sthefania</w:t>
              </w:r>
            </w:hyperlink>
          </w:p>
        </w:tc>
      </w:tr>
      <w:tr w:rsidR="00E6008D" w:rsidTr="00E6008D">
        <w:trPr>
          <w:trHeight w:val="536"/>
        </w:trPr>
        <w:tc>
          <w:tcPr>
            <w:tcW w:w="144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6008D" w:rsidRDefault="00E6008D"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División</w:t>
            </w:r>
          </w:p>
        </w:tc>
        <w:tc>
          <w:tcPr>
            <w:tcW w:w="105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6008D" w:rsidRDefault="00E6008D"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Facultad</w:t>
            </w:r>
          </w:p>
        </w:tc>
        <w:tc>
          <w:tcPr>
            <w:tcW w:w="95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6008D" w:rsidRDefault="00E6008D"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Programa</w:t>
            </w:r>
          </w:p>
        </w:tc>
        <w:tc>
          <w:tcPr>
            <w:tcW w:w="154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6008D" w:rsidRDefault="00E6008D"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Grupo de investigación</w:t>
            </w:r>
          </w:p>
        </w:tc>
      </w:tr>
      <w:tr w:rsidR="00E6008D" w:rsidTr="00E6008D">
        <w:trPr>
          <w:trHeight w:val="536"/>
        </w:trPr>
        <w:tc>
          <w:tcPr>
            <w:tcW w:w="144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6008D" w:rsidRPr="00E33EE1" w:rsidRDefault="00C419E2" w:rsidP="00E33EE1">
            <w:pPr>
              <w:spacing w:before="100" w:beforeAutospacing="1" w:after="100" w:afterAutospacing="1" w:line="276" w:lineRule="auto"/>
              <w:jc w:val="center"/>
              <w:rPr>
                <w:rFonts w:ascii="Times New Roman" w:eastAsia="Times New Roman" w:hAnsi="Times New Roman" w:cs="Times New Roman"/>
                <w:bCs/>
                <w:color w:val="222222"/>
                <w:sz w:val="24"/>
                <w:szCs w:val="24"/>
                <w:lang w:eastAsia="es-CO"/>
              </w:rPr>
            </w:pPr>
            <w:r w:rsidRPr="00E33EE1">
              <w:rPr>
                <w:rFonts w:ascii="Times New Roman" w:eastAsia="Times New Roman" w:hAnsi="Times New Roman" w:cs="Times New Roman"/>
                <w:bCs/>
                <w:color w:val="222222"/>
                <w:sz w:val="24"/>
                <w:szCs w:val="24"/>
                <w:lang w:eastAsia="es-CO"/>
              </w:rPr>
              <w:t xml:space="preserve">Ciencias Sociales </w:t>
            </w:r>
          </w:p>
        </w:tc>
        <w:tc>
          <w:tcPr>
            <w:tcW w:w="105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6008D" w:rsidRPr="00E33EE1" w:rsidRDefault="00C419E2" w:rsidP="00E33EE1">
            <w:pPr>
              <w:spacing w:before="100" w:beforeAutospacing="1" w:after="100" w:afterAutospacing="1" w:line="276" w:lineRule="auto"/>
              <w:jc w:val="center"/>
              <w:rPr>
                <w:rFonts w:ascii="Times New Roman" w:eastAsia="Times New Roman" w:hAnsi="Times New Roman" w:cs="Times New Roman"/>
                <w:bCs/>
                <w:color w:val="222222"/>
                <w:sz w:val="24"/>
                <w:szCs w:val="24"/>
                <w:lang w:eastAsia="es-CO"/>
              </w:rPr>
            </w:pPr>
            <w:r w:rsidRPr="00E33EE1">
              <w:rPr>
                <w:rFonts w:ascii="Times New Roman" w:eastAsia="Times New Roman" w:hAnsi="Times New Roman" w:cs="Times New Roman"/>
                <w:bCs/>
                <w:color w:val="222222"/>
                <w:sz w:val="24"/>
                <w:szCs w:val="24"/>
                <w:lang w:eastAsia="es-CO"/>
              </w:rPr>
              <w:t>Sociología</w:t>
            </w:r>
          </w:p>
        </w:tc>
        <w:tc>
          <w:tcPr>
            <w:tcW w:w="95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6008D" w:rsidRPr="00E33EE1" w:rsidRDefault="00C419E2" w:rsidP="00E33EE1">
            <w:pPr>
              <w:spacing w:before="100" w:beforeAutospacing="1" w:after="100" w:afterAutospacing="1" w:line="276" w:lineRule="auto"/>
              <w:jc w:val="center"/>
              <w:rPr>
                <w:rFonts w:ascii="Times New Roman" w:eastAsia="Times New Roman" w:hAnsi="Times New Roman" w:cs="Times New Roman"/>
                <w:bCs/>
                <w:color w:val="222222"/>
                <w:sz w:val="24"/>
                <w:szCs w:val="24"/>
                <w:lang w:eastAsia="es-CO"/>
              </w:rPr>
            </w:pPr>
            <w:r w:rsidRPr="00E33EE1">
              <w:rPr>
                <w:rFonts w:ascii="Times New Roman" w:eastAsia="Times New Roman" w:hAnsi="Times New Roman" w:cs="Times New Roman"/>
                <w:bCs/>
                <w:color w:val="222222"/>
                <w:sz w:val="24"/>
                <w:szCs w:val="24"/>
                <w:lang w:eastAsia="es-CO"/>
              </w:rPr>
              <w:t>Sociología</w:t>
            </w:r>
          </w:p>
        </w:tc>
        <w:tc>
          <w:tcPr>
            <w:tcW w:w="154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6008D" w:rsidRPr="00E33EE1" w:rsidRDefault="00C419E2" w:rsidP="00E33EE1">
            <w:pPr>
              <w:spacing w:before="100" w:beforeAutospacing="1" w:after="100" w:afterAutospacing="1" w:line="276" w:lineRule="auto"/>
              <w:jc w:val="center"/>
              <w:rPr>
                <w:rFonts w:ascii="Times New Roman" w:eastAsia="Times New Roman" w:hAnsi="Times New Roman" w:cs="Times New Roman"/>
                <w:bCs/>
                <w:color w:val="222222"/>
                <w:sz w:val="24"/>
                <w:szCs w:val="24"/>
                <w:lang w:eastAsia="es-CO"/>
              </w:rPr>
            </w:pPr>
            <w:r w:rsidRPr="00E33EE1">
              <w:rPr>
                <w:rFonts w:ascii="Times New Roman" w:eastAsia="Times New Roman" w:hAnsi="Times New Roman" w:cs="Times New Roman"/>
                <w:bCs/>
                <w:color w:val="222222"/>
                <w:sz w:val="24"/>
                <w:szCs w:val="24"/>
                <w:lang w:eastAsia="es-CO"/>
              </w:rPr>
              <w:t xml:space="preserve">Estudios Interdisciplinarios </w:t>
            </w:r>
          </w:p>
        </w:tc>
      </w:tr>
      <w:tr w:rsidR="00C419E2" w:rsidTr="009827CF">
        <w:trPr>
          <w:trHeight w:val="536"/>
        </w:trPr>
        <w:tc>
          <w:tcPr>
            <w:tcW w:w="1441"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C419E2" w:rsidRDefault="00C419E2" w:rsidP="00C419E2">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 xml:space="preserve">Nombre del Co-investigador </w:t>
            </w:r>
          </w:p>
        </w:tc>
        <w:tc>
          <w:tcPr>
            <w:tcW w:w="1058"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C419E2" w:rsidRDefault="00C419E2" w:rsidP="00C419E2">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CvLAC</w:t>
            </w:r>
          </w:p>
        </w:tc>
        <w:tc>
          <w:tcPr>
            <w:tcW w:w="953"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C419E2" w:rsidRDefault="00C419E2" w:rsidP="00C419E2">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ORCID</w:t>
            </w:r>
          </w:p>
        </w:tc>
        <w:tc>
          <w:tcPr>
            <w:tcW w:w="1548"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C419E2" w:rsidRDefault="00C419E2" w:rsidP="00C419E2">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Google Académico</w:t>
            </w:r>
          </w:p>
        </w:tc>
      </w:tr>
      <w:tr w:rsidR="00C419E2" w:rsidTr="009827CF">
        <w:trPr>
          <w:trHeight w:val="536"/>
        </w:trPr>
        <w:tc>
          <w:tcPr>
            <w:tcW w:w="144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C419E2" w:rsidRPr="00E33EE1" w:rsidRDefault="00C419E2" w:rsidP="00E33EE1">
            <w:pPr>
              <w:spacing w:before="100" w:beforeAutospacing="1" w:after="100" w:afterAutospacing="1" w:line="276" w:lineRule="auto"/>
              <w:jc w:val="center"/>
              <w:rPr>
                <w:rFonts w:ascii="Times New Roman" w:eastAsia="Times New Roman" w:hAnsi="Times New Roman" w:cs="Times New Roman"/>
                <w:bCs/>
                <w:color w:val="222222"/>
                <w:sz w:val="24"/>
                <w:szCs w:val="24"/>
                <w:lang w:eastAsia="es-CO"/>
              </w:rPr>
            </w:pPr>
            <w:r w:rsidRPr="00E33EE1">
              <w:rPr>
                <w:rFonts w:ascii="Times New Roman" w:eastAsia="Times New Roman" w:hAnsi="Times New Roman" w:cs="Times New Roman"/>
                <w:bCs/>
                <w:color w:val="222222"/>
                <w:sz w:val="24"/>
                <w:szCs w:val="24"/>
                <w:lang w:eastAsia="es-CO"/>
              </w:rPr>
              <w:t>Linda Teresa Orcasita</w:t>
            </w:r>
            <w:r w:rsidR="00B059A2" w:rsidRPr="00E33EE1">
              <w:rPr>
                <w:rFonts w:ascii="Times New Roman" w:eastAsia="Times New Roman" w:hAnsi="Times New Roman" w:cs="Times New Roman"/>
                <w:bCs/>
                <w:color w:val="222222"/>
                <w:sz w:val="24"/>
                <w:szCs w:val="24"/>
                <w:lang w:eastAsia="es-CO"/>
              </w:rPr>
              <w:t xml:space="preserve"> Pineda</w:t>
            </w:r>
          </w:p>
        </w:tc>
        <w:tc>
          <w:tcPr>
            <w:tcW w:w="105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C419E2" w:rsidRPr="00E33EE1" w:rsidRDefault="00500254" w:rsidP="00E33EE1">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hyperlink r:id="rId15" w:history="1">
              <w:r w:rsidR="00B059A2" w:rsidRPr="00E33EE1">
                <w:rPr>
                  <w:rStyle w:val="Hipervnculo"/>
                  <w:rFonts w:ascii="Times New Roman" w:eastAsia="Times New Roman" w:hAnsi="Times New Roman" w:cs="Times New Roman"/>
                  <w:b/>
                  <w:bCs/>
                  <w:sz w:val="24"/>
                  <w:szCs w:val="24"/>
                  <w:lang w:eastAsia="es-CO"/>
                </w:rPr>
                <w:t>CvLac</w:t>
              </w:r>
              <w:r w:rsidR="00B059A2" w:rsidRPr="00E33EE1">
                <w:rPr>
                  <w:rStyle w:val="Hipervnculo"/>
                  <w:rFonts w:ascii="Times New Roman" w:eastAsia="Times New Roman" w:hAnsi="Times New Roman" w:cs="Times New Roman"/>
                  <w:b/>
                  <w:bCs/>
                  <w:sz w:val="24"/>
                  <w:szCs w:val="24"/>
                  <w:lang w:eastAsia="es-CO"/>
                </w:rPr>
                <w:t xml:space="preserve"> </w:t>
              </w:r>
              <w:r w:rsidR="00B059A2" w:rsidRPr="00E33EE1">
                <w:rPr>
                  <w:rStyle w:val="Hipervnculo"/>
                  <w:rFonts w:ascii="Times New Roman" w:eastAsia="Times New Roman" w:hAnsi="Times New Roman" w:cs="Times New Roman"/>
                  <w:b/>
                  <w:bCs/>
                  <w:sz w:val="24"/>
                  <w:szCs w:val="24"/>
                  <w:lang w:eastAsia="es-CO"/>
                </w:rPr>
                <w:t>Linda</w:t>
              </w:r>
            </w:hyperlink>
          </w:p>
        </w:tc>
        <w:tc>
          <w:tcPr>
            <w:tcW w:w="95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C419E2" w:rsidRPr="00E33EE1" w:rsidRDefault="00500254" w:rsidP="00E33EE1">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hyperlink r:id="rId16" w:history="1">
              <w:r w:rsidR="008517FB" w:rsidRPr="00E33EE1">
                <w:rPr>
                  <w:rStyle w:val="Hipervnculo"/>
                  <w:rFonts w:ascii="Times New Roman" w:eastAsia="Times New Roman" w:hAnsi="Times New Roman" w:cs="Times New Roman"/>
                  <w:b/>
                  <w:bCs/>
                  <w:sz w:val="24"/>
                  <w:szCs w:val="24"/>
                  <w:lang w:eastAsia="es-CO"/>
                </w:rPr>
                <w:t>ORCID Linda</w:t>
              </w:r>
            </w:hyperlink>
          </w:p>
        </w:tc>
        <w:tc>
          <w:tcPr>
            <w:tcW w:w="154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C419E2" w:rsidRPr="00E33EE1" w:rsidRDefault="00C419E2" w:rsidP="00E33EE1">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p>
        </w:tc>
      </w:tr>
      <w:tr w:rsidR="00C419E2" w:rsidTr="009827CF">
        <w:trPr>
          <w:trHeight w:val="536"/>
        </w:trPr>
        <w:tc>
          <w:tcPr>
            <w:tcW w:w="1441"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C419E2" w:rsidRDefault="00C419E2" w:rsidP="00C419E2">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División</w:t>
            </w:r>
          </w:p>
        </w:tc>
        <w:tc>
          <w:tcPr>
            <w:tcW w:w="1058"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C419E2" w:rsidRDefault="00C419E2" w:rsidP="00C419E2">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Facultad</w:t>
            </w:r>
          </w:p>
        </w:tc>
        <w:tc>
          <w:tcPr>
            <w:tcW w:w="953"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C419E2" w:rsidRDefault="00C419E2" w:rsidP="00C419E2">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Programa</w:t>
            </w:r>
          </w:p>
        </w:tc>
        <w:tc>
          <w:tcPr>
            <w:tcW w:w="1548"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C419E2" w:rsidRDefault="00C419E2" w:rsidP="00C419E2">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Grupo de investigación</w:t>
            </w:r>
          </w:p>
        </w:tc>
      </w:tr>
      <w:tr w:rsidR="00C419E2" w:rsidTr="009827CF">
        <w:trPr>
          <w:trHeight w:val="536"/>
        </w:trPr>
        <w:tc>
          <w:tcPr>
            <w:tcW w:w="144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C419E2" w:rsidRPr="00E33EE1" w:rsidRDefault="008517FB" w:rsidP="00E33EE1">
            <w:pPr>
              <w:spacing w:before="100" w:beforeAutospacing="1" w:after="100" w:afterAutospacing="1" w:line="276" w:lineRule="auto"/>
              <w:jc w:val="center"/>
              <w:rPr>
                <w:rFonts w:ascii="Times New Roman" w:eastAsia="Times New Roman" w:hAnsi="Times New Roman" w:cs="Times New Roman"/>
                <w:bCs/>
                <w:color w:val="222222"/>
                <w:sz w:val="24"/>
                <w:szCs w:val="24"/>
                <w:lang w:eastAsia="es-CO"/>
              </w:rPr>
            </w:pPr>
            <w:r w:rsidRPr="00E33EE1">
              <w:rPr>
                <w:rFonts w:ascii="Times New Roman" w:eastAsia="Times New Roman" w:hAnsi="Times New Roman" w:cs="Times New Roman"/>
                <w:bCs/>
                <w:color w:val="222222"/>
                <w:sz w:val="24"/>
                <w:szCs w:val="24"/>
                <w:lang w:eastAsia="es-CO"/>
              </w:rPr>
              <w:t>N/A</w:t>
            </w:r>
          </w:p>
        </w:tc>
        <w:tc>
          <w:tcPr>
            <w:tcW w:w="105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C419E2" w:rsidRPr="00E33EE1" w:rsidRDefault="008517FB" w:rsidP="00E33EE1">
            <w:pPr>
              <w:spacing w:before="100" w:beforeAutospacing="1" w:after="100" w:afterAutospacing="1" w:line="276" w:lineRule="auto"/>
              <w:jc w:val="center"/>
              <w:rPr>
                <w:rFonts w:ascii="Times New Roman" w:eastAsia="Times New Roman" w:hAnsi="Times New Roman" w:cs="Times New Roman"/>
                <w:bCs/>
                <w:color w:val="222222"/>
                <w:sz w:val="24"/>
                <w:szCs w:val="24"/>
                <w:lang w:eastAsia="es-CO"/>
              </w:rPr>
            </w:pPr>
            <w:r w:rsidRPr="00E33EE1">
              <w:rPr>
                <w:rFonts w:ascii="Times New Roman" w:eastAsia="Times New Roman" w:hAnsi="Times New Roman" w:cs="Times New Roman"/>
                <w:bCs/>
                <w:color w:val="222222"/>
                <w:sz w:val="24"/>
                <w:szCs w:val="24"/>
                <w:lang w:eastAsia="es-CO"/>
              </w:rPr>
              <w:t>N/A</w:t>
            </w:r>
          </w:p>
        </w:tc>
        <w:tc>
          <w:tcPr>
            <w:tcW w:w="95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C419E2" w:rsidRPr="00E33EE1" w:rsidRDefault="008517FB" w:rsidP="00E33EE1">
            <w:pPr>
              <w:spacing w:before="100" w:beforeAutospacing="1" w:after="100" w:afterAutospacing="1" w:line="276" w:lineRule="auto"/>
              <w:jc w:val="center"/>
              <w:rPr>
                <w:rFonts w:ascii="Times New Roman" w:eastAsia="Times New Roman" w:hAnsi="Times New Roman" w:cs="Times New Roman"/>
                <w:bCs/>
                <w:color w:val="222222"/>
                <w:sz w:val="24"/>
                <w:szCs w:val="24"/>
                <w:lang w:eastAsia="es-CO"/>
              </w:rPr>
            </w:pPr>
            <w:r w:rsidRPr="00E33EE1">
              <w:rPr>
                <w:rFonts w:ascii="Times New Roman" w:eastAsia="Times New Roman" w:hAnsi="Times New Roman" w:cs="Times New Roman"/>
                <w:bCs/>
                <w:color w:val="222222"/>
                <w:sz w:val="24"/>
                <w:szCs w:val="24"/>
                <w:lang w:eastAsia="es-CO"/>
              </w:rPr>
              <w:t>N/A</w:t>
            </w:r>
          </w:p>
        </w:tc>
        <w:tc>
          <w:tcPr>
            <w:tcW w:w="154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C419E2" w:rsidRPr="00E33EE1" w:rsidRDefault="008517FB" w:rsidP="00E33EE1">
            <w:pPr>
              <w:spacing w:before="100" w:beforeAutospacing="1" w:after="100" w:afterAutospacing="1" w:line="276" w:lineRule="auto"/>
              <w:jc w:val="center"/>
              <w:rPr>
                <w:rFonts w:ascii="Times New Roman" w:eastAsia="Times New Roman" w:hAnsi="Times New Roman" w:cs="Times New Roman"/>
                <w:bCs/>
                <w:color w:val="222222"/>
                <w:sz w:val="24"/>
                <w:szCs w:val="24"/>
                <w:lang w:eastAsia="es-CO"/>
              </w:rPr>
            </w:pPr>
            <w:r w:rsidRPr="00E33EE1">
              <w:rPr>
                <w:rFonts w:ascii="Times New Roman" w:eastAsia="Times New Roman" w:hAnsi="Times New Roman" w:cs="Times New Roman"/>
                <w:bCs/>
                <w:color w:val="222222"/>
                <w:sz w:val="24"/>
                <w:szCs w:val="24"/>
                <w:lang w:eastAsia="es-CO"/>
              </w:rPr>
              <w:t>Bienestar, Trabajo, Cultura y Sociedad</w:t>
            </w:r>
          </w:p>
        </w:tc>
      </w:tr>
    </w:tbl>
    <w:p w:rsidR="002A18AF" w:rsidRDefault="002A18AF" w:rsidP="002A18AF">
      <w:pPr>
        <w:spacing w:after="0" w:line="240" w:lineRule="auto"/>
        <w:rPr>
          <w:rFonts w:ascii="Times New Roman" w:eastAsia="Times New Roman" w:hAnsi="Times New Roman" w:cs="Times New Roman"/>
          <w:vanish/>
          <w:sz w:val="24"/>
          <w:szCs w:val="24"/>
          <w:lang w:eastAsia="es-CO"/>
        </w:rPr>
      </w:pPr>
    </w:p>
    <w:p w:rsidR="002A18AF" w:rsidRDefault="002A18AF" w:rsidP="002A18AF">
      <w:pPr>
        <w:spacing w:after="0" w:line="240" w:lineRule="auto"/>
        <w:rPr>
          <w:rFonts w:ascii="Times New Roman" w:eastAsia="Times New Roman" w:hAnsi="Times New Roman" w:cs="Times New Roman"/>
          <w:vanish/>
          <w:sz w:val="24"/>
          <w:szCs w:val="24"/>
          <w:lang w:eastAsia="es-CO"/>
        </w:rPr>
      </w:pPr>
    </w:p>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7491"/>
        <w:gridCol w:w="7492"/>
      </w:tblGrid>
      <w:tr w:rsidR="002A18AF" w:rsidTr="002A18AF">
        <w:tc>
          <w:tcPr>
            <w:tcW w:w="2500"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Resumen de la propuesta</w:t>
            </w:r>
          </w:p>
        </w:tc>
        <w:tc>
          <w:tcPr>
            <w:tcW w:w="2500"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Palabras clave</w:t>
            </w:r>
          </w:p>
        </w:tc>
      </w:tr>
      <w:tr w:rsidR="002A18AF" w:rsidTr="00E6008D">
        <w:tc>
          <w:tcPr>
            <w:tcW w:w="250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6008D" w:rsidRPr="00E33EE1" w:rsidRDefault="00C10B5D" w:rsidP="00E33EE1">
            <w:pPr>
              <w:spacing w:after="0" w:line="276" w:lineRule="auto"/>
              <w:jc w:val="both"/>
              <w:rPr>
                <w:rFonts w:ascii="Times New Roman" w:eastAsia="Times New Roman" w:hAnsi="Times New Roman" w:cs="Times New Roman"/>
                <w:color w:val="222222"/>
                <w:sz w:val="24"/>
                <w:szCs w:val="24"/>
                <w:lang w:eastAsia="es-CO"/>
              </w:rPr>
            </w:pPr>
            <w:r w:rsidRPr="00E33EE1">
              <w:rPr>
                <w:rFonts w:ascii="Times New Roman" w:eastAsia="Times New Roman" w:hAnsi="Times New Roman" w:cs="Times New Roman"/>
                <w:color w:val="222222"/>
                <w:sz w:val="24"/>
                <w:szCs w:val="24"/>
                <w:lang w:eastAsia="es-CO"/>
              </w:rPr>
              <w:t>En el contexto de la sociedad digital, la comunicación visual resulta fundamental; se debe ser capaz de transmitir mensajes complejos de forma sencilla y directa. Hecho para el que no todos los académicos están preparados y por lo cual sus importantes desarrollos teóricos resultan quedándose en repositorios y bases de datos sin un gran impacto en la sociedad. Desde la anterior perspectiva, la presente propuesta de investigación apunta a un trabajo interdisciplinar entre el Diseño Gráfico, la Filosofía Política y la psicología en pro de desarrollar una propuesta que permita comunicar los desarrollo teóricos en materia de género y sexualidad; lo anterior con el fin de contribuir en la superación de prejuicios que en esta materia se han convertido en fundamento de  distintas formas de señalamiento y violencias contra la mujer y grupos poblaciones cuyas orientaciones sexuales e identidades de género son consideradas como periféricas.</w:t>
            </w:r>
          </w:p>
          <w:p w:rsidR="00E6008D" w:rsidRPr="00E33EE1" w:rsidRDefault="00E6008D" w:rsidP="00E33EE1">
            <w:pPr>
              <w:spacing w:after="0" w:line="276" w:lineRule="auto"/>
              <w:jc w:val="both"/>
              <w:rPr>
                <w:rFonts w:ascii="Times New Roman" w:eastAsia="Times New Roman" w:hAnsi="Times New Roman" w:cs="Times New Roman"/>
                <w:color w:val="222222"/>
                <w:sz w:val="24"/>
                <w:szCs w:val="24"/>
                <w:lang w:eastAsia="es-CO"/>
              </w:rPr>
            </w:pPr>
          </w:p>
        </w:tc>
        <w:tc>
          <w:tcPr>
            <w:tcW w:w="250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Pr="00E33EE1" w:rsidRDefault="00C10B5D" w:rsidP="00E33EE1">
            <w:pPr>
              <w:spacing w:after="0" w:line="276" w:lineRule="auto"/>
              <w:jc w:val="both"/>
              <w:rPr>
                <w:rFonts w:ascii="Times New Roman" w:eastAsia="Times New Roman" w:hAnsi="Times New Roman" w:cs="Times New Roman"/>
                <w:color w:val="222222"/>
                <w:sz w:val="24"/>
                <w:szCs w:val="24"/>
                <w:lang w:eastAsia="es-CO"/>
              </w:rPr>
            </w:pPr>
            <w:r w:rsidRPr="00E33EE1">
              <w:rPr>
                <w:rFonts w:ascii="Times New Roman" w:eastAsia="Times New Roman" w:hAnsi="Times New Roman" w:cs="Times New Roman"/>
                <w:color w:val="222222"/>
                <w:sz w:val="24"/>
                <w:szCs w:val="24"/>
                <w:lang w:eastAsia="es-CO"/>
              </w:rPr>
              <w:lastRenderedPageBreak/>
              <w:t>Propuesta visual, apropiación social, diversidad sexual.</w:t>
            </w: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E6008D" w:rsidP="00E6008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w:t>
            </w:r>
            <w:r w:rsidR="002A18AF">
              <w:rPr>
                <w:rFonts w:ascii="Arial" w:eastAsia="Times New Roman" w:hAnsi="Arial" w:cs="Arial"/>
                <w:b/>
                <w:bCs/>
                <w:color w:val="222222"/>
                <w:sz w:val="24"/>
                <w:szCs w:val="24"/>
                <w:lang w:eastAsia="es-CO"/>
              </w:rPr>
              <w:t>roblema de investigación</w:t>
            </w:r>
          </w:p>
        </w:tc>
      </w:tr>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3F7E16" w:rsidRPr="00FE69A6" w:rsidRDefault="003F7E16" w:rsidP="00FE69A6">
            <w:pPr>
              <w:spacing w:after="0" w:line="276" w:lineRule="auto"/>
              <w:jc w:val="both"/>
              <w:rPr>
                <w:rFonts w:ascii="Times New Roman" w:eastAsia="Times New Roman" w:hAnsi="Times New Roman" w:cs="Times New Roman"/>
                <w:color w:val="222222"/>
                <w:sz w:val="24"/>
                <w:szCs w:val="24"/>
                <w:lang w:eastAsia="es-CO"/>
              </w:rPr>
            </w:pPr>
            <w:r w:rsidRPr="00FE69A6">
              <w:rPr>
                <w:rFonts w:ascii="Times New Roman" w:eastAsia="Times New Roman" w:hAnsi="Times New Roman" w:cs="Times New Roman"/>
                <w:color w:val="222222"/>
                <w:sz w:val="24"/>
                <w:szCs w:val="24"/>
                <w:lang w:eastAsia="es-CO"/>
              </w:rPr>
              <w:t>Movimientos feministas y a favor de la diversidad sexual han logrado posicionar la equidad entre hombres y mujeres en la agenda pública, proceso en el  cual la Conferencia de El Cairo sobre Población en 1994 y la Conferencia Mundial sobre la Mujer, en Beijing 1995, marcaron un importante hito, impulsando  desarrollos políticos y jurídicos a nivel internacional, para favorecer el empoderamiento económico, la representación política,  la igualdad laboral y salarial, la mitigación de la violencia de género, entre otros importantes aspectos</w:t>
            </w:r>
            <w:r w:rsidR="009827CF" w:rsidRPr="00FE69A6">
              <w:rPr>
                <w:rFonts w:ascii="Times New Roman" w:eastAsia="Times New Roman" w:hAnsi="Times New Roman" w:cs="Times New Roman"/>
                <w:color w:val="222222"/>
                <w:sz w:val="24"/>
                <w:szCs w:val="24"/>
                <w:lang w:eastAsia="es-CO"/>
              </w:rPr>
              <w:t xml:space="preserve"> (CEPAL &amp; Cooperación Española, 2017)</w:t>
            </w:r>
            <w:r w:rsidRPr="00FE69A6">
              <w:rPr>
                <w:rFonts w:ascii="Times New Roman" w:eastAsia="Times New Roman" w:hAnsi="Times New Roman" w:cs="Times New Roman"/>
                <w:color w:val="222222"/>
                <w:sz w:val="24"/>
                <w:szCs w:val="24"/>
                <w:lang w:eastAsia="es-CO"/>
              </w:rPr>
              <w:t xml:space="preserve">. Sin embargo, estas apuestas no han logrado superar las brechas sociales, políticas y económicas entre hombres y mujeres. Situación que comparten los sectores LGBT  quienes, a pesar de las trasformaciones del discurso médico y jurídico, que les patologizaba y penalizaba (Ramírez, 2018), en la práctica siguen siendo objeto de señalamientos, estigmatización y violencia física; los reportes que anualmente presentan ONGs dan cuenta de la manera en la cual la orientación sexual e identidad </w:t>
            </w:r>
            <w:r w:rsidR="00BD46AD" w:rsidRPr="00FE69A6">
              <w:rPr>
                <w:rFonts w:ascii="Times New Roman" w:eastAsia="Times New Roman" w:hAnsi="Times New Roman" w:cs="Times New Roman"/>
                <w:color w:val="222222"/>
                <w:sz w:val="24"/>
                <w:szCs w:val="24"/>
                <w:lang w:eastAsia="es-CO"/>
              </w:rPr>
              <w:t xml:space="preserve">de género siguen justificando, </w:t>
            </w:r>
            <w:r w:rsidRPr="00FE69A6">
              <w:rPr>
                <w:rFonts w:ascii="Times New Roman" w:eastAsia="Times New Roman" w:hAnsi="Times New Roman" w:cs="Times New Roman"/>
                <w:color w:val="222222"/>
                <w:sz w:val="24"/>
                <w:szCs w:val="24"/>
                <w:lang w:eastAsia="es-CO"/>
              </w:rPr>
              <w:t>la vulneración de derechos fundamentales tales como el libre desarrollo de la personalidad, el derecho a la educación y a la vida, siendo las mujeres Trans las principales víctimas (Colombia Diversa &amp; Caribe Afirmativo, 2018); tanto así que, su promedio de vida es de 35 años, según lo reporta la Comisión Interamericana de Derechos Humanos (CIDH, 2018).</w:t>
            </w:r>
          </w:p>
          <w:p w:rsidR="003F7E16" w:rsidRPr="00FE69A6" w:rsidRDefault="003F7E16" w:rsidP="00FE69A6">
            <w:pPr>
              <w:spacing w:after="0" w:line="276" w:lineRule="auto"/>
              <w:jc w:val="both"/>
              <w:rPr>
                <w:rFonts w:ascii="Times New Roman" w:eastAsia="Times New Roman" w:hAnsi="Times New Roman" w:cs="Times New Roman"/>
                <w:color w:val="222222"/>
                <w:sz w:val="24"/>
                <w:szCs w:val="24"/>
                <w:lang w:eastAsia="es-CO"/>
              </w:rPr>
            </w:pPr>
            <w:r w:rsidRPr="00FE69A6">
              <w:rPr>
                <w:rFonts w:ascii="Times New Roman" w:eastAsia="Times New Roman" w:hAnsi="Times New Roman" w:cs="Times New Roman"/>
                <w:color w:val="222222"/>
                <w:sz w:val="24"/>
                <w:szCs w:val="24"/>
                <w:lang w:eastAsia="es-CO"/>
              </w:rPr>
              <w:t xml:space="preserve">     </w:t>
            </w:r>
          </w:p>
          <w:p w:rsidR="003F7E16" w:rsidRPr="00FE69A6" w:rsidRDefault="003F7E16" w:rsidP="00FE69A6">
            <w:pPr>
              <w:spacing w:after="0" w:line="276" w:lineRule="auto"/>
              <w:jc w:val="both"/>
              <w:rPr>
                <w:rFonts w:ascii="Times New Roman" w:eastAsia="Times New Roman" w:hAnsi="Times New Roman" w:cs="Times New Roman"/>
                <w:color w:val="222222"/>
                <w:sz w:val="24"/>
                <w:szCs w:val="24"/>
                <w:lang w:eastAsia="es-CO"/>
              </w:rPr>
            </w:pPr>
            <w:r w:rsidRPr="00FE69A6">
              <w:rPr>
                <w:rFonts w:ascii="Times New Roman" w:eastAsia="Times New Roman" w:hAnsi="Times New Roman" w:cs="Times New Roman"/>
                <w:color w:val="222222"/>
                <w:sz w:val="24"/>
                <w:szCs w:val="24"/>
                <w:lang w:eastAsia="es-CO"/>
              </w:rPr>
              <w:t xml:space="preserve">Esta situación de vulnerabilidad resulta preocupante, más aún cuando las teorías de género han permitido entender que no se trata de un hecho fortuito, sino que es el resultado de dinámicas sociales que hunden sus raíces en la forma en que desde la antigüedad nos fuimos constituyendo como sociedad y, los relatos y prácticas que, en torno a la mujer se naturalizaron para dominar y controlar sus cuerpos y su sexualidad (Rubin, 1986); control y dominio que también los hombres que no corresponden a los parámetros hegemónicos de la masculinidad  han tenido que sufrir. Al respecto, autores como Beauvoir (1908-1986), Foucault (1926-1984) Duby (1919-1996), Rubin (1949), Butler (1956), Preciado (1970), Herrera (1977), Federici (1942), señalan como única salida la deconstrucción de los saberes y prácticas, en torno a la forma de ser hombre y mujer. </w:t>
            </w:r>
          </w:p>
          <w:p w:rsidR="003F7E16" w:rsidRPr="00FE69A6" w:rsidRDefault="003F7E16" w:rsidP="00FE69A6">
            <w:pPr>
              <w:spacing w:after="0" w:line="276" w:lineRule="auto"/>
              <w:jc w:val="both"/>
              <w:rPr>
                <w:rFonts w:ascii="Times New Roman" w:eastAsia="Times New Roman" w:hAnsi="Times New Roman" w:cs="Times New Roman"/>
                <w:color w:val="222222"/>
                <w:sz w:val="24"/>
                <w:szCs w:val="24"/>
                <w:lang w:eastAsia="es-CO"/>
              </w:rPr>
            </w:pPr>
          </w:p>
          <w:p w:rsidR="003F7E16" w:rsidRPr="00FE69A6" w:rsidRDefault="003F7E16" w:rsidP="00FE69A6">
            <w:pPr>
              <w:spacing w:after="0" w:line="276" w:lineRule="auto"/>
              <w:jc w:val="both"/>
              <w:rPr>
                <w:rFonts w:ascii="Times New Roman" w:eastAsia="Times New Roman" w:hAnsi="Times New Roman" w:cs="Times New Roman"/>
                <w:color w:val="222222"/>
                <w:sz w:val="24"/>
                <w:szCs w:val="24"/>
                <w:lang w:eastAsia="es-CO"/>
              </w:rPr>
            </w:pPr>
            <w:r w:rsidRPr="00FE69A6">
              <w:rPr>
                <w:rFonts w:ascii="Times New Roman" w:eastAsia="Times New Roman" w:hAnsi="Times New Roman" w:cs="Times New Roman"/>
                <w:color w:val="222222"/>
                <w:sz w:val="24"/>
                <w:szCs w:val="24"/>
                <w:lang w:eastAsia="es-CO"/>
              </w:rPr>
              <w:t xml:space="preserve">Sin embargo, la alternativa de deconstrucción propuesta desde la academia liberal circula en reducidos grupos, especialmente académicos, organizaciones y colectivos sociales que logran encontrar sinergias con estos discursos, pero para el común de las personas, estos desarrollos teóricos resultan ajenos e incomprensibles por lo denso de sus contenidos y la falta de estrategias comunicativas que ayuden a explicarlos. </w:t>
            </w:r>
          </w:p>
          <w:p w:rsidR="003F7E16" w:rsidRPr="00FE69A6" w:rsidRDefault="003F7E16" w:rsidP="00FE69A6">
            <w:pPr>
              <w:spacing w:after="0" w:line="276" w:lineRule="auto"/>
              <w:jc w:val="both"/>
              <w:rPr>
                <w:rFonts w:ascii="Times New Roman" w:eastAsia="Times New Roman" w:hAnsi="Times New Roman" w:cs="Times New Roman"/>
                <w:color w:val="222222"/>
                <w:sz w:val="24"/>
                <w:szCs w:val="24"/>
                <w:lang w:eastAsia="es-CO"/>
              </w:rPr>
            </w:pPr>
          </w:p>
          <w:p w:rsidR="003F7E16" w:rsidRPr="00FE69A6" w:rsidRDefault="003F7E16" w:rsidP="00FE69A6">
            <w:pPr>
              <w:spacing w:after="0" w:line="276" w:lineRule="auto"/>
              <w:jc w:val="both"/>
              <w:rPr>
                <w:rFonts w:ascii="Times New Roman" w:eastAsia="Times New Roman" w:hAnsi="Times New Roman" w:cs="Times New Roman"/>
                <w:color w:val="222222"/>
                <w:sz w:val="24"/>
                <w:szCs w:val="24"/>
                <w:lang w:eastAsia="es-CO"/>
              </w:rPr>
            </w:pPr>
            <w:r w:rsidRPr="00FE69A6">
              <w:rPr>
                <w:rFonts w:ascii="Times New Roman" w:eastAsia="Times New Roman" w:hAnsi="Times New Roman" w:cs="Times New Roman"/>
                <w:color w:val="222222"/>
                <w:sz w:val="24"/>
                <w:szCs w:val="24"/>
                <w:lang w:eastAsia="es-CO"/>
              </w:rPr>
              <w:t>Aunque la apuesta por una sociedad más equitativa y respetuosa de las diferencia</w:t>
            </w:r>
            <w:r w:rsidR="00CC6F64" w:rsidRPr="00FE69A6">
              <w:rPr>
                <w:rFonts w:ascii="Times New Roman" w:eastAsia="Times New Roman" w:hAnsi="Times New Roman" w:cs="Times New Roman"/>
                <w:color w:val="222222"/>
                <w:sz w:val="24"/>
                <w:szCs w:val="24"/>
                <w:lang w:eastAsia="es-CO"/>
              </w:rPr>
              <w:t>s</w:t>
            </w:r>
            <w:r w:rsidRPr="00FE69A6">
              <w:rPr>
                <w:rFonts w:ascii="Times New Roman" w:eastAsia="Times New Roman" w:hAnsi="Times New Roman" w:cs="Times New Roman"/>
                <w:color w:val="222222"/>
                <w:sz w:val="24"/>
                <w:szCs w:val="24"/>
                <w:lang w:eastAsia="es-CO"/>
              </w:rPr>
              <w:t xml:space="preserve"> resulte tentadora para una gran mayoría, la comprensión de las causas de la exclusión han sido difíciles de explicar pues la desigualdad</w:t>
            </w:r>
            <w:r w:rsidR="00CC6F64" w:rsidRPr="00FE69A6">
              <w:rPr>
                <w:rFonts w:ascii="Times New Roman" w:eastAsia="Times New Roman" w:hAnsi="Times New Roman" w:cs="Times New Roman"/>
                <w:color w:val="222222"/>
                <w:sz w:val="24"/>
                <w:szCs w:val="24"/>
                <w:lang w:eastAsia="es-CO"/>
              </w:rPr>
              <w:t>es</w:t>
            </w:r>
            <w:r w:rsidRPr="00FE69A6">
              <w:rPr>
                <w:rFonts w:ascii="Times New Roman" w:eastAsia="Times New Roman" w:hAnsi="Times New Roman" w:cs="Times New Roman"/>
                <w:color w:val="222222"/>
                <w:sz w:val="24"/>
                <w:szCs w:val="24"/>
                <w:lang w:eastAsia="es-CO"/>
              </w:rPr>
              <w:t xml:space="preserve"> se han naturalizado históricamente</w:t>
            </w:r>
            <w:r w:rsidR="00CC6F64" w:rsidRPr="00FE69A6">
              <w:rPr>
                <w:rFonts w:ascii="Times New Roman" w:eastAsia="Times New Roman" w:hAnsi="Times New Roman" w:cs="Times New Roman"/>
                <w:color w:val="222222"/>
                <w:sz w:val="24"/>
                <w:szCs w:val="24"/>
                <w:lang w:eastAsia="es-CO"/>
              </w:rPr>
              <w:t xml:space="preserve"> (</w:t>
            </w:r>
            <w:r w:rsidR="00CC6F64" w:rsidRPr="00FE69A6">
              <w:rPr>
                <w:rFonts w:ascii="Times New Roman" w:eastAsia="Times New Roman" w:hAnsi="Times New Roman" w:cs="Times New Roman"/>
                <w:bCs/>
                <w:color w:val="222222"/>
                <w:sz w:val="24"/>
                <w:szCs w:val="24"/>
                <w:lang w:eastAsia="es-CO"/>
              </w:rPr>
              <w:t>Rubin, 1986).</w:t>
            </w:r>
            <w:r w:rsidRPr="00FE69A6">
              <w:rPr>
                <w:rFonts w:ascii="Times New Roman" w:eastAsia="Times New Roman" w:hAnsi="Times New Roman" w:cs="Times New Roman"/>
                <w:color w:val="222222"/>
                <w:sz w:val="24"/>
                <w:szCs w:val="24"/>
                <w:lang w:eastAsia="es-CO"/>
              </w:rPr>
              <w:t xml:space="preserve">. Este problema se ha agudizado desde el inicio del presente siglo, cuando los movimientos que se oponen a los avances políticos a favor de la equidad de género asumieron como bandera, la lucha en contra de la llamada “Ideología de Género” y, apropiándose de las propuestas teóricas a favor de la equidad, las manipularon para que el común de la sociedad las identificara como una estrategia de imposición ideológica que pondrá fin a la familia. A través de interpretaciones sesgadas de las teorías de </w:t>
            </w:r>
            <w:r w:rsidRPr="00FE69A6">
              <w:rPr>
                <w:rFonts w:ascii="Times New Roman" w:eastAsia="Times New Roman" w:hAnsi="Times New Roman" w:cs="Times New Roman"/>
                <w:color w:val="222222"/>
                <w:sz w:val="24"/>
                <w:szCs w:val="24"/>
                <w:lang w:eastAsia="es-CO"/>
              </w:rPr>
              <w:lastRenderedPageBreak/>
              <w:t>género logran coincidencias con los prejuicios sociales y promueven los discursos de odio, principalmente contra las personas LGBT, pero en realidad es una estrategia en contra de todos los derechos sexuales y reproductivos (Mena-López &amp; Ramírez, 2018).    .</w:t>
            </w:r>
          </w:p>
          <w:p w:rsidR="003F7E16" w:rsidRPr="00FE69A6" w:rsidRDefault="003F7E16" w:rsidP="00FE69A6">
            <w:pPr>
              <w:spacing w:after="0" w:line="276" w:lineRule="auto"/>
              <w:jc w:val="both"/>
              <w:rPr>
                <w:rFonts w:ascii="Times New Roman" w:eastAsia="Times New Roman" w:hAnsi="Times New Roman" w:cs="Times New Roman"/>
                <w:color w:val="222222"/>
                <w:sz w:val="24"/>
                <w:szCs w:val="24"/>
                <w:lang w:eastAsia="es-CO"/>
              </w:rPr>
            </w:pPr>
            <w:r w:rsidRPr="00FE69A6">
              <w:rPr>
                <w:rFonts w:ascii="Times New Roman" w:eastAsia="Times New Roman" w:hAnsi="Times New Roman" w:cs="Times New Roman"/>
                <w:color w:val="222222"/>
                <w:sz w:val="24"/>
                <w:szCs w:val="24"/>
                <w:lang w:eastAsia="es-CO"/>
              </w:rPr>
              <w:t xml:space="preserve">     </w:t>
            </w:r>
          </w:p>
          <w:p w:rsidR="003F7E16" w:rsidRPr="00FE69A6" w:rsidRDefault="003F7E16" w:rsidP="00FE69A6">
            <w:pPr>
              <w:spacing w:after="0" w:line="276" w:lineRule="auto"/>
              <w:jc w:val="both"/>
              <w:rPr>
                <w:rFonts w:ascii="Times New Roman" w:eastAsia="Times New Roman" w:hAnsi="Times New Roman" w:cs="Times New Roman"/>
                <w:color w:val="222222"/>
                <w:sz w:val="24"/>
                <w:szCs w:val="24"/>
                <w:lang w:eastAsia="es-CO"/>
              </w:rPr>
            </w:pPr>
            <w:r w:rsidRPr="00FE69A6">
              <w:rPr>
                <w:rFonts w:ascii="Times New Roman" w:eastAsia="Times New Roman" w:hAnsi="Times New Roman" w:cs="Times New Roman"/>
                <w:color w:val="222222"/>
                <w:sz w:val="24"/>
                <w:szCs w:val="24"/>
                <w:lang w:eastAsia="es-CO"/>
              </w:rPr>
              <w:t>Tal es el caso las marchas llevadas a cabo en Colombia en 2016, organizadas por sectores que se oponían a la revisión de los Manuales de Convivencia de las Instituciones Educativas de básica y media, en el marco de la Sentencia de la Corte Constitucional 478/15 que buscaba erradicar de ellos discursos homofóbicos que favorecían el señalamiento y la discriminación de estudiantes LGBT. Los organizadores lograron una campaña comunicativa “con mis hijos no te metas” para posicionar la idea que esta apuesta, a favor de los estudiantes con orientaciones sexuales e identidades de género diversas, era una estrategia para homosexualizar a los estudiantes</w:t>
            </w:r>
            <w:r w:rsidR="00436652" w:rsidRPr="00FE69A6">
              <w:rPr>
                <w:rFonts w:ascii="Times New Roman" w:eastAsia="Times New Roman" w:hAnsi="Times New Roman" w:cs="Times New Roman"/>
                <w:color w:val="222222"/>
                <w:sz w:val="24"/>
                <w:szCs w:val="24"/>
                <w:lang w:eastAsia="es-CO"/>
              </w:rPr>
              <w:t xml:space="preserve"> (Amaya, 2017)</w:t>
            </w:r>
            <w:r w:rsidRPr="00FE69A6">
              <w:rPr>
                <w:rFonts w:ascii="Times New Roman" w:eastAsia="Times New Roman" w:hAnsi="Times New Roman" w:cs="Times New Roman"/>
                <w:color w:val="222222"/>
                <w:sz w:val="24"/>
                <w:szCs w:val="24"/>
                <w:lang w:eastAsia="es-CO"/>
              </w:rPr>
              <w:t xml:space="preserve">. Fue tanto el éxito de esta movilización que dicha estrategia fue copiada a nivel regional y se replicó después en países como Ecuador y Perú. </w:t>
            </w:r>
          </w:p>
          <w:p w:rsidR="003F7E16" w:rsidRPr="00FE69A6" w:rsidRDefault="003F7E16" w:rsidP="00FE69A6">
            <w:pPr>
              <w:spacing w:after="0" w:line="276" w:lineRule="auto"/>
              <w:jc w:val="both"/>
              <w:rPr>
                <w:rFonts w:ascii="Times New Roman" w:eastAsia="Times New Roman" w:hAnsi="Times New Roman" w:cs="Times New Roman"/>
                <w:color w:val="222222"/>
                <w:sz w:val="24"/>
                <w:szCs w:val="24"/>
                <w:lang w:eastAsia="es-CO"/>
              </w:rPr>
            </w:pPr>
          </w:p>
          <w:p w:rsidR="00E6008D" w:rsidRPr="00FE69A6" w:rsidRDefault="003F7E16" w:rsidP="00FE69A6">
            <w:pPr>
              <w:spacing w:after="0" w:line="276" w:lineRule="auto"/>
              <w:jc w:val="both"/>
              <w:rPr>
                <w:rFonts w:ascii="Times New Roman" w:eastAsia="Times New Roman" w:hAnsi="Times New Roman" w:cs="Times New Roman"/>
                <w:color w:val="222222"/>
                <w:sz w:val="24"/>
                <w:szCs w:val="24"/>
                <w:lang w:eastAsia="es-CO"/>
              </w:rPr>
            </w:pPr>
            <w:r w:rsidRPr="00FE69A6">
              <w:rPr>
                <w:rFonts w:ascii="Times New Roman" w:eastAsia="Times New Roman" w:hAnsi="Times New Roman" w:cs="Times New Roman"/>
                <w:color w:val="222222"/>
                <w:sz w:val="24"/>
                <w:szCs w:val="24"/>
                <w:lang w:eastAsia="es-CO"/>
              </w:rPr>
              <w:t>La ineficacia de los desarrollos políticos y jurídicos para la superación de prácticas de discriminación y violencia en contra de las mujeres y los sectores LGBT, así como la falta de posicionamiento social de los discursos teóricos que ayudan a entender las causas de la exclusión y el camino hacia la transformación social, evidencia la necesidad de un estrategia comunicativa que permita hacer más comprensible los desarrollos teóricos en materia de género, así como la lucha del feminismo y de los movimientos LGBT; lo que sólo es posible con un trabajo interdisciplinario entre profesionales que comprenden las teorías de género y quienes manejan el lenguaje visual. Situación que da origen a la siguiente pregunta de investigación: ¿Cuáles son las características para el diseño y construcción de un discurso visual que permita la apropiación comunitaria frente al desarrollo teórico sobre género y diversidad sexual?</w:t>
            </w:r>
          </w:p>
          <w:p w:rsidR="00E6008D" w:rsidRDefault="00E6008D">
            <w:pPr>
              <w:spacing w:after="0" w:line="240" w:lineRule="auto"/>
              <w:jc w:val="both"/>
              <w:rPr>
                <w:rFonts w:ascii="Helvetica" w:eastAsia="Times New Roman" w:hAnsi="Helvetica" w:cs="Helvetica"/>
                <w:color w:val="222222"/>
                <w:sz w:val="24"/>
                <w:szCs w:val="24"/>
                <w:lang w:eastAsia="es-CO"/>
              </w:rPr>
            </w:pP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Justificación</w:t>
            </w:r>
          </w:p>
        </w:tc>
      </w:tr>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3F7E16" w:rsidRPr="00FE69A6" w:rsidRDefault="003F7E16" w:rsidP="00FE69A6">
            <w:pPr>
              <w:spacing w:after="0" w:line="276" w:lineRule="auto"/>
              <w:jc w:val="both"/>
              <w:rPr>
                <w:rFonts w:ascii="Times New Roman" w:eastAsia="Times New Roman" w:hAnsi="Times New Roman" w:cs="Times New Roman"/>
                <w:color w:val="222222"/>
                <w:sz w:val="24"/>
                <w:szCs w:val="24"/>
                <w:lang w:eastAsia="es-CO"/>
              </w:rPr>
            </w:pPr>
            <w:r w:rsidRPr="00FE69A6">
              <w:rPr>
                <w:rFonts w:ascii="Times New Roman" w:eastAsia="Times New Roman" w:hAnsi="Times New Roman" w:cs="Times New Roman"/>
                <w:color w:val="222222"/>
                <w:sz w:val="24"/>
                <w:szCs w:val="24"/>
                <w:lang w:eastAsia="es-CO"/>
              </w:rPr>
              <w:t>El presente trabajo de investigación se enmarca en el tema Comunicación para la Paz, que presupone que la comunicación es un vehículo en la construcción de relaciones, pues posibilita el establecimiento de interacciones entre seres humanos (Tijaro, 2016).  Frente a las múltiples posibilidades de problematización a este respecto, la presente propuesta asume como campo de estudio la relación entre lenguaje especializado y propuestas de comunicación visual.</w:t>
            </w:r>
          </w:p>
          <w:p w:rsidR="003F7E16" w:rsidRPr="00FE69A6" w:rsidRDefault="003F7E16" w:rsidP="00FE69A6">
            <w:pPr>
              <w:spacing w:after="0" w:line="276" w:lineRule="auto"/>
              <w:jc w:val="both"/>
              <w:rPr>
                <w:rFonts w:ascii="Times New Roman" w:eastAsia="Times New Roman" w:hAnsi="Times New Roman" w:cs="Times New Roman"/>
                <w:color w:val="222222"/>
                <w:sz w:val="24"/>
                <w:szCs w:val="24"/>
                <w:lang w:eastAsia="es-CO"/>
              </w:rPr>
            </w:pPr>
          </w:p>
          <w:p w:rsidR="003F7E16" w:rsidRPr="00FE69A6" w:rsidRDefault="003F7E16" w:rsidP="00FE69A6">
            <w:pPr>
              <w:spacing w:after="0" w:line="276" w:lineRule="auto"/>
              <w:jc w:val="both"/>
              <w:rPr>
                <w:rFonts w:ascii="Times New Roman" w:eastAsia="Times New Roman" w:hAnsi="Times New Roman" w:cs="Times New Roman"/>
                <w:color w:val="222222"/>
                <w:sz w:val="24"/>
                <w:szCs w:val="24"/>
                <w:lang w:eastAsia="es-CO"/>
              </w:rPr>
            </w:pPr>
            <w:r w:rsidRPr="00FE69A6">
              <w:rPr>
                <w:rFonts w:ascii="Times New Roman" w:eastAsia="Times New Roman" w:hAnsi="Times New Roman" w:cs="Times New Roman"/>
                <w:color w:val="222222"/>
                <w:sz w:val="24"/>
                <w:szCs w:val="24"/>
                <w:lang w:eastAsia="es-CO"/>
              </w:rPr>
              <w:t xml:space="preserve">Lo anterior en virtud a que en ocasiones, los desarrollos académicos no logran impactar la sociedad; esto, probablemente, porque la descripción y comprensión de las problemáticas en escenarios especializados no se adaptan a un lenguaje natural o común (Morales 2004), perdiéndose la oportunidad de usar el lenguaje como herramienta reconstrucción del pensamiento (Ríos: 2010). Tal es el caso de los estudios en torno al género y las sexualidades, los cuales han tenido importantes desarrollos acerca del origen, las posibles causas y las múltiples expresiones de la violencia contra las mujeres (Lamas: 200) y las personas con orientaciones sexualmente diversas (Cornejo: 2012), pero se han enfrentado con grandes dificultades al momento de transmitir sus mensajes, dejando un vacío que han ocupado los discursos antiderecho para perpetuar tradiciones hegemónicas a estos respectos. Por su parte, los expertos del diseño y la imagen no en todos los casos  resultan tener un dominio en torno a cuestiones teóricas prestando mayor atención al valor estético que en la capacidad de sus producciones para influir en la sociedad y generar un cambio positivo en el mundo, lo que hace que algunas propuestas y proyectos terminen reproduciendo </w:t>
            </w:r>
            <w:r w:rsidRPr="00FE69A6">
              <w:rPr>
                <w:rFonts w:ascii="Times New Roman" w:eastAsia="Times New Roman" w:hAnsi="Times New Roman" w:cs="Times New Roman"/>
                <w:color w:val="222222"/>
                <w:sz w:val="24"/>
                <w:szCs w:val="24"/>
                <w:lang w:eastAsia="es-CO"/>
              </w:rPr>
              <w:lastRenderedPageBreak/>
              <w:t xml:space="preserve">prejuicios y estereotipos que antes que lograr superar la exclusión y violencia terminan camuflándose en mensajes que aparentemente apuestan por la equidad, porque tal y como lo expresa Frascara (2017), un propuesta visual, más allá de la creatividad, requiere de claridad conceptual, reconocimiento de las características contextuales y  objetivos claros. </w:t>
            </w:r>
          </w:p>
          <w:p w:rsidR="003F7E16" w:rsidRPr="00FE69A6" w:rsidRDefault="003F7E16" w:rsidP="00FE69A6">
            <w:pPr>
              <w:spacing w:after="0" w:line="276" w:lineRule="auto"/>
              <w:jc w:val="both"/>
              <w:rPr>
                <w:rFonts w:ascii="Times New Roman" w:eastAsia="Times New Roman" w:hAnsi="Times New Roman" w:cs="Times New Roman"/>
                <w:color w:val="222222"/>
                <w:sz w:val="24"/>
                <w:szCs w:val="24"/>
                <w:lang w:eastAsia="es-CO"/>
              </w:rPr>
            </w:pPr>
          </w:p>
          <w:p w:rsidR="003F7E16" w:rsidRPr="00FE69A6" w:rsidRDefault="003F7E16" w:rsidP="00FE69A6">
            <w:pPr>
              <w:spacing w:after="0" w:line="276" w:lineRule="auto"/>
              <w:jc w:val="both"/>
              <w:rPr>
                <w:rFonts w:ascii="Times New Roman" w:eastAsia="Times New Roman" w:hAnsi="Times New Roman" w:cs="Times New Roman"/>
                <w:color w:val="222222"/>
                <w:sz w:val="24"/>
                <w:szCs w:val="24"/>
                <w:lang w:eastAsia="es-CO"/>
              </w:rPr>
            </w:pPr>
            <w:r w:rsidRPr="00FE69A6">
              <w:rPr>
                <w:rFonts w:ascii="Times New Roman" w:eastAsia="Times New Roman" w:hAnsi="Times New Roman" w:cs="Times New Roman"/>
                <w:color w:val="222222"/>
                <w:sz w:val="24"/>
                <w:szCs w:val="24"/>
                <w:lang w:eastAsia="es-CO"/>
              </w:rPr>
              <w:t>Este distanciamiento, entre el discurso teórico y el lenguaje visual, se ha convertido en una preocupación que desde la Fundación Tecnologías de la Información (España) fue resuelta proponiendo un trabajo interdisciplinar que desde los saberes específicos apuesten por el desarrollo de proyectos en donde la comunicación visual es una estrategia de in</w:t>
            </w:r>
            <w:r w:rsidR="0067158C" w:rsidRPr="00FE69A6">
              <w:rPr>
                <w:rFonts w:ascii="Times New Roman" w:eastAsia="Times New Roman" w:hAnsi="Times New Roman" w:cs="Times New Roman"/>
                <w:color w:val="222222"/>
                <w:sz w:val="24"/>
                <w:szCs w:val="24"/>
                <w:lang w:eastAsia="es-CO"/>
              </w:rPr>
              <w:t xml:space="preserve">tervención social (FIT, 2012). </w:t>
            </w:r>
            <w:r w:rsidR="008517FB" w:rsidRPr="00FE69A6">
              <w:rPr>
                <w:rFonts w:ascii="Times New Roman" w:eastAsia="Times New Roman" w:hAnsi="Times New Roman" w:cs="Times New Roman"/>
                <w:color w:val="222222"/>
                <w:sz w:val="24"/>
                <w:szCs w:val="24"/>
                <w:lang w:eastAsia="es-CO"/>
              </w:rPr>
              <w:t>Alternativa que se asume en l</w:t>
            </w:r>
            <w:r w:rsidRPr="00FE69A6">
              <w:rPr>
                <w:rFonts w:ascii="Times New Roman" w:eastAsia="Times New Roman" w:hAnsi="Times New Roman" w:cs="Times New Roman"/>
                <w:color w:val="222222"/>
                <w:sz w:val="24"/>
                <w:szCs w:val="24"/>
                <w:lang w:eastAsia="es-CO"/>
              </w:rPr>
              <w:t xml:space="preserve">a presente </w:t>
            </w:r>
            <w:r w:rsidR="008517FB" w:rsidRPr="00FE69A6">
              <w:rPr>
                <w:rFonts w:ascii="Times New Roman" w:eastAsia="Times New Roman" w:hAnsi="Times New Roman" w:cs="Times New Roman"/>
                <w:color w:val="222222"/>
                <w:sz w:val="24"/>
                <w:szCs w:val="24"/>
                <w:lang w:eastAsia="es-CO"/>
              </w:rPr>
              <w:t xml:space="preserve">propuesta de investigación, donde se </w:t>
            </w:r>
            <w:r w:rsidRPr="00FE69A6">
              <w:rPr>
                <w:rFonts w:ascii="Times New Roman" w:eastAsia="Times New Roman" w:hAnsi="Times New Roman" w:cs="Times New Roman"/>
                <w:color w:val="222222"/>
                <w:sz w:val="24"/>
                <w:szCs w:val="24"/>
                <w:lang w:eastAsia="es-CO"/>
              </w:rPr>
              <w:t xml:space="preserve">apuesta por un diálogo entre la Filosofía, la Psicología, la sociología y el Diseño gráfico </w:t>
            </w:r>
            <w:r w:rsidR="008517FB" w:rsidRPr="00FE69A6">
              <w:rPr>
                <w:rFonts w:ascii="Times New Roman" w:eastAsia="Times New Roman" w:hAnsi="Times New Roman" w:cs="Times New Roman"/>
                <w:color w:val="222222"/>
                <w:sz w:val="24"/>
                <w:szCs w:val="24"/>
                <w:lang w:eastAsia="es-CO"/>
              </w:rPr>
              <w:t>para la producción de</w:t>
            </w:r>
            <w:r w:rsidRPr="00FE69A6">
              <w:rPr>
                <w:rFonts w:ascii="Times New Roman" w:eastAsia="Times New Roman" w:hAnsi="Times New Roman" w:cs="Times New Roman"/>
                <w:color w:val="222222"/>
                <w:sz w:val="24"/>
                <w:szCs w:val="24"/>
                <w:lang w:eastAsia="es-CO"/>
              </w:rPr>
              <w:t xml:space="preserve"> un discurso visual como estrategia para la apropiación comunitaria de los desarrollos teórico sobre género y diversidad sexual y contribuya a la sensibilización frente a la lucha del feminismo y los movimientos por la diversidad sexual. Asumiendo la propuesta metodológica de González (2010) basado en la reflexión de su experiencia profesional y docente y del estudio y análisis de los mecanismos de creación y evolución del proceso del diseño gráfico; este método permite, indagar en las experiencias académicas y docentes, así como profesional, encontrando sinergias entre la teoría y la práctica, dándole el espacio a la creación de propuesta visuales, que están enmarcadas en la consecución de marcos teóricos robustos que dan paso a propuestas visuales sustentables en los nuevos contextos comunicativos y sociales.</w:t>
            </w:r>
          </w:p>
          <w:p w:rsidR="003F7E16" w:rsidRPr="00FE69A6" w:rsidRDefault="003F7E16" w:rsidP="00FE69A6">
            <w:pPr>
              <w:spacing w:after="0" w:line="276" w:lineRule="auto"/>
              <w:jc w:val="both"/>
              <w:rPr>
                <w:rFonts w:ascii="Times New Roman" w:eastAsia="Times New Roman" w:hAnsi="Times New Roman" w:cs="Times New Roman"/>
                <w:color w:val="222222"/>
                <w:sz w:val="24"/>
                <w:szCs w:val="24"/>
                <w:lang w:eastAsia="es-CO"/>
              </w:rPr>
            </w:pPr>
          </w:p>
          <w:p w:rsidR="0027086C" w:rsidRPr="00FE69A6" w:rsidRDefault="003F7E16" w:rsidP="00FE69A6">
            <w:pPr>
              <w:spacing w:after="0" w:line="276" w:lineRule="auto"/>
              <w:jc w:val="both"/>
              <w:rPr>
                <w:rFonts w:ascii="Times New Roman" w:eastAsia="Times New Roman" w:hAnsi="Times New Roman" w:cs="Times New Roman"/>
                <w:color w:val="222222"/>
                <w:sz w:val="24"/>
                <w:szCs w:val="24"/>
                <w:lang w:eastAsia="es-CO"/>
              </w:rPr>
            </w:pPr>
            <w:r w:rsidRPr="00FE69A6">
              <w:rPr>
                <w:rFonts w:ascii="Times New Roman" w:eastAsia="Times New Roman" w:hAnsi="Times New Roman" w:cs="Times New Roman"/>
                <w:color w:val="222222"/>
                <w:sz w:val="24"/>
                <w:szCs w:val="24"/>
                <w:lang w:eastAsia="es-CO"/>
              </w:rPr>
              <w:t>Con el trabajo mancomunado de investigadores en el campo de los estudios del género y el diseño gráfico,</w:t>
            </w:r>
            <w:r w:rsidR="0027086C" w:rsidRPr="00FE69A6">
              <w:rPr>
                <w:rFonts w:ascii="Times New Roman" w:eastAsia="Times New Roman" w:hAnsi="Times New Roman" w:cs="Times New Roman"/>
                <w:color w:val="222222"/>
                <w:sz w:val="24"/>
                <w:szCs w:val="24"/>
                <w:lang w:eastAsia="es-CO"/>
              </w:rPr>
              <w:t xml:space="preserve"> y la labor realizada por la Fundación Sergio Urrego, </w:t>
            </w:r>
            <w:r w:rsidRPr="00FE69A6">
              <w:rPr>
                <w:rFonts w:ascii="Times New Roman" w:eastAsia="Times New Roman" w:hAnsi="Times New Roman" w:cs="Times New Roman"/>
                <w:color w:val="222222"/>
                <w:sz w:val="24"/>
                <w:szCs w:val="24"/>
                <w:lang w:eastAsia="es-CO"/>
              </w:rPr>
              <w:t xml:space="preserve">esta propuesta visual será una contribución de la academia </w:t>
            </w:r>
            <w:r w:rsidR="00CC6F64" w:rsidRPr="00FE69A6">
              <w:rPr>
                <w:rFonts w:ascii="Times New Roman" w:eastAsia="Times New Roman" w:hAnsi="Times New Roman" w:cs="Times New Roman"/>
                <w:color w:val="222222"/>
                <w:sz w:val="24"/>
                <w:szCs w:val="24"/>
                <w:lang w:eastAsia="es-CO"/>
              </w:rPr>
              <w:t xml:space="preserve">a la labor </w:t>
            </w:r>
            <w:r w:rsidRPr="00FE69A6">
              <w:rPr>
                <w:rFonts w:ascii="Times New Roman" w:eastAsia="Times New Roman" w:hAnsi="Times New Roman" w:cs="Times New Roman"/>
                <w:color w:val="222222"/>
                <w:sz w:val="24"/>
                <w:szCs w:val="24"/>
                <w:lang w:eastAsia="es-CO"/>
              </w:rPr>
              <w:t>que realizan diversas organizaciones a nivel social para lograr una comprensión de sus luchas a favor de los derechos de la</w:t>
            </w:r>
            <w:r w:rsidR="00CC6F64" w:rsidRPr="00FE69A6">
              <w:rPr>
                <w:rFonts w:ascii="Times New Roman" w:eastAsia="Times New Roman" w:hAnsi="Times New Roman" w:cs="Times New Roman"/>
                <w:color w:val="222222"/>
                <w:sz w:val="24"/>
                <w:szCs w:val="24"/>
                <w:lang w:eastAsia="es-CO"/>
              </w:rPr>
              <w:t>s</w:t>
            </w:r>
            <w:r w:rsidRPr="00FE69A6">
              <w:rPr>
                <w:rFonts w:ascii="Times New Roman" w:eastAsia="Times New Roman" w:hAnsi="Times New Roman" w:cs="Times New Roman"/>
                <w:color w:val="222222"/>
                <w:sz w:val="24"/>
                <w:szCs w:val="24"/>
                <w:lang w:eastAsia="es-CO"/>
              </w:rPr>
              <w:t xml:space="preserve"> mujer</w:t>
            </w:r>
            <w:r w:rsidR="00CC6F64" w:rsidRPr="00FE69A6">
              <w:rPr>
                <w:rFonts w:ascii="Times New Roman" w:eastAsia="Times New Roman" w:hAnsi="Times New Roman" w:cs="Times New Roman"/>
                <w:color w:val="222222"/>
                <w:sz w:val="24"/>
                <w:szCs w:val="24"/>
                <w:lang w:eastAsia="es-CO"/>
              </w:rPr>
              <w:t>es</w:t>
            </w:r>
            <w:r w:rsidRPr="00FE69A6">
              <w:rPr>
                <w:rFonts w:ascii="Times New Roman" w:eastAsia="Times New Roman" w:hAnsi="Times New Roman" w:cs="Times New Roman"/>
                <w:color w:val="222222"/>
                <w:sz w:val="24"/>
                <w:szCs w:val="24"/>
                <w:lang w:eastAsia="es-CO"/>
              </w:rPr>
              <w:t xml:space="preserve"> y personas LGBT y acercar los discursos teóricos a diversas comunidades </w:t>
            </w:r>
            <w:r w:rsidR="0027086C" w:rsidRPr="00FE69A6">
              <w:rPr>
                <w:rFonts w:ascii="Times New Roman" w:eastAsia="Times New Roman" w:hAnsi="Times New Roman" w:cs="Times New Roman"/>
                <w:color w:val="222222"/>
                <w:sz w:val="24"/>
                <w:szCs w:val="24"/>
                <w:lang w:eastAsia="es-CO"/>
              </w:rPr>
              <w:t xml:space="preserve">a través de un lenguaje sencillo; y nutrirá la línea Comunicación y paz del Instituto para la Paz y el Desarrollo de la Universidad Santo Tomás (IPAZDE), que busca contribuir en la generación de conceptos, teorías, enfoques, metodologías y prácticas que ayuden a superar las violencias, como es el caso de la violencia de género. </w:t>
            </w:r>
          </w:p>
          <w:p w:rsidR="0067158C" w:rsidRPr="00FE69A6" w:rsidRDefault="0067158C" w:rsidP="00FE69A6">
            <w:pPr>
              <w:spacing w:after="0" w:line="276" w:lineRule="auto"/>
              <w:jc w:val="both"/>
              <w:rPr>
                <w:rFonts w:ascii="Times New Roman" w:eastAsia="Times New Roman" w:hAnsi="Times New Roman" w:cs="Times New Roman"/>
                <w:color w:val="222222"/>
                <w:sz w:val="24"/>
                <w:szCs w:val="24"/>
                <w:lang w:eastAsia="es-CO"/>
              </w:rPr>
            </w:pPr>
          </w:p>
          <w:p w:rsidR="002A18AF" w:rsidRPr="00FE69A6" w:rsidRDefault="002A18AF" w:rsidP="00FE69A6">
            <w:pPr>
              <w:spacing w:after="0" w:line="276" w:lineRule="auto"/>
              <w:jc w:val="both"/>
              <w:rPr>
                <w:rFonts w:ascii="Times New Roman" w:eastAsia="Times New Roman" w:hAnsi="Times New Roman" w:cs="Times New Roman"/>
                <w:color w:val="222222"/>
                <w:sz w:val="24"/>
                <w:szCs w:val="24"/>
                <w:lang w:eastAsia="es-CO"/>
              </w:rPr>
            </w:pPr>
          </w:p>
        </w:tc>
      </w:tr>
    </w:tbl>
    <w:p w:rsidR="002A18AF" w:rsidRDefault="002A18AF" w:rsidP="002A18AF">
      <w:pPr>
        <w:spacing w:after="0" w:line="240" w:lineRule="auto"/>
        <w:rPr>
          <w:rFonts w:ascii="Times New Roman" w:eastAsia="Times New Roman" w:hAnsi="Times New Roman" w:cs="Times New Roman"/>
          <w:sz w:val="24"/>
          <w:szCs w:val="24"/>
          <w:lang w:eastAsia="es-CO"/>
        </w:rPr>
      </w:pPr>
    </w:p>
    <w:p w:rsidR="003F7E16" w:rsidRDefault="003F7E16"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Objetivo general</w:t>
            </w:r>
          </w:p>
        </w:tc>
      </w:tr>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2A18AF" w:rsidRPr="00FE69A6" w:rsidRDefault="00FE69A6" w:rsidP="00FE69A6">
            <w:pPr>
              <w:spacing w:after="0" w:line="276" w:lineRule="auto"/>
              <w:jc w:val="both"/>
              <w:rPr>
                <w:rFonts w:ascii="Times New Roman" w:eastAsia="Times New Roman" w:hAnsi="Times New Roman" w:cs="Times New Roman"/>
                <w:color w:val="222222"/>
                <w:sz w:val="24"/>
                <w:szCs w:val="24"/>
                <w:lang w:eastAsia="es-CO"/>
              </w:rPr>
            </w:pPr>
            <w:r w:rsidRPr="00FE69A6">
              <w:rPr>
                <w:rFonts w:ascii="Times New Roman" w:eastAsia="Times New Roman" w:hAnsi="Times New Roman" w:cs="Times New Roman"/>
                <w:color w:val="222222"/>
                <w:sz w:val="24"/>
                <w:szCs w:val="24"/>
                <w:lang w:eastAsia="es-CO"/>
              </w:rPr>
              <w:t>Poponer</w:t>
            </w:r>
            <w:r w:rsidR="003F7E16" w:rsidRPr="00FE69A6">
              <w:rPr>
                <w:rFonts w:ascii="Times New Roman" w:eastAsia="Times New Roman" w:hAnsi="Times New Roman" w:cs="Times New Roman"/>
                <w:color w:val="222222"/>
                <w:sz w:val="24"/>
                <w:szCs w:val="24"/>
                <w:lang w:eastAsia="es-CO"/>
              </w:rPr>
              <w:t xml:space="preserve"> un discurso visual que permita la integración de los desarrollos teóricos en torno al género y la diversidad sexual, para facilitar la apropiación social de estas categorías y promover el reconocimiento, respeto y valoración de las diferencias.</w:t>
            </w:r>
          </w:p>
          <w:p w:rsidR="00E6008D" w:rsidRDefault="00E6008D">
            <w:pPr>
              <w:spacing w:after="0" w:line="240" w:lineRule="auto"/>
              <w:jc w:val="both"/>
              <w:rPr>
                <w:rFonts w:ascii="Helvetica" w:eastAsia="Times New Roman" w:hAnsi="Helvetica" w:cs="Helvetica"/>
                <w:color w:val="222222"/>
                <w:sz w:val="24"/>
                <w:szCs w:val="24"/>
                <w:lang w:eastAsia="es-CO"/>
              </w:rPr>
            </w:pP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Objetivos específicos</w:t>
            </w:r>
          </w:p>
        </w:tc>
      </w:tr>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3F7E16" w:rsidRPr="00FE69A6" w:rsidRDefault="003F7E16" w:rsidP="00FE69A6">
            <w:pPr>
              <w:pStyle w:val="Prrafodelista"/>
              <w:numPr>
                <w:ilvl w:val="0"/>
                <w:numId w:val="3"/>
              </w:numPr>
              <w:spacing w:after="0" w:line="276" w:lineRule="auto"/>
              <w:jc w:val="both"/>
              <w:rPr>
                <w:rFonts w:ascii="Times New Roman" w:eastAsia="Times New Roman" w:hAnsi="Times New Roman" w:cs="Times New Roman"/>
                <w:color w:val="222222"/>
                <w:sz w:val="24"/>
                <w:szCs w:val="24"/>
                <w:lang w:eastAsia="es-CO"/>
              </w:rPr>
            </w:pPr>
            <w:r w:rsidRPr="00FE69A6">
              <w:rPr>
                <w:rFonts w:ascii="Times New Roman" w:eastAsia="Times New Roman" w:hAnsi="Times New Roman" w:cs="Times New Roman"/>
                <w:color w:val="222222"/>
                <w:sz w:val="24"/>
                <w:szCs w:val="24"/>
                <w:lang w:eastAsia="es-CO"/>
              </w:rPr>
              <w:t xml:space="preserve">Establecer los alcances del discurso visual </w:t>
            </w:r>
            <w:r w:rsidR="00025A24" w:rsidRPr="00FE69A6">
              <w:rPr>
                <w:rFonts w:ascii="Times New Roman" w:eastAsia="Times New Roman" w:hAnsi="Times New Roman" w:cs="Times New Roman"/>
                <w:color w:val="222222"/>
                <w:sz w:val="24"/>
                <w:szCs w:val="24"/>
                <w:lang w:eastAsia="es-CO"/>
              </w:rPr>
              <w:t>en materia de género y diversidad sexual</w:t>
            </w:r>
            <w:r w:rsidR="005F5855" w:rsidRPr="00FE69A6">
              <w:rPr>
                <w:rFonts w:ascii="Times New Roman" w:eastAsia="Times New Roman" w:hAnsi="Times New Roman" w:cs="Times New Roman"/>
                <w:color w:val="222222"/>
                <w:sz w:val="24"/>
                <w:szCs w:val="24"/>
                <w:lang w:eastAsia="es-CO"/>
              </w:rPr>
              <w:t>.</w:t>
            </w:r>
          </w:p>
          <w:p w:rsidR="003F7E16" w:rsidRPr="00FE69A6" w:rsidRDefault="003F7E16" w:rsidP="00FE69A6">
            <w:pPr>
              <w:pStyle w:val="Prrafodelista"/>
              <w:numPr>
                <w:ilvl w:val="0"/>
                <w:numId w:val="3"/>
              </w:numPr>
              <w:spacing w:after="0" w:line="276" w:lineRule="auto"/>
              <w:jc w:val="both"/>
              <w:rPr>
                <w:rFonts w:ascii="Times New Roman" w:eastAsia="Times New Roman" w:hAnsi="Times New Roman" w:cs="Times New Roman"/>
                <w:color w:val="222222"/>
                <w:sz w:val="24"/>
                <w:szCs w:val="24"/>
                <w:lang w:eastAsia="es-CO"/>
              </w:rPr>
            </w:pPr>
            <w:r w:rsidRPr="00FE69A6">
              <w:rPr>
                <w:rFonts w:ascii="Times New Roman" w:eastAsia="Times New Roman" w:hAnsi="Times New Roman" w:cs="Times New Roman"/>
                <w:color w:val="222222"/>
                <w:sz w:val="24"/>
                <w:szCs w:val="24"/>
                <w:lang w:eastAsia="es-CO"/>
              </w:rPr>
              <w:t xml:space="preserve">Identificar los contenidos teóricos acerca de género y diversidad sexual que </w:t>
            </w:r>
            <w:r w:rsidR="00025A24" w:rsidRPr="00FE69A6">
              <w:rPr>
                <w:rFonts w:ascii="Times New Roman" w:eastAsia="Times New Roman" w:hAnsi="Times New Roman" w:cs="Times New Roman"/>
                <w:color w:val="222222"/>
                <w:sz w:val="24"/>
                <w:szCs w:val="24"/>
                <w:lang w:eastAsia="es-CO"/>
              </w:rPr>
              <w:t>serán intervenidos visualmente.</w:t>
            </w:r>
          </w:p>
          <w:p w:rsidR="003F7E16" w:rsidRPr="00FE69A6" w:rsidRDefault="00025A24" w:rsidP="00FE69A6">
            <w:pPr>
              <w:pStyle w:val="Prrafodelista"/>
              <w:numPr>
                <w:ilvl w:val="0"/>
                <w:numId w:val="3"/>
              </w:numPr>
              <w:spacing w:after="0" w:line="276" w:lineRule="auto"/>
              <w:jc w:val="both"/>
              <w:rPr>
                <w:rFonts w:ascii="Times New Roman" w:eastAsia="Times New Roman" w:hAnsi="Times New Roman" w:cs="Times New Roman"/>
                <w:color w:val="222222"/>
                <w:sz w:val="24"/>
                <w:szCs w:val="24"/>
                <w:lang w:eastAsia="es-CO"/>
              </w:rPr>
            </w:pPr>
            <w:r w:rsidRPr="00FE69A6">
              <w:rPr>
                <w:rFonts w:ascii="Times New Roman" w:eastAsia="Times New Roman" w:hAnsi="Times New Roman" w:cs="Times New Roman"/>
                <w:color w:val="222222"/>
                <w:sz w:val="24"/>
                <w:szCs w:val="24"/>
                <w:lang w:eastAsia="es-CO"/>
              </w:rPr>
              <w:t>Proyectar una propuesta gráfica con base a los alcances establecidos de los contenidos teóricos y visuales.</w:t>
            </w:r>
          </w:p>
          <w:p w:rsidR="00E6008D" w:rsidRPr="00FE69A6" w:rsidRDefault="003F7E16" w:rsidP="00FE69A6">
            <w:pPr>
              <w:pStyle w:val="Prrafodelista"/>
              <w:numPr>
                <w:ilvl w:val="0"/>
                <w:numId w:val="3"/>
              </w:numPr>
              <w:spacing w:after="0" w:line="276" w:lineRule="auto"/>
              <w:jc w:val="both"/>
              <w:rPr>
                <w:rFonts w:ascii="Times New Roman" w:eastAsia="Times New Roman" w:hAnsi="Times New Roman" w:cs="Times New Roman"/>
                <w:color w:val="222222"/>
                <w:sz w:val="24"/>
                <w:szCs w:val="24"/>
                <w:lang w:eastAsia="es-CO"/>
              </w:rPr>
            </w:pPr>
            <w:r w:rsidRPr="00FE69A6">
              <w:rPr>
                <w:rFonts w:ascii="Times New Roman" w:eastAsia="Times New Roman" w:hAnsi="Times New Roman" w:cs="Times New Roman"/>
                <w:color w:val="222222"/>
                <w:sz w:val="24"/>
                <w:szCs w:val="24"/>
                <w:lang w:eastAsia="es-CO"/>
              </w:rPr>
              <w:lastRenderedPageBreak/>
              <w:t xml:space="preserve">Validar con la comunidad la </w:t>
            </w:r>
            <w:r w:rsidR="005F5855" w:rsidRPr="00FE69A6">
              <w:rPr>
                <w:rFonts w:ascii="Times New Roman" w:eastAsia="Times New Roman" w:hAnsi="Times New Roman" w:cs="Times New Roman"/>
                <w:color w:val="222222"/>
                <w:sz w:val="24"/>
                <w:szCs w:val="24"/>
                <w:lang w:eastAsia="es-CO"/>
              </w:rPr>
              <w:t>propuesta</w:t>
            </w:r>
            <w:r w:rsidRPr="00FE69A6">
              <w:rPr>
                <w:rFonts w:ascii="Times New Roman" w:eastAsia="Times New Roman" w:hAnsi="Times New Roman" w:cs="Times New Roman"/>
                <w:color w:val="222222"/>
                <w:sz w:val="24"/>
                <w:szCs w:val="24"/>
                <w:lang w:eastAsia="es-CO"/>
              </w:rPr>
              <w:t xml:space="preserve"> de comunicación visual</w:t>
            </w:r>
            <w:r w:rsidR="005F5855" w:rsidRPr="00FE69A6">
              <w:rPr>
                <w:rFonts w:ascii="Times New Roman" w:eastAsia="Times New Roman" w:hAnsi="Times New Roman" w:cs="Times New Roman"/>
                <w:color w:val="222222"/>
                <w:sz w:val="24"/>
                <w:szCs w:val="24"/>
                <w:lang w:eastAsia="es-CO"/>
              </w:rPr>
              <w:t>.</w:t>
            </w:r>
          </w:p>
          <w:p w:rsidR="00E6008D" w:rsidRDefault="00E6008D" w:rsidP="00E6008D">
            <w:pPr>
              <w:spacing w:after="0" w:line="240" w:lineRule="auto"/>
              <w:jc w:val="both"/>
              <w:rPr>
                <w:rFonts w:ascii="Helvetica" w:eastAsia="Times New Roman" w:hAnsi="Helvetica" w:cs="Helvetica"/>
                <w:color w:val="222222"/>
                <w:sz w:val="24"/>
                <w:szCs w:val="24"/>
                <w:lang w:eastAsia="es-CO"/>
              </w:rPr>
            </w:pP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E6008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Estado del arte y marco conceptual</w:t>
            </w:r>
          </w:p>
        </w:tc>
      </w:tr>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2A18AF" w:rsidRDefault="002A18AF">
            <w:pPr>
              <w:spacing w:after="0" w:line="240" w:lineRule="auto"/>
              <w:jc w:val="both"/>
              <w:rPr>
                <w:rFonts w:ascii="Helvetica" w:eastAsia="Times New Roman" w:hAnsi="Helvetica" w:cs="Helvetica"/>
                <w:color w:val="222222"/>
                <w:sz w:val="24"/>
                <w:szCs w:val="24"/>
                <w:lang w:eastAsia="es-CO"/>
              </w:rPr>
            </w:pPr>
          </w:p>
          <w:p w:rsidR="003F7E16" w:rsidRPr="00FE69A6" w:rsidRDefault="003F7E16" w:rsidP="00FE69A6">
            <w:pPr>
              <w:spacing w:after="0" w:line="276" w:lineRule="auto"/>
              <w:jc w:val="both"/>
              <w:rPr>
                <w:rFonts w:ascii="Times New Roman" w:eastAsia="Times New Roman" w:hAnsi="Times New Roman" w:cs="Times New Roman"/>
                <w:color w:val="222222"/>
                <w:sz w:val="24"/>
                <w:szCs w:val="24"/>
                <w:lang w:eastAsia="es-CO"/>
              </w:rPr>
            </w:pPr>
            <w:r w:rsidRPr="00FE69A6">
              <w:rPr>
                <w:rFonts w:ascii="Times New Roman" w:eastAsia="Times New Roman" w:hAnsi="Times New Roman" w:cs="Times New Roman"/>
                <w:color w:val="222222"/>
                <w:sz w:val="24"/>
                <w:szCs w:val="24"/>
                <w:lang w:eastAsia="es-CO"/>
              </w:rPr>
              <w:t>En las últimas décadas, las investigaciones en torno al género y las sexual</w:t>
            </w:r>
            <w:r w:rsidR="007A0104" w:rsidRPr="00FE69A6">
              <w:rPr>
                <w:rFonts w:ascii="Times New Roman" w:eastAsia="Times New Roman" w:hAnsi="Times New Roman" w:cs="Times New Roman"/>
                <w:color w:val="222222"/>
                <w:sz w:val="24"/>
                <w:szCs w:val="24"/>
                <w:lang w:eastAsia="es-CO"/>
              </w:rPr>
              <w:t>idades diversas han tenido auge; esto a razón del</w:t>
            </w:r>
            <w:r w:rsidRPr="00FE69A6">
              <w:rPr>
                <w:rFonts w:ascii="Times New Roman" w:eastAsia="Times New Roman" w:hAnsi="Times New Roman" w:cs="Times New Roman"/>
                <w:color w:val="222222"/>
                <w:sz w:val="24"/>
                <w:szCs w:val="24"/>
                <w:lang w:eastAsia="es-CO"/>
              </w:rPr>
              <w:t xml:space="preserve"> surgimiento de programas académicos especializados en esta materia, como es el caso de las maestrías y doctorados en género, diferencia sexual, políticas de inclusión, entre otras. Sin embargo, dichos estudios no se reducen a las áreas especializadas en género</w:t>
            </w:r>
            <w:r w:rsidR="00C63C50" w:rsidRPr="00FE69A6">
              <w:rPr>
                <w:rFonts w:ascii="Times New Roman" w:eastAsia="Times New Roman" w:hAnsi="Times New Roman" w:cs="Times New Roman"/>
                <w:color w:val="222222"/>
                <w:sz w:val="24"/>
                <w:szCs w:val="24"/>
                <w:lang w:eastAsia="es-CO"/>
              </w:rPr>
              <w:t>,</w:t>
            </w:r>
            <w:r w:rsidRPr="00FE69A6">
              <w:rPr>
                <w:rFonts w:ascii="Times New Roman" w:eastAsia="Times New Roman" w:hAnsi="Times New Roman" w:cs="Times New Roman"/>
                <w:color w:val="222222"/>
                <w:sz w:val="24"/>
                <w:szCs w:val="24"/>
                <w:lang w:eastAsia="es-CO"/>
              </w:rPr>
              <w:t xml:space="preserve"> sino que empiezan a darse en programas de pregrado y posgrado relacionados con las ciencias médicas, los estudios sociales y la pedagogía.</w:t>
            </w:r>
          </w:p>
          <w:p w:rsidR="003F7E16" w:rsidRPr="00FE69A6" w:rsidRDefault="003F7E16" w:rsidP="00FE69A6">
            <w:pPr>
              <w:spacing w:after="0" w:line="276" w:lineRule="auto"/>
              <w:jc w:val="both"/>
              <w:rPr>
                <w:rFonts w:ascii="Times New Roman" w:eastAsia="Times New Roman" w:hAnsi="Times New Roman" w:cs="Times New Roman"/>
                <w:color w:val="222222"/>
                <w:sz w:val="24"/>
                <w:szCs w:val="24"/>
                <w:lang w:eastAsia="es-CO"/>
              </w:rPr>
            </w:pPr>
          </w:p>
          <w:p w:rsidR="003F7E16" w:rsidRPr="00FE69A6" w:rsidRDefault="003F7E16" w:rsidP="00FE69A6">
            <w:pPr>
              <w:spacing w:after="0" w:line="276" w:lineRule="auto"/>
              <w:jc w:val="both"/>
              <w:rPr>
                <w:rFonts w:ascii="Times New Roman" w:eastAsia="Times New Roman" w:hAnsi="Times New Roman" w:cs="Times New Roman"/>
                <w:color w:val="222222"/>
                <w:sz w:val="24"/>
                <w:szCs w:val="24"/>
                <w:lang w:eastAsia="es-CO"/>
              </w:rPr>
            </w:pPr>
            <w:r w:rsidRPr="00FE69A6">
              <w:rPr>
                <w:rFonts w:ascii="Times New Roman" w:eastAsia="Times New Roman" w:hAnsi="Times New Roman" w:cs="Times New Roman"/>
                <w:color w:val="222222"/>
                <w:sz w:val="24"/>
                <w:szCs w:val="24"/>
                <w:lang w:eastAsia="es-CO"/>
              </w:rPr>
              <w:t>Trabajos como el realizado por el Centro Latinoamericano en Sexualidad y Derechos Humanos (CLAM) y El Instituto de Medicina Social Universidad del Estado de Río de Janeiro (IMS) (CLAM &amp; IMS, 2012) y (Rodrígue</w:t>
            </w:r>
            <w:r w:rsidR="00C63C50" w:rsidRPr="00FE69A6">
              <w:rPr>
                <w:rFonts w:ascii="Times New Roman" w:eastAsia="Times New Roman" w:hAnsi="Times New Roman" w:cs="Times New Roman"/>
                <w:color w:val="222222"/>
                <w:sz w:val="24"/>
                <w:szCs w:val="24"/>
                <w:lang w:eastAsia="es-CO"/>
              </w:rPr>
              <w:t>z &amp; Ibarra, 2013)  evidencian cómo en países de</w:t>
            </w:r>
            <w:r w:rsidRPr="00FE69A6">
              <w:rPr>
                <w:rFonts w:ascii="Times New Roman" w:eastAsia="Times New Roman" w:hAnsi="Times New Roman" w:cs="Times New Roman"/>
                <w:color w:val="222222"/>
                <w:sz w:val="24"/>
                <w:szCs w:val="24"/>
                <w:lang w:eastAsia="es-CO"/>
              </w:rPr>
              <w:t xml:space="preserve"> América Latina va</w:t>
            </w:r>
            <w:r w:rsidR="00C63C50" w:rsidRPr="00FE69A6">
              <w:rPr>
                <w:rFonts w:ascii="Times New Roman" w:eastAsia="Times New Roman" w:hAnsi="Times New Roman" w:cs="Times New Roman"/>
                <w:color w:val="222222"/>
                <w:sz w:val="24"/>
                <w:szCs w:val="24"/>
                <w:lang w:eastAsia="es-CO"/>
              </w:rPr>
              <w:t>n</w:t>
            </w:r>
            <w:r w:rsidRPr="00FE69A6">
              <w:rPr>
                <w:rFonts w:ascii="Times New Roman" w:eastAsia="Times New Roman" w:hAnsi="Times New Roman" w:cs="Times New Roman"/>
                <w:color w:val="222222"/>
                <w:sz w:val="24"/>
                <w:szCs w:val="24"/>
                <w:lang w:eastAsia="es-CO"/>
              </w:rPr>
              <w:t xml:space="preserve"> en crecimiento estos estudios, que se han venido diversificando en cuanto a metodologías y referentes teóricos. Para 201, el liderazgo regional en esta materia lo llevaba México, Colombia, Brasil y Argentina, siendo el área de las ciencias sociales donde más se reportó producción al respecto (Ramírez, 2017).  Sin embargo, pese a la gran cantidad de desarrollos teóricos al respecto, que circula</w:t>
            </w:r>
            <w:r w:rsidR="00503DDC" w:rsidRPr="00FE69A6">
              <w:rPr>
                <w:rFonts w:ascii="Times New Roman" w:eastAsia="Times New Roman" w:hAnsi="Times New Roman" w:cs="Times New Roman"/>
                <w:color w:val="222222"/>
                <w:sz w:val="24"/>
                <w:szCs w:val="24"/>
                <w:lang w:eastAsia="es-CO"/>
              </w:rPr>
              <w:t>n,</w:t>
            </w:r>
            <w:r w:rsidRPr="00FE69A6">
              <w:rPr>
                <w:rFonts w:ascii="Times New Roman" w:eastAsia="Times New Roman" w:hAnsi="Times New Roman" w:cs="Times New Roman"/>
                <w:color w:val="222222"/>
                <w:sz w:val="24"/>
                <w:szCs w:val="24"/>
                <w:lang w:eastAsia="es-CO"/>
              </w:rPr>
              <w:t xml:space="preserve"> a través de revistas académicas o repositorios digitales de tesis, son pocos los materiales pedagógicos que se han generado al respecto para hacer más fácil la difusión y comprensión de dichos trabajos. </w:t>
            </w:r>
          </w:p>
          <w:p w:rsidR="003F7E16" w:rsidRPr="00FE69A6" w:rsidRDefault="003F7E16" w:rsidP="00FE69A6">
            <w:pPr>
              <w:spacing w:after="0" w:line="276" w:lineRule="auto"/>
              <w:jc w:val="both"/>
              <w:rPr>
                <w:rFonts w:ascii="Times New Roman" w:eastAsia="Times New Roman" w:hAnsi="Times New Roman" w:cs="Times New Roman"/>
                <w:color w:val="222222"/>
                <w:sz w:val="24"/>
                <w:szCs w:val="24"/>
                <w:lang w:eastAsia="es-CO"/>
              </w:rPr>
            </w:pPr>
          </w:p>
          <w:p w:rsidR="003F7E16" w:rsidRPr="00FE69A6" w:rsidRDefault="003F7E16" w:rsidP="00FE69A6">
            <w:pPr>
              <w:spacing w:after="0" w:line="276" w:lineRule="auto"/>
              <w:jc w:val="both"/>
              <w:rPr>
                <w:rFonts w:ascii="Times New Roman" w:eastAsia="Times New Roman" w:hAnsi="Times New Roman" w:cs="Times New Roman"/>
                <w:color w:val="222222"/>
                <w:sz w:val="24"/>
                <w:szCs w:val="24"/>
                <w:lang w:eastAsia="es-CO"/>
              </w:rPr>
            </w:pPr>
            <w:r w:rsidRPr="00FE69A6">
              <w:rPr>
                <w:rFonts w:ascii="Times New Roman" w:eastAsia="Times New Roman" w:hAnsi="Times New Roman" w:cs="Times New Roman"/>
                <w:color w:val="222222"/>
                <w:sz w:val="24"/>
                <w:szCs w:val="24"/>
                <w:lang w:eastAsia="es-CO"/>
              </w:rPr>
              <w:t xml:space="preserve">La tendencia en los trabajos académicos es la de evidenciar las raíces históricas de la exclusión y las formas en que el machismo se ha perpetuado y adaptado a las nuevas realidades sociales. Así mismo, se encuentra un importante número de trabajos que realizan una crítica a la manera tradicional en que se ha comprendido el género y abogan por la deconstrucción de dichas categorías; estas propuestas se inscriben en la lógicas posestructuralista de los estudios </w:t>
            </w:r>
            <w:r w:rsidRPr="00FE69A6">
              <w:rPr>
                <w:rFonts w:ascii="Times New Roman" w:eastAsia="Times New Roman" w:hAnsi="Times New Roman" w:cs="Times New Roman"/>
                <w:i/>
                <w:color w:val="222222"/>
                <w:sz w:val="24"/>
                <w:szCs w:val="24"/>
                <w:lang w:eastAsia="es-CO"/>
              </w:rPr>
              <w:t>queer</w:t>
            </w:r>
            <w:r w:rsidR="00EE0D59" w:rsidRPr="00FE69A6">
              <w:rPr>
                <w:rFonts w:ascii="Times New Roman" w:eastAsia="Times New Roman" w:hAnsi="Times New Roman" w:cs="Times New Roman"/>
                <w:i/>
                <w:color w:val="222222"/>
                <w:sz w:val="24"/>
                <w:szCs w:val="24"/>
                <w:lang w:eastAsia="es-CO"/>
              </w:rPr>
              <w:t xml:space="preserve"> </w:t>
            </w:r>
            <w:r w:rsidR="00EE0D59" w:rsidRPr="00FE69A6">
              <w:rPr>
                <w:rFonts w:ascii="Times New Roman" w:eastAsia="Times New Roman" w:hAnsi="Times New Roman" w:cs="Times New Roman"/>
                <w:color w:val="222222"/>
                <w:sz w:val="24"/>
                <w:szCs w:val="24"/>
                <w:lang w:eastAsia="es-CO"/>
              </w:rPr>
              <w:t>(Butler, 1990; 2004)</w:t>
            </w:r>
            <w:r w:rsidRPr="00FE69A6">
              <w:rPr>
                <w:rFonts w:ascii="Times New Roman" w:eastAsia="Times New Roman" w:hAnsi="Times New Roman" w:cs="Times New Roman"/>
                <w:color w:val="222222"/>
                <w:sz w:val="24"/>
                <w:szCs w:val="24"/>
                <w:lang w:eastAsia="es-CO"/>
              </w:rPr>
              <w:t xml:space="preserve">. Se coincide en señalar a las iglesias y escuelas como perpetuadoras de los dispositivos de poder en materia de género y sexualidades. </w:t>
            </w:r>
          </w:p>
          <w:p w:rsidR="003F7E16" w:rsidRPr="00FE69A6" w:rsidRDefault="003F7E16" w:rsidP="00FE69A6">
            <w:pPr>
              <w:spacing w:after="0" w:line="276" w:lineRule="auto"/>
              <w:jc w:val="both"/>
              <w:rPr>
                <w:rFonts w:ascii="Times New Roman" w:eastAsia="Times New Roman" w:hAnsi="Times New Roman" w:cs="Times New Roman"/>
                <w:color w:val="222222"/>
                <w:sz w:val="24"/>
                <w:szCs w:val="24"/>
                <w:lang w:eastAsia="es-CO"/>
              </w:rPr>
            </w:pPr>
          </w:p>
          <w:p w:rsidR="003F7E16" w:rsidRPr="00FE69A6" w:rsidRDefault="003F7E16" w:rsidP="00FE69A6">
            <w:pPr>
              <w:spacing w:after="0" w:line="276" w:lineRule="auto"/>
              <w:jc w:val="both"/>
              <w:rPr>
                <w:rFonts w:ascii="Times New Roman" w:eastAsia="Times New Roman" w:hAnsi="Times New Roman" w:cs="Times New Roman"/>
                <w:color w:val="222222"/>
                <w:sz w:val="24"/>
                <w:szCs w:val="24"/>
                <w:lang w:eastAsia="es-CO"/>
              </w:rPr>
            </w:pPr>
            <w:r w:rsidRPr="00FE69A6">
              <w:rPr>
                <w:rFonts w:ascii="Times New Roman" w:eastAsia="Times New Roman" w:hAnsi="Times New Roman" w:cs="Times New Roman"/>
                <w:color w:val="222222"/>
                <w:sz w:val="24"/>
                <w:szCs w:val="24"/>
                <w:lang w:eastAsia="es-CO"/>
              </w:rPr>
              <w:t>Sin embargo, estas tendencias entran en tensión con algunos trabajos que señalan que los desarrollos en materia de igualdad de género no son otra cosa que nuevas formas que el mercado utiliza para encontrar sus nichos. Así mismo, se empiezan a popularizar estudios fuertemente ideologizados, que buscan desprestigiar las luchas sociales</w:t>
            </w:r>
            <w:r w:rsidR="00503DDC" w:rsidRPr="00FE69A6">
              <w:rPr>
                <w:rFonts w:ascii="Times New Roman" w:eastAsia="Times New Roman" w:hAnsi="Times New Roman" w:cs="Times New Roman"/>
                <w:color w:val="222222"/>
                <w:sz w:val="24"/>
                <w:szCs w:val="24"/>
                <w:lang w:eastAsia="es-CO"/>
              </w:rPr>
              <w:t>,</w:t>
            </w:r>
            <w:r w:rsidRPr="00FE69A6">
              <w:rPr>
                <w:rFonts w:ascii="Times New Roman" w:eastAsia="Times New Roman" w:hAnsi="Times New Roman" w:cs="Times New Roman"/>
                <w:color w:val="222222"/>
                <w:sz w:val="24"/>
                <w:szCs w:val="24"/>
                <w:lang w:eastAsia="es-CO"/>
              </w:rPr>
              <w:t xml:space="preserve"> a favor de la diversidad sexual y de género.  </w:t>
            </w:r>
          </w:p>
          <w:p w:rsidR="003F7E16" w:rsidRPr="00FE69A6" w:rsidRDefault="003F7E16" w:rsidP="00FE69A6">
            <w:pPr>
              <w:spacing w:after="0" w:line="276" w:lineRule="auto"/>
              <w:jc w:val="both"/>
              <w:rPr>
                <w:rFonts w:ascii="Times New Roman" w:eastAsia="Times New Roman" w:hAnsi="Times New Roman" w:cs="Times New Roman"/>
                <w:color w:val="222222"/>
                <w:sz w:val="24"/>
                <w:szCs w:val="24"/>
                <w:lang w:eastAsia="es-CO"/>
              </w:rPr>
            </w:pPr>
          </w:p>
          <w:p w:rsidR="003F7E16" w:rsidRPr="00FE69A6" w:rsidRDefault="003F7E16" w:rsidP="00FE69A6">
            <w:pPr>
              <w:spacing w:after="0" w:line="276" w:lineRule="auto"/>
              <w:jc w:val="both"/>
              <w:rPr>
                <w:rFonts w:ascii="Times New Roman" w:eastAsia="Times New Roman" w:hAnsi="Times New Roman" w:cs="Times New Roman"/>
                <w:b/>
                <w:color w:val="222222"/>
                <w:sz w:val="24"/>
                <w:szCs w:val="24"/>
                <w:lang w:eastAsia="es-CO"/>
              </w:rPr>
            </w:pPr>
            <w:r w:rsidRPr="00FE69A6">
              <w:rPr>
                <w:rFonts w:ascii="Times New Roman" w:eastAsia="Times New Roman" w:hAnsi="Times New Roman" w:cs="Times New Roman"/>
                <w:b/>
                <w:color w:val="222222"/>
                <w:sz w:val="24"/>
                <w:szCs w:val="24"/>
                <w:lang w:eastAsia="es-CO"/>
              </w:rPr>
              <w:t xml:space="preserve">Género y Diversidad Sexual </w:t>
            </w:r>
          </w:p>
          <w:p w:rsidR="003F7E16" w:rsidRPr="00FE69A6" w:rsidRDefault="003F7E16" w:rsidP="00FE69A6">
            <w:pPr>
              <w:spacing w:after="0" w:line="276" w:lineRule="auto"/>
              <w:jc w:val="both"/>
              <w:rPr>
                <w:rFonts w:ascii="Times New Roman" w:eastAsia="Times New Roman" w:hAnsi="Times New Roman" w:cs="Times New Roman"/>
                <w:color w:val="222222"/>
                <w:sz w:val="24"/>
                <w:szCs w:val="24"/>
                <w:lang w:eastAsia="es-CO"/>
              </w:rPr>
            </w:pPr>
            <w:r w:rsidRPr="00FE69A6">
              <w:rPr>
                <w:rFonts w:ascii="Times New Roman" w:eastAsia="Times New Roman" w:hAnsi="Times New Roman" w:cs="Times New Roman"/>
                <w:color w:val="222222"/>
                <w:sz w:val="24"/>
                <w:szCs w:val="24"/>
                <w:lang w:eastAsia="es-CO"/>
              </w:rPr>
              <w:t>El actual debate, propiciado por movimientos en contra de los avances que en materia de derechos a favor de la mujer y las personas LGBT se ha dado a nivel internacional (Máximo et al</w:t>
            </w:r>
            <w:r w:rsidR="00503DDC" w:rsidRPr="00FE69A6">
              <w:rPr>
                <w:rFonts w:ascii="Times New Roman" w:eastAsia="Times New Roman" w:hAnsi="Times New Roman" w:cs="Times New Roman"/>
                <w:color w:val="222222"/>
                <w:sz w:val="24"/>
                <w:szCs w:val="24"/>
                <w:lang w:eastAsia="es-CO"/>
              </w:rPr>
              <w:t>.</w:t>
            </w:r>
            <w:r w:rsidRPr="00FE69A6">
              <w:rPr>
                <w:rFonts w:ascii="Times New Roman" w:eastAsia="Times New Roman" w:hAnsi="Times New Roman" w:cs="Times New Roman"/>
                <w:color w:val="222222"/>
                <w:sz w:val="24"/>
                <w:szCs w:val="24"/>
                <w:lang w:eastAsia="es-CO"/>
              </w:rPr>
              <w:t>, 2010), ha hecho que se posicionen las más diversas posturas en materia de género y sexualidades. Sin embargo</w:t>
            </w:r>
            <w:r w:rsidR="00503DDC" w:rsidRPr="00FE69A6">
              <w:rPr>
                <w:rFonts w:ascii="Times New Roman" w:eastAsia="Times New Roman" w:hAnsi="Times New Roman" w:cs="Times New Roman"/>
                <w:color w:val="222222"/>
                <w:sz w:val="24"/>
                <w:szCs w:val="24"/>
                <w:lang w:eastAsia="es-CO"/>
              </w:rPr>
              <w:t>,</w:t>
            </w:r>
            <w:r w:rsidRPr="00FE69A6">
              <w:rPr>
                <w:rFonts w:ascii="Times New Roman" w:eastAsia="Times New Roman" w:hAnsi="Times New Roman" w:cs="Times New Roman"/>
                <w:color w:val="222222"/>
                <w:sz w:val="24"/>
                <w:szCs w:val="24"/>
                <w:lang w:eastAsia="es-CO"/>
              </w:rPr>
              <w:t xml:space="preserve"> en el presente trabajo de investigación se toma una clara opción por los trabajos realizados por Beauvoir (1908-1986), Foucault (1926-1984) Duby (1919-1996), Lamas (1947) Rubin (1949), Butler (1956), Preciado (1970), Herrera (1977), Federici (1942), que evidencian la manera en que el binarismo sexual ha </w:t>
            </w:r>
            <w:r w:rsidRPr="00FE69A6">
              <w:rPr>
                <w:rFonts w:ascii="Times New Roman" w:eastAsia="Times New Roman" w:hAnsi="Times New Roman" w:cs="Times New Roman"/>
                <w:color w:val="222222"/>
                <w:sz w:val="24"/>
                <w:szCs w:val="24"/>
                <w:lang w:eastAsia="es-CO"/>
              </w:rPr>
              <w:lastRenderedPageBreak/>
              <w:t>fundamentado distintas formas de instrumentalización y violencia contra las mujeres y las vivencias de las sexualidades no hegemónicas; por lo que se hace necesario un ejercicio de deconstrucción social  en torno a la sexualidad y</w:t>
            </w:r>
            <w:r w:rsidR="00503DDC" w:rsidRPr="00FE69A6">
              <w:rPr>
                <w:rFonts w:ascii="Times New Roman" w:eastAsia="Times New Roman" w:hAnsi="Times New Roman" w:cs="Times New Roman"/>
                <w:color w:val="222222"/>
                <w:sz w:val="24"/>
                <w:szCs w:val="24"/>
                <w:lang w:eastAsia="es-CO"/>
              </w:rPr>
              <w:t>,</w:t>
            </w:r>
            <w:r w:rsidRPr="00FE69A6">
              <w:rPr>
                <w:rFonts w:ascii="Times New Roman" w:eastAsia="Times New Roman" w:hAnsi="Times New Roman" w:cs="Times New Roman"/>
                <w:color w:val="222222"/>
                <w:sz w:val="24"/>
                <w:szCs w:val="24"/>
                <w:lang w:eastAsia="es-CO"/>
              </w:rPr>
              <w:t xml:space="preserve"> a partir de ahí</w:t>
            </w:r>
            <w:r w:rsidR="00503DDC" w:rsidRPr="00FE69A6">
              <w:rPr>
                <w:rFonts w:ascii="Times New Roman" w:eastAsia="Times New Roman" w:hAnsi="Times New Roman" w:cs="Times New Roman"/>
                <w:color w:val="222222"/>
                <w:sz w:val="24"/>
                <w:szCs w:val="24"/>
                <w:lang w:eastAsia="es-CO"/>
              </w:rPr>
              <w:t>,</w:t>
            </w:r>
            <w:r w:rsidRPr="00FE69A6">
              <w:rPr>
                <w:rFonts w:ascii="Times New Roman" w:eastAsia="Times New Roman" w:hAnsi="Times New Roman" w:cs="Times New Roman"/>
                <w:color w:val="222222"/>
                <w:sz w:val="24"/>
                <w:szCs w:val="24"/>
                <w:lang w:eastAsia="es-CO"/>
              </w:rPr>
              <w:t xml:space="preserve"> superar los biologisismos a través de los cuales se ha justificado la jerarquización entre hombres y mujeres. Trabajos a través de los cuales se ha permitido desarrollar conceptualmente el género. </w:t>
            </w:r>
          </w:p>
          <w:p w:rsidR="003F7E16" w:rsidRPr="00FE69A6" w:rsidRDefault="003F7E16" w:rsidP="00FE69A6">
            <w:pPr>
              <w:spacing w:after="0" w:line="276" w:lineRule="auto"/>
              <w:jc w:val="both"/>
              <w:rPr>
                <w:rFonts w:ascii="Times New Roman" w:eastAsia="Times New Roman" w:hAnsi="Times New Roman" w:cs="Times New Roman"/>
                <w:color w:val="222222"/>
                <w:sz w:val="24"/>
                <w:szCs w:val="24"/>
                <w:lang w:eastAsia="es-CO"/>
              </w:rPr>
            </w:pPr>
          </w:p>
          <w:p w:rsidR="003F7E16" w:rsidRPr="00FE69A6" w:rsidRDefault="003F7E16" w:rsidP="00FE69A6">
            <w:pPr>
              <w:spacing w:after="0" w:line="276" w:lineRule="auto"/>
              <w:jc w:val="both"/>
              <w:rPr>
                <w:rFonts w:ascii="Times New Roman" w:eastAsia="Times New Roman" w:hAnsi="Times New Roman" w:cs="Times New Roman"/>
                <w:color w:val="222222"/>
                <w:sz w:val="24"/>
                <w:szCs w:val="24"/>
                <w:lang w:eastAsia="es-CO"/>
              </w:rPr>
            </w:pPr>
            <w:r w:rsidRPr="00FE69A6">
              <w:rPr>
                <w:rFonts w:ascii="Times New Roman" w:eastAsia="Times New Roman" w:hAnsi="Times New Roman" w:cs="Times New Roman"/>
                <w:color w:val="222222"/>
                <w:sz w:val="24"/>
                <w:szCs w:val="24"/>
                <w:lang w:eastAsia="es-CO"/>
              </w:rPr>
              <w:t>Si bien, las raíces de este concepto se pueden ubicar en la obra de Poulain de la Barre, quien en el siglo XVIII ya sospechaba que la desigualdad social no estaba relacionada con las condiciones biológicas, sino más bien con los factores culturales (H</w:t>
            </w:r>
            <w:r w:rsidR="00503DDC" w:rsidRPr="00FE69A6">
              <w:rPr>
                <w:rFonts w:ascii="Times New Roman" w:eastAsia="Times New Roman" w:hAnsi="Times New Roman" w:cs="Times New Roman"/>
                <w:color w:val="222222"/>
                <w:sz w:val="24"/>
                <w:szCs w:val="24"/>
                <w:lang w:eastAsia="es-CO"/>
              </w:rPr>
              <w:t>errera, 2011). En tal sentido, h</w:t>
            </w:r>
            <w:r w:rsidRPr="00FE69A6">
              <w:rPr>
                <w:rFonts w:ascii="Times New Roman" w:eastAsia="Times New Roman" w:hAnsi="Times New Roman" w:cs="Times New Roman"/>
                <w:color w:val="222222"/>
                <w:sz w:val="24"/>
                <w:szCs w:val="24"/>
                <w:lang w:eastAsia="es-CO"/>
              </w:rPr>
              <w:t>ablar de géne</w:t>
            </w:r>
            <w:r w:rsidR="00503DDC" w:rsidRPr="00FE69A6">
              <w:rPr>
                <w:rFonts w:ascii="Times New Roman" w:eastAsia="Times New Roman" w:hAnsi="Times New Roman" w:cs="Times New Roman"/>
                <w:color w:val="222222"/>
                <w:sz w:val="24"/>
                <w:szCs w:val="24"/>
                <w:lang w:eastAsia="es-CO"/>
              </w:rPr>
              <w:t>ro es referirse al</w:t>
            </w:r>
            <w:r w:rsidRPr="00FE69A6">
              <w:rPr>
                <w:rFonts w:ascii="Times New Roman" w:eastAsia="Times New Roman" w:hAnsi="Times New Roman" w:cs="Times New Roman"/>
                <w:color w:val="222222"/>
                <w:sz w:val="24"/>
                <w:szCs w:val="24"/>
                <w:lang w:eastAsia="es-CO"/>
              </w:rPr>
              <w:t xml:space="preserve"> lenguaje y la comunicación como procesos simbólico</w:t>
            </w:r>
            <w:r w:rsidR="00503DDC" w:rsidRPr="00FE69A6">
              <w:rPr>
                <w:rFonts w:ascii="Times New Roman" w:eastAsia="Times New Roman" w:hAnsi="Times New Roman" w:cs="Times New Roman"/>
                <w:color w:val="222222"/>
                <w:sz w:val="24"/>
                <w:szCs w:val="24"/>
                <w:lang w:eastAsia="es-CO"/>
              </w:rPr>
              <w:t>s, cargados de poder, en los cuales</w:t>
            </w:r>
            <w:r w:rsidRPr="00FE69A6">
              <w:rPr>
                <w:rFonts w:ascii="Times New Roman" w:eastAsia="Times New Roman" w:hAnsi="Times New Roman" w:cs="Times New Roman"/>
                <w:color w:val="222222"/>
                <w:sz w:val="24"/>
                <w:szCs w:val="24"/>
                <w:lang w:eastAsia="es-CO"/>
              </w:rPr>
              <w:t>, según Bourdieu (1998), se establecen pautas sociales que se naturalizan e incluso llegan a modificar la propia relación con el cuerpo, haciendo invisible la domin</w:t>
            </w:r>
            <w:r w:rsidR="00503DDC" w:rsidRPr="00FE69A6">
              <w:rPr>
                <w:rFonts w:ascii="Times New Roman" w:eastAsia="Times New Roman" w:hAnsi="Times New Roman" w:cs="Times New Roman"/>
                <w:color w:val="222222"/>
                <w:sz w:val="24"/>
                <w:szCs w:val="24"/>
                <w:lang w:eastAsia="es-CO"/>
              </w:rPr>
              <w:t xml:space="preserve">ación para quienes la viven, </w:t>
            </w:r>
            <w:r w:rsidRPr="00FE69A6">
              <w:rPr>
                <w:rFonts w:ascii="Times New Roman" w:eastAsia="Times New Roman" w:hAnsi="Times New Roman" w:cs="Times New Roman"/>
                <w:color w:val="222222"/>
                <w:sz w:val="24"/>
                <w:szCs w:val="24"/>
                <w:lang w:eastAsia="es-CO"/>
              </w:rPr>
              <w:t>sea desde los roles de opresores o de oprimidos. Esta experiencia de dominación lleva implícito un ejercicio de violencia simbólica que es concreta, que está tan presente como la violencia física y que se ha naturalizado al punto de que hombres y mujeres terminan aportando al sostenimiento de esta inequidad, desde los discursos políticos de las instituciones, que se reproducen a lo largo de la historia (Bourdieu</w:t>
            </w:r>
            <w:r w:rsidR="00503DDC" w:rsidRPr="00FE69A6">
              <w:rPr>
                <w:rFonts w:ascii="Times New Roman" w:eastAsia="Times New Roman" w:hAnsi="Times New Roman" w:cs="Times New Roman"/>
                <w:color w:val="222222"/>
                <w:sz w:val="24"/>
                <w:szCs w:val="24"/>
                <w:lang w:eastAsia="es-CO"/>
              </w:rPr>
              <w:t>,</w:t>
            </w:r>
            <w:r w:rsidRPr="00FE69A6">
              <w:rPr>
                <w:rFonts w:ascii="Times New Roman" w:eastAsia="Times New Roman" w:hAnsi="Times New Roman" w:cs="Times New Roman"/>
                <w:color w:val="222222"/>
                <w:sz w:val="24"/>
                <w:szCs w:val="24"/>
                <w:lang w:eastAsia="es-CO"/>
              </w:rPr>
              <w:t xml:space="preserve"> 1998) y que se concretan en el sujeto en tres momentos determinantes, a saber: género asignado, identidad de género y rol de género.</w:t>
            </w:r>
          </w:p>
          <w:p w:rsidR="003F7E16" w:rsidRPr="00FE69A6" w:rsidRDefault="003F7E16" w:rsidP="00FE69A6">
            <w:pPr>
              <w:spacing w:after="0" w:line="276" w:lineRule="auto"/>
              <w:jc w:val="both"/>
              <w:rPr>
                <w:rFonts w:ascii="Times New Roman" w:eastAsia="Times New Roman" w:hAnsi="Times New Roman" w:cs="Times New Roman"/>
                <w:color w:val="222222"/>
                <w:sz w:val="24"/>
                <w:szCs w:val="24"/>
                <w:lang w:eastAsia="es-CO"/>
              </w:rPr>
            </w:pPr>
          </w:p>
          <w:p w:rsidR="003F7E16" w:rsidRPr="00FE69A6" w:rsidRDefault="003F7E16" w:rsidP="00FE69A6">
            <w:pPr>
              <w:spacing w:after="0" w:line="276" w:lineRule="auto"/>
              <w:jc w:val="both"/>
              <w:rPr>
                <w:rFonts w:ascii="Times New Roman" w:eastAsia="Times New Roman" w:hAnsi="Times New Roman" w:cs="Times New Roman"/>
                <w:color w:val="222222"/>
                <w:sz w:val="24"/>
                <w:szCs w:val="24"/>
                <w:lang w:eastAsia="es-CO"/>
              </w:rPr>
            </w:pPr>
            <w:r w:rsidRPr="00FE69A6">
              <w:rPr>
                <w:rFonts w:ascii="Times New Roman" w:eastAsia="Times New Roman" w:hAnsi="Times New Roman" w:cs="Times New Roman"/>
                <w:color w:val="222222"/>
                <w:sz w:val="24"/>
                <w:szCs w:val="24"/>
                <w:lang w:eastAsia="es-CO"/>
              </w:rPr>
              <w:t xml:space="preserve">La asignación del género que tiene lugar antes del nacimiento y por la apariencia externa de los </w:t>
            </w:r>
            <w:r w:rsidR="00503DDC" w:rsidRPr="00FE69A6">
              <w:rPr>
                <w:rFonts w:ascii="Times New Roman" w:eastAsia="Times New Roman" w:hAnsi="Times New Roman" w:cs="Times New Roman"/>
                <w:color w:val="222222"/>
                <w:sz w:val="24"/>
                <w:szCs w:val="24"/>
                <w:lang w:eastAsia="es-CO"/>
              </w:rPr>
              <w:t>genitales (condición biológica); l</w:t>
            </w:r>
            <w:r w:rsidRPr="00FE69A6">
              <w:rPr>
                <w:rFonts w:ascii="Times New Roman" w:eastAsia="Times New Roman" w:hAnsi="Times New Roman" w:cs="Times New Roman"/>
                <w:color w:val="222222"/>
                <w:sz w:val="24"/>
                <w:szCs w:val="24"/>
                <w:lang w:eastAsia="es-CO"/>
              </w:rPr>
              <w:t>a identidad de género que se asume, de manera consciente e inconsciente, de la pertenencia a un sexo y no al otro y que ocurre entre los dos y tres años. De este modo, cuando el niño se asume como perteneciente a un grupo, sea mascul</w:t>
            </w:r>
            <w:r w:rsidR="00856749" w:rsidRPr="00FE69A6">
              <w:rPr>
                <w:rFonts w:ascii="Times New Roman" w:eastAsia="Times New Roman" w:hAnsi="Times New Roman" w:cs="Times New Roman"/>
                <w:color w:val="222222"/>
                <w:sz w:val="24"/>
                <w:szCs w:val="24"/>
                <w:lang w:eastAsia="es-CO"/>
              </w:rPr>
              <w:t>ino o femenino, empieza a interiorizar</w:t>
            </w:r>
            <w:r w:rsidRPr="00FE69A6">
              <w:rPr>
                <w:rFonts w:ascii="Times New Roman" w:eastAsia="Times New Roman" w:hAnsi="Times New Roman" w:cs="Times New Roman"/>
                <w:color w:val="222222"/>
                <w:sz w:val="24"/>
                <w:szCs w:val="24"/>
                <w:lang w:eastAsia="es-CO"/>
              </w:rPr>
              <w:t xml:space="preserve"> sus experiencias en función de construir su identidad a partir de los roles sociales que se cumplen en la sociedad y que determinan lo femenino y lo masculino, generalmente a manera de opuestos y en función de las necesidades y circunstancias personales (Herrera, 2011). El rol de género que es el conjunto de prácticas, intereses, deberes, prohibiciones y tareas, que se otorgan a las personas socialmente con base en su sexo. Es decir, el grupo social tipifica lo femenino y lo masculino y lo establece en una serie de normas sociales que pueden incluso llegar a estereotiparse.</w:t>
            </w:r>
          </w:p>
          <w:p w:rsidR="003F7E16" w:rsidRPr="00FE69A6" w:rsidRDefault="003F7E16" w:rsidP="00FE69A6">
            <w:pPr>
              <w:spacing w:after="0" w:line="276" w:lineRule="auto"/>
              <w:jc w:val="both"/>
              <w:rPr>
                <w:rFonts w:ascii="Times New Roman" w:eastAsia="Times New Roman" w:hAnsi="Times New Roman" w:cs="Times New Roman"/>
                <w:color w:val="222222"/>
                <w:sz w:val="24"/>
                <w:szCs w:val="24"/>
                <w:lang w:eastAsia="es-CO"/>
              </w:rPr>
            </w:pPr>
          </w:p>
          <w:p w:rsidR="003F7E16" w:rsidRPr="00FE69A6" w:rsidRDefault="003F7E16" w:rsidP="00FE69A6">
            <w:pPr>
              <w:spacing w:after="0" w:line="276" w:lineRule="auto"/>
              <w:jc w:val="both"/>
              <w:rPr>
                <w:rFonts w:ascii="Times New Roman" w:eastAsia="Times New Roman" w:hAnsi="Times New Roman" w:cs="Times New Roman"/>
                <w:color w:val="222222"/>
                <w:sz w:val="24"/>
                <w:szCs w:val="24"/>
                <w:lang w:eastAsia="es-CO"/>
              </w:rPr>
            </w:pPr>
            <w:r w:rsidRPr="00FE69A6">
              <w:rPr>
                <w:rFonts w:ascii="Times New Roman" w:eastAsia="Times New Roman" w:hAnsi="Times New Roman" w:cs="Times New Roman"/>
                <w:color w:val="222222"/>
                <w:sz w:val="24"/>
                <w:szCs w:val="24"/>
                <w:lang w:eastAsia="es-CO"/>
              </w:rPr>
              <w:t>Estos tres aspectos: género asignado, identidad de género y rol de género, se constituyen en el proceso de normalización por el que atraviesan niños y niñas que, por medio de la formación que reciben en los diferentes escenarios de socialización, van asumiendo pautas de comportamiento limitadas o favorecidas por ciertas situaciones, generando mundos binarios de niñas y niños. Es decir que, a partir del reconocimiento de su genitalidad, como hombres o mujeres, los niños y las niñas van siendo llevados socialmente a asumir un comportamiento “masculino” o “femenino”.</w:t>
            </w:r>
          </w:p>
          <w:p w:rsidR="003F7E16" w:rsidRPr="00FE69A6" w:rsidRDefault="003F7E16" w:rsidP="00FE69A6">
            <w:pPr>
              <w:spacing w:after="0" w:line="276" w:lineRule="auto"/>
              <w:jc w:val="both"/>
              <w:rPr>
                <w:rFonts w:ascii="Times New Roman" w:eastAsia="Times New Roman" w:hAnsi="Times New Roman" w:cs="Times New Roman"/>
                <w:color w:val="222222"/>
                <w:sz w:val="24"/>
                <w:szCs w:val="24"/>
                <w:lang w:eastAsia="es-CO"/>
              </w:rPr>
            </w:pPr>
          </w:p>
          <w:p w:rsidR="003F7E16" w:rsidRPr="00FE69A6" w:rsidRDefault="00300E20" w:rsidP="00FE69A6">
            <w:pPr>
              <w:spacing w:after="0" w:line="276" w:lineRule="auto"/>
              <w:jc w:val="both"/>
              <w:rPr>
                <w:rFonts w:ascii="Times New Roman" w:eastAsia="Times New Roman" w:hAnsi="Times New Roman" w:cs="Times New Roman"/>
                <w:color w:val="222222"/>
                <w:sz w:val="24"/>
                <w:szCs w:val="24"/>
                <w:lang w:eastAsia="es-CO"/>
              </w:rPr>
            </w:pPr>
            <w:r w:rsidRPr="00FE69A6">
              <w:rPr>
                <w:rFonts w:ascii="Times New Roman" w:eastAsia="Times New Roman" w:hAnsi="Times New Roman" w:cs="Times New Roman"/>
                <w:color w:val="222222"/>
                <w:sz w:val="24"/>
                <w:szCs w:val="24"/>
                <w:lang w:eastAsia="es-CO"/>
              </w:rPr>
              <w:t>E</w:t>
            </w:r>
            <w:r w:rsidR="003F7E16" w:rsidRPr="00FE69A6">
              <w:rPr>
                <w:rFonts w:ascii="Times New Roman" w:eastAsia="Times New Roman" w:hAnsi="Times New Roman" w:cs="Times New Roman"/>
                <w:color w:val="222222"/>
                <w:sz w:val="24"/>
                <w:szCs w:val="24"/>
                <w:lang w:eastAsia="es-CO"/>
              </w:rPr>
              <w:t>stos procesos de normalización</w:t>
            </w:r>
            <w:r w:rsidRPr="00FE69A6">
              <w:rPr>
                <w:rFonts w:ascii="Times New Roman" w:eastAsia="Times New Roman" w:hAnsi="Times New Roman" w:cs="Times New Roman"/>
                <w:color w:val="222222"/>
                <w:sz w:val="24"/>
                <w:szCs w:val="24"/>
                <w:lang w:eastAsia="es-CO"/>
              </w:rPr>
              <w:t>,</w:t>
            </w:r>
            <w:r w:rsidR="003F7E16" w:rsidRPr="00FE69A6">
              <w:rPr>
                <w:rFonts w:ascii="Times New Roman" w:eastAsia="Times New Roman" w:hAnsi="Times New Roman" w:cs="Times New Roman"/>
                <w:color w:val="222222"/>
                <w:sz w:val="24"/>
                <w:szCs w:val="24"/>
                <w:lang w:eastAsia="es-CO"/>
              </w:rPr>
              <w:t xml:space="preserve"> </w:t>
            </w:r>
            <w:r w:rsidR="00F32230" w:rsidRPr="00FE69A6">
              <w:rPr>
                <w:rFonts w:ascii="Times New Roman" w:eastAsia="Times New Roman" w:hAnsi="Times New Roman" w:cs="Times New Roman"/>
                <w:color w:val="222222"/>
                <w:sz w:val="24"/>
                <w:szCs w:val="24"/>
                <w:lang w:eastAsia="es-CO"/>
              </w:rPr>
              <w:t>p</w:t>
            </w:r>
            <w:r w:rsidRPr="00FE69A6">
              <w:rPr>
                <w:rFonts w:ascii="Times New Roman" w:eastAsia="Times New Roman" w:hAnsi="Times New Roman" w:cs="Times New Roman"/>
                <w:color w:val="222222"/>
                <w:sz w:val="24"/>
                <w:szCs w:val="24"/>
                <w:lang w:eastAsia="es-CO"/>
              </w:rPr>
              <w:t xml:space="preserve">ara Scott (1996), </w:t>
            </w:r>
            <w:r w:rsidR="003F7E16" w:rsidRPr="00FE69A6">
              <w:rPr>
                <w:rFonts w:ascii="Times New Roman" w:eastAsia="Times New Roman" w:hAnsi="Times New Roman" w:cs="Times New Roman"/>
                <w:color w:val="222222"/>
                <w:sz w:val="24"/>
                <w:szCs w:val="24"/>
                <w:lang w:eastAsia="es-CO"/>
              </w:rPr>
              <w:t xml:space="preserve">se configuran a través de símbolos, mitos, organizaciones sociales de las relaciones de género, la subjetividad e identidades de género; aunque estos procesos se dan de manera simultánea, quizá sean los conceptos normativos los que resultan más importantes al momento de generarse las dinámicas de identificación, pues a partir de ellos “se estructuran la percepción y organización concreta y simbólica de toda la realidad” (Scott, 1996, p. 26), reproduciéndose de esta manera lógicas de poder en las que tradicionalmente se construyen, sostienen y perpetúan </w:t>
            </w:r>
            <w:r w:rsidR="003F7E16" w:rsidRPr="00FE69A6">
              <w:rPr>
                <w:rFonts w:ascii="Times New Roman" w:eastAsia="Times New Roman" w:hAnsi="Times New Roman" w:cs="Times New Roman"/>
                <w:color w:val="222222"/>
                <w:sz w:val="24"/>
                <w:szCs w:val="24"/>
                <w:lang w:eastAsia="es-CO"/>
              </w:rPr>
              <w:lastRenderedPageBreak/>
              <w:t>regímenes sociales y culturales de dominación entre hombres y mujeres, en los que éstas quedan en una situación de inferioridad y minoría de edad con relación a aquellos.</w:t>
            </w:r>
          </w:p>
          <w:p w:rsidR="003F7E16" w:rsidRPr="00FE69A6" w:rsidRDefault="003F7E16" w:rsidP="00FE69A6">
            <w:pPr>
              <w:spacing w:after="0" w:line="276" w:lineRule="auto"/>
              <w:jc w:val="both"/>
              <w:rPr>
                <w:rFonts w:ascii="Times New Roman" w:eastAsia="Times New Roman" w:hAnsi="Times New Roman" w:cs="Times New Roman"/>
                <w:color w:val="222222"/>
                <w:sz w:val="24"/>
                <w:szCs w:val="24"/>
                <w:lang w:eastAsia="es-CO"/>
              </w:rPr>
            </w:pPr>
          </w:p>
          <w:p w:rsidR="003F7E16" w:rsidRPr="00FE69A6" w:rsidRDefault="003F7E16" w:rsidP="00FE69A6">
            <w:pPr>
              <w:spacing w:after="0" w:line="276" w:lineRule="auto"/>
              <w:jc w:val="both"/>
              <w:rPr>
                <w:rFonts w:ascii="Times New Roman" w:eastAsia="Times New Roman" w:hAnsi="Times New Roman" w:cs="Times New Roman"/>
                <w:color w:val="222222"/>
                <w:sz w:val="24"/>
                <w:szCs w:val="24"/>
                <w:lang w:eastAsia="es-CO"/>
              </w:rPr>
            </w:pPr>
            <w:r w:rsidRPr="00FE69A6">
              <w:rPr>
                <w:rFonts w:ascii="Times New Roman" w:eastAsia="Times New Roman" w:hAnsi="Times New Roman" w:cs="Times New Roman"/>
                <w:color w:val="222222"/>
                <w:sz w:val="24"/>
                <w:szCs w:val="24"/>
                <w:lang w:eastAsia="es-CO"/>
              </w:rPr>
              <w:t>No obstante es importante señalar que esta situación no s</w:t>
            </w:r>
            <w:r w:rsidR="00856749" w:rsidRPr="00FE69A6">
              <w:rPr>
                <w:rFonts w:ascii="Times New Roman" w:eastAsia="Times New Roman" w:hAnsi="Times New Roman" w:cs="Times New Roman"/>
                <w:color w:val="222222"/>
                <w:sz w:val="24"/>
                <w:szCs w:val="24"/>
                <w:lang w:eastAsia="es-CO"/>
              </w:rPr>
              <w:t>e dio siempre así, fue hasta cuando</w:t>
            </w:r>
            <w:r w:rsidRPr="00FE69A6">
              <w:rPr>
                <w:rFonts w:ascii="Times New Roman" w:eastAsia="Times New Roman" w:hAnsi="Times New Roman" w:cs="Times New Roman"/>
                <w:color w:val="222222"/>
                <w:sz w:val="24"/>
                <w:szCs w:val="24"/>
                <w:lang w:eastAsia="es-CO"/>
              </w:rPr>
              <w:t xml:space="preserve"> las sociedades primitivas comprendieron las lógicas de la si</w:t>
            </w:r>
            <w:r w:rsidR="00856749" w:rsidRPr="00FE69A6">
              <w:rPr>
                <w:rFonts w:ascii="Times New Roman" w:eastAsia="Times New Roman" w:hAnsi="Times New Roman" w:cs="Times New Roman"/>
                <w:color w:val="222222"/>
                <w:sz w:val="24"/>
                <w:szCs w:val="24"/>
                <w:lang w:eastAsia="es-CO"/>
              </w:rPr>
              <w:t>embra que</w:t>
            </w:r>
            <w:r w:rsidRPr="00FE69A6">
              <w:rPr>
                <w:rFonts w:ascii="Times New Roman" w:eastAsia="Times New Roman" w:hAnsi="Times New Roman" w:cs="Times New Roman"/>
                <w:color w:val="222222"/>
                <w:sz w:val="24"/>
                <w:szCs w:val="24"/>
                <w:lang w:eastAsia="es-CO"/>
              </w:rPr>
              <w:t xml:space="preserve"> se le confirió un valor a la tierra como objeto de producción, relacionamiento que también derivó en la instrumentalización del cuerpo femenino en función a la reproducción para el crecimiento de la mano de obra y los ejércitos que defenderían y colonizarían nuevos territorios; destinando de esta manera a la mujer a la maternidad y a la vida doméstica, situación que para Mosquera y Puyana (2001) ha imposibilitado construir o reconocer otros aspectos de su identidad, asignándoles la función social de la maternidad como rol principal. En consecuencia, se les atribuye una responsabilidad mayor en la crianza de los hijos, mientras que el padre pasa a un segundo plano en lo doméstico para asociarse fuertemente con lo público.</w:t>
            </w:r>
          </w:p>
          <w:p w:rsidR="003F7E16" w:rsidRPr="00FE69A6" w:rsidRDefault="003F7E16" w:rsidP="00FE69A6">
            <w:pPr>
              <w:spacing w:after="0" w:line="276" w:lineRule="auto"/>
              <w:jc w:val="both"/>
              <w:rPr>
                <w:rFonts w:ascii="Times New Roman" w:eastAsia="Times New Roman" w:hAnsi="Times New Roman" w:cs="Times New Roman"/>
                <w:color w:val="222222"/>
                <w:sz w:val="24"/>
                <w:szCs w:val="24"/>
                <w:lang w:eastAsia="es-CO"/>
              </w:rPr>
            </w:pPr>
          </w:p>
          <w:p w:rsidR="003F7E16" w:rsidRPr="00FE69A6" w:rsidRDefault="003F7E16" w:rsidP="00FE69A6">
            <w:pPr>
              <w:spacing w:after="0" w:line="276" w:lineRule="auto"/>
              <w:jc w:val="both"/>
              <w:rPr>
                <w:rFonts w:ascii="Times New Roman" w:eastAsia="Times New Roman" w:hAnsi="Times New Roman" w:cs="Times New Roman"/>
                <w:color w:val="222222"/>
                <w:sz w:val="24"/>
                <w:szCs w:val="24"/>
                <w:lang w:eastAsia="es-CO"/>
              </w:rPr>
            </w:pPr>
            <w:r w:rsidRPr="00FE69A6">
              <w:rPr>
                <w:rFonts w:ascii="Times New Roman" w:eastAsia="Times New Roman" w:hAnsi="Times New Roman" w:cs="Times New Roman"/>
                <w:color w:val="222222"/>
                <w:sz w:val="24"/>
                <w:szCs w:val="24"/>
                <w:lang w:eastAsia="es-CO"/>
              </w:rPr>
              <w:t>Fue hasta que los estudios de género identificaron que la raíz de jerarquización entre hombres y mujeres se encontraba en la maternidad, lo que instrumentalizaba a la mujer y la convertía en un objeto de gran valor que podían intercambiar los hombres, generándose un verdadero tráfico de mujeres, como lo señala Rubin (1986) en su trabajo acerca de la economía política del sexo. Lógica frente a la que cobra sentido la revolución de la “píldora” como posibilidad de elegir de la mujer s</w:t>
            </w:r>
            <w:r w:rsidR="00764429" w:rsidRPr="00FE69A6">
              <w:rPr>
                <w:rFonts w:ascii="Times New Roman" w:eastAsia="Times New Roman" w:hAnsi="Times New Roman" w:cs="Times New Roman"/>
                <w:color w:val="222222"/>
                <w:sz w:val="24"/>
                <w:szCs w:val="24"/>
                <w:lang w:eastAsia="es-CO"/>
              </w:rPr>
              <w:t>obre su cuerpo; convirtiéndose é</w:t>
            </w:r>
            <w:r w:rsidRPr="00FE69A6">
              <w:rPr>
                <w:rFonts w:ascii="Times New Roman" w:eastAsia="Times New Roman" w:hAnsi="Times New Roman" w:cs="Times New Roman"/>
                <w:color w:val="222222"/>
                <w:sz w:val="24"/>
                <w:szCs w:val="24"/>
                <w:lang w:eastAsia="es-CO"/>
              </w:rPr>
              <w:t>sta en la piedra angular de una revolución (Thomas, 2003, lo que da paso a una reflexión acerca de la sexualidad recreativa y pone en jaque un modelo de vigilancia y control victoriano cuyo beneficiario es el capitalismo (Foucault</w:t>
            </w:r>
            <w:r w:rsidR="00764429" w:rsidRPr="00FE69A6">
              <w:rPr>
                <w:rFonts w:ascii="Times New Roman" w:eastAsia="Times New Roman" w:hAnsi="Times New Roman" w:cs="Times New Roman"/>
                <w:color w:val="222222"/>
                <w:sz w:val="24"/>
                <w:szCs w:val="24"/>
                <w:lang w:eastAsia="es-CO"/>
              </w:rPr>
              <w:t>, 2005</w:t>
            </w:r>
            <w:r w:rsidRPr="00FE69A6">
              <w:rPr>
                <w:rFonts w:ascii="Times New Roman" w:eastAsia="Times New Roman" w:hAnsi="Times New Roman" w:cs="Times New Roman"/>
                <w:color w:val="222222"/>
                <w:sz w:val="24"/>
                <w:szCs w:val="24"/>
                <w:lang w:eastAsia="es-CO"/>
              </w:rPr>
              <w:t>).</w:t>
            </w:r>
          </w:p>
          <w:p w:rsidR="003F7E16" w:rsidRPr="00FE69A6" w:rsidRDefault="003F7E16" w:rsidP="00FE69A6">
            <w:pPr>
              <w:spacing w:after="0" w:line="276" w:lineRule="auto"/>
              <w:jc w:val="both"/>
              <w:rPr>
                <w:rFonts w:ascii="Times New Roman" w:eastAsia="Times New Roman" w:hAnsi="Times New Roman" w:cs="Times New Roman"/>
                <w:color w:val="222222"/>
                <w:sz w:val="24"/>
                <w:szCs w:val="24"/>
                <w:lang w:eastAsia="es-CO"/>
              </w:rPr>
            </w:pPr>
          </w:p>
          <w:p w:rsidR="003F7E16" w:rsidRPr="00FE69A6" w:rsidRDefault="003F7E16" w:rsidP="00FE69A6">
            <w:pPr>
              <w:spacing w:after="0" w:line="276" w:lineRule="auto"/>
              <w:jc w:val="both"/>
              <w:rPr>
                <w:rFonts w:ascii="Times New Roman" w:eastAsia="Times New Roman" w:hAnsi="Times New Roman" w:cs="Times New Roman"/>
                <w:color w:val="222222"/>
                <w:sz w:val="24"/>
                <w:szCs w:val="24"/>
                <w:lang w:eastAsia="es-CO"/>
              </w:rPr>
            </w:pPr>
            <w:r w:rsidRPr="00FE69A6">
              <w:rPr>
                <w:rFonts w:ascii="Times New Roman" w:eastAsia="Times New Roman" w:hAnsi="Times New Roman" w:cs="Times New Roman"/>
                <w:color w:val="222222"/>
                <w:sz w:val="24"/>
                <w:szCs w:val="24"/>
                <w:lang w:eastAsia="es-CO"/>
              </w:rPr>
              <w:t>Si se libera la sexualidad de una función meramente reproductiva, el binarismo heterose</w:t>
            </w:r>
            <w:r w:rsidR="00764429" w:rsidRPr="00FE69A6">
              <w:rPr>
                <w:rFonts w:ascii="Times New Roman" w:eastAsia="Times New Roman" w:hAnsi="Times New Roman" w:cs="Times New Roman"/>
                <w:color w:val="222222"/>
                <w:sz w:val="24"/>
                <w:szCs w:val="24"/>
                <w:lang w:eastAsia="es-CO"/>
              </w:rPr>
              <w:t>xual pierde sentido, situación que</w:t>
            </w:r>
            <w:r w:rsidRPr="00FE69A6">
              <w:rPr>
                <w:rFonts w:ascii="Times New Roman" w:eastAsia="Times New Roman" w:hAnsi="Times New Roman" w:cs="Times New Roman"/>
                <w:color w:val="222222"/>
                <w:sz w:val="24"/>
                <w:szCs w:val="24"/>
                <w:lang w:eastAsia="es-CO"/>
              </w:rPr>
              <w:t xml:space="preserve"> resignificó la lucha de los movimientos de liberación sexual; la mism</w:t>
            </w:r>
            <w:r w:rsidR="00764429" w:rsidRPr="00FE69A6">
              <w:rPr>
                <w:rFonts w:ascii="Times New Roman" w:eastAsia="Times New Roman" w:hAnsi="Times New Roman" w:cs="Times New Roman"/>
                <w:color w:val="222222"/>
                <w:sz w:val="24"/>
                <w:szCs w:val="24"/>
                <w:lang w:eastAsia="es-CO"/>
              </w:rPr>
              <w:t>a estructura matrimonial cambia</w:t>
            </w:r>
            <w:r w:rsidRPr="00FE69A6">
              <w:rPr>
                <w:rFonts w:ascii="Times New Roman" w:eastAsia="Times New Roman" w:hAnsi="Times New Roman" w:cs="Times New Roman"/>
                <w:color w:val="222222"/>
                <w:sz w:val="24"/>
                <w:szCs w:val="24"/>
                <w:lang w:eastAsia="es-CO"/>
              </w:rPr>
              <w:t xml:space="preserve"> y la finalidad</w:t>
            </w:r>
            <w:r w:rsidR="00764429" w:rsidRPr="00FE69A6">
              <w:rPr>
                <w:rFonts w:ascii="Times New Roman" w:eastAsia="Times New Roman" w:hAnsi="Times New Roman" w:cs="Times New Roman"/>
                <w:color w:val="222222"/>
                <w:sz w:val="24"/>
                <w:szCs w:val="24"/>
                <w:lang w:eastAsia="es-CO"/>
              </w:rPr>
              <w:t>,</w:t>
            </w:r>
            <w:r w:rsidRPr="00FE69A6">
              <w:rPr>
                <w:rFonts w:ascii="Times New Roman" w:eastAsia="Times New Roman" w:hAnsi="Times New Roman" w:cs="Times New Roman"/>
                <w:color w:val="222222"/>
                <w:sz w:val="24"/>
                <w:szCs w:val="24"/>
                <w:lang w:eastAsia="es-CO"/>
              </w:rPr>
              <w:t xml:space="preserve"> ya no es la procreación de la especie, como se estableció durante mucho tiempo en los códigos civiles</w:t>
            </w:r>
            <w:r w:rsidR="00764429" w:rsidRPr="00FE69A6">
              <w:rPr>
                <w:rFonts w:ascii="Times New Roman" w:eastAsia="Times New Roman" w:hAnsi="Times New Roman" w:cs="Times New Roman"/>
                <w:color w:val="222222"/>
                <w:sz w:val="24"/>
                <w:szCs w:val="24"/>
                <w:lang w:eastAsia="es-CO"/>
              </w:rPr>
              <w:t xml:space="preserve"> y eclesiales</w:t>
            </w:r>
            <w:r w:rsidRPr="00FE69A6">
              <w:rPr>
                <w:rFonts w:ascii="Times New Roman" w:eastAsia="Times New Roman" w:hAnsi="Times New Roman" w:cs="Times New Roman"/>
                <w:color w:val="222222"/>
                <w:sz w:val="24"/>
                <w:szCs w:val="24"/>
                <w:lang w:eastAsia="es-CO"/>
              </w:rPr>
              <w:t>, sino que es un marco para una relación de pareja en busca de la construcción de un proyecto común. Esto abrió una puerta a la redefinición de la familia, ya no como un núcleo compuesto por padre, madre e hijos, sino como una comunidad conformada de muy diversas maneras, estructura en la que la mujer ya no tiene por naturaleza la función de cuidadora.</w:t>
            </w:r>
          </w:p>
          <w:p w:rsidR="003F7E16" w:rsidRPr="00FE69A6" w:rsidRDefault="003F7E16" w:rsidP="00FE69A6">
            <w:pPr>
              <w:spacing w:after="0" w:line="276" w:lineRule="auto"/>
              <w:jc w:val="both"/>
              <w:rPr>
                <w:rFonts w:ascii="Times New Roman" w:eastAsia="Times New Roman" w:hAnsi="Times New Roman" w:cs="Times New Roman"/>
                <w:color w:val="222222"/>
                <w:sz w:val="24"/>
                <w:szCs w:val="24"/>
                <w:lang w:eastAsia="es-CO"/>
              </w:rPr>
            </w:pPr>
          </w:p>
          <w:p w:rsidR="003F7E16" w:rsidRPr="00FE69A6" w:rsidRDefault="003F7E16" w:rsidP="00FE69A6">
            <w:pPr>
              <w:spacing w:after="0" w:line="276" w:lineRule="auto"/>
              <w:jc w:val="both"/>
              <w:rPr>
                <w:rFonts w:ascii="Times New Roman" w:eastAsia="Times New Roman" w:hAnsi="Times New Roman" w:cs="Times New Roman"/>
                <w:b/>
                <w:color w:val="222222"/>
                <w:sz w:val="24"/>
                <w:szCs w:val="24"/>
                <w:lang w:eastAsia="es-CO"/>
              </w:rPr>
            </w:pPr>
            <w:r w:rsidRPr="00FE69A6">
              <w:rPr>
                <w:rFonts w:ascii="Times New Roman" w:eastAsia="Times New Roman" w:hAnsi="Times New Roman" w:cs="Times New Roman"/>
                <w:b/>
                <w:color w:val="222222"/>
                <w:sz w:val="24"/>
                <w:szCs w:val="24"/>
                <w:lang w:eastAsia="es-CO"/>
              </w:rPr>
              <w:t>Comunicación y diversidad sexual, tensiones y alternativas</w:t>
            </w:r>
            <w:r w:rsidR="0067158C" w:rsidRPr="00FE69A6">
              <w:rPr>
                <w:rFonts w:ascii="Times New Roman" w:eastAsia="Times New Roman" w:hAnsi="Times New Roman" w:cs="Times New Roman"/>
                <w:b/>
                <w:color w:val="222222"/>
                <w:sz w:val="24"/>
                <w:szCs w:val="24"/>
                <w:lang w:eastAsia="es-CO"/>
              </w:rPr>
              <w:t xml:space="preserve"> desde la comunicación para la paz</w:t>
            </w:r>
          </w:p>
          <w:p w:rsidR="003F7E16" w:rsidRPr="00FE69A6" w:rsidRDefault="003F7E16" w:rsidP="00FE69A6">
            <w:pPr>
              <w:spacing w:after="0" w:line="276" w:lineRule="auto"/>
              <w:jc w:val="both"/>
              <w:rPr>
                <w:rFonts w:ascii="Times New Roman" w:eastAsia="Times New Roman" w:hAnsi="Times New Roman" w:cs="Times New Roman"/>
                <w:color w:val="222222"/>
                <w:sz w:val="24"/>
                <w:szCs w:val="24"/>
                <w:lang w:eastAsia="es-CO"/>
              </w:rPr>
            </w:pPr>
            <w:r w:rsidRPr="00FE69A6">
              <w:rPr>
                <w:rFonts w:ascii="Times New Roman" w:eastAsia="Times New Roman" w:hAnsi="Times New Roman" w:cs="Times New Roman"/>
                <w:color w:val="222222"/>
                <w:sz w:val="24"/>
                <w:szCs w:val="24"/>
                <w:lang w:eastAsia="es-CO"/>
              </w:rPr>
              <w:t>La comunicación es parte fundamental para la supervivencia del ser humano, esta le ha permitido interactuar con sus pares, generar consensos y mejorar sus condiciones de vida. Sin embargo, como señala Córdova (2012), con el paso del tiempo la comunicación también ha sido raíz de múltiples conflictos, especialmente cuando no hay un adecuado canal entre el emisor y el receptor o cuando el mensaje está cargado de intencionalidades perversas. Es tal el poder de la comunicación, que los medios de comunicación han sido reconocidos como el cuarto poder, precedido por el poder ejecutivo, el poder legislativo y el poder judicial; siendo los medios de comunicación capaces de ll</w:t>
            </w:r>
            <w:r w:rsidR="00764429" w:rsidRPr="00FE69A6">
              <w:rPr>
                <w:rFonts w:ascii="Times New Roman" w:eastAsia="Times New Roman" w:hAnsi="Times New Roman" w:cs="Times New Roman"/>
                <w:color w:val="222222"/>
                <w:sz w:val="24"/>
                <w:szCs w:val="24"/>
                <w:lang w:eastAsia="es-CO"/>
              </w:rPr>
              <w:t>egar a la sociedad en general y</w:t>
            </w:r>
            <w:r w:rsidRPr="00FE69A6">
              <w:rPr>
                <w:rFonts w:ascii="Times New Roman" w:eastAsia="Times New Roman" w:hAnsi="Times New Roman" w:cs="Times New Roman"/>
                <w:color w:val="222222"/>
                <w:sz w:val="24"/>
                <w:szCs w:val="24"/>
                <w:lang w:eastAsia="es-CO"/>
              </w:rPr>
              <w:t xml:space="preserve"> manipular su opinión frente asuntos de gran trascendencia social (Sampedro, 2015).</w:t>
            </w:r>
          </w:p>
          <w:p w:rsidR="003F7E16" w:rsidRPr="00FE69A6" w:rsidRDefault="003F7E16" w:rsidP="00FE69A6">
            <w:pPr>
              <w:spacing w:after="0" w:line="276" w:lineRule="auto"/>
              <w:jc w:val="both"/>
              <w:rPr>
                <w:rFonts w:ascii="Times New Roman" w:eastAsia="Times New Roman" w:hAnsi="Times New Roman" w:cs="Times New Roman"/>
                <w:color w:val="222222"/>
                <w:sz w:val="24"/>
                <w:szCs w:val="24"/>
                <w:lang w:eastAsia="es-CO"/>
              </w:rPr>
            </w:pPr>
          </w:p>
          <w:p w:rsidR="003F7E16" w:rsidRPr="00FE69A6" w:rsidRDefault="003F7E16" w:rsidP="00FE69A6">
            <w:pPr>
              <w:spacing w:after="0" w:line="276" w:lineRule="auto"/>
              <w:jc w:val="both"/>
              <w:rPr>
                <w:rFonts w:ascii="Times New Roman" w:eastAsia="Times New Roman" w:hAnsi="Times New Roman" w:cs="Times New Roman"/>
                <w:color w:val="222222"/>
                <w:sz w:val="24"/>
                <w:szCs w:val="24"/>
                <w:lang w:eastAsia="es-CO"/>
              </w:rPr>
            </w:pPr>
            <w:r w:rsidRPr="00FE69A6">
              <w:rPr>
                <w:rFonts w:ascii="Times New Roman" w:eastAsia="Times New Roman" w:hAnsi="Times New Roman" w:cs="Times New Roman"/>
                <w:color w:val="222222"/>
                <w:sz w:val="24"/>
                <w:szCs w:val="24"/>
                <w:lang w:eastAsia="es-CO"/>
              </w:rPr>
              <w:lastRenderedPageBreak/>
              <w:t xml:space="preserve">El poder de los medios de comunicación trae implícito una gran responsabilidad social del comunicador, que ha generado importantes debates acerca de los derechos y deberes a este respecto, pues como establece la teoría </w:t>
            </w:r>
            <w:r w:rsidRPr="00FE69A6">
              <w:rPr>
                <w:rFonts w:ascii="Times New Roman" w:eastAsia="Times New Roman" w:hAnsi="Times New Roman" w:cs="Times New Roman"/>
                <w:i/>
                <w:color w:val="222222"/>
                <w:sz w:val="24"/>
                <w:szCs w:val="24"/>
                <w:lang w:eastAsia="es-CO"/>
              </w:rPr>
              <w:t>Tow step flow</w:t>
            </w:r>
            <w:r w:rsidR="00764429" w:rsidRPr="00FE69A6">
              <w:rPr>
                <w:rFonts w:ascii="Times New Roman" w:eastAsia="Times New Roman" w:hAnsi="Times New Roman" w:cs="Times New Roman"/>
                <w:i/>
                <w:color w:val="222222"/>
                <w:sz w:val="24"/>
                <w:szCs w:val="24"/>
                <w:lang w:eastAsia="es-CO"/>
              </w:rPr>
              <w:t>,</w:t>
            </w:r>
            <w:r w:rsidR="00764429" w:rsidRPr="00FE69A6">
              <w:rPr>
                <w:rFonts w:ascii="Times New Roman" w:eastAsia="Times New Roman" w:hAnsi="Times New Roman" w:cs="Times New Roman"/>
                <w:color w:val="222222"/>
                <w:sz w:val="24"/>
                <w:szCs w:val="24"/>
                <w:lang w:eastAsia="es-CO"/>
              </w:rPr>
              <w:t xml:space="preserve"> </w:t>
            </w:r>
            <w:r w:rsidRPr="00FE69A6">
              <w:rPr>
                <w:rFonts w:ascii="Times New Roman" w:eastAsia="Times New Roman" w:hAnsi="Times New Roman" w:cs="Times New Roman"/>
                <w:color w:val="222222"/>
                <w:sz w:val="24"/>
                <w:szCs w:val="24"/>
                <w:lang w:eastAsia="es-CO"/>
              </w:rPr>
              <w:t>los líderes de opinión tienen la capacidad de hacer cambiar la actitud de la gente frente a temas de relevancia (Com et al</w:t>
            </w:r>
            <w:r w:rsidR="00764429" w:rsidRPr="00FE69A6">
              <w:rPr>
                <w:rFonts w:ascii="Times New Roman" w:eastAsia="Times New Roman" w:hAnsi="Times New Roman" w:cs="Times New Roman"/>
                <w:color w:val="222222"/>
                <w:sz w:val="24"/>
                <w:szCs w:val="24"/>
                <w:lang w:eastAsia="es-CO"/>
              </w:rPr>
              <w:t>.</w:t>
            </w:r>
            <w:r w:rsidRPr="00FE69A6">
              <w:rPr>
                <w:rFonts w:ascii="Times New Roman" w:eastAsia="Times New Roman" w:hAnsi="Times New Roman" w:cs="Times New Roman"/>
                <w:color w:val="222222"/>
                <w:sz w:val="24"/>
                <w:szCs w:val="24"/>
                <w:lang w:eastAsia="es-CO"/>
              </w:rPr>
              <w:t>, 2011), pero esta mismas capacidad también puede ser utilizada para manipular a los receptores para que obren según los intereses de algunos sectores, que pueden no responder al bien colectivo. Tal es el caso de los mensajes trasmitidos en torno al género y la diversidad sexual que durante mucho tiempo han trasmitido estereotipos en torno a los roles de género y las orientaciones sexuales e identidades de género no hegemónicas (Bravo, 2018). Al respecto, Sierra (2017) afirma que en el discurso publicitario el paradigma dominante sigue siendo la construcción arquetípica de la masculinidad y feminidad. Conclusión a la que también llegan Amar y Miravet (2018) en su trabajo acerca de las estrategias de lesbianas y bisexuales para una vida vivible, en la que se señala que es fundamental tener espacios alternativos de representación en torno a las orientaciones sexuales diversas</w:t>
            </w:r>
            <w:r w:rsidR="00764429" w:rsidRPr="00FE69A6">
              <w:rPr>
                <w:rFonts w:ascii="Times New Roman" w:eastAsia="Times New Roman" w:hAnsi="Times New Roman" w:cs="Times New Roman"/>
                <w:color w:val="222222"/>
                <w:sz w:val="24"/>
                <w:szCs w:val="24"/>
                <w:lang w:eastAsia="es-CO"/>
              </w:rPr>
              <w:t>,</w:t>
            </w:r>
            <w:r w:rsidRPr="00FE69A6">
              <w:rPr>
                <w:rFonts w:ascii="Times New Roman" w:eastAsia="Times New Roman" w:hAnsi="Times New Roman" w:cs="Times New Roman"/>
                <w:color w:val="222222"/>
                <w:sz w:val="24"/>
                <w:szCs w:val="24"/>
                <w:lang w:eastAsia="es-CO"/>
              </w:rPr>
              <w:t xml:space="preserve"> para que la sociedad en</w:t>
            </w:r>
            <w:r w:rsidR="00E93058" w:rsidRPr="00FE69A6">
              <w:rPr>
                <w:rFonts w:ascii="Times New Roman" w:eastAsia="Times New Roman" w:hAnsi="Times New Roman" w:cs="Times New Roman"/>
                <w:color w:val="222222"/>
                <w:sz w:val="24"/>
                <w:szCs w:val="24"/>
                <w:lang w:eastAsia="es-CO"/>
              </w:rPr>
              <w:t xml:space="preserve"> general pueda</w:t>
            </w:r>
            <w:r w:rsidRPr="00FE69A6">
              <w:rPr>
                <w:rFonts w:ascii="Times New Roman" w:eastAsia="Times New Roman" w:hAnsi="Times New Roman" w:cs="Times New Roman"/>
                <w:color w:val="222222"/>
                <w:sz w:val="24"/>
                <w:szCs w:val="24"/>
                <w:lang w:eastAsia="es-CO"/>
              </w:rPr>
              <w:t xml:space="preserve"> identificar que las personas LGBT s</w:t>
            </w:r>
            <w:r w:rsidR="00E93058" w:rsidRPr="00FE69A6">
              <w:rPr>
                <w:rFonts w:ascii="Times New Roman" w:eastAsia="Times New Roman" w:hAnsi="Times New Roman" w:cs="Times New Roman"/>
                <w:color w:val="222222"/>
                <w:sz w:val="24"/>
                <w:szCs w:val="24"/>
                <w:lang w:eastAsia="es-CO"/>
              </w:rPr>
              <w:t>on personas como cualquier otra</w:t>
            </w:r>
            <w:r w:rsidRPr="00FE69A6">
              <w:rPr>
                <w:rFonts w:ascii="Times New Roman" w:eastAsia="Times New Roman" w:hAnsi="Times New Roman" w:cs="Times New Roman"/>
                <w:color w:val="222222"/>
                <w:sz w:val="24"/>
                <w:szCs w:val="24"/>
                <w:lang w:eastAsia="es-CO"/>
              </w:rPr>
              <w:t xml:space="preserve">, con problemas que resolver, alegrías y tristezas. </w:t>
            </w:r>
          </w:p>
          <w:p w:rsidR="003F7E16" w:rsidRPr="00FE69A6" w:rsidRDefault="003F7E16" w:rsidP="00FE69A6">
            <w:pPr>
              <w:spacing w:after="0" w:line="276" w:lineRule="auto"/>
              <w:jc w:val="both"/>
              <w:rPr>
                <w:rFonts w:ascii="Times New Roman" w:eastAsia="Times New Roman" w:hAnsi="Times New Roman" w:cs="Times New Roman"/>
                <w:color w:val="222222"/>
                <w:sz w:val="24"/>
                <w:szCs w:val="24"/>
                <w:lang w:eastAsia="es-CO"/>
              </w:rPr>
            </w:pPr>
          </w:p>
          <w:p w:rsidR="00E6008D" w:rsidRPr="00FE69A6" w:rsidRDefault="003F7E16" w:rsidP="00FE69A6">
            <w:pPr>
              <w:spacing w:after="0" w:line="276" w:lineRule="auto"/>
              <w:jc w:val="both"/>
              <w:rPr>
                <w:rFonts w:ascii="Times New Roman" w:eastAsia="Times New Roman" w:hAnsi="Times New Roman" w:cs="Times New Roman"/>
                <w:color w:val="222222"/>
                <w:sz w:val="24"/>
                <w:szCs w:val="24"/>
                <w:lang w:eastAsia="es-CO"/>
              </w:rPr>
            </w:pPr>
            <w:r w:rsidRPr="00FE69A6">
              <w:rPr>
                <w:rFonts w:ascii="Times New Roman" w:eastAsia="Times New Roman" w:hAnsi="Times New Roman" w:cs="Times New Roman"/>
                <w:color w:val="222222"/>
                <w:sz w:val="24"/>
                <w:szCs w:val="24"/>
                <w:lang w:eastAsia="es-CO"/>
              </w:rPr>
              <w:t xml:space="preserve">Al respecto, puede concluirse tal y como lo hizo (Bravo, 2018) que las representaciones y estereotipos de género presentes en el </w:t>
            </w:r>
            <w:r w:rsidRPr="00FE69A6">
              <w:rPr>
                <w:rFonts w:ascii="Times New Roman" w:eastAsia="Times New Roman" w:hAnsi="Times New Roman" w:cs="Times New Roman"/>
                <w:i/>
                <w:color w:val="222222"/>
                <w:sz w:val="24"/>
                <w:szCs w:val="24"/>
                <w:lang w:eastAsia="es-CO"/>
              </w:rPr>
              <w:t>corpus</w:t>
            </w:r>
            <w:r w:rsidRPr="00FE69A6">
              <w:rPr>
                <w:rFonts w:ascii="Times New Roman" w:eastAsia="Times New Roman" w:hAnsi="Times New Roman" w:cs="Times New Roman"/>
                <w:color w:val="222222"/>
                <w:sz w:val="24"/>
                <w:szCs w:val="24"/>
                <w:lang w:eastAsia="es-CO"/>
              </w:rPr>
              <w:t>, lejos de limitarse a reproducir imágenes y sentidos comunes circulantes en la sociedad, producen significaciones que resultan contradictorias con los avances de la discusión social al respecto. En tal sentido, León (2017) afirma que el manejo de la comunicación e imagen es una gran responsabilidad del que emite el mensaje, es importante tener claros los estereotipos del tema</w:t>
            </w:r>
            <w:r w:rsidR="00E93058" w:rsidRPr="00FE69A6">
              <w:rPr>
                <w:rFonts w:ascii="Times New Roman" w:eastAsia="Times New Roman" w:hAnsi="Times New Roman" w:cs="Times New Roman"/>
                <w:color w:val="222222"/>
                <w:sz w:val="24"/>
                <w:szCs w:val="24"/>
                <w:lang w:eastAsia="es-CO"/>
              </w:rPr>
              <w:t xml:space="preserve"> y estar informado</w:t>
            </w:r>
            <w:r w:rsidR="00D31DD4">
              <w:rPr>
                <w:rFonts w:ascii="Times New Roman" w:eastAsia="Times New Roman" w:hAnsi="Times New Roman" w:cs="Times New Roman"/>
                <w:color w:val="222222"/>
                <w:sz w:val="24"/>
                <w:szCs w:val="24"/>
                <w:lang w:eastAsia="es-CO"/>
              </w:rPr>
              <w:t>,</w:t>
            </w:r>
            <w:r w:rsidR="00E93058" w:rsidRPr="00FE69A6">
              <w:rPr>
                <w:rFonts w:ascii="Times New Roman" w:eastAsia="Times New Roman" w:hAnsi="Times New Roman" w:cs="Times New Roman"/>
                <w:color w:val="222222"/>
                <w:sz w:val="24"/>
                <w:szCs w:val="24"/>
                <w:lang w:eastAsia="es-CO"/>
              </w:rPr>
              <w:t xml:space="preserve"> ya que el</w:t>
            </w:r>
            <w:r w:rsidRPr="00FE69A6">
              <w:rPr>
                <w:rFonts w:ascii="Times New Roman" w:eastAsia="Times New Roman" w:hAnsi="Times New Roman" w:cs="Times New Roman"/>
                <w:color w:val="222222"/>
                <w:sz w:val="24"/>
                <w:szCs w:val="24"/>
                <w:lang w:eastAsia="es-CO"/>
              </w:rPr>
              <w:t xml:space="preserve"> mal uso de la comunicación replicando verdades que se creen absoluta</w:t>
            </w:r>
            <w:r w:rsidR="00E93058" w:rsidRPr="00FE69A6">
              <w:rPr>
                <w:rFonts w:ascii="Times New Roman" w:eastAsia="Times New Roman" w:hAnsi="Times New Roman" w:cs="Times New Roman"/>
                <w:color w:val="222222"/>
                <w:sz w:val="24"/>
                <w:szCs w:val="24"/>
                <w:lang w:eastAsia="es-CO"/>
              </w:rPr>
              <w:t>s</w:t>
            </w:r>
            <w:r w:rsidR="00D31DD4">
              <w:rPr>
                <w:rFonts w:ascii="Times New Roman" w:eastAsia="Times New Roman" w:hAnsi="Times New Roman" w:cs="Times New Roman"/>
                <w:color w:val="222222"/>
                <w:sz w:val="24"/>
                <w:szCs w:val="24"/>
                <w:lang w:eastAsia="es-CO"/>
              </w:rPr>
              <w:t>, perpetuando la exclusión</w:t>
            </w:r>
            <w:r w:rsidRPr="00FE69A6">
              <w:rPr>
                <w:rFonts w:ascii="Times New Roman" w:eastAsia="Times New Roman" w:hAnsi="Times New Roman" w:cs="Times New Roman"/>
                <w:color w:val="222222"/>
                <w:sz w:val="24"/>
                <w:szCs w:val="24"/>
                <w:lang w:eastAsia="es-CO"/>
              </w:rPr>
              <w:t xml:space="preserve">. </w:t>
            </w:r>
            <w:r w:rsidR="00D31DD4">
              <w:rPr>
                <w:rFonts w:ascii="Times New Roman" w:eastAsia="Times New Roman" w:hAnsi="Times New Roman" w:cs="Times New Roman"/>
                <w:color w:val="222222"/>
                <w:sz w:val="24"/>
                <w:szCs w:val="24"/>
                <w:lang w:eastAsia="es-CO"/>
              </w:rPr>
              <w:t xml:space="preserve">No obstante, </w:t>
            </w:r>
            <w:r w:rsidRPr="00FE69A6">
              <w:rPr>
                <w:rFonts w:ascii="Times New Roman" w:eastAsia="Times New Roman" w:hAnsi="Times New Roman" w:cs="Times New Roman"/>
                <w:color w:val="222222"/>
                <w:sz w:val="24"/>
                <w:szCs w:val="24"/>
                <w:lang w:eastAsia="es-CO"/>
              </w:rPr>
              <w:t>un discurso visual que apuesta por la inclusión y el respeto de las diferencias, puede llegar a ser un vehículo en la construcción de relaciones que posibilite el establecimiento de interacciones entre seres humanos del común (Tijaro, 2016)</w:t>
            </w:r>
            <w:r w:rsidR="00E93058" w:rsidRPr="00FE69A6">
              <w:rPr>
                <w:rFonts w:ascii="Times New Roman" w:eastAsia="Times New Roman" w:hAnsi="Times New Roman" w:cs="Times New Roman"/>
                <w:color w:val="222222"/>
                <w:sz w:val="24"/>
                <w:szCs w:val="24"/>
                <w:lang w:eastAsia="es-CO"/>
              </w:rPr>
              <w:t>,</w:t>
            </w:r>
            <w:r w:rsidRPr="00FE69A6">
              <w:rPr>
                <w:rFonts w:ascii="Times New Roman" w:eastAsia="Times New Roman" w:hAnsi="Times New Roman" w:cs="Times New Roman"/>
                <w:color w:val="222222"/>
                <w:sz w:val="24"/>
                <w:szCs w:val="24"/>
                <w:lang w:eastAsia="es-CO"/>
              </w:rPr>
              <w:t xml:space="preserve"> para que puedan comprender las raíces de la exclusión y la causa de las luchas de las mujeres y los sectores LGBT.</w:t>
            </w:r>
          </w:p>
          <w:p w:rsidR="00E6008D" w:rsidRDefault="00E6008D">
            <w:pPr>
              <w:spacing w:after="0" w:line="240" w:lineRule="auto"/>
              <w:jc w:val="both"/>
              <w:rPr>
                <w:rFonts w:ascii="Helvetica" w:eastAsia="Times New Roman" w:hAnsi="Helvetica" w:cs="Helvetica"/>
                <w:color w:val="222222"/>
                <w:sz w:val="24"/>
                <w:szCs w:val="24"/>
                <w:lang w:eastAsia="es-CO"/>
              </w:rPr>
            </w:pP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Metodología</w:t>
            </w:r>
          </w:p>
        </w:tc>
      </w:tr>
      <w:tr w:rsidR="002A18AF" w:rsidRPr="00FE69A6"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3F7E16" w:rsidRPr="00FE69A6" w:rsidRDefault="003F7E16" w:rsidP="00FE69A6">
            <w:pPr>
              <w:spacing w:after="0" w:line="276" w:lineRule="auto"/>
              <w:jc w:val="both"/>
              <w:rPr>
                <w:rFonts w:ascii="Times New Roman" w:eastAsia="Times New Roman" w:hAnsi="Times New Roman" w:cs="Times New Roman"/>
                <w:color w:val="222222"/>
                <w:sz w:val="24"/>
                <w:szCs w:val="24"/>
                <w:lang w:eastAsia="es-CO"/>
              </w:rPr>
            </w:pPr>
            <w:r w:rsidRPr="00FE69A6">
              <w:rPr>
                <w:rFonts w:ascii="Times New Roman" w:eastAsia="Times New Roman" w:hAnsi="Times New Roman" w:cs="Times New Roman"/>
                <w:color w:val="222222"/>
                <w:sz w:val="24"/>
                <w:szCs w:val="24"/>
                <w:lang w:eastAsia="es-CO"/>
              </w:rPr>
              <w:t>Establecer una metodología de investigación para una propuesta de trabajo interdisciplinar puede ser complejo, por lo que es mejor aprovechar los aprendizajes de quienes han emprendido procesos similares a nuestros propósitos. Por lo que el equipo de investigación acordó adoptar la propuesta de Elena Gonzales</w:t>
            </w:r>
            <w:r w:rsidR="00FE69A6">
              <w:rPr>
                <w:rFonts w:ascii="Times New Roman" w:eastAsia="Times New Roman" w:hAnsi="Times New Roman" w:cs="Times New Roman"/>
                <w:color w:val="222222"/>
                <w:sz w:val="24"/>
                <w:szCs w:val="24"/>
                <w:lang w:eastAsia="es-CO"/>
              </w:rPr>
              <w:t xml:space="preserve"> (González, 1996)</w:t>
            </w:r>
            <w:r w:rsidRPr="00FE69A6">
              <w:rPr>
                <w:rFonts w:ascii="Times New Roman" w:eastAsia="Times New Roman" w:hAnsi="Times New Roman" w:cs="Times New Roman"/>
                <w:color w:val="222222"/>
                <w:sz w:val="24"/>
                <w:szCs w:val="24"/>
                <w:lang w:eastAsia="es-CO"/>
              </w:rPr>
              <w:t>, por tratarse de un método que permite indagar en las experiencias académicas y docentes, así como profesional, encontrando sinergias entre la teoría y la práctica, dándole el espacio a la creación de propuesta visuales, que están enmarcadas en la consecución de marcos teóricos robustos que dan paso a propuestas visuales sustentables en los nuevos contextos comunicativos y sociales</w:t>
            </w:r>
            <w:r w:rsidR="00D31DD4">
              <w:rPr>
                <w:rFonts w:ascii="Times New Roman" w:eastAsia="Times New Roman" w:hAnsi="Times New Roman" w:cs="Times New Roman"/>
                <w:color w:val="222222"/>
                <w:sz w:val="24"/>
                <w:szCs w:val="24"/>
                <w:lang w:eastAsia="es-CO"/>
              </w:rPr>
              <w:t xml:space="preserve"> (</w:t>
            </w:r>
            <w:r w:rsidR="00D31DD4" w:rsidRPr="00FE69A6">
              <w:rPr>
                <w:rFonts w:ascii="Times New Roman" w:eastAsia="Times New Roman" w:hAnsi="Times New Roman" w:cs="Times New Roman"/>
                <w:bCs/>
                <w:color w:val="222222"/>
                <w:sz w:val="24"/>
                <w:szCs w:val="24"/>
                <w:lang w:eastAsia="es-CO"/>
              </w:rPr>
              <w:t>Quindós &amp; González</w:t>
            </w:r>
            <w:r w:rsidR="00D31DD4">
              <w:rPr>
                <w:rFonts w:ascii="Times New Roman" w:eastAsia="Times New Roman" w:hAnsi="Times New Roman" w:cs="Times New Roman"/>
                <w:bCs/>
                <w:color w:val="222222"/>
                <w:sz w:val="24"/>
                <w:szCs w:val="24"/>
                <w:lang w:eastAsia="es-CO"/>
              </w:rPr>
              <w:t xml:space="preserve">, </w:t>
            </w:r>
            <w:r w:rsidR="00D31DD4" w:rsidRPr="00FE69A6">
              <w:rPr>
                <w:rFonts w:ascii="Times New Roman" w:eastAsia="Times New Roman" w:hAnsi="Times New Roman" w:cs="Times New Roman"/>
                <w:bCs/>
                <w:color w:val="222222"/>
                <w:sz w:val="24"/>
                <w:szCs w:val="24"/>
                <w:lang w:eastAsia="es-CO"/>
              </w:rPr>
              <w:t>2015).</w:t>
            </w:r>
            <w:r w:rsidR="00D31DD4">
              <w:rPr>
                <w:rFonts w:ascii="Times New Roman" w:eastAsia="Times New Roman" w:hAnsi="Times New Roman" w:cs="Times New Roman"/>
                <w:bCs/>
                <w:color w:val="222222"/>
                <w:sz w:val="24"/>
                <w:szCs w:val="24"/>
                <w:lang w:eastAsia="es-CO"/>
              </w:rPr>
              <w:t xml:space="preserve"> </w:t>
            </w:r>
            <w:r w:rsidRPr="00FE69A6">
              <w:rPr>
                <w:rFonts w:ascii="Times New Roman" w:eastAsia="Times New Roman" w:hAnsi="Times New Roman" w:cs="Times New Roman"/>
                <w:color w:val="222222"/>
                <w:sz w:val="24"/>
                <w:szCs w:val="24"/>
                <w:lang w:eastAsia="es-CO"/>
              </w:rPr>
              <w:t xml:space="preserve">Según Forner (2015) esta metodología evidencia métodos creativos de uso frecuente en el Diseño Gráfico: Generación de ideas, Análisis, y evaluación. </w:t>
            </w:r>
          </w:p>
          <w:p w:rsidR="003F7E16" w:rsidRPr="00FE69A6" w:rsidRDefault="003F7E16" w:rsidP="00FE69A6">
            <w:pPr>
              <w:spacing w:after="0" w:line="276" w:lineRule="auto"/>
              <w:jc w:val="both"/>
              <w:rPr>
                <w:rFonts w:ascii="Times New Roman" w:eastAsia="Times New Roman" w:hAnsi="Times New Roman" w:cs="Times New Roman"/>
                <w:color w:val="222222"/>
                <w:sz w:val="24"/>
                <w:szCs w:val="24"/>
                <w:lang w:eastAsia="es-CO"/>
              </w:rPr>
            </w:pPr>
          </w:p>
          <w:p w:rsidR="00D31DD4" w:rsidRDefault="00D31DD4" w:rsidP="00FE69A6">
            <w:pPr>
              <w:spacing w:after="0" w:line="276" w:lineRule="auto"/>
              <w:jc w:val="both"/>
              <w:rPr>
                <w:rFonts w:ascii="Times New Roman" w:eastAsia="Times New Roman" w:hAnsi="Times New Roman" w:cs="Times New Roman"/>
                <w:color w:val="222222"/>
                <w:sz w:val="24"/>
                <w:szCs w:val="24"/>
                <w:lang w:eastAsia="es-CO"/>
              </w:rPr>
            </w:pPr>
            <w:r>
              <w:rPr>
                <w:rFonts w:ascii="Times New Roman" w:eastAsia="Times New Roman" w:hAnsi="Times New Roman" w:cs="Times New Roman"/>
                <w:color w:val="222222"/>
                <w:sz w:val="24"/>
                <w:szCs w:val="24"/>
                <w:lang w:eastAsia="es-CO"/>
              </w:rPr>
              <w:t>La popuesta de González</w:t>
            </w:r>
            <w:r w:rsidR="003F7E16" w:rsidRPr="00FE69A6">
              <w:rPr>
                <w:rFonts w:ascii="Times New Roman" w:eastAsia="Times New Roman" w:hAnsi="Times New Roman" w:cs="Times New Roman"/>
                <w:color w:val="222222"/>
                <w:sz w:val="24"/>
                <w:szCs w:val="24"/>
                <w:lang w:eastAsia="es-CO"/>
              </w:rPr>
              <w:t xml:space="preserve"> establece tres fases, 1) Fase Preliminar: se determinan el problema, se definen los objetivos y se realiza la recolección de información pertinente para los objetivos del proyecto. 2) Fase creativa: esta es una etapa de desarrollo creativo, análisis visual, proyección de las soluciones, bocetación, estudio y posibles soluciones 3) Fase Desarrollo: Creación final de las propuestas, realización del producto final, estas fases se lleva a cabo dentro de un proceso de diseño. </w:t>
            </w:r>
          </w:p>
          <w:p w:rsidR="00D31DD4" w:rsidRDefault="00D31DD4" w:rsidP="00FE69A6">
            <w:pPr>
              <w:spacing w:after="0" w:line="276" w:lineRule="auto"/>
              <w:jc w:val="both"/>
              <w:rPr>
                <w:rFonts w:ascii="Times New Roman" w:eastAsia="Times New Roman" w:hAnsi="Times New Roman" w:cs="Times New Roman"/>
                <w:color w:val="222222"/>
                <w:sz w:val="24"/>
                <w:szCs w:val="24"/>
                <w:lang w:eastAsia="es-CO"/>
              </w:rPr>
            </w:pPr>
          </w:p>
          <w:p w:rsidR="003F7E16" w:rsidRPr="00FE69A6" w:rsidRDefault="003F7E16" w:rsidP="00FE69A6">
            <w:pPr>
              <w:spacing w:after="0" w:line="276" w:lineRule="auto"/>
              <w:jc w:val="both"/>
              <w:rPr>
                <w:rFonts w:ascii="Times New Roman" w:eastAsia="Times New Roman" w:hAnsi="Times New Roman" w:cs="Times New Roman"/>
                <w:color w:val="222222"/>
                <w:sz w:val="24"/>
                <w:szCs w:val="24"/>
                <w:lang w:eastAsia="es-CO"/>
              </w:rPr>
            </w:pPr>
            <w:r w:rsidRPr="00FE69A6">
              <w:rPr>
                <w:rFonts w:ascii="Times New Roman" w:eastAsia="Times New Roman" w:hAnsi="Times New Roman" w:cs="Times New Roman"/>
                <w:color w:val="222222"/>
                <w:sz w:val="24"/>
                <w:szCs w:val="24"/>
                <w:lang w:eastAsia="es-CO"/>
              </w:rPr>
              <w:lastRenderedPageBreak/>
              <w:t>Las acciones que se derivan de estas fases son las siguientes acciones:</w:t>
            </w:r>
          </w:p>
          <w:p w:rsidR="003F7E16" w:rsidRPr="00582209" w:rsidRDefault="003F7E16" w:rsidP="00FE69A6">
            <w:pPr>
              <w:pStyle w:val="Prrafodelista"/>
              <w:numPr>
                <w:ilvl w:val="0"/>
                <w:numId w:val="6"/>
              </w:numPr>
              <w:spacing w:after="0" w:line="276" w:lineRule="auto"/>
              <w:jc w:val="both"/>
              <w:rPr>
                <w:rFonts w:ascii="Times New Roman" w:eastAsia="Times New Roman" w:hAnsi="Times New Roman" w:cs="Times New Roman"/>
                <w:color w:val="222222"/>
                <w:sz w:val="24"/>
                <w:szCs w:val="24"/>
                <w:lang w:eastAsia="es-CO"/>
              </w:rPr>
            </w:pPr>
            <w:r w:rsidRPr="00D31DD4">
              <w:rPr>
                <w:rFonts w:ascii="Times New Roman" w:eastAsia="Times New Roman" w:hAnsi="Times New Roman" w:cs="Times New Roman"/>
                <w:b/>
                <w:bCs/>
                <w:color w:val="222222"/>
                <w:sz w:val="24"/>
                <w:szCs w:val="24"/>
                <w:lang w:eastAsia="es-CO"/>
              </w:rPr>
              <w:t>Planteamiento:</w:t>
            </w:r>
            <w:r w:rsidRPr="00D31DD4">
              <w:rPr>
                <w:rFonts w:ascii="Times New Roman" w:eastAsia="Times New Roman" w:hAnsi="Times New Roman" w:cs="Times New Roman"/>
                <w:color w:val="222222"/>
                <w:sz w:val="24"/>
                <w:szCs w:val="24"/>
                <w:lang w:eastAsia="es-CO"/>
              </w:rPr>
              <w:t xml:space="preserve"> Definición del problema, identificar las necesidades del contexto abordado, se indaga sobre las información necesaria para definir y comprender el problema, esta etapa es un trabajo de investigación conjunta entre las diversas disciplinas, estudio del marco teórico, planteamiento de los temas a resolver y la definición de los problemas visuales y comunicativos del proyecto. </w:t>
            </w:r>
          </w:p>
          <w:p w:rsidR="003F7E16" w:rsidRPr="00582209" w:rsidRDefault="003F7E16" w:rsidP="00FE69A6">
            <w:pPr>
              <w:pStyle w:val="Prrafodelista"/>
              <w:numPr>
                <w:ilvl w:val="0"/>
                <w:numId w:val="6"/>
              </w:numPr>
              <w:spacing w:after="0" w:line="276" w:lineRule="auto"/>
              <w:jc w:val="both"/>
              <w:rPr>
                <w:rFonts w:ascii="Times New Roman" w:eastAsia="Times New Roman" w:hAnsi="Times New Roman" w:cs="Times New Roman"/>
                <w:color w:val="222222"/>
                <w:sz w:val="24"/>
                <w:szCs w:val="24"/>
                <w:lang w:eastAsia="es-CO"/>
              </w:rPr>
            </w:pPr>
            <w:r w:rsidRPr="00D31DD4">
              <w:rPr>
                <w:rFonts w:ascii="Times New Roman" w:eastAsia="Times New Roman" w:hAnsi="Times New Roman" w:cs="Times New Roman"/>
                <w:b/>
                <w:bCs/>
                <w:color w:val="222222"/>
                <w:sz w:val="24"/>
                <w:szCs w:val="24"/>
                <w:lang w:eastAsia="es-CO"/>
              </w:rPr>
              <w:t>Redefinición:</w:t>
            </w:r>
            <w:r w:rsidRPr="00D31DD4">
              <w:rPr>
                <w:rFonts w:ascii="Times New Roman" w:eastAsia="Times New Roman" w:hAnsi="Times New Roman" w:cs="Times New Roman"/>
                <w:color w:val="222222"/>
                <w:sz w:val="24"/>
                <w:szCs w:val="24"/>
                <w:lang w:eastAsia="es-CO"/>
              </w:rPr>
              <w:t xml:space="preserve"> Se definen los alcances del proyecto, en este caso como es un trabajo interdisciplinar, se establecen los roles de cada uno de los integrantes, se replantea el problema si es necesario pensado en los alcances definidos en la etapa previa, se realizan talleres de co-creación donde se escuchan los diferentes puntos de vista para establecer los posibles soluciones. </w:t>
            </w:r>
          </w:p>
          <w:p w:rsidR="003F7E16" w:rsidRPr="00582209" w:rsidRDefault="003F7E16" w:rsidP="00582209">
            <w:pPr>
              <w:pStyle w:val="Prrafodelista"/>
              <w:numPr>
                <w:ilvl w:val="0"/>
                <w:numId w:val="6"/>
              </w:numPr>
              <w:spacing w:after="0" w:line="276" w:lineRule="auto"/>
              <w:jc w:val="both"/>
              <w:rPr>
                <w:rFonts w:ascii="Times New Roman" w:eastAsia="Times New Roman" w:hAnsi="Times New Roman" w:cs="Times New Roman"/>
                <w:color w:val="222222"/>
                <w:sz w:val="24"/>
                <w:szCs w:val="24"/>
                <w:lang w:eastAsia="es-CO"/>
              </w:rPr>
            </w:pPr>
            <w:r w:rsidRPr="00D31DD4">
              <w:rPr>
                <w:rFonts w:ascii="Times New Roman" w:eastAsia="Times New Roman" w:hAnsi="Times New Roman" w:cs="Times New Roman"/>
                <w:b/>
                <w:bCs/>
                <w:color w:val="222222"/>
                <w:sz w:val="24"/>
                <w:szCs w:val="24"/>
                <w:lang w:eastAsia="es-CO"/>
              </w:rPr>
              <w:t>Información:</w:t>
            </w:r>
            <w:r w:rsidRPr="00D31DD4">
              <w:rPr>
                <w:rFonts w:ascii="Times New Roman" w:eastAsia="Times New Roman" w:hAnsi="Times New Roman" w:cs="Times New Roman"/>
                <w:color w:val="222222"/>
                <w:sz w:val="24"/>
                <w:szCs w:val="24"/>
                <w:lang w:eastAsia="es-CO"/>
              </w:rPr>
              <w:t xml:space="preserve"> Los investigadores hacen entrega de las información necesaria para el enfoque del problema, en esta etapa es importante tener una recopilación de antecedentes visuales en torno al tema y problemática abordada, los objetivos finales del producto se definen teniendo en cuenta las metas a conseguir y las necesidades comunicativas del proyecto. </w:t>
            </w:r>
          </w:p>
          <w:p w:rsidR="003F7E16" w:rsidRPr="00582209" w:rsidRDefault="003F7E16" w:rsidP="00FE69A6">
            <w:pPr>
              <w:pStyle w:val="Prrafodelista"/>
              <w:numPr>
                <w:ilvl w:val="0"/>
                <w:numId w:val="6"/>
              </w:numPr>
              <w:spacing w:after="0" w:line="276" w:lineRule="auto"/>
              <w:jc w:val="both"/>
              <w:rPr>
                <w:rFonts w:ascii="Times New Roman" w:eastAsia="Times New Roman" w:hAnsi="Times New Roman" w:cs="Times New Roman"/>
                <w:color w:val="222222"/>
                <w:sz w:val="24"/>
                <w:szCs w:val="24"/>
                <w:lang w:eastAsia="es-CO"/>
              </w:rPr>
            </w:pPr>
            <w:r w:rsidRPr="00D31DD4">
              <w:rPr>
                <w:rFonts w:ascii="Times New Roman" w:eastAsia="Times New Roman" w:hAnsi="Times New Roman" w:cs="Times New Roman"/>
                <w:b/>
                <w:bCs/>
                <w:color w:val="222222"/>
                <w:sz w:val="24"/>
                <w:szCs w:val="24"/>
                <w:lang w:eastAsia="es-CO"/>
              </w:rPr>
              <w:t>Guía de trabajo:</w:t>
            </w:r>
            <w:r w:rsidRPr="00D31DD4">
              <w:rPr>
                <w:rFonts w:ascii="Times New Roman" w:eastAsia="Times New Roman" w:hAnsi="Times New Roman" w:cs="Times New Roman"/>
                <w:color w:val="222222"/>
                <w:sz w:val="24"/>
                <w:szCs w:val="24"/>
                <w:lang w:eastAsia="es-CO"/>
              </w:rPr>
              <w:t xml:space="preserve"> se define las fases y puntos de acción para la realización del producto final, incluye definición del problema comunicativo y visual, antecedentes, los objetivos, fases de creación, tiempos y planificación económica. </w:t>
            </w:r>
          </w:p>
          <w:p w:rsidR="003F7E16" w:rsidRPr="00582209" w:rsidRDefault="003F7E16" w:rsidP="00FE69A6">
            <w:pPr>
              <w:pStyle w:val="Prrafodelista"/>
              <w:numPr>
                <w:ilvl w:val="0"/>
                <w:numId w:val="6"/>
              </w:numPr>
              <w:spacing w:after="0" w:line="276" w:lineRule="auto"/>
              <w:jc w:val="both"/>
              <w:rPr>
                <w:rFonts w:ascii="Times New Roman" w:eastAsia="Times New Roman" w:hAnsi="Times New Roman" w:cs="Times New Roman"/>
                <w:color w:val="222222"/>
                <w:sz w:val="24"/>
                <w:szCs w:val="24"/>
                <w:lang w:eastAsia="es-CO"/>
              </w:rPr>
            </w:pPr>
            <w:r w:rsidRPr="00D31DD4">
              <w:rPr>
                <w:rFonts w:ascii="Times New Roman" w:eastAsia="Times New Roman" w:hAnsi="Times New Roman" w:cs="Times New Roman"/>
                <w:b/>
                <w:bCs/>
                <w:color w:val="222222"/>
                <w:sz w:val="24"/>
                <w:szCs w:val="24"/>
                <w:lang w:eastAsia="es-CO"/>
              </w:rPr>
              <w:t>Análisis:</w:t>
            </w:r>
            <w:r w:rsidRPr="00D31DD4">
              <w:rPr>
                <w:rFonts w:ascii="Times New Roman" w:eastAsia="Times New Roman" w:hAnsi="Times New Roman" w:cs="Times New Roman"/>
                <w:color w:val="222222"/>
                <w:sz w:val="24"/>
                <w:szCs w:val="24"/>
                <w:lang w:eastAsia="es-CO"/>
              </w:rPr>
              <w:t xml:space="preserve"> trabajo interdisciplinario con el fin de comprender el “qué, cómo, cuándo, por qué, para qué y para quién” del proyecto.</w:t>
            </w:r>
          </w:p>
          <w:p w:rsidR="003F7E16" w:rsidRPr="00582209" w:rsidRDefault="003F7E16" w:rsidP="00582209">
            <w:pPr>
              <w:pStyle w:val="Prrafodelista"/>
              <w:numPr>
                <w:ilvl w:val="0"/>
                <w:numId w:val="6"/>
              </w:numPr>
              <w:spacing w:after="0" w:line="276" w:lineRule="auto"/>
              <w:jc w:val="both"/>
              <w:rPr>
                <w:rFonts w:ascii="Times New Roman" w:eastAsia="Times New Roman" w:hAnsi="Times New Roman" w:cs="Times New Roman"/>
                <w:color w:val="222222"/>
                <w:sz w:val="24"/>
                <w:szCs w:val="24"/>
                <w:lang w:eastAsia="es-CO"/>
              </w:rPr>
            </w:pPr>
            <w:r w:rsidRPr="00D31DD4">
              <w:rPr>
                <w:rFonts w:ascii="Times New Roman" w:eastAsia="Times New Roman" w:hAnsi="Times New Roman" w:cs="Times New Roman"/>
                <w:b/>
                <w:bCs/>
                <w:color w:val="222222"/>
                <w:sz w:val="24"/>
                <w:szCs w:val="24"/>
                <w:lang w:eastAsia="es-CO"/>
              </w:rPr>
              <w:t>Propuesta:</w:t>
            </w:r>
            <w:r w:rsidRPr="00D31DD4">
              <w:rPr>
                <w:rFonts w:ascii="Times New Roman" w:eastAsia="Times New Roman" w:hAnsi="Times New Roman" w:cs="Times New Roman"/>
                <w:color w:val="222222"/>
                <w:sz w:val="24"/>
                <w:szCs w:val="24"/>
                <w:lang w:eastAsia="es-CO"/>
              </w:rPr>
              <w:t xml:space="preserve"> </w:t>
            </w:r>
            <w:r w:rsidR="00D31DD4" w:rsidRPr="00D31DD4">
              <w:rPr>
                <w:rFonts w:ascii="Times New Roman" w:eastAsia="Times New Roman" w:hAnsi="Times New Roman" w:cs="Times New Roman"/>
                <w:color w:val="222222"/>
                <w:sz w:val="24"/>
                <w:szCs w:val="24"/>
                <w:lang w:eastAsia="es-CO"/>
              </w:rPr>
              <w:t>s</w:t>
            </w:r>
            <w:r w:rsidRPr="00D31DD4">
              <w:rPr>
                <w:rFonts w:ascii="Times New Roman" w:eastAsia="Times New Roman" w:hAnsi="Times New Roman" w:cs="Times New Roman"/>
                <w:color w:val="222222"/>
                <w:sz w:val="24"/>
                <w:szCs w:val="24"/>
                <w:lang w:eastAsia="es-CO"/>
              </w:rPr>
              <w:t xml:space="preserve">e realiza la recopilación de toda la información obtenida, se define el tono comunicativo y visual del producto final, se inicia el proceso creativo, entrega de bocetos, análisis con el grupo interdisciplinario </w:t>
            </w:r>
          </w:p>
          <w:p w:rsidR="003F7E16" w:rsidRPr="00582209" w:rsidRDefault="003F7E16" w:rsidP="00FE69A6">
            <w:pPr>
              <w:pStyle w:val="Prrafodelista"/>
              <w:numPr>
                <w:ilvl w:val="0"/>
                <w:numId w:val="6"/>
              </w:numPr>
              <w:spacing w:after="0" w:line="276" w:lineRule="auto"/>
              <w:jc w:val="both"/>
              <w:rPr>
                <w:rFonts w:ascii="Times New Roman" w:eastAsia="Times New Roman" w:hAnsi="Times New Roman" w:cs="Times New Roman"/>
                <w:color w:val="222222"/>
                <w:sz w:val="24"/>
                <w:szCs w:val="24"/>
                <w:lang w:eastAsia="es-CO"/>
              </w:rPr>
            </w:pPr>
            <w:r w:rsidRPr="00D31DD4">
              <w:rPr>
                <w:rFonts w:ascii="Times New Roman" w:eastAsia="Times New Roman" w:hAnsi="Times New Roman" w:cs="Times New Roman"/>
                <w:b/>
                <w:bCs/>
                <w:color w:val="222222"/>
                <w:sz w:val="24"/>
                <w:szCs w:val="24"/>
                <w:lang w:eastAsia="es-CO"/>
              </w:rPr>
              <w:t>Evaluación y selección:</w:t>
            </w:r>
            <w:r w:rsidRPr="00D31DD4">
              <w:rPr>
                <w:rFonts w:ascii="Times New Roman" w:eastAsia="Times New Roman" w:hAnsi="Times New Roman" w:cs="Times New Roman"/>
                <w:color w:val="222222"/>
                <w:sz w:val="24"/>
                <w:szCs w:val="24"/>
                <w:lang w:eastAsia="es-CO"/>
              </w:rPr>
              <w:t xml:space="preserve"> </w:t>
            </w:r>
            <w:r w:rsidR="00D31DD4" w:rsidRPr="00D31DD4">
              <w:rPr>
                <w:rFonts w:ascii="Times New Roman" w:eastAsia="Times New Roman" w:hAnsi="Times New Roman" w:cs="Times New Roman"/>
                <w:color w:val="222222"/>
                <w:sz w:val="24"/>
                <w:szCs w:val="24"/>
                <w:lang w:eastAsia="es-CO"/>
              </w:rPr>
              <w:t>s</w:t>
            </w:r>
            <w:r w:rsidRPr="00D31DD4">
              <w:rPr>
                <w:rFonts w:ascii="Times New Roman" w:eastAsia="Times New Roman" w:hAnsi="Times New Roman" w:cs="Times New Roman"/>
                <w:color w:val="222222"/>
                <w:sz w:val="24"/>
                <w:szCs w:val="24"/>
                <w:lang w:eastAsia="es-CO"/>
              </w:rPr>
              <w:t xml:space="preserve">e evalúan las propuestas gráficas, para esto se realizará un </w:t>
            </w:r>
            <w:r w:rsidRPr="00D31DD4">
              <w:rPr>
                <w:rFonts w:ascii="Times New Roman" w:eastAsia="Times New Roman" w:hAnsi="Times New Roman" w:cs="Times New Roman"/>
                <w:i/>
                <w:color w:val="222222"/>
                <w:sz w:val="24"/>
                <w:szCs w:val="24"/>
                <w:lang w:eastAsia="es-CO"/>
              </w:rPr>
              <w:t>focus group</w:t>
            </w:r>
            <w:r w:rsidRPr="00D31DD4">
              <w:rPr>
                <w:rFonts w:ascii="Times New Roman" w:eastAsia="Times New Roman" w:hAnsi="Times New Roman" w:cs="Times New Roman"/>
                <w:color w:val="222222"/>
                <w:sz w:val="24"/>
                <w:szCs w:val="24"/>
                <w:lang w:eastAsia="es-CO"/>
              </w:rPr>
              <w:t xml:space="preserve"> interdisciplinario donde se determinarán, la viabilidad de las propuestas, esto será un diálogo que permitirá realizar una selección de ideas que apoyaran el tono comunicativo de las piezas.</w:t>
            </w:r>
          </w:p>
          <w:p w:rsidR="003F7E16" w:rsidRPr="00D31DD4" w:rsidRDefault="003F7E16" w:rsidP="00D31DD4">
            <w:pPr>
              <w:pStyle w:val="Prrafodelista"/>
              <w:numPr>
                <w:ilvl w:val="0"/>
                <w:numId w:val="6"/>
              </w:numPr>
              <w:spacing w:after="0" w:line="276" w:lineRule="auto"/>
              <w:jc w:val="both"/>
              <w:rPr>
                <w:rFonts w:ascii="Times New Roman" w:eastAsia="Times New Roman" w:hAnsi="Times New Roman" w:cs="Times New Roman"/>
                <w:color w:val="222222"/>
                <w:sz w:val="24"/>
                <w:szCs w:val="24"/>
                <w:lang w:eastAsia="es-CO"/>
              </w:rPr>
            </w:pPr>
            <w:r w:rsidRPr="00D31DD4">
              <w:rPr>
                <w:rFonts w:ascii="Times New Roman" w:eastAsia="Times New Roman" w:hAnsi="Times New Roman" w:cs="Times New Roman"/>
                <w:b/>
                <w:bCs/>
                <w:color w:val="222222"/>
                <w:sz w:val="24"/>
                <w:szCs w:val="24"/>
                <w:lang w:eastAsia="es-CO"/>
              </w:rPr>
              <w:t>Implementación:</w:t>
            </w:r>
            <w:r w:rsidRPr="00D31DD4">
              <w:rPr>
                <w:rFonts w:ascii="Times New Roman" w:eastAsia="Times New Roman" w:hAnsi="Times New Roman" w:cs="Times New Roman"/>
                <w:color w:val="222222"/>
                <w:sz w:val="24"/>
                <w:szCs w:val="24"/>
                <w:lang w:eastAsia="es-CO"/>
              </w:rPr>
              <w:t xml:space="preserve"> </w:t>
            </w:r>
            <w:r w:rsidR="00D31DD4" w:rsidRPr="00D31DD4">
              <w:rPr>
                <w:rFonts w:ascii="Times New Roman" w:eastAsia="Times New Roman" w:hAnsi="Times New Roman" w:cs="Times New Roman"/>
                <w:color w:val="222222"/>
                <w:sz w:val="24"/>
                <w:szCs w:val="24"/>
                <w:lang w:eastAsia="es-CO"/>
              </w:rPr>
              <w:t>s</w:t>
            </w:r>
            <w:r w:rsidRPr="00D31DD4">
              <w:rPr>
                <w:rFonts w:ascii="Times New Roman" w:eastAsia="Times New Roman" w:hAnsi="Times New Roman" w:cs="Times New Roman"/>
                <w:color w:val="222222"/>
                <w:sz w:val="24"/>
                <w:szCs w:val="24"/>
                <w:lang w:eastAsia="es-CO"/>
              </w:rPr>
              <w:t>e define la propuesta final teniendo en cuenta los hallazgos de la investigación y el trabajo con el grupo interdisciplinario, por último se realiza un seguimiento del producto final y su impacto en contexto final a través de encuestas de satisfacción.</w:t>
            </w:r>
          </w:p>
          <w:p w:rsidR="003F7E16" w:rsidRPr="00FE69A6" w:rsidRDefault="003F7E16" w:rsidP="00FE69A6">
            <w:pPr>
              <w:spacing w:after="0" w:line="276" w:lineRule="auto"/>
              <w:jc w:val="both"/>
              <w:rPr>
                <w:rFonts w:ascii="Times New Roman" w:eastAsia="Times New Roman" w:hAnsi="Times New Roman" w:cs="Times New Roman"/>
                <w:color w:val="222222"/>
                <w:sz w:val="24"/>
                <w:szCs w:val="24"/>
                <w:lang w:eastAsia="es-CO"/>
              </w:rPr>
            </w:pPr>
          </w:p>
          <w:p w:rsidR="003F7E16" w:rsidRDefault="003F7E16" w:rsidP="00FE69A6">
            <w:pPr>
              <w:spacing w:after="0" w:line="276" w:lineRule="auto"/>
              <w:jc w:val="both"/>
              <w:rPr>
                <w:rFonts w:ascii="Times New Roman" w:eastAsia="Times New Roman" w:hAnsi="Times New Roman" w:cs="Times New Roman"/>
                <w:color w:val="222222"/>
                <w:sz w:val="24"/>
                <w:szCs w:val="24"/>
                <w:lang w:eastAsia="es-CO"/>
              </w:rPr>
            </w:pPr>
            <w:r w:rsidRPr="00FE69A6">
              <w:rPr>
                <w:rFonts w:ascii="Times New Roman" w:eastAsia="Times New Roman" w:hAnsi="Times New Roman" w:cs="Times New Roman"/>
                <w:color w:val="222222"/>
                <w:sz w:val="24"/>
                <w:szCs w:val="24"/>
                <w:lang w:eastAsia="es-CO"/>
              </w:rPr>
              <w:t xml:space="preserve">En el diseño de la propuesta de investigación se llevaron a cabo las acciones 1, 2 y 3, relacionadas al planteamiento, redefinición e información de referentes teórico y conceptual. </w:t>
            </w:r>
          </w:p>
          <w:p w:rsidR="00D31DD4" w:rsidRDefault="00D31DD4" w:rsidP="00FE69A6">
            <w:pPr>
              <w:spacing w:after="0" w:line="276" w:lineRule="auto"/>
              <w:jc w:val="both"/>
              <w:rPr>
                <w:rFonts w:ascii="Times New Roman" w:eastAsia="Times New Roman" w:hAnsi="Times New Roman" w:cs="Times New Roman"/>
                <w:color w:val="222222"/>
                <w:sz w:val="24"/>
                <w:szCs w:val="24"/>
                <w:lang w:eastAsia="es-CO"/>
              </w:rPr>
            </w:pPr>
          </w:p>
          <w:p w:rsidR="003F7E16" w:rsidRPr="00FE69A6" w:rsidRDefault="00D31DD4" w:rsidP="00FE69A6">
            <w:pPr>
              <w:spacing w:after="0" w:line="276" w:lineRule="auto"/>
              <w:jc w:val="both"/>
              <w:rPr>
                <w:rFonts w:ascii="Times New Roman" w:eastAsia="Times New Roman" w:hAnsi="Times New Roman" w:cs="Times New Roman"/>
                <w:color w:val="222222"/>
                <w:sz w:val="24"/>
                <w:szCs w:val="24"/>
                <w:lang w:eastAsia="es-CO"/>
              </w:rPr>
            </w:pPr>
            <w:r>
              <w:rPr>
                <w:rFonts w:ascii="Times New Roman" w:eastAsia="Times New Roman" w:hAnsi="Times New Roman" w:cs="Times New Roman"/>
                <w:color w:val="222222"/>
                <w:sz w:val="24"/>
                <w:szCs w:val="24"/>
                <w:lang w:eastAsia="es-CO"/>
              </w:rPr>
              <w:t xml:space="preserve">Para </w:t>
            </w:r>
            <w:r w:rsidR="00582209">
              <w:rPr>
                <w:rFonts w:ascii="Times New Roman" w:eastAsia="Times New Roman" w:hAnsi="Times New Roman" w:cs="Times New Roman"/>
                <w:color w:val="222222"/>
                <w:sz w:val="24"/>
                <w:szCs w:val="24"/>
                <w:lang w:eastAsia="es-CO"/>
              </w:rPr>
              <w:t xml:space="preserve">garantizar </w:t>
            </w:r>
            <w:r>
              <w:rPr>
                <w:rFonts w:ascii="Times New Roman" w:eastAsia="Times New Roman" w:hAnsi="Times New Roman" w:cs="Times New Roman"/>
                <w:color w:val="222222"/>
                <w:sz w:val="24"/>
                <w:szCs w:val="24"/>
                <w:lang w:eastAsia="es-CO"/>
              </w:rPr>
              <w:t xml:space="preserve">el éxito del proceso investigativo y creativo se debe contar con un equipo interdisciplinar que incluya, además de los saberes teóricos y las competencias técnicas, </w:t>
            </w:r>
            <w:r w:rsidR="00582209">
              <w:rPr>
                <w:rFonts w:ascii="Times New Roman" w:eastAsia="Times New Roman" w:hAnsi="Times New Roman" w:cs="Times New Roman"/>
                <w:color w:val="222222"/>
                <w:sz w:val="24"/>
                <w:szCs w:val="24"/>
                <w:lang w:eastAsia="es-CO"/>
              </w:rPr>
              <w:t>un equipo de personas pertenencientes a los sectores sociales receptores de la propuesta comunicativa. Razón por la cual, la población de trabajo y el equipo de investigación y producción está conformado de la siguiente manera:</w:t>
            </w:r>
          </w:p>
          <w:p w:rsidR="00582209" w:rsidRDefault="003F7E16" w:rsidP="00582209">
            <w:pPr>
              <w:spacing w:after="0" w:line="276" w:lineRule="auto"/>
              <w:ind w:left="708"/>
              <w:jc w:val="both"/>
              <w:rPr>
                <w:rFonts w:ascii="Times New Roman" w:eastAsia="Times New Roman" w:hAnsi="Times New Roman" w:cs="Times New Roman"/>
                <w:bCs/>
                <w:color w:val="222222"/>
                <w:sz w:val="24"/>
                <w:szCs w:val="24"/>
                <w:lang w:eastAsia="es-CO"/>
              </w:rPr>
            </w:pPr>
            <w:r w:rsidRPr="00582209">
              <w:rPr>
                <w:rFonts w:ascii="Times New Roman" w:eastAsia="Times New Roman" w:hAnsi="Times New Roman" w:cs="Times New Roman"/>
                <w:b/>
                <w:bCs/>
                <w:color w:val="222222"/>
                <w:sz w:val="24"/>
                <w:szCs w:val="24"/>
                <w:lang w:eastAsia="es-CO"/>
              </w:rPr>
              <w:t>Investigadores</w:t>
            </w:r>
            <w:r w:rsidR="00582209" w:rsidRPr="00582209">
              <w:rPr>
                <w:rFonts w:ascii="Times New Roman" w:eastAsia="Times New Roman" w:hAnsi="Times New Roman" w:cs="Times New Roman"/>
                <w:b/>
                <w:bCs/>
                <w:color w:val="222222"/>
                <w:sz w:val="24"/>
                <w:szCs w:val="24"/>
                <w:lang w:eastAsia="es-CO"/>
              </w:rPr>
              <w:t>-creadores</w:t>
            </w:r>
            <w:r w:rsidRPr="00582209">
              <w:rPr>
                <w:rFonts w:ascii="Times New Roman" w:eastAsia="Times New Roman" w:hAnsi="Times New Roman" w:cs="Times New Roman"/>
                <w:b/>
                <w:bCs/>
                <w:color w:val="222222"/>
                <w:sz w:val="24"/>
                <w:szCs w:val="24"/>
                <w:lang w:eastAsia="es-CO"/>
              </w:rPr>
              <w:t>:</w:t>
            </w:r>
            <w:r w:rsidRPr="00FE69A6">
              <w:rPr>
                <w:rFonts w:ascii="Times New Roman" w:eastAsia="Times New Roman" w:hAnsi="Times New Roman" w:cs="Times New Roman"/>
                <w:color w:val="222222"/>
                <w:sz w:val="24"/>
                <w:szCs w:val="24"/>
                <w:lang w:eastAsia="es-CO"/>
              </w:rPr>
              <w:t xml:space="preserve"> </w:t>
            </w:r>
            <w:r w:rsidR="00582209">
              <w:rPr>
                <w:rFonts w:ascii="Times New Roman" w:eastAsia="Times New Roman" w:hAnsi="Times New Roman" w:cs="Times New Roman"/>
                <w:color w:val="222222"/>
                <w:sz w:val="24"/>
                <w:szCs w:val="24"/>
                <w:lang w:eastAsia="es-CO"/>
              </w:rPr>
              <w:t xml:space="preserve">Fidel Mauricio Ramírez Aristizábal: Filósofo, Magister y Doctor en Educación, experto en sexualidades; </w:t>
            </w:r>
            <w:r w:rsidRPr="00FE69A6">
              <w:rPr>
                <w:rFonts w:ascii="Times New Roman" w:eastAsia="Times New Roman" w:hAnsi="Times New Roman" w:cs="Times New Roman"/>
                <w:color w:val="222222"/>
                <w:sz w:val="24"/>
                <w:szCs w:val="24"/>
                <w:lang w:eastAsia="es-CO"/>
              </w:rPr>
              <w:t>Sandra Ramírez Botero, Diseñadora Gráfica, Master en Medios Gráficos, Magister en Educación</w:t>
            </w:r>
            <w:r w:rsidR="00582209">
              <w:rPr>
                <w:rFonts w:ascii="Times New Roman" w:eastAsia="Times New Roman" w:hAnsi="Times New Roman" w:cs="Times New Roman"/>
                <w:color w:val="222222"/>
                <w:sz w:val="24"/>
                <w:szCs w:val="24"/>
                <w:lang w:eastAsia="es-CO"/>
              </w:rPr>
              <w:t xml:space="preserve">; </w:t>
            </w:r>
            <w:r w:rsidR="00582209" w:rsidRPr="00E33EE1">
              <w:rPr>
                <w:rFonts w:ascii="Times New Roman" w:eastAsia="Times New Roman" w:hAnsi="Times New Roman" w:cs="Times New Roman"/>
                <w:bCs/>
                <w:color w:val="222222"/>
                <w:sz w:val="24"/>
                <w:szCs w:val="24"/>
                <w:lang w:eastAsia="es-CO"/>
              </w:rPr>
              <w:t>Sthefanía Lizarazo Zuluaga</w:t>
            </w:r>
            <w:r w:rsidR="00582209">
              <w:rPr>
                <w:rFonts w:ascii="Times New Roman" w:eastAsia="Times New Roman" w:hAnsi="Times New Roman" w:cs="Times New Roman"/>
                <w:bCs/>
                <w:color w:val="222222"/>
                <w:sz w:val="24"/>
                <w:szCs w:val="24"/>
                <w:lang w:eastAsia="es-CO"/>
              </w:rPr>
              <w:t xml:space="preserve">, Sociologa, Magister en Estudios de Género; </w:t>
            </w:r>
            <w:r w:rsidR="00582209" w:rsidRPr="00E33EE1">
              <w:rPr>
                <w:rFonts w:ascii="Times New Roman" w:eastAsia="Times New Roman" w:hAnsi="Times New Roman" w:cs="Times New Roman"/>
                <w:bCs/>
                <w:color w:val="222222"/>
                <w:sz w:val="24"/>
                <w:szCs w:val="24"/>
                <w:lang w:eastAsia="es-CO"/>
              </w:rPr>
              <w:t>Linda Teresa Orcasita Pineda</w:t>
            </w:r>
            <w:r w:rsidR="00582209">
              <w:rPr>
                <w:rFonts w:ascii="Times New Roman" w:eastAsia="Times New Roman" w:hAnsi="Times New Roman" w:cs="Times New Roman"/>
                <w:bCs/>
                <w:color w:val="222222"/>
                <w:sz w:val="24"/>
                <w:szCs w:val="24"/>
                <w:lang w:eastAsia="es-CO"/>
              </w:rPr>
              <w:t>, Psicologa, Magister en Familia; Juan Sebastián Giral, estudiante de diseño Gráfico.</w:t>
            </w:r>
          </w:p>
          <w:p w:rsidR="00582209" w:rsidRDefault="00582209" w:rsidP="00582209">
            <w:pPr>
              <w:spacing w:after="0" w:line="276" w:lineRule="auto"/>
              <w:ind w:left="708"/>
              <w:jc w:val="both"/>
              <w:rPr>
                <w:rFonts w:ascii="Times New Roman" w:eastAsia="Times New Roman" w:hAnsi="Times New Roman" w:cs="Times New Roman"/>
                <w:color w:val="222222"/>
                <w:sz w:val="24"/>
                <w:szCs w:val="24"/>
                <w:lang w:eastAsia="es-CO"/>
              </w:rPr>
            </w:pPr>
            <w:r w:rsidRPr="00582209">
              <w:rPr>
                <w:rFonts w:ascii="Times New Roman" w:eastAsia="Times New Roman" w:hAnsi="Times New Roman" w:cs="Times New Roman"/>
                <w:b/>
                <w:bCs/>
                <w:color w:val="222222"/>
                <w:sz w:val="24"/>
                <w:szCs w:val="24"/>
                <w:lang w:eastAsia="es-CO"/>
              </w:rPr>
              <w:t xml:space="preserve">Representantes del sector social: </w:t>
            </w:r>
            <w:r>
              <w:rPr>
                <w:rFonts w:ascii="Times New Roman" w:eastAsia="Times New Roman" w:hAnsi="Times New Roman" w:cs="Times New Roman"/>
                <w:color w:val="222222"/>
                <w:sz w:val="24"/>
                <w:szCs w:val="24"/>
                <w:lang w:eastAsia="es-CO"/>
              </w:rPr>
              <w:t xml:space="preserve">Fundación Sergio Urrego. </w:t>
            </w:r>
          </w:p>
          <w:p w:rsidR="00582209" w:rsidRPr="00FE69A6" w:rsidRDefault="00582209" w:rsidP="00582209">
            <w:pPr>
              <w:spacing w:after="0" w:line="276" w:lineRule="auto"/>
              <w:ind w:left="708"/>
              <w:jc w:val="both"/>
              <w:rPr>
                <w:rFonts w:ascii="Times New Roman" w:eastAsia="Times New Roman" w:hAnsi="Times New Roman" w:cs="Times New Roman"/>
                <w:color w:val="222222"/>
                <w:sz w:val="24"/>
                <w:szCs w:val="24"/>
                <w:lang w:eastAsia="es-CO"/>
              </w:rPr>
            </w:pPr>
          </w:p>
          <w:p w:rsidR="00E6008D" w:rsidRPr="00FE69A6" w:rsidRDefault="00E6008D" w:rsidP="00FE69A6">
            <w:pPr>
              <w:spacing w:after="0" w:line="276" w:lineRule="auto"/>
              <w:jc w:val="both"/>
              <w:rPr>
                <w:rFonts w:ascii="Times New Roman" w:eastAsia="Times New Roman" w:hAnsi="Times New Roman" w:cs="Times New Roman"/>
                <w:color w:val="222222"/>
                <w:sz w:val="24"/>
                <w:szCs w:val="24"/>
                <w:lang w:eastAsia="es-CO"/>
              </w:rPr>
            </w:pPr>
          </w:p>
        </w:tc>
      </w:tr>
      <w:tr w:rsidR="001D6087" w:rsidRPr="00FE69A6" w:rsidTr="001D6087">
        <w:tc>
          <w:tcPr>
            <w:tcW w:w="0" w:type="auto"/>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1D6087" w:rsidRPr="00FE69A6" w:rsidRDefault="001D6087" w:rsidP="00FE69A6">
            <w:pPr>
              <w:spacing w:before="100" w:beforeAutospacing="1" w:after="100" w:afterAutospacing="1" w:line="276" w:lineRule="auto"/>
              <w:jc w:val="center"/>
              <w:rPr>
                <w:rFonts w:ascii="Arial" w:eastAsia="Times New Roman" w:hAnsi="Arial" w:cs="Arial"/>
                <w:b/>
                <w:bCs/>
                <w:color w:val="222222"/>
                <w:sz w:val="24"/>
                <w:szCs w:val="24"/>
                <w:lang w:eastAsia="es-CO"/>
              </w:rPr>
            </w:pPr>
            <w:r w:rsidRPr="00FE69A6">
              <w:rPr>
                <w:rFonts w:ascii="Arial" w:eastAsia="Times New Roman" w:hAnsi="Arial" w:cs="Arial"/>
                <w:b/>
                <w:bCs/>
                <w:color w:val="222222"/>
                <w:sz w:val="24"/>
                <w:szCs w:val="24"/>
                <w:lang w:eastAsia="es-CO"/>
              </w:rPr>
              <w:lastRenderedPageBreak/>
              <w:t>Resultados esperados</w:t>
            </w:r>
          </w:p>
        </w:tc>
      </w:tr>
      <w:tr w:rsidR="001D6087" w:rsidRPr="00FE69A6"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5F5855" w:rsidRPr="00FE69A6" w:rsidRDefault="005F5855" w:rsidP="00FE69A6">
            <w:pPr>
              <w:spacing w:after="0" w:line="276" w:lineRule="auto"/>
              <w:jc w:val="both"/>
              <w:rPr>
                <w:rFonts w:ascii="Times New Roman" w:eastAsia="Times New Roman" w:hAnsi="Times New Roman" w:cs="Times New Roman"/>
                <w:color w:val="222222"/>
                <w:sz w:val="24"/>
                <w:szCs w:val="24"/>
                <w:lang w:eastAsia="es-CO"/>
              </w:rPr>
            </w:pPr>
            <w:r w:rsidRPr="00FE69A6">
              <w:rPr>
                <w:rFonts w:ascii="Times New Roman" w:eastAsia="Times New Roman" w:hAnsi="Times New Roman" w:cs="Times New Roman"/>
                <w:b/>
                <w:color w:val="222222"/>
                <w:sz w:val="24"/>
                <w:szCs w:val="24"/>
                <w:lang w:eastAsia="es-CO"/>
              </w:rPr>
              <w:t>Actividades de formación:</w:t>
            </w:r>
            <w:r w:rsidRPr="00FE69A6">
              <w:rPr>
                <w:rFonts w:ascii="Times New Roman" w:eastAsia="Times New Roman" w:hAnsi="Times New Roman" w:cs="Times New Roman"/>
                <w:color w:val="222222"/>
                <w:sz w:val="24"/>
                <w:szCs w:val="24"/>
                <w:lang w:eastAsia="es-CO"/>
              </w:rPr>
              <w:t xml:space="preserve"> </w:t>
            </w:r>
          </w:p>
          <w:p w:rsidR="001D6087" w:rsidRPr="00FE69A6" w:rsidRDefault="005F5855" w:rsidP="00FE69A6">
            <w:pPr>
              <w:pStyle w:val="Prrafodelista"/>
              <w:numPr>
                <w:ilvl w:val="0"/>
                <w:numId w:val="4"/>
              </w:numPr>
              <w:spacing w:after="0" w:line="276" w:lineRule="auto"/>
              <w:jc w:val="both"/>
              <w:rPr>
                <w:rFonts w:ascii="Times New Roman" w:eastAsia="Times New Roman" w:hAnsi="Times New Roman" w:cs="Times New Roman"/>
                <w:color w:val="222222"/>
                <w:sz w:val="24"/>
                <w:szCs w:val="24"/>
                <w:lang w:eastAsia="es-CO"/>
              </w:rPr>
            </w:pPr>
            <w:r w:rsidRPr="00FE69A6">
              <w:rPr>
                <w:rFonts w:ascii="Times New Roman" w:eastAsia="Times New Roman" w:hAnsi="Times New Roman" w:cs="Times New Roman"/>
                <w:color w:val="222222"/>
                <w:sz w:val="24"/>
                <w:szCs w:val="24"/>
                <w:lang w:eastAsia="es-CO"/>
              </w:rPr>
              <w:t xml:space="preserve">Participación activa de los estudiantes pertenecientes a los semilleros Narrativas Visuales y (De) generando los géneros. </w:t>
            </w:r>
          </w:p>
          <w:p w:rsidR="005F5855" w:rsidRPr="00FE69A6" w:rsidRDefault="005F5855" w:rsidP="00FE69A6">
            <w:pPr>
              <w:pStyle w:val="Prrafodelista"/>
              <w:numPr>
                <w:ilvl w:val="0"/>
                <w:numId w:val="4"/>
              </w:numPr>
              <w:spacing w:after="0" w:line="276" w:lineRule="auto"/>
              <w:jc w:val="both"/>
              <w:rPr>
                <w:rFonts w:ascii="Times New Roman" w:eastAsia="Times New Roman" w:hAnsi="Times New Roman" w:cs="Times New Roman"/>
                <w:color w:val="222222"/>
                <w:sz w:val="24"/>
                <w:szCs w:val="24"/>
                <w:lang w:eastAsia="es-CO"/>
              </w:rPr>
            </w:pPr>
            <w:r w:rsidRPr="00FE69A6">
              <w:rPr>
                <w:rFonts w:ascii="Times New Roman" w:eastAsia="Times New Roman" w:hAnsi="Times New Roman" w:cs="Times New Roman"/>
                <w:color w:val="222222"/>
                <w:sz w:val="24"/>
                <w:szCs w:val="24"/>
                <w:lang w:eastAsia="es-CO"/>
              </w:rPr>
              <w:t xml:space="preserve">Dirección de una trabajo de grado del programa de Diseño Gráfico. </w:t>
            </w:r>
          </w:p>
          <w:p w:rsidR="001D6087" w:rsidRPr="00FE69A6" w:rsidRDefault="001D6087" w:rsidP="00FE69A6">
            <w:pPr>
              <w:spacing w:after="0" w:line="276" w:lineRule="auto"/>
              <w:jc w:val="both"/>
              <w:rPr>
                <w:rFonts w:ascii="Times New Roman" w:eastAsia="Times New Roman" w:hAnsi="Times New Roman" w:cs="Times New Roman"/>
                <w:color w:val="222222"/>
                <w:sz w:val="24"/>
                <w:szCs w:val="24"/>
                <w:lang w:eastAsia="es-CO"/>
              </w:rPr>
            </w:pPr>
          </w:p>
          <w:p w:rsidR="001D6087" w:rsidRPr="00FE69A6" w:rsidRDefault="005F5855" w:rsidP="00FE69A6">
            <w:pPr>
              <w:spacing w:after="0" w:line="276" w:lineRule="auto"/>
              <w:jc w:val="both"/>
              <w:rPr>
                <w:rFonts w:ascii="Times New Roman" w:eastAsia="Times New Roman" w:hAnsi="Times New Roman" w:cs="Times New Roman"/>
                <w:b/>
                <w:color w:val="222222"/>
                <w:sz w:val="24"/>
                <w:szCs w:val="24"/>
                <w:lang w:eastAsia="es-CO"/>
              </w:rPr>
            </w:pPr>
            <w:r w:rsidRPr="00FE69A6">
              <w:rPr>
                <w:rFonts w:ascii="Times New Roman" w:eastAsia="Times New Roman" w:hAnsi="Times New Roman" w:cs="Times New Roman"/>
                <w:b/>
                <w:color w:val="222222"/>
                <w:sz w:val="24"/>
                <w:szCs w:val="24"/>
                <w:lang w:eastAsia="es-CO"/>
              </w:rPr>
              <w:t>Producción en artes, arquitectura y diseño</w:t>
            </w:r>
          </w:p>
          <w:p w:rsidR="005F5855" w:rsidRPr="00FE69A6" w:rsidRDefault="005F5855" w:rsidP="00FE69A6">
            <w:pPr>
              <w:pStyle w:val="Prrafodelista"/>
              <w:numPr>
                <w:ilvl w:val="0"/>
                <w:numId w:val="5"/>
              </w:numPr>
              <w:spacing w:after="0" w:line="276" w:lineRule="auto"/>
              <w:jc w:val="both"/>
              <w:rPr>
                <w:rFonts w:ascii="Times New Roman" w:eastAsia="Times New Roman" w:hAnsi="Times New Roman" w:cs="Times New Roman"/>
                <w:color w:val="222222"/>
                <w:sz w:val="24"/>
                <w:szCs w:val="24"/>
                <w:lang w:eastAsia="es-CO"/>
              </w:rPr>
            </w:pPr>
            <w:r w:rsidRPr="00FE69A6">
              <w:rPr>
                <w:rFonts w:ascii="Times New Roman" w:eastAsia="Times New Roman" w:hAnsi="Times New Roman" w:cs="Times New Roman"/>
                <w:color w:val="222222"/>
                <w:sz w:val="24"/>
                <w:szCs w:val="24"/>
                <w:lang w:eastAsia="es-CO"/>
              </w:rPr>
              <w:t xml:space="preserve">Video pedagógico. </w:t>
            </w:r>
          </w:p>
          <w:p w:rsidR="005F5855" w:rsidRPr="00FE69A6" w:rsidRDefault="005F5855" w:rsidP="00FE69A6">
            <w:pPr>
              <w:spacing w:after="0" w:line="276" w:lineRule="auto"/>
              <w:jc w:val="both"/>
              <w:rPr>
                <w:rFonts w:ascii="Times New Roman" w:eastAsia="Times New Roman" w:hAnsi="Times New Roman" w:cs="Times New Roman"/>
                <w:color w:val="222222"/>
                <w:sz w:val="24"/>
                <w:szCs w:val="24"/>
                <w:lang w:eastAsia="es-CO"/>
              </w:rPr>
            </w:pPr>
          </w:p>
          <w:p w:rsidR="005F5855" w:rsidRPr="00FE69A6" w:rsidRDefault="005F5855" w:rsidP="00FE69A6">
            <w:pPr>
              <w:spacing w:after="0" w:line="276" w:lineRule="auto"/>
              <w:jc w:val="both"/>
              <w:rPr>
                <w:rFonts w:ascii="Times New Roman" w:eastAsia="Times New Roman" w:hAnsi="Times New Roman" w:cs="Times New Roman"/>
                <w:b/>
                <w:color w:val="222222"/>
                <w:sz w:val="24"/>
                <w:szCs w:val="24"/>
                <w:lang w:eastAsia="es-CO"/>
              </w:rPr>
            </w:pPr>
            <w:r w:rsidRPr="00FE69A6">
              <w:rPr>
                <w:rFonts w:ascii="Times New Roman" w:eastAsia="Times New Roman" w:hAnsi="Times New Roman" w:cs="Times New Roman"/>
                <w:b/>
                <w:color w:val="222222"/>
                <w:sz w:val="24"/>
                <w:szCs w:val="24"/>
                <w:lang w:eastAsia="es-CO"/>
              </w:rPr>
              <w:t xml:space="preserve">Producción bibliográfica </w:t>
            </w:r>
          </w:p>
          <w:p w:rsidR="005F5855" w:rsidRPr="00FE69A6" w:rsidRDefault="005F5855" w:rsidP="00FE69A6">
            <w:pPr>
              <w:pStyle w:val="Prrafodelista"/>
              <w:numPr>
                <w:ilvl w:val="0"/>
                <w:numId w:val="5"/>
              </w:numPr>
              <w:spacing w:after="0" w:line="276" w:lineRule="auto"/>
              <w:jc w:val="both"/>
              <w:rPr>
                <w:rFonts w:ascii="Times New Roman" w:eastAsia="Times New Roman" w:hAnsi="Times New Roman" w:cs="Times New Roman"/>
                <w:b/>
                <w:color w:val="222222"/>
                <w:sz w:val="24"/>
                <w:szCs w:val="24"/>
                <w:lang w:eastAsia="es-CO"/>
              </w:rPr>
            </w:pPr>
            <w:r w:rsidRPr="00FE69A6">
              <w:rPr>
                <w:rFonts w:ascii="Times New Roman" w:eastAsia="Times New Roman" w:hAnsi="Times New Roman" w:cs="Times New Roman"/>
                <w:color w:val="222222"/>
                <w:sz w:val="24"/>
                <w:szCs w:val="24"/>
                <w:lang w:eastAsia="es-CO"/>
              </w:rPr>
              <w:t xml:space="preserve">Libro ilustrado resultado de investigación </w:t>
            </w:r>
          </w:p>
          <w:p w:rsidR="001D6087" w:rsidRPr="00FE69A6" w:rsidRDefault="001D6087" w:rsidP="00FE69A6">
            <w:pPr>
              <w:spacing w:after="0" w:line="276" w:lineRule="auto"/>
              <w:jc w:val="both"/>
              <w:rPr>
                <w:rFonts w:ascii="Times New Roman" w:eastAsia="Times New Roman" w:hAnsi="Times New Roman" w:cs="Times New Roman"/>
                <w:color w:val="222222"/>
                <w:sz w:val="24"/>
                <w:szCs w:val="24"/>
                <w:lang w:eastAsia="es-CO"/>
              </w:rPr>
            </w:pPr>
          </w:p>
        </w:tc>
      </w:tr>
    </w:tbl>
    <w:p w:rsidR="001D6087" w:rsidRPr="00FE69A6" w:rsidRDefault="001D6087" w:rsidP="00FE69A6">
      <w:pPr>
        <w:spacing w:after="0" w:line="276" w:lineRule="auto"/>
        <w:rPr>
          <w:rFonts w:ascii="Times New Roman" w:eastAsia="Times New Roman" w:hAnsi="Times New Roman" w:cs="Times New Roman"/>
          <w:sz w:val="24"/>
          <w:szCs w:val="24"/>
          <w:lang w:eastAsia="es-CO"/>
        </w:rPr>
      </w:pPr>
    </w:p>
    <w:p w:rsidR="001D6087" w:rsidRPr="00FE69A6" w:rsidRDefault="001D6087" w:rsidP="00FE69A6">
      <w:pPr>
        <w:spacing w:after="0" w:line="276" w:lineRule="auto"/>
        <w:rPr>
          <w:rFonts w:ascii="Times New Roman" w:eastAsia="Times New Roman" w:hAnsi="Times New Roman" w:cs="Times New Roman"/>
          <w:b/>
          <w:sz w:val="24"/>
          <w:szCs w:val="24"/>
          <w:lang w:eastAsia="es-CO"/>
        </w:rPr>
      </w:pPr>
      <w:r w:rsidRPr="00FE69A6">
        <w:rPr>
          <w:rFonts w:ascii="Times New Roman" w:eastAsia="Times New Roman" w:hAnsi="Times New Roman" w:cs="Times New Roman"/>
          <w:b/>
          <w:sz w:val="24"/>
          <w:szCs w:val="24"/>
          <w:lang w:eastAsia="es-CO"/>
        </w:rPr>
        <w:t>Cronograma</w:t>
      </w:r>
    </w:p>
    <w:tbl>
      <w:tblPr>
        <w:tblW w:w="14686" w:type="dxa"/>
        <w:tblCellMar>
          <w:left w:w="70" w:type="dxa"/>
          <w:right w:w="70" w:type="dxa"/>
        </w:tblCellMar>
        <w:tblLook w:val="04A0" w:firstRow="1" w:lastRow="0" w:firstColumn="1" w:lastColumn="0" w:noHBand="0" w:noVBand="1"/>
      </w:tblPr>
      <w:tblGrid>
        <w:gridCol w:w="1320"/>
        <w:gridCol w:w="1376"/>
        <w:gridCol w:w="555"/>
        <w:gridCol w:w="568"/>
        <w:gridCol w:w="182"/>
        <w:gridCol w:w="207"/>
        <w:gridCol w:w="207"/>
        <w:gridCol w:w="207"/>
        <w:gridCol w:w="207"/>
        <w:gridCol w:w="207"/>
        <w:gridCol w:w="207"/>
        <w:gridCol w:w="207"/>
        <w:gridCol w:w="207"/>
        <w:gridCol w:w="174"/>
        <w:gridCol w:w="174"/>
        <w:gridCol w:w="275"/>
        <w:gridCol w:w="275"/>
        <w:gridCol w:w="275"/>
        <w:gridCol w:w="275"/>
        <w:gridCol w:w="275"/>
        <w:gridCol w:w="275"/>
        <w:gridCol w:w="275"/>
        <w:gridCol w:w="275"/>
        <w:gridCol w:w="275"/>
        <w:gridCol w:w="275"/>
        <w:gridCol w:w="275"/>
        <w:gridCol w:w="46"/>
        <w:gridCol w:w="166"/>
        <w:gridCol w:w="174"/>
        <w:gridCol w:w="275"/>
        <w:gridCol w:w="275"/>
        <w:gridCol w:w="275"/>
        <w:gridCol w:w="51"/>
        <w:gridCol w:w="244"/>
        <w:gridCol w:w="275"/>
        <w:gridCol w:w="275"/>
        <w:gridCol w:w="275"/>
        <w:gridCol w:w="275"/>
        <w:gridCol w:w="275"/>
        <w:gridCol w:w="275"/>
        <w:gridCol w:w="275"/>
        <w:gridCol w:w="275"/>
        <w:gridCol w:w="275"/>
        <w:gridCol w:w="275"/>
        <w:gridCol w:w="275"/>
        <w:gridCol w:w="50"/>
        <w:gridCol w:w="244"/>
        <w:gridCol w:w="275"/>
        <w:gridCol w:w="275"/>
        <w:gridCol w:w="275"/>
        <w:gridCol w:w="6"/>
      </w:tblGrid>
      <w:tr w:rsidR="00C72863" w:rsidRPr="00FE69A6" w:rsidTr="00C72863">
        <w:trPr>
          <w:trHeight w:val="340"/>
        </w:trPr>
        <w:tc>
          <w:tcPr>
            <w:tcW w:w="1550"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1D6087" w:rsidRPr="00C72863" w:rsidRDefault="001D6087" w:rsidP="00FE69A6">
            <w:pPr>
              <w:spacing w:after="0" w:line="276" w:lineRule="auto"/>
              <w:jc w:val="center"/>
              <w:rPr>
                <w:rFonts w:ascii="Times New Roman" w:eastAsia="Times New Roman" w:hAnsi="Times New Roman" w:cs="Times New Roman"/>
                <w:b/>
                <w:bCs/>
                <w:sz w:val="20"/>
                <w:szCs w:val="20"/>
                <w:lang w:eastAsia="es-CO"/>
              </w:rPr>
            </w:pPr>
            <w:r w:rsidRPr="00C72863">
              <w:rPr>
                <w:rFonts w:ascii="Times New Roman" w:eastAsia="Times New Roman" w:hAnsi="Times New Roman" w:cs="Times New Roman"/>
                <w:b/>
                <w:bCs/>
                <w:sz w:val="20"/>
                <w:szCs w:val="20"/>
                <w:lang w:eastAsia="es-CO"/>
              </w:rPr>
              <w:t xml:space="preserve">   ACTIVIDADES</w:t>
            </w:r>
          </w:p>
        </w:tc>
        <w:tc>
          <w:tcPr>
            <w:tcW w:w="1108"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1D6087" w:rsidRPr="00C72863" w:rsidRDefault="001D6087" w:rsidP="00FE69A6">
            <w:pPr>
              <w:spacing w:after="0" w:line="276" w:lineRule="auto"/>
              <w:jc w:val="center"/>
              <w:rPr>
                <w:rFonts w:ascii="Times New Roman" w:eastAsia="Times New Roman" w:hAnsi="Times New Roman" w:cs="Times New Roman"/>
                <w:b/>
                <w:bCs/>
                <w:sz w:val="20"/>
                <w:szCs w:val="20"/>
                <w:lang w:eastAsia="es-CO"/>
              </w:rPr>
            </w:pPr>
            <w:r w:rsidRPr="00C72863">
              <w:rPr>
                <w:rFonts w:ascii="Times New Roman" w:eastAsia="Times New Roman" w:hAnsi="Times New Roman" w:cs="Times New Roman"/>
                <w:b/>
                <w:bCs/>
                <w:sz w:val="20"/>
                <w:szCs w:val="20"/>
                <w:lang w:eastAsia="es-CO"/>
              </w:rPr>
              <w:t xml:space="preserve">RESPONSABLE </w:t>
            </w:r>
          </w:p>
        </w:tc>
        <w:tc>
          <w:tcPr>
            <w:tcW w:w="1221" w:type="dxa"/>
            <w:gridSpan w:val="2"/>
            <w:tcBorders>
              <w:top w:val="single" w:sz="8" w:space="0" w:color="auto"/>
              <w:left w:val="nil"/>
              <w:bottom w:val="single" w:sz="8" w:space="0" w:color="auto"/>
              <w:right w:val="nil"/>
            </w:tcBorders>
            <w:shd w:val="clear" w:color="000000" w:fill="FFCC99"/>
            <w:noWrap/>
            <w:vAlign w:val="center"/>
            <w:hideMark/>
          </w:tcPr>
          <w:p w:rsidR="001D6087" w:rsidRPr="00FE69A6" w:rsidRDefault="001D6087" w:rsidP="00FE69A6">
            <w:pPr>
              <w:spacing w:after="0" w:line="276" w:lineRule="auto"/>
              <w:jc w:val="center"/>
              <w:rPr>
                <w:rFonts w:ascii="Times New Roman" w:eastAsia="Times New Roman" w:hAnsi="Times New Roman" w:cs="Times New Roman"/>
                <w:b/>
                <w:bCs/>
                <w:sz w:val="24"/>
                <w:szCs w:val="24"/>
                <w:lang w:eastAsia="es-CO"/>
              </w:rPr>
            </w:pPr>
            <w:r w:rsidRPr="00FE69A6">
              <w:rPr>
                <w:rFonts w:ascii="Times New Roman" w:eastAsia="Times New Roman" w:hAnsi="Times New Roman" w:cs="Times New Roman"/>
                <w:b/>
                <w:bCs/>
                <w:sz w:val="24"/>
                <w:szCs w:val="24"/>
                <w:lang w:eastAsia="es-CO"/>
              </w:rPr>
              <w:t>FECHA</w:t>
            </w:r>
          </w:p>
        </w:tc>
        <w:tc>
          <w:tcPr>
            <w:tcW w:w="185" w:type="dxa"/>
            <w:tcBorders>
              <w:top w:val="single" w:sz="8" w:space="0" w:color="auto"/>
              <w:left w:val="single" w:sz="4" w:space="0" w:color="auto"/>
              <w:bottom w:val="nil"/>
              <w:right w:val="single" w:sz="8" w:space="0" w:color="auto"/>
            </w:tcBorders>
            <w:shd w:val="diagCross" w:color="000000" w:fill="C0C0C0"/>
            <w:noWrap/>
            <w:vAlign w:val="center"/>
            <w:hideMark/>
          </w:tcPr>
          <w:p w:rsidR="001D6087" w:rsidRPr="00FE69A6" w:rsidRDefault="001D6087" w:rsidP="00FE69A6">
            <w:pPr>
              <w:spacing w:after="0" w:line="276" w:lineRule="auto"/>
              <w:jc w:val="center"/>
              <w:rPr>
                <w:rFonts w:ascii="Times New Roman" w:eastAsia="Times New Roman" w:hAnsi="Times New Roman" w:cs="Times New Roman"/>
                <w:sz w:val="20"/>
                <w:szCs w:val="20"/>
                <w:lang w:eastAsia="es-CO"/>
              </w:rPr>
            </w:pPr>
            <w:r w:rsidRPr="00FE69A6">
              <w:rPr>
                <w:rFonts w:ascii="Times New Roman" w:eastAsia="Times New Roman" w:hAnsi="Times New Roman" w:cs="Times New Roman"/>
                <w:sz w:val="20"/>
                <w:szCs w:val="20"/>
                <w:lang w:eastAsia="es-CO"/>
              </w:rPr>
              <w:t> </w:t>
            </w:r>
          </w:p>
        </w:tc>
        <w:tc>
          <w:tcPr>
            <w:tcW w:w="820" w:type="dxa"/>
            <w:gridSpan w:val="4"/>
            <w:tcBorders>
              <w:top w:val="single" w:sz="8" w:space="0" w:color="auto"/>
              <w:left w:val="nil"/>
              <w:bottom w:val="single" w:sz="8" w:space="0" w:color="auto"/>
              <w:right w:val="single" w:sz="8" w:space="0" w:color="000000"/>
            </w:tcBorders>
            <w:shd w:val="clear" w:color="000000" w:fill="FFCC99"/>
            <w:noWrap/>
            <w:vAlign w:val="center"/>
            <w:hideMark/>
          </w:tcPr>
          <w:p w:rsidR="001D6087" w:rsidRPr="00FE69A6" w:rsidRDefault="001D6087" w:rsidP="00FE69A6">
            <w:pPr>
              <w:spacing w:after="0" w:line="276" w:lineRule="auto"/>
              <w:jc w:val="center"/>
              <w:rPr>
                <w:rFonts w:ascii="Times New Roman" w:eastAsia="Times New Roman" w:hAnsi="Times New Roman" w:cs="Times New Roman"/>
                <w:b/>
                <w:bCs/>
                <w:sz w:val="12"/>
                <w:szCs w:val="12"/>
                <w:lang w:eastAsia="es-CO"/>
              </w:rPr>
            </w:pPr>
            <w:r w:rsidRPr="00FE69A6">
              <w:rPr>
                <w:rFonts w:ascii="Times New Roman" w:eastAsia="Times New Roman" w:hAnsi="Times New Roman" w:cs="Times New Roman"/>
                <w:b/>
                <w:bCs/>
                <w:sz w:val="12"/>
                <w:szCs w:val="12"/>
                <w:lang w:eastAsia="es-CO"/>
              </w:rPr>
              <w:t>FEBRERO</w:t>
            </w:r>
          </w:p>
        </w:tc>
        <w:tc>
          <w:tcPr>
            <w:tcW w:w="822" w:type="dxa"/>
            <w:gridSpan w:val="4"/>
            <w:tcBorders>
              <w:top w:val="single" w:sz="8" w:space="0" w:color="auto"/>
              <w:left w:val="single" w:sz="8" w:space="0" w:color="auto"/>
              <w:bottom w:val="nil"/>
              <w:right w:val="single" w:sz="8" w:space="0" w:color="000000"/>
            </w:tcBorders>
            <w:shd w:val="clear" w:color="000000" w:fill="FFCC99"/>
            <w:noWrap/>
            <w:vAlign w:val="center"/>
            <w:hideMark/>
          </w:tcPr>
          <w:p w:rsidR="001D6087" w:rsidRPr="00FE69A6" w:rsidRDefault="001D6087" w:rsidP="00FE69A6">
            <w:pPr>
              <w:spacing w:after="0" w:line="276" w:lineRule="auto"/>
              <w:jc w:val="center"/>
              <w:rPr>
                <w:rFonts w:ascii="Times New Roman" w:eastAsia="Times New Roman" w:hAnsi="Times New Roman" w:cs="Times New Roman"/>
                <w:b/>
                <w:bCs/>
                <w:sz w:val="12"/>
                <w:szCs w:val="12"/>
                <w:lang w:eastAsia="es-CO"/>
              </w:rPr>
            </w:pPr>
            <w:r w:rsidRPr="00FE69A6">
              <w:rPr>
                <w:rFonts w:ascii="Times New Roman" w:eastAsia="Times New Roman" w:hAnsi="Times New Roman" w:cs="Times New Roman"/>
                <w:b/>
                <w:bCs/>
                <w:sz w:val="12"/>
                <w:szCs w:val="12"/>
                <w:lang w:eastAsia="es-CO"/>
              </w:rPr>
              <w:t>MARZO</w:t>
            </w:r>
          </w:p>
        </w:tc>
        <w:tc>
          <w:tcPr>
            <w:tcW w:w="1175" w:type="dxa"/>
            <w:gridSpan w:val="5"/>
            <w:tcBorders>
              <w:top w:val="single" w:sz="8" w:space="0" w:color="auto"/>
              <w:left w:val="single" w:sz="8" w:space="0" w:color="auto"/>
              <w:bottom w:val="nil"/>
              <w:right w:val="single" w:sz="8" w:space="0" w:color="000000"/>
            </w:tcBorders>
            <w:shd w:val="clear" w:color="000000" w:fill="FFCC99"/>
            <w:noWrap/>
            <w:vAlign w:val="center"/>
            <w:hideMark/>
          </w:tcPr>
          <w:p w:rsidR="001D6087" w:rsidRPr="00FE69A6" w:rsidRDefault="001D6087" w:rsidP="00FE69A6">
            <w:pPr>
              <w:spacing w:after="0" w:line="276" w:lineRule="auto"/>
              <w:jc w:val="center"/>
              <w:rPr>
                <w:rFonts w:ascii="Times New Roman" w:eastAsia="Times New Roman" w:hAnsi="Times New Roman" w:cs="Times New Roman"/>
                <w:b/>
                <w:bCs/>
                <w:sz w:val="12"/>
                <w:szCs w:val="12"/>
                <w:lang w:eastAsia="es-CO"/>
              </w:rPr>
            </w:pPr>
            <w:r w:rsidRPr="00FE69A6">
              <w:rPr>
                <w:rFonts w:ascii="Times New Roman" w:eastAsia="Times New Roman" w:hAnsi="Times New Roman" w:cs="Times New Roman"/>
                <w:b/>
                <w:bCs/>
                <w:sz w:val="12"/>
                <w:szCs w:val="12"/>
                <w:lang w:eastAsia="es-CO"/>
              </w:rPr>
              <w:t>ABRIL</w:t>
            </w:r>
          </w:p>
        </w:tc>
        <w:tc>
          <w:tcPr>
            <w:tcW w:w="1092" w:type="dxa"/>
            <w:gridSpan w:val="4"/>
            <w:tcBorders>
              <w:top w:val="single" w:sz="8" w:space="0" w:color="auto"/>
              <w:left w:val="single" w:sz="8" w:space="0" w:color="auto"/>
              <w:bottom w:val="nil"/>
              <w:right w:val="nil"/>
            </w:tcBorders>
            <w:shd w:val="clear" w:color="000000" w:fill="FFCC99"/>
            <w:noWrap/>
            <w:vAlign w:val="center"/>
            <w:hideMark/>
          </w:tcPr>
          <w:p w:rsidR="001D6087" w:rsidRPr="00FE69A6" w:rsidRDefault="001D6087" w:rsidP="00FE69A6">
            <w:pPr>
              <w:spacing w:after="0" w:line="276" w:lineRule="auto"/>
              <w:jc w:val="center"/>
              <w:rPr>
                <w:rFonts w:ascii="Times New Roman" w:eastAsia="Times New Roman" w:hAnsi="Times New Roman" w:cs="Times New Roman"/>
                <w:b/>
                <w:bCs/>
                <w:sz w:val="12"/>
                <w:szCs w:val="12"/>
                <w:lang w:eastAsia="es-CO"/>
              </w:rPr>
            </w:pPr>
            <w:r w:rsidRPr="00FE69A6">
              <w:rPr>
                <w:rFonts w:ascii="Times New Roman" w:eastAsia="Times New Roman" w:hAnsi="Times New Roman" w:cs="Times New Roman"/>
                <w:b/>
                <w:bCs/>
                <w:sz w:val="12"/>
                <w:szCs w:val="12"/>
                <w:lang w:eastAsia="es-CO"/>
              </w:rPr>
              <w:t>MAYO</w:t>
            </w:r>
          </w:p>
        </w:tc>
        <w:tc>
          <w:tcPr>
            <w:tcW w:w="1123" w:type="dxa"/>
            <w:gridSpan w:val="5"/>
            <w:tcBorders>
              <w:top w:val="single" w:sz="8" w:space="0" w:color="auto"/>
              <w:left w:val="single" w:sz="8" w:space="0" w:color="auto"/>
              <w:bottom w:val="nil"/>
              <w:right w:val="single" w:sz="8" w:space="0" w:color="000000"/>
            </w:tcBorders>
            <w:shd w:val="clear" w:color="000000" w:fill="FFCC99"/>
            <w:noWrap/>
            <w:vAlign w:val="center"/>
            <w:hideMark/>
          </w:tcPr>
          <w:p w:rsidR="001D6087" w:rsidRPr="00FE69A6" w:rsidRDefault="001D6087" w:rsidP="00FE69A6">
            <w:pPr>
              <w:spacing w:after="0" w:line="276" w:lineRule="auto"/>
              <w:jc w:val="center"/>
              <w:rPr>
                <w:rFonts w:ascii="Times New Roman" w:eastAsia="Times New Roman" w:hAnsi="Times New Roman" w:cs="Times New Roman"/>
                <w:b/>
                <w:bCs/>
                <w:sz w:val="12"/>
                <w:szCs w:val="12"/>
                <w:lang w:eastAsia="es-CO"/>
              </w:rPr>
            </w:pPr>
            <w:r w:rsidRPr="00FE69A6">
              <w:rPr>
                <w:rFonts w:ascii="Times New Roman" w:eastAsia="Times New Roman" w:hAnsi="Times New Roman" w:cs="Times New Roman"/>
                <w:b/>
                <w:bCs/>
                <w:sz w:val="12"/>
                <w:szCs w:val="12"/>
                <w:lang w:eastAsia="es-CO"/>
              </w:rPr>
              <w:t>JUNIO</w:t>
            </w:r>
          </w:p>
        </w:tc>
        <w:tc>
          <w:tcPr>
            <w:tcW w:w="1202" w:type="dxa"/>
            <w:gridSpan w:val="6"/>
            <w:tcBorders>
              <w:top w:val="single" w:sz="8" w:space="0" w:color="auto"/>
              <w:left w:val="single" w:sz="8" w:space="0" w:color="auto"/>
              <w:bottom w:val="nil"/>
              <w:right w:val="single" w:sz="8" w:space="0" w:color="000000"/>
            </w:tcBorders>
            <w:shd w:val="clear" w:color="000000" w:fill="FFCC99"/>
            <w:noWrap/>
            <w:vAlign w:val="center"/>
            <w:hideMark/>
          </w:tcPr>
          <w:p w:rsidR="001D6087" w:rsidRPr="00FE69A6" w:rsidRDefault="001D6087" w:rsidP="00FE69A6">
            <w:pPr>
              <w:spacing w:after="0" w:line="276" w:lineRule="auto"/>
              <w:jc w:val="center"/>
              <w:rPr>
                <w:rFonts w:ascii="Times New Roman" w:eastAsia="Times New Roman" w:hAnsi="Times New Roman" w:cs="Times New Roman"/>
                <w:b/>
                <w:bCs/>
                <w:sz w:val="12"/>
                <w:szCs w:val="12"/>
                <w:lang w:eastAsia="es-CO"/>
              </w:rPr>
            </w:pPr>
            <w:r w:rsidRPr="00FE69A6">
              <w:rPr>
                <w:rFonts w:ascii="Times New Roman" w:eastAsia="Times New Roman" w:hAnsi="Times New Roman" w:cs="Times New Roman"/>
                <w:b/>
                <w:bCs/>
                <w:sz w:val="12"/>
                <w:szCs w:val="12"/>
                <w:lang w:eastAsia="es-CO"/>
              </w:rPr>
              <w:t>JULIO</w:t>
            </w:r>
          </w:p>
        </w:tc>
        <w:tc>
          <w:tcPr>
            <w:tcW w:w="1082" w:type="dxa"/>
            <w:gridSpan w:val="4"/>
            <w:tcBorders>
              <w:top w:val="single" w:sz="8" w:space="0" w:color="auto"/>
              <w:left w:val="single" w:sz="8" w:space="0" w:color="auto"/>
              <w:bottom w:val="nil"/>
              <w:right w:val="nil"/>
            </w:tcBorders>
            <w:shd w:val="clear" w:color="000000" w:fill="FFCC99"/>
            <w:noWrap/>
            <w:vAlign w:val="center"/>
            <w:hideMark/>
          </w:tcPr>
          <w:p w:rsidR="001D6087" w:rsidRPr="00FE69A6" w:rsidRDefault="001D6087" w:rsidP="00FE69A6">
            <w:pPr>
              <w:spacing w:after="0" w:line="276" w:lineRule="auto"/>
              <w:jc w:val="center"/>
              <w:rPr>
                <w:rFonts w:ascii="Times New Roman" w:eastAsia="Times New Roman" w:hAnsi="Times New Roman" w:cs="Times New Roman"/>
                <w:b/>
                <w:bCs/>
                <w:sz w:val="12"/>
                <w:szCs w:val="12"/>
                <w:lang w:eastAsia="es-CO"/>
              </w:rPr>
            </w:pPr>
            <w:r w:rsidRPr="00FE69A6">
              <w:rPr>
                <w:rFonts w:ascii="Times New Roman" w:eastAsia="Times New Roman" w:hAnsi="Times New Roman" w:cs="Times New Roman"/>
                <w:b/>
                <w:bCs/>
                <w:sz w:val="12"/>
                <w:szCs w:val="12"/>
                <w:lang w:eastAsia="es-CO"/>
              </w:rPr>
              <w:t>AGOSTO</w:t>
            </w:r>
          </w:p>
        </w:tc>
        <w:tc>
          <w:tcPr>
            <w:tcW w:w="1092" w:type="dxa"/>
            <w:gridSpan w:val="4"/>
            <w:tcBorders>
              <w:top w:val="single" w:sz="8" w:space="0" w:color="auto"/>
              <w:left w:val="single" w:sz="8" w:space="0" w:color="auto"/>
              <w:bottom w:val="single" w:sz="8" w:space="0" w:color="auto"/>
              <w:right w:val="single" w:sz="8" w:space="0" w:color="000000"/>
            </w:tcBorders>
            <w:shd w:val="clear" w:color="000000" w:fill="FFCC99"/>
            <w:vAlign w:val="bottom"/>
            <w:hideMark/>
          </w:tcPr>
          <w:p w:rsidR="001D6087" w:rsidRPr="00FE69A6" w:rsidRDefault="001D6087" w:rsidP="00FE69A6">
            <w:pPr>
              <w:spacing w:after="0" w:line="276" w:lineRule="auto"/>
              <w:jc w:val="center"/>
              <w:rPr>
                <w:rFonts w:ascii="Times New Roman" w:eastAsia="Times New Roman" w:hAnsi="Times New Roman" w:cs="Times New Roman"/>
                <w:b/>
                <w:bCs/>
                <w:sz w:val="12"/>
                <w:szCs w:val="12"/>
                <w:lang w:eastAsia="es-CO"/>
              </w:rPr>
            </w:pPr>
            <w:r w:rsidRPr="00FE69A6">
              <w:rPr>
                <w:rFonts w:ascii="Times New Roman" w:eastAsia="Times New Roman" w:hAnsi="Times New Roman" w:cs="Times New Roman"/>
                <w:b/>
                <w:bCs/>
                <w:sz w:val="12"/>
                <w:szCs w:val="12"/>
                <w:lang w:eastAsia="es-CO"/>
              </w:rPr>
              <w:t>SEPTIEMBRE</w:t>
            </w:r>
          </w:p>
        </w:tc>
        <w:tc>
          <w:tcPr>
            <w:tcW w:w="1125" w:type="dxa"/>
            <w:gridSpan w:val="5"/>
            <w:tcBorders>
              <w:top w:val="single" w:sz="8" w:space="0" w:color="auto"/>
              <w:left w:val="nil"/>
              <w:bottom w:val="single" w:sz="8" w:space="0" w:color="auto"/>
              <w:right w:val="single" w:sz="8" w:space="0" w:color="000000"/>
            </w:tcBorders>
            <w:shd w:val="clear" w:color="000000" w:fill="FFCC99"/>
            <w:noWrap/>
            <w:vAlign w:val="bottom"/>
            <w:hideMark/>
          </w:tcPr>
          <w:p w:rsidR="001D6087" w:rsidRPr="00FE69A6" w:rsidRDefault="001D6087" w:rsidP="00FE69A6">
            <w:pPr>
              <w:spacing w:after="0" w:line="276" w:lineRule="auto"/>
              <w:jc w:val="center"/>
              <w:rPr>
                <w:rFonts w:ascii="Times New Roman" w:eastAsia="Times New Roman" w:hAnsi="Times New Roman" w:cs="Times New Roman"/>
                <w:b/>
                <w:bCs/>
                <w:sz w:val="12"/>
                <w:szCs w:val="12"/>
                <w:lang w:eastAsia="es-CO"/>
              </w:rPr>
            </w:pPr>
            <w:r w:rsidRPr="00FE69A6">
              <w:rPr>
                <w:rFonts w:ascii="Times New Roman" w:eastAsia="Times New Roman" w:hAnsi="Times New Roman" w:cs="Times New Roman"/>
                <w:b/>
                <w:bCs/>
                <w:sz w:val="12"/>
                <w:szCs w:val="12"/>
                <w:lang w:eastAsia="es-CO"/>
              </w:rPr>
              <w:t>OCTUBRE</w:t>
            </w:r>
          </w:p>
        </w:tc>
        <w:tc>
          <w:tcPr>
            <w:tcW w:w="1089" w:type="dxa"/>
            <w:gridSpan w:val="5"/>
            <w:tcBorders>
              <w:top w:val="single" w:sz="8" w:space="0" w:color="auto"/>
              <w:left w:val="nil"/>
              <w:bottom w:val="single" w:sz="8" w:space="0" w:color="auto"/>
              <w:right w:val="single" w:sz="8" w:space="0" w:color="000000"/>
            </w:tcBorders>
            <w:shd w:val="clear" w:color="000000" w:fill="FFCC99"/>
            <w:noWrap/>
            <w:vAlign w:val="bottom"/>
            <w:hideMark/>
          </w:tcPr>
          <w:p w:rsidR="001D6087" w:rsidRPr="00FE69A6" w:rsidRDefault="001D6087" w:rsidP="00FE69A6">
            <w:pPr>
              <w:spacing w:after="0" w:line="276" w:lineRule="auto"/>
              <w:jc w:val="center"/>
              <w:rPr>
                <w:rFonts w:ascii="Times New Roman" w:eastAsia="Times New Roman" w:hAnsi="Times New Roman" w:cs="Times New Roman"/>
                <w:b/>
                <w:bCs/>
                <w:sz w:val="12"/>
                <w:szCs w:val="12"/>
                <w:lang w:eastAsia="es-CO"/>
              </w:rPr>
            </w:pPr>
            <w:r w:rsidRPr="00FE69A6">
              <w:rPr>
                <w:rFonts w:ascii="Times New Roman" w:eastAsia="Times New Roman" w:hAnsi="Times New Roman" w:cs="Times New Roman"/>
                <w:b/>
                <w:bCs/>
                <w:sz w:val="12"/>
                <w:szCs w:val="12"/>
                <w:lang w:eastAsia="es-CO"/>
              </w:rPr>
              <w:t>NOVIEMBRE</w:t>
            </w:r>
          </w:p>
        </w:tc>
      </w:tr>
      <w:tr w:rsidR="00C72863" w:rsidRPr="00FE69A6" w:rsidTr="00C72863">
        <w:trPr>
          <w:gridAfter w:val="1"/>
          <w:wAfter w:w="7" w:type="dxa"/>
          <w:trHeight w:val="548"/>
        </w:trPr>
        <w:tc>
          <w:tcPr>
            <w:tcW w:w="1550" w:type="dxa"/>
            <w:vMerge/>
            <w:tcBorders>
              <w:top w:val="single" w:sz="8" w:space="0" w:color="auto"/>
              <w:left w:val="single" w:sz="8" w:space="0" w:color="auto"/>
              <w:bottom w:val="single" w:sz="8" w:space="0" w:color="000000"/>
              <w:right w:val="single" w:sz="8" w:space="0" w:color="auto"/>
            </w:tcBorders>
            <w:vAlign w:val="center"/>
            <w:hideMark/>
          </w:tcPr>
          <w:p w:rsidR="001D6087" w:rsidRPr="00FE69A6" w:rsidRDefault="001D6087" w:rsidP="00FE69A6">
            <w:pPr>
              <w:spacing w:after="0" w:line="276" w:lineRule="auto"/>
              <w:rPr>
                <w:rFonts w:ascii="Times New Roman" w:eastAsia="Times New Roman" w:hAnsi="Times New Roman" w:cs="Times New Roman"/>
                <w:b/>
                <w:bCs/>
                <w:sz w:val="24"/>
                <w:szCs w:val="24"/>
                <w:lang w:eastAsia="es-CO"/>
              </w:rPr>
            </w:pPr>
          </w:p>
        </w:tc>
        <w:tc>
          <w:tcPr>
            <w:tcW w:w="1108" w:type="dxa"/>
            <w:vMerge/>
            <w:tcBorders>
              <w:top w:val="single" w:sz="8" w:space="0" w:color="auto"/>
              <w:left w:val="single" w:sz="8" w:space="0" w:color="auto"/>
              <w:bottom w:val="single" w:sz="8" w:space="0" w:color="000000"/>
              <w:right w:val="single" w:sz="8" w:space="0" w:color="auto"/>
            </w:tcBorders>
            <w:vAlign w:val="center"/>
            <w:hideMark/>
          </w:tcPr>
          <w:p w:rsidR="001D6087" w:rsidRPr="00FE69A6" w:rsidRDefault="001D6087" w:rsidP="00FE69A6">
            <w:pPr>
              <w:spacing w:after="0" w:line="276" w:lineRule="auto"/>
              <w:rPr>
                <w:rFonts w:ascii="Times New Roman" w:eastAsia="Times New Roman" w:hAnsi="Times New Roman" w:cs="Times New Roman"/>
                <w:b/>
                <w:bCs/>
                <w:sz w:val="24"/>
                <w:szCs w:val="24"/>
                <w:lang w:eastAsia="es-CO"/>
              </w:rPr>
            </w:pPr>
          </w:p>
        </w:tc>
        <w:tc>
          <w:tcPr>
            <w:tcW w:w="573" w:type="dxa"/>
            <w:tcBorders>
              <w:top w:val="nil"/>
              <w:left w:val="nil"/>
              <w:bottom w:val="single" w:sz="8" w:space="0" w:color="auto"/>
              <w:right w:val="single" w:sz="4" w:space="0" w:color="auto"/>
            </w:tcBorders>
            <w:shd w:val="clear" w:color="000000" w:fill="FFCC00"/>
            <w:noWrap/>
            <w:vAlign w:val="center"/>
            <w:hideMark/>
          </w:tcPr>
          <w:p w:rsidR="001D6087" w:rsidRPr="00FE69A6" w:rsidRDefault="001D6087" w:rsidP="00FE69A6">
            <w:pPr>
              <w:spacing w:after="0" w:line="276" w:lineRule="auto"/>
              <w:jc w:val="center"/>
              <w:rPr>
                <w:rFonts w:ascii="Times New Roman" w:eastAsia="Times New Roman" w:hAnsi="Times New Roman" w:cs="Times New Roman"/>
                <w:b/>
                <w:bCs/>
                <w:sz w:val="18"/>
                <w:szCs w:val="18"/>
                <w:lang w:eastAsia="es-CO"/>
              </w:rPr>
            </w:pPr>
            <w:r w:rsidRPr="00FE69A6">
              <w:rPr>
                <w:rFonts w:ascii="Times New Roman" w:eastAsia="Times New Roman" w:hAnsi="Times New Roman" w:cs="Times New Roman"/>
                <w:b/>
                <w:bCs/>
                <w:sz w:val="18"/>
                <w:szCs w:val="18"/>
                <w:lang w:eastAsia="es-CO"/>
              </w:rPr>
              <w:t>Inicio</w:t>
            </w:r>
          </w:p>
        </w:tc>
        <w:tc>
          <w:tcPr>
            <w:tcW w:w="648" w:type="dxa"/>
            <w:tcBorders>
              <w:top w:val="nil"/>
              <w:left w:val="nil"/>
              <w:bottom w:val="single" w:sz="8" w:space="0" w:color="auto"/>
              <w:right w:val="nil"/>
            </w:tcBorders>
            <w:shd w:val="clear" w:color="000000" w:fill="FFCC00"/>
            <w:noWrap/>
            <w:vAlign w:val="center"/>
            <w:hideMark/>
          </w:tcPr>
          <w:p w:rsidR="001D6087" w:rsidRPr="00FE69A6" w:rsidRDefault="001D6087" w:rsidP="00FE69A6">
            <w:pPr>
              <w:spacing w:after="0" w:line="276" w:lineRule="auto"/>
              <w:jc w:val="center"/>
              <w:rPr>
                <w:rFonts w:ascii="Times New Roman" w:eastAsia="Times New Roman" w:hAnsi="Times New Roman" w:cs="Times New Roman"/>
                <w:b/>
                <w:bCs/>
                <w:sz w:val="18"/>
                <w:szCs w:val="18"/>
                <w:lang w:eastAsia="es-CO"/>
              </w:rPr>
            </w:pPr>
            <w:r w:rsidRPr="00FE69A6">
              <w:rPr>
                <w:rFonts w:ascii="Times New Roman" w:eastAsia="Times New Roman" w:hAnsi="Times New Roman" w:cs="Times New Roman"/>
                <w:b/>
                <w:bCs/>
                <w:sz w:val="18"/>
                <w:szCs w:val="18"/>
                <w:lang w:eastAsia="es-CO"/>
              </w:rPr>
              <w:t>Fin.</w:t>
            </w:r>
          </w:p>
        </w:tc>
        <w:tc>
          <w:tcPr>
            <w:tcW w:w="185" w:type="dxa"/>
            <w:tcBorders>
              <w:top w:val="nil"/>
              <w:left w:val="single" w:sz="4" w:space="0" w:color="auto"/>
              <w:bottom w:val="single" w:sz="8" w:space="0" w:color="auto"/>
              <w:right w:val="single" w:sz="8" w:space="0" w:color="auto"/>
            </w:tcBorders>
            <w:shd w:val="diagCross" w:color="000000" w:fill="C0C0C0"/>
            <w:noWrap/>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05" w:type="dxa"/>
            <w:tcBorders>
              <w:top w:val="nil"/>
              <w:left w:val="single" w:sz="4" w:space="0" w:color="auto"/>
              <w:bottom w:val="single" w:sz="8" w:space="0" w:color="auto"/>
              <w:right w:val="single" w:sz="4" w:space="0" w:color="auto"/>
            </w:tcBorders>
            <w:shd w:val="clear" w:color="000000" w:fill="FFCC00"/>
            <w:noWrap/>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1</w:t>
            </w:r>
          </w:p>
        </w:tc>
        <w:tc>
          <w:tcPr>
            <w:tcW w:w="205" w:type="dxa"/>
            <w:tcBorders>
              <w:top w:val="nil"/>
              <w:left w:val="nil"/>
              <w:bottom w:val="single" w:sz="8" w:space="0" w:color="auto"/>
              <w:right w:val="single" w:sz="4" w:space="0" w:color="auto"/>
            </w:tcBorders>
            <w:shd w:val="clear" w:color="000000" w:fill="FFCC00"/>
            <w:noWrap/>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2</w:t>
            </w:r>
          </w:p>
        </w:tc>
        <w:tc>
          <w:tcPr>
            <w:tcW w:w="205" w:type="dxa"/>
            <w:tcBorders>
              <w:top w:val="nil"/>
              <w:left w:val="nil"/>
              <w:bottom w:val="single" w:sz="8" w:space="0" w:color="auto"/>
              <w:right w:val="single" w:sz="4" w:space="0" w:color="auto"/>
            </w:tcBorders>
            <w:shd w:val="clear" w:color="000000" w:fill="FFCC00"/>
            <w:noWrap/>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3</w:t>
            </w:r>
          </w:p>
        </w:tc>
        <w:tc>
          <w:tcPr>
            <w:tcW w:w="205" w:type="dxa"/>
            <w:tcBorders>
              <w:top w:val="nil"/>
              <w:left w:val="nil"/>
              <w:bottom w:val="single" w:sz="8" w:space="0" w:color="auto"/>
              <w:right w:val="single" w:sz="4" w:space="0" w:color="auto"/>
            </w:tcBorders>
            <w:shd w:val="clear" w:color="000000" w:fill="FFCC00"/>
            <w:noWrap/>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4</w:t>
            </w:r>
          </w:p>
        </w:tc>
        <w:tc>
          <w:tcPr>
            <w:tcW w:w="205" w:type="dxa"/>
            <w:tcBorders>
              <w:top w:val="single" w:sz="8" w:space="0" w:color="auto"/>
              <w:left w:val="single" w:sz="8" w:space="0" w:color="auto"/>
              <w:bottom w:val="single" w:sz="8" w:space="0" w:color="auto"/>
              <w:right w:val="nil"/>
            </w:tcBorders>
            <w:shd w:val="clear" w:color="000000" w:fill="FFCC00"/>
            <w:noWrap/>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5</w:t>
            </w:r>
          </w:p>
        </w:tc>
        <w:tc>
          <w:tcPr>
            <w:tcW w:w="205"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6</w:t>
            </w:r>
          </w:p>
        </w:tc>
        <w:tc>
          <w:tcPr>
            <w:tcW w:w="206"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7</w:t>
            </w:r>
          </w:p>
        </w:tc>
        <w:tc>
          <w:tcPr>
            <w:tcW w:w="206"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8</w:t>
            </w:r>
          </w:p>
        </w:tc>
        <w:tc>
          <w:tcPr>
            <w:tcW w:w="356" w:type="dxa"/>
            <w:gridSpan w:val="2"/>
            <w:tcBorders>
              <w:top w:val="single" w:sz="8" w:space="0" w:color="auto"/>
              <w:left w:val="single" w:sz="8" w:space="0" w:color="auto"/>
              <w:bottom w:val="single" w:sz="8" w:space="0" w:color="auto"/>
              <w:right w:val="single" w:sz="8" w:space="0" w:color="000000"/>
            </w:tcBorders>
            <w:shd w:val="clear" w:color="000000" w:fill="FFCC00"/>
            <w:noWrap/>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9</w:t>
            </w:r>
          </w:p>
        </w:tc>
        <w:tc>
          <w:tcPr>
            <w:tcW w:w="273"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10</w:t>
            </w:r>
          </w:p>
        </w:tc>
        <w:tc>
          <w:tcPr>
            <w:tcW w:w="273"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11</w:t>
            </w:r>
          </w:p>
        </w:tc>
        <w:tc>
          <w:tcPr>
            <w:tcW w:w="273" w:type="dxa"/>
            <w:tcBorders>
              <w:top w:val="single" w:sz="8" w:space="0" w:color="auto"/>
              <w:left w:val="nil"/>
              <w:bottom w:val="single" w:sz="8" w:space="0" w:color="auto"/>
              <w:right w:val="single" w:sz="8" w:space="0" w:color="auto"/>
            </w:tcBorders>
            <w:shd w:val="clear" w:color="000000" w:fill="FFCC00"/>
            <w:noWrap/>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12</w:t>
            </w:r>
          </w:p>
        </w:tc>
        <w:tc>
          <w:tcPr>
            <w:tcW w:w="273"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13</w:t>
            </w:r>
          </w:p>
        </w:tc>
        <w:tc>
          <w:tcPr>
            <w:tcW w:w="273"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14</w:t>
            </w:r>
          </w:p>
        </w:tc>
        <w:tc>
          <w:tcPr>
            <w:tcW w:w="273"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15</w:t>
            </w:r>
          </w:p>
        </w:tc>
        <w:tc>
          <w:tcPr>
            <w:tcW w:w="273"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16</w:t>
            </w:r>
          </w:p>
        </w:tc>
        <w:tc>
          <w:tcPr>
            <w:tcW w:w="273" w:type="dxa"/>
            <w:tcBorders>
              <w:top w:val="single" w:sz="8" w:space="0" w:color="auto"/>
              <w:left w:val="single" w:sz="8" w:space="0" w:color="auto"/>
              <w:bottom w:val="single" w:sz="8" w:space="0" w:color="auto"/>
              <w:right w:val="nil"/>
            </w:tcBorders>
            <w:shd w:val="clear" w:color="000000" w:fill="FFCC00"/>
            <w:noWrap/>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17</w:t>
            </w:r>
          </w:p>
        </w:tc>
        <w:tc>
          <w:tcPr>
            <w:tcW w:w="273"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18</w:t>
            </w:r>
          </w:p>
        </w:tc>
        <w:tc>
          <w:tcPr>
            <w:tcW w:w="273"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19</w:t>
            </w:r>
          </w:p>
        </w:tc>
        <w:tc>
          <w:tcPr>
            <w:tcW w:w="273"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20</w:t>
            </w:r>
          </w:p>
        </w:tc>
        <w:tc>
          <w:tcPr>
            <w:tcW w:w="380" w:type="dxa"/>
            <w:gridSpan w:val="3"/>
            <w:tcBorders>
              <w:top w:val="single" w:sz="8" w:space="0" w:color="auto"/>
              <w:left w:val="single" w:sz="8" w:space="0" w:color="auto"/>
              <w:bottom w:val="single" w:sz="8" w:space="0" w:color="auto"/>
              <w:right w:val="nil"/>
            </w:tcBorders>
            <w:shd w:val="clear" w:color="000000" w:fill="FFCC00"/>
            <w:noWrap/>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21</w:t>
            </w:r>
          </w:p>
        </w:tc>
        <w:tc>
          <w:tcPr>
            <w:tcW w:w="273"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22</w:t>
            </w:r>
          </w:p>
        </w:tc>
        <w:tc>
          <w:tcPr>
            <w:tcW w:w="273"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23</w:t>
            </w:r>
          </w:p>
        </w:tc>
        <w:tc>
          <w:tcPr>
            <w:tcW w:w="273" w:type="dxa"/>
            <w:tcBorders>
              <w:top w:val="single" w:sz="8" w:space="0" w:color="auto"/>
              <w:left w:val="nil"/>
              <w:bottom w:val="single" w:sz="8" w:space="0" w:color="auto"/>
              <w:right w:val="single" w:sz="8" w:space="0" w:color="auto"/>
            </w:tcBorders>
            <w:shd w:val="clear" w:color="000000" w:fill="FFCC00"/>
            <w:noWrap/>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24</w:t>
            </w:r>
          </w:p>
        </w:tc>
        <w:tc>
          <w:tcPr>
            <w:tcW w:w="297" w:type="dxa"/>
            <w:gridSpan w:val="2"/>
            <w:tcBorders>
              <w:top w:val="single" w:sz="8" w:space="0" w:color="auto"/>
              <w:left w:val="nil"/>
              <w:bottom w:val="single" w:sz="8" w:space="0" w:color="auto"/>
              <w:right w:val="single" w:sz="4" w:space="0" w:color="auto"/>
            </w:tcBorders>
            <w:shd w:val="clear" w:color="000000" w:fill="FFCC00"/>
            <w:noWrap/>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25</w:t>
            </w:r>
          </w:p>
        </w:tc>
        <w:tc>
          <w:tcPr>
            <w:tcW w:w="273"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26</w:t>
            </w:r>
          </w:p>
        </w:tc>
        <w:tc>
          <w:tcPr>
            <w:tcW w:w="273"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28</w:t>
            </w:r>
          </w:p>
        </w:tc>
        <w:tc>
          <w:tcPr>
            <w:tcW w:w="273" w:type="dxa"/>
            <w:tcBorders>
              <w:top w:val="single" w:sz="8" w:space="0" w:color="auto"/>
              <w:left w:val="nil"/>
              <w:bottom w:val="single" w:sz="8" w:space="0" w:color="auto"/>
              <w:right w:val="single" w:sz="8" w:space="0" w:color="auto"/>
            </w:tcBorders>
            <w:shd w:val="clear" w:color="000000" w:fill="FFCC00"/>
            <w:noWrap/>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29</w:t>
            </w:r>
          </w:p>
        </w:tc>
        <w:tc>
          <w:tcPr>
            <w:tcW w:w="273" w:type="dxa"/>
            <w:tcBorders>
              <w:top w:val="nil"/>
              <w:left w:val="nil"/>
              <w:bottom w:val="single" w:sz="8" w:space="0" w:color="auto"/>
              <w:right w:val="single" w:sz="4" w:space="0" w:color="auto"/>
            </w:tcBorders>
            <w:shd w:val="clear" w:color="000000" w:fill="FFCC00"/>
            <w:noWrap/>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30</w:t>
            </w:r>
          </w:p>
        </w:tc>
        <w:tc>
          <w:tcPr>
            <w:tcW w:w="273" w:type="dxa"/>
            <w:tcBorders>
              <w:top w:val="nil"/>
              <w:left w:val="single" w:sz="8" w:space="0" w:color="auto"/>
              <w:bottom w:val="single" w:sz="8" w:space="0" w:color="auto"/>
              <w:right w:val="nil"/>
            </w:tcBorders>
            <w:shd w:val="clear" w:color="000000" w:fill="FFCC00"/>
            <w:noWrap/>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31</w:t>
            </w:r>
          </w:p>
        </w:tc>
        <w:tc>
          <w:tcPr>
            <w:tcW w:w="273" w:type="dxa"/>
            <w:tcBorders>
              <w:top w:val="nil"/>
              <w:left w:val="single" w:sz="4" w:space="0" w:color="auto"/>
              <w:bottom w:val="single" w:sz="8" w:space="0" w:color="auto"/>
              <w:right w:val="single" w:sz="4" w:space="0" w:color="auto"/>
            </w:tcBorders>
            <w:shd w:val="clear" w:color="000000" w:fill="FFCC00"/>
            <w:noWrap/>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32</w:t>
            </w:r>
          </w:p>
        </w:tc>
        <w:tc>
          <w:tcPr>
            <w:tcW w:w="273" w:type="dxa"/>
            <w:tcBorders>
              <w:top w:val="nil"/>
              <w:left w:val="nil"/>
              <w:bottom w:val="single" w:sz="8" w:space="0" w:color="auto"/>
              <w:right w:val="single" w:sz="8" w:space="0" w:color="auto"/>
            </w:tcBorders>
            <w:shd w:val="clear" w:color="000000" w:fill="FFCC00"/>
            <w:noWrap/>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33</w:t>
            </w:r>
          </w:p>
        </w:tc>
        <w:tc>
          <w:tcPr>
            <w:tcW w:w="273" w:type="dxa"/>
            <w:tcBorders>
              <w:top w:val="nil"/>
              <w:left w:val="nil"/>
              <w:bottom w:val="single" w:sz="8" w:space="0" w:color="auto"/>
              <w:right w:val="single" w:sz="4" w:space="0" w:color="auto"/>
            </w:tcBorders>
            <w:shd w:val="clear" w:color="000000" w:fill="FFCC00"/>
            <w:noWrap/>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34</w:t>
            </w:r>
          </w:p>
        </w:tc>
        <w:tc>
          <w:tcPr>
            <w:tcW w:w="273" w:type="dxa"/>
            <w:tcBorders>
              <w:top w:val="nil"/>
              <w:left w:val="nil"/>
              <w:bottom w:val="single" w:sz="8" w:space="0" w:color="auto"/>
              <w:right w:val="nil"/>
            </w:tcBorders>
            <w:shd w:val="clear" w:color="000000" w:fill="FFCC00"/>
            <w:noWrap/>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35</w:t>
            </w:r>
          </w:p>
        </w:tc>
        <w:tc>
          <w:tcPr>
            <w:tcW w:w="273" w:type="dxa"/>
            <w:tcBorders>
              <w:top w:val="nil"/>
              <w:left w:val="single" w:sz="4" w:space="0" w:color="auto"/>
              <w:bottom w:val="single" w:sz="8" w:space="0" w:color="auto"/>
              <w:right w:val="nil"/>
            </w:tcBorders>
            <w:shd w:val="clear" w:color="000000" w:fill="FFCC00"/>
            <w:noWrap/>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36</w:t>
            </w:r>
          </w:p>
        </w:tc>
        <w:tc>
          <w:tcPr>
            <w:tcW w:w="273" w:type="dxa"/>
            <w:tcBorders>
              <w:top w:val="nil"/>
              <w:left w:val="single" w:sz="4" w:space="0" w:color="auto"/>
              <w:bottom w:val="single" w:sz="8" w:space="0" w:color="auto"/>
              <w:right w:val="single" w:sz="8" w:space="0" w:color="auto"/>
            </w:tcBorders>
            <w:shd w:val="clear" w:color="000000" w:fill="FFCC00"/>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37</w:t>
            </w:r>
          </w:p>
        </w:tc>
        <w:tc>
          <w:tcPr>
            <w:tcW w:w="296" w:type="dxa"/>
            <w:gridSpan w:val="2"/>
            <w:tcBorders>
              <w:top w:val="nil"/>
              <w:left w:val="nil"/>
              <w:bottom w:val="single" w:sz="8" w:space="0" w:color="auto"/>
              <w:right w:val="nil"/>
            </w:tcBorders>
            <w:shd w:val="clear" w:color="000000" w:fill="FFCC00"/>
            <w:noWrap/>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38</w:t>
            </w:r>
          </w:p>
        </w:tc>
        <w:tc>
          <w:tcPr>
            <w:tcW w:w="273" w:type="dxa"/>
            <w:tcBorders>
              <w:top w:val="nil"/>
              <w:left w:val="single" w:sz="4" w:space="0" w:color="auto"/>
              <w:bottom w:val="single" w:sz="8" w:space="0" w:color="auto"/>
              <w:right w:val="nil"/>
            </w:tcBorders>
            <w:shd w:val="clear" w:color="000000" w:fill="FFCC00"/>
            <w:noWrap/>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39</w:t>
            </w:r>
          </w:p>
        </w:tc>
        <w:tc>
          <w:tcPr>
            <w:tcW w:w="273" w:type="dxa"/>
            <w:tcBorders>
              <w:top w:val="nil"/>
              <w:left w:val="single" w:sz="4" w:space="0" w:color="auto"/>
              <w:bottom w:val="single" w:sz="8" w:space="0" w:color="auto"/>
              <w:right w:val="nil"/>
            </w:tcBorders>
            <w:shd w:val="clear" w:color="000000" w:fill="FFCC00"/>
            <w:noWrap/>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40</w:t>
            </w:r>
          </w:p>
        </w:tc>
        <w:tc>
          <w:tcPr>
            <w:tcW w:w="273" w:type="dxa"/>
            <w:tcBorders>
              <w:top w:val="nil"/>
              <w:left w:val="single" w:sz="4" w:space="0" w:color="auto"/>
              <w:bottom w:val="nil"/>
              <w:right w:val="single" w:sz="8" w:space="0" w:color="auto"/>
            </w:tcBorders>
            <w:shd w:val="clear" w:color="000000" w:fill="FFCC00"/>
            <w:noWrap/>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41</w:t>
            </w:r>
          </w:p>
        </w:tc>
      </w:tr>
      <w:tr w:rsidR="00C72863" w:rsidRPr="00FE69A6" w:rsidTr="00C72863">
        <w:trPr>
          <w:gridAfter w:val="1"/>
          <w:wAfter w:w="7" w:type="dxa"/>
          <w:trHeight w:val="340"/>
        </w:trPr>
        <w:tc>
          <w:tcPr>
            <w:tcW w:w="1550" w:type="dxa"/>
            <w:tcBorders>
              <w:top w:val="nil"/>
              <w:left w:val="single" w:sz="8" w:space="0" w:color="auto"/>
              <w:bottom w:val="single" w:sz="4" w:space="0" w:color="auto"/>
              <w:right w:val="single" w:sz="8" w:space="0" w:color="auto"/>
            </w:tcBorders>
            <w:shd w:val="clear" w:color="auto" w:fill="auto"/>
            <w:vAlign w:val="center"/>
            <w:hideMark/>
          </w:tcPr>
          <w:p w:rsidR="001D6087" w:rsidRPr="00C72863" w:rsidRDefault="00C72863" w:rsidP="00C72863">
            <w:pPr>
              <w:spacing w:after="0" w:line="276" w:lineRule="auto"/>
              <w:jc w:val="center"/>
              <w:rPr>
                <w:rFonts w:ascii="Times New Roman" w:eastAsia="Times New Roman" w:hAnsi="Times New Roman" w:cs="Times New Roman"/>
                <w:sz w:val="20"/>
                <w:szCs w:val="20"/>
                <w:lang w:eastAsia="es-CO"/>
              </w:rPr>
            </w:pPr>
            <w:r w:rsidRPr="00C72863">
              <w:rPr>
                <w:rFonts w:ascii="Times New Roman" w:eastAsia="Times New Roman" w:hAnsi="Times New Roman" w:cs="Times New Roman"/>
                <w:color w:val="222222"/>
                <w:sz w:val="20"/>
                <w:szCs w:val="20"/>
                <w:lang w:eastAsia="es-CO"/>
              </w:rPr>
              <w:t>Guía de trabajo</w:t>
            </w:r>
          </w:p>
        </w:tc>
        <w:tc>
          <w:tcPr>
            <w:tcW w:w="1108" w:type="dxa"/>
            <w:tcBorders>
              <w:top w:val="nil"/>
              <w:left w:val="nil"/>
              <w:bottom w:val="single" w:sz="4" w:space="0" w:color="auto"/>
              <w:right w:val="single" w:sz="8" w:space="0" w:color="auto"/>
            </w:tcBorders>
            <w:shd w:val="clear" w:color="auto" w:fill="auto"/>
            <w:vAlign w:val="center"/>
            <w:hideMark/>
          </w:tcPr>
          <w:p w:rsidR="001D6087" w:rsidRPr="00FE69A6" w:rsidRDefault="001D6087" w:rsidP="00C72863">
            <w:pPr>
              <w:spacing w:after="0" w:line="276" w:lineRule="auto"/>
              <w:jc w:val="both"/>
              <w:rPr>
                <w:rFonts w:ascii="Times New Roman" w:eastAsia="Times New Roman" w:hAnsi="Times New Roman" w:cs="Times New Roman"/>
                <w:sz w:val="20"/>
                <w:szCs w:val="20"/>
                <w:lang w:eastAsia="es-CO"/>
              </w:rPr>
            </w:pPr>
            <w:r w:rsidRPr="00FE69A6">
              <w:rPr>
                <w:rFonts w:ascii="Times New Roman" w:eastAsia="Times New Roman" w:hAnsi="Times New Roman" w:cs="Times New Roman"/>
                <w:sz w:val="20"/>
                <w:szCs w:val="20"/>
                <w:lang w:eastAsia="es-CO"/>
              </w:rPr>
              <w:t> </w:t>
            </w:r>
            <w:r w:rsidR="00C72863">
              <w:rPr>
                <w:rFonts w:ascii="Times New Roman" w:eastAsia="Times New Roman" w:hAnsi="Times New Roman" w:cs="Times New Roman"/>
                <w:sz w:val="20"/>
                <w:szCs w:val="20"/>
                <w:lang w:eastAsia="es-CO"/>
              </w:rPr>
              <w:t>Equipo de investigación y cocreación.</w:t>
            </w:r>
          </w:p>
        </w:tc>
        <w:tc>
          <w:tcPr>
            <w:tcW w:w="573" w:type="dxa"/>
            <w:tcBorders>
              <w:top w:val="single" w:sz="8" w:space="0" w:color="auto"/>
              <w:left w:val="single" w:sz="8" w:space="0" w:color="auto"/>
              <w:bottom w:val="nil"/>
              <w:right w:val="single" w:sz="8" w:space="0" w:color="auto"/>
            </w:tcBorders>
            <w:shd w:val="clear" w:color="000000" w:fill="C0C0C0"/>
            <w:vAlign w:val="center"/>
            <w:hideMark/>
          </w:tcPr>
          <w:p w:rsidR="001D6087" w:rsidRPr="00FE69A6" w:rsidRDefault="00C72863" w:rsidP="00FE69A6">
            <w:pPr>
              <w:spacing w:after="0" w:line="276" w:lineRule="auto"/>
              <w:jc w:val="center"/>
              <w:rPr>
                <w:rFonts w:ascii="Times New Roman" w:eastAsia="Times New Roman" w:hAnsi="Times New Roman" w:cs="Times New Roman"/>
                <w:b/>
                <w:bCs/>
                <w:sz w:val="14"/>
                <w:szCs w:val="14"/>
                <w:lang w:eastAsia="es-CO"/>
              </w:rPr>
            </w:pPr>
            <w:r>
              <w:rPr>
                <w:rFonts w:ascii="Times New Roman" w:eastAsia="Times New Roman" w:hAnsi="Times New Roman" w:cs="Times New Roman"/>
                <w:b/>
                <w:bCs/>
                <w:sz w:val="14"/>
                <w:szCs w:val="14"/>
                <w:lang w:eastAsia="es-CO"/>
              </w:rPr>
              <w:t>02/2020</w:t>
            </w:r>
            <w:r w:rsidR="001D6087" w:rsidRPr="00FE69A6">
              <w:rPr>
                <w:rFonts w:ascii="Times New Roman" w:eastAsia="Times New Roman" w:hAnsi="Times New Roman" w:cs="Times New Roman"/>
                <w:b/>
                <w:bCs/>
                <w:sz w:val="14"/>
                <w:szCs w:val="14"/>
                <w:lang w:eastAsia="es-CO"/>
              </w:rPr>
              <w:t> </w:t>
            </w:r>
          </w:p>
        </w:tc>
        <w:tc>
          <w:tcPr>
            <w:tcW w:w="648" w:type="dxa"/>
            <w:tcBorders>
              <w:top w:val="nil"/>
              <w:left w:val="nil"/>
              <w:bottom w:val="nil"/>
              <w:right w:val="nil"/>
            </w:tcBorders>
            <w:shd w:val="clear" w:color="000000" w:fill="FF8080"/>
            <w:vAlign w:val="center"/>
            <w:hideMark/>
          </w:tcPr>
          <w:p w:rsidR="001D6087" w:rsidRPr="00FE69A6" w:rsidRDefault="00C72863" w:rsidP="00FE69A6">
            <w:pPr>
              <w:spacing w:after="0" w:line="276" w:lineRule="auto"/>
              <w:jc w:val="center"/>
              <w:rPr>
                <w:rFonts w:ascii="Times New Roman" w:eastAsia="Times New Roman" w:hAnsi="Times New Roman" w:cs="Times New Roman"/>
                <w:b/>
                <w:bCs/>
                <w:sz w:val="14"/>
                <w:szCs w:val="14"/>
                <w:lang w:eastAsia="es-CO"/>
              </w:rPr>
            </w:pPr>
            <w:r>
              <w:rPr>
                <w:rFonts w:ascii="Times New Roman" w:eastAsia="Times New Roman" w:hAnsi="Times New Roman" w:cs="Times New Roman"/>
                <w:b/>
                <w:bCs/>
                <w:sz w:val="14"/>
                <w:szCs w:val="14"/>
                <w:lang w:eastAsia="es-CO"/>
              </w:rPr>
              <w:t>03/2020</w:t>
            </w:r>
          </w:p>
        </w:tc>
        <w:tc>
          <w:tcPr>
            <w:tcW w:w="185" w:type="dxa"/>
            <w:tcBorders>
              <w:top w:val="nil"/>
              <w:left w:val="single" w:sz="4" w:space="0" w:color="auto"/>
              <w:bottom w:val="nil"/>
              <w:right w:val="single" w:sz="4" w:space="0" w:color="auto"/>
            </w:tcBorders>
            <w:shd w:val="diagCross" w:color="000000" w:fill="C0C0C0"/>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05" w:type="dxa"/>
            <w:tcBorders>
              <w:top w:val="nil"/>
              <w:left w:val="single" w:sz="8" w:space="0" w:color="auto"/>
              <w:bottom w:val="single" w:sz="4" w:space="0" w:color="auto"/>
              <w:right w:val="nil"/>
            </w:tcBorders>
            <w:shd w:val="clear" w:color="auto" w:fill="auto"/>
            <w:vAlign w:val="center"/>
            <w:hideMark/>
          </w:tcPr>
          <w:p w:rsidR="001D6087" w:rsidRPr="00C72863" w:rsidRDefault="001D6087" w:rsidP="00FE69A6">
            <w:pPr>
              <w:spacing w:after="0" w:line="276" w:lineRule="auto"/>
              <w:jc w:val="center"/>
              <w:rPr>
                <w:rFonts w:ascii="Times New Roman" w:eastAsia="Times New Roman" w:hAnsi="Times New Roman" w:cs="Times New Roman"/>
                <w:sz w:val="16"/>
                <w:szCs w:val="16"/>
                <w:highlight w:val="green"/>
                <w:lang w:eastAsia="es-CO"/>
              </w:rPr>
            </w:pPr>
            <w:r w:rsidRPr="00C72863">
              <w:rPr>
                <w:rFonts w:ascii="Times New Roman" w:eastAsia="Times New Roman" w:hAnsi="Times New Roman" w:cs="Times New Roman"/>
                <w:sz w:val="16"/>
                <w:szCs w:val="16"/>
                <w:highlight w:val="green"/>
                <w:lang w:eastAsia="es-CO"/>
              </w:rPr>
              <w:t> </w:t>
            </w:r>
          </w:p>
        </w:tc>
        <w:tc>
          <w:tcPr>
            <w:tcW w:w="205" w:type="dxa"/>
            <w:tcBorders>
              <w:top w:val="nil"/>
              <w:left w:val="single" w:sz="4" w:space="0" w:color="auto"/>
              <w:bottom w:val="single" w:sz="4" w:space="0" w:color="auto"/>
              <w:right w:val="nil"/>
            </w:tcBorders>
            <w:shd w:val="clear" w:color="auto" w:fill="auto"/>
            <w:vAlign w:val="center"/>
            <w:hideMark/>
          </w:tcPr>
          <w:p w:rsidR="001D6087" w:rsidRPr="00C72863" w:rsidRDefault="001D6087" w:rsidP="00FE69A6">
            <w:pPr>
              <w:spacing w:after="0" w:line="276" w:lineRule="auto"/>
              <w:jc w:val="center"/>
              <w:rPr>
                <w:rFonts w:ascii="Times New Roman" w:eastAsia="Times New Roman" w:hAnsi="Times New Roman" w:cs="Times New Roman"/>
                <w:sz w:val="16"/>
                <w:szCs w:val="16"/>
                <w:highlight w:val="green"/>
                <w:lang w:eastAsia="es-CO"/>
              </w:rPr>
            </w:pPr>
            <w:r w:rsidRPr="00C72863">
              <w:rPr>
                <w:rFonts w:ascii="Times New Roman" w:eastAsia="Times New Roman" w:hAnsi="Times New Roman" w:cs="Times New Roman"/>
                <w:sz w:val="16"/>
                <w:szCs w:val="16"/>
                <w:highlight w:val="green"/>
                <w:lang w:eastAsia="es-CO"/>
              </w:rPr>
              <w:t> </w:t>
            </w:r>
          </w:p>
        </w:tc>
        <w:tc>
          <w:tcPr>
            <w:tcW w:w="205" w:type="dxa"/>
            <w:tcBorders>
              <w:top w:val="nil"/>
              <w:left w:val="single" w:sz="4" w:space="0" w:color="auto"/>
              <w:bottom w:val="single" w:sz="4" w:space="0" w:color="auto"/>
              <w:right w:val="single" w:sz="4" w:space="0" w:color="auto"/>
            </w:tcBorders>
            <w:shd w:val="clear" w:color="auto" w:fill="auto"/>
            <w:vAlign w:val="center"/>
            <w:hideMark/>
          </w:tcPr>
          <w:p w:rsidR="001D6087" w:rsidRPr="00C72863" w:rsidRDefault="001D6087" w:rsidP="00FE69A6">
            <w:pPr>
              <w:spacing w:after="0" w:line="276" w:lineRule="auto"/>
              <w:jc w:val="center"/>
              <w:rPr>
                <w:rFonts w:ascii="Times New Roman" w:eastAsia="Times New Roman" w:hAnsi="Times New Roman" w:cs="Times New Roman"/>
                <w:sz w:val="16"/>
                <w:szCs w:val="16"/>
                <w:highlight w:val="green"/>
                <w:lang w:eastAsia="es-CO"/>
              </w:rPr>
            </w:pPr>
            <w:r w:rsidRPr="00C72863">
              <w:rPr>
                <w:rFonts w:ascii="Times New Roman" w:eastAsia="Times New Roman" w:hAnsi="Times New Roman" w:cs="Times New Roman"/>
                <w:sz w:val="16"/>
                <w:szCs w:val="16"/>
                <w:highlight w:val="green"/>
                <w:lang w:eastAsia="es-CO"/>
              </w:rPr>
              <w:t> </w:t>
            </w:r>
          </w:p>
        </w:tc>
        <w:tc>
          <w:tcPr>
            <w:tcW w:w="205" w:type="dxa"/>
            <w:tcBorders>
              <w:top w:val="nil"/>
              <w:left w:val="nil"/>
              <w:bottom w:val="single" w:sz="4" w:space="0" w:color="auto"/>
              <w:right w:val="single" w:sz="8" w:space="0" w:color="auto"/>
            </w:tcBorders>
            <w:shd w:val="clear" w:color="auto" w:fill="auto"/>
            <w:vAlign w:val="center"/>
            <w:hideMark/>
          </w:tcPr>
          <w:p w:rsidR="001D6087" w:rsidRPr="00C72863" w:rsidRDefault="001D6087" w:rsidP="00FE69A6">
            <w:pPr>
              <w:spacing w:after="0" w:line="276" w:lineRule="auto"/>
              <w:jc w:val="center"/>
              <w:rPr>
                <w:rFonts w:ascii="Times New Roman" w:eastAsia="Times New Roman" w:hAnsi="Times New Roman" w:cs="Times New Roman"/>
                <w:sz w:val="16"/>
                <w:szCs w:val="16"/>
                <w:highlight w:val="green"/>
                <w:lang w:eastAsia="es-CO"/>
              </w:rPr>
            </w:pPr>
            <w:r w:rsidRPr="00C72863">
              <w:rPr>
                <w:rFonts w:ascii="Times New Roman" w:eastAsia="Times New Roman" w:hAnsi="Times New Roman" w:cs="Times New Roman"/>
                <w:sz w:val="16"/>
                <w:szCs w:val="16"/>
                <w:highlight w:val="green"/>
                <w:lang w:eastAsia="es-CO"/>
              </w:rPr>
              <w:t> </w:t>
            </w:r>
          </w:p>
        </w:tc>
        <w:tc>
          <w:tcPr>
            <w:tcW w:w="205" w:type="dxa"/>
            <w:tcBorders>
              <w:top w:val="nil"/>
              <w:left w:val="nil"/>
              <w:bottom w:val="single" w:sz="4" w:space="0" w:color="auto"/>
              <w:right w:val="nil"/>
            </w:tcBorders>
            <w:shd w:val="clear" w:color="auto" w:fill="auto"/>
            <w:vAlign w:val="center"/>
            <w:hideMark/>
          </w:tcPr>
          <w:p w:rsidR="001D6087" w:rsidRPr="00C72863" w:rsidRDefault="001D6087" w:rsidP="00FE69A6">
            <w:pPr>
              <w:spacing w:after="0" w:line="276" w:lineRule="auto"/>
              <w:jc w:val="center"/>
              <w:rPr>
                <w:rFonts w:ascii="Times New Roman" w:eastAsia="Times New Roman" w:hAnsi="Times New Roman" w:cs="Times New Roman"/>
                <w:sz w:val="16"/>
                <w:szCs w:val="16"/>
                <w:highlight w:val="green"/>
                <w:lang w:eastAsia="es-CO"/>
              </w:rPr>
            </w:pPr>
            <w:r w:rsidRPr="00C72863">
              <w:rPr>
                <w:rFonts w:ascii="Times New Roman" w:eastAsia="Times New Roman" w:hAnsi="Times New Roman" w:cs="Times New Roman"/>
                <w:sz w:val="16"/>
                <w:szCs w:val="16"/>
                <w:highlight w:val="green"/>
                <w:lang w:eastAsia="es-CO"/>
              </w:rPr>
              <w:t> </w:t>
            </w:r>
          </w:p>
        </w:tc>
        <w:tc>
          <w:tcPr>
            <w:tcW w:w="205" w:type="dxa"/>
            <w:tcBorders>
              <w:top w:val="nil"/>
              <w:left w:val="single" w:sz="4" w:space="0" w:color="auto"/>
              <w:bottom w:val="single" w:sz="4" w:space="0" w:color="auto"/>
              <w:right w:val="single" w:sz="4" w:space="0" w:color="auto"/>
            </w:tcBorders>
            <w:shd w:val="clear" w:color="auto" w:fill="auto"/>
            <w:vAlign w:val="center"/>
            <w:hideMark/>
          </w:tcPr>
          <w:p w:rsidR="001D6087" w:rsidRPr="00C72863" w:rsidRDefault="001D6087" w:rsidP="00FE69A6">
            <w:pPr>
              <w:spacing w:after="0" w:line="276" w:lineRule="auto"/>
              <w:jc w:val="center"/>
              <w:rPr>
                <w:rFonts w:ascii="Times New Roman" w:eastAsia="Times New Roman" w:hAnsi="Times New Roman" w:cs="Times New Roman"/>
                <w:sz w:val="16"/>
                <w:szCs w:val="16"/>
                <w:highlight w:val="green"/>
                <w:lang w:eastAsia="es-CO"/>
              </w:rPr>
            </w:pPr>
            <w:r w:rsidRPr="00C72863">
              <w:rPr>
                <w:rFonts w:ascii="Times New Roman" w:eastAsia="Times New Roman" w:hAnsi="Times New Roman" w:cs="Times New Roman"/>
                <w:sz w:val="16"/>
                <w:szCs w:val="16"/>
                <w:highlight w:val="green"/>
                <w:lang w:eastAsia="es-CO"/>
              </w:rPr>
              <w:t> </w:t>
            </w:r>
          </w:p>
        </w:tc>
        <w:tc>
          <w:tcPr>
            <w:tcW w:w="206" w:type="dxa"/>
            <w:tcBorders>
              <w:top w:val="nil"/>
              <w:left w:val="nil"/>
              <w:bottom w:val="single" w:sz="4" w:space="0" w:color="auto"/>
              <w:right w:val="single" w:sz="4" w:space="0" w:color="auto"/>
            </w:tcBorders>
            <w:shd w:val="clear" w:color="auto" w:fill="auto"/>
            <w:vAlign w:val="center"/>
            <w:hideMark/>
          </w:tcPr>
          <w:p w:rsidR="001D6087" w:rsidRPr="00C72863" w:rsidRDefault="001D6087" w:rsidP="00FE69A6">
            <w:pPr>
              <w:spacing w:after="0" w:line="276" w:lineRule="auto"/>
              <w:jc w:val="center"/>
              <w:rPr>
                <w:rFonts w:ascii="Times New Roman" w:eastAsia="Times New Roman" w:hAnsi="Times New Roman" w:cs="Times New Roman"/>
                <w:sz w:val="16"/>
                <w:szCs w:val="16"/>
                <w:highlight w:val="green"/>
                <w:lang w:eastAsia="es-CO"/>
              </w:rPr>
            </w:pPr>
            <w:r w:rsidRPr="00C72863">
              <w:rPr>
                <w:rFonts w:ascii="Times New Roman" w:eastAsia="Times New Roman" w:hAnsi="Times New Roman" w:cs="Times New Roman"/>
                <w:sz w:val="16"/>
                <w:szCs w:val="16"/>
                <w:highlight w:val="green"/>
                <w:lang w:eastAsia="es-CO"/>
              </w:rPr>
              <w:t> </w:t>
            </w:r>
          </w:p>
        </w:tc>
        <w:tc>
          <w:tcPr>
            <w:tcW w:w="206" w:type="dxa"/>
            <w:tcBorders>
              <w:top w:val="nil"/>
              <w:left w:val="nil"/>
              <w:bottom w:val="single" w:sz="4" w:space="0" w:color="auto"/>
              <w:right w:val="single" w:sz="8" w:space="0" w:color="auto"/>
            </w:tcBorders>
            <w:shd w:val="clear" w:color="auto" w:fill="auto"/>
            <w:vAlign w:val="center"/>
            <w:hideMark/>
          </w:tcPr>
          <w:p w:rsidR="001D6087" w:rsidRPr="00C72863" w:rsidRDefault="001D6087" w:rsidP="00FE69A6">
            <w:pPr>
              <w:spacing w:after="0" w:line="276" w:lineRule="auto"/>
              <w:jc w:val="center"/>
              <w:rPr>
                <w:rFonts w:ascii="Times New Roman" w:eastAsia="Times New Roman" w:hAnsi="Times New Roman" w:cs="Times New Roman"/>
                <w:sz w:val="16"/>
                <w:szCs w:val="16"/>
                <w:highlight w:val="green"/>
                <w:lang w:eastAsia="es-CO"/>
              </w:rPr>
            </w:pPr>
            <w:r w:rsidRPr="00C72863">
              <w:rPr>
                <w:rFonts w:ascii="Times New Roman" w:eastAsia="Times New Roman" w:hAnsi="Times New Roman" w:cs="Times New Roman"/>
                <w:sz w:val="16"/>
                <w:szCs w:val="16"/>
                <w:highlight w:val="green"/>
                <w:lang w:eastAsia="es-CO"/>
              </w:rPr>
              <w:t> </w:t>
            </w:r>
          </w:p>
        </w:tc>
        <w:tc>
          <w:tcPr>
            <w:tcW w:w="356" w:type="dxa"/>
            <w:gridSpan w:val="2"/>
            <w:tcBorders>
              <w:top w:val="single" w:sz="8" w:space="0" w:color="auto"/>
              <w:left w:val="nil"/>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single" w:sz="4" w:space="0" w:color="auto"/>
              <w:bottom w:val="single" w:sz="4" w:space="0" w:color="auto"/>
              <w:right w:val="single" w:sz="4"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nil"/>
              <w:bottom w:val="single" w:sz="4" w:space="0" w:color="auto"/>
              <w:right w:val="single" w:sz="4"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nil"/>
              <w:bottom w:val="single" w:sz="4" w:space="0" w:color="auto"/>
              <w:right w:val="single" w:sz="8"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nil"/>
              <w:bottom w:val="single" w:sz="4" w:space="0" w:color="auto"/>
              <w:right w:val="single" w:sz="4"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nil"/>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single" w:sz="4" w:space="0" w:color="auto"/>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single" w:sz="4" w:space="0" w:color="auto"/>
              <w:bottom w:val="single" w:sz="4" w:space="0" w:color="auto"/>
              <w:right w:val="single" w:sz="8"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nil"/>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single" w:sz="4" w:space="0" w:color="auto"/>
              <w:bottom w:val="single" w:sz="4" w:space="0" w:color="auto"/>
              <w:right w:val="single" w:sz="4"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nil"/>
              <w:bottom w:val="single" w:sz="4" w:space="0" w:color="auto"/>
              <w:right w:val="single" w:sz="4"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nil"/>
              <w:bottom w:val="single" w:sz="4" w:space="0" w:color="auto"/>
              <w:right w:val="single" w:sz="8"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380" w:type="dxa"/>
            <w:gridSpan w:val="3"/>
            <w:tcBorders>
              <w:top w:val="single" w:sz="8" w:space="0" w:color="auto"/>
              <w:left w:val="nil"/>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single" w:sz="4" w:space="0" w:color="auto"/>
              <w:bottom w:val="single" w:sz="4" w:space="0" w:color="auto"/>
              <w:right w:val="single" w:sz="4"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nil"/>
              <w:bottom w:val="single" w:sz="4" w:space="0" w:color="auto"/>
              <w:right w:val="single" w:sz="4"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nil"/>
              <w:bottom w:val="single" w:sz="4" w:space="0" w:color="auto"/>
              <w:right w:val="single" w:sz="8"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97" w:type="dxa"/>
            <w:gridSpan w:val="2"/>
            <w:tcBorders>
              <w:top w:val="nil"/>
              <w:left w:val="nil"/>
              <w:bottom w:val="single" w:sz="4" w:space="0" w:color="auto"/>
              <w:right w:val="single" w:sz="4"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nil"/>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single" w:sz="4" w:space="0" w:color="auto"/>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single" w:sz="4" w:space="0" w:color="auto"/>
              <w:bottom w:val="single" w:sz="4" w:space="0" w:color="auto"/>
              <w:right w:val="single" w:sz="8"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nil"/>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single" w:sz="4" w:space="0" w:color="auto"/>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nil"/>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single" w:sz="4" w:space="0" w:color="auto"/>
              <w:bottom w:val="single" w:sz="4" w:space="0" w:color="auto"/>
              <w:right w:val="single" w:sz="8"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nil"/>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single" w:sz="4" w:space="0" w:color="auto"/>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single" w:sz="4" w:space="0" w:color="auto"/>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single" w:sz="4" w:space="0" w:color="auto"/>
              <w:bottom w:val="single" w:sz="4" w:space="0" w:color="auto"/>
              <w:right w:val="single" w:sz="8"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96" w:type="dxa"/>
            <w:gridSpan w:val="2"/>
            <w:tcBorders>
              <w:top w:val="nil"/>
              <w:left w:val="nil"/>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single" w:sz="4" w:space="0" w:color="auto"/>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single" w:sz="4" w:space="0" w:color="auto"/>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single" w:sz="8" w:space="0" w:color="auto"/>
              <w:left w:val="single" w:sz="4" w:space="0" w:color="auto"/>
              <w:bottom w:val="single" w:sz="4" w:space="0" w:color="auto"/>
              <w:right w:val="single" w:sz="8"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r>
      <w:tr w:rsidR="00C72863" w:rsidRPr="00FE69A6" w:rsidTr="00C72863">
        <w:trPr>
          <w:gridAfter w:val="1"/>
          <w:wAfter w:w="7" w:type="dxa"/>
          <w:trHeight w:val="321"/>
        </w:trPr>
        <w:tc>
          <w:tcPr>
            <w:tcW w:w="1550" w:type="dxa"/>
            <w:tcBorders>
              <w:top w:val="nil"/>
              <w:left w:val="single" w:sz="8" w:space="0" w:color="auto"/>
              <w:bottom w:val="single" w:sz="4" w:space="0" w:color="auto"/>
              <w:right w:val="single" w:sz="8" w:space="0" w:color="auto"/>
            </w:tcBorders>
            <w:shd w:val="clear" w:color="auto" w:fill="auto"/>
            <w:vAlign w:val="center"/>
            <w:hideMark/>
          </w:tcPr>
          <w:p w:rsidR="001D6087" w:rsidRPr="00C72863" w:rsidRDefault="00C72863" w:rsidP="00C72863">
            <w:pPr>
              <w:spacing w:after="0" w:line="276" w:lineRule="auto"/>
              <w:jc w:val="center"/>
              <w:rPr>
                <w:rFonts w:ascii="Times New Roman" w:eastAsia="Times New Roman" w:hAnsi="Times New Roman" w:cs="Times New Roman"/>
                <w:sz w:val="20"/>
                <w:szCs w:val="20"/>
                <w:lang w:eastAsia="es-CO"/>
              </w:rPr>
            </w:pPr>
            <w:r w:rsidRPr="00C72863">
              <w:rPr>
                <w:rFonts w:ascii="Times New Roman" w:eastAsia="Times New Roman" w:hAnsi="Times New Roman" w:cs="Times New Roman"/>
                <w:color w:val="222222"/>
                <w:sz w:val="20"/>
                <w:szCs w:val="20"/>
                <w:lang w:eastAsia="es-CO"/>
              </w:rPr>
              <w:t>Análisis</w:t>
            </w:r>
          </w:p>
        </w:tc>
        <w:tc>
          <w:tcPr>
            <w:tcW w:w="1108" w:type="dxa"/>
            <w:tcBorders>
              <w:top w:val="nil"/>
              <w:left w:val="nil"/>
              <w:bottom w:val="single" w:sz="4" w:space="0" w:color="auto"/>
              <w:right w:val="single" w:sz="8" w:space="0" w:color="auto"/>
            </w:tcBorders>
            <w:shd w:val="clear" w:color="auto" w:fill="auto"/>
            <w:vAlign w:val="center"/>
            <w:hideMark/>
          </w:tcPr>
          <w:p w:rsidR="001D6087" w:rsidRPr="00FE69A6" w:rsidRDefault="001D6087" w:rsidP="00C72863">
            <w:pPr>
              <w:spacing w:after="0" w:line="276" w:lineRule="auto"/>
              <w:jc w:val="both"/>
              <w:rPr>
                <w:rFonts w:ascii="Times New Roman" w:eastAsia="Times New Roman" w:hAnsi="Times New Roman" w:cs="Times New Roman"/>
                <w:sz w:val="20"/>
                <w:szCs w:val="20"/>
                <w:lang w:eastAsia="es-CO"/>
              </w:rPr>
            </w:pPr>
            <w:r w:rsidRPr="00FE69A6">
              <w:rPr>
                <w:rFonts w:ascii="Times New Roman" w:eastAsia="Times New Roman" w:hAnsi="Times New Roman" w:cs="Times New Roman"/>
                <w:sz w:val="20"/>
                <w:szCs w:val="20"/>
                <w:lang w:eastAsia="es-CO"/>
              </w:rPr>
              <w:t> </w:t>
            </w:r>
            <w:r w:rsidR="00C72863">
              <w:rPr>
                <w:rFonts w:ascii="Times New Roman" w:eastAsia="Times New Roman" w:hAnsi="Times New Roman" w:cs="Times New Roman"/>
                <w:sz w:val="20"/>
                <w:szCs w:val="20"/>
                <w:lang w:eastAsia="es-CO"/>
              </w:rPr>
              <w:t>Equipo de investigación y cocreación</w:t>
            </w:r>
          </w:p>
        </w:tc>
        <w:tc>
          <w:tcPr>
            <w:tcW w:w="573"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1D6087" w:rsidRPr="00FE69A6" w:rsidRDefault="001D6087" w:rsidP="00FE69A6">
            <w:pPr>
              <w:spacing w:after="0" w:line="276" w:lineRule="auto"/>
              <w:jc w:val="center"/>
              <w:rPr>
                <w:rFonts w:ascii="Times New Roman" w:eastAsia="Times New Roman" w:hAnsi="Times New Roman" w:cs="Times New Roman"/>
                <w:b/>
                <w:bCs/>
                <w:sz w:val="14"/>
                <w:szCs w:val="14"/>
                <w:lang w:eastAsia="es-CO"/>
              </w:rPr>
            </w:pPr>
            <w:r w:rsidRPr="00FE69A6">
              <w:rPr>
                <w:rFonts w:ascii="Times New Roman" w:eastAsia="Times New Roman" w:hAnsi="Times New Roman" w:cs="Times New Roman"/>
                <w:b/>
                <w:bCs/>
                <w:sz w:val="14"/>
                <w:szCs w:val="14"/>
                <w:lang w:eastAsia="es-CO"/>
              </w:rPr>
              <w:t> </w:t>
            </w:r>
            <w:r w:rsidR="00C72863">
              <w:rPr>
                <w:rFonts w:ascii="Times New Roman" w:eastAsia="Times New Roman" w:hAnsi="Times New Roman" w:cs="Times New Roman"/>
                <w:b/>
                <w:bCs/>
                <w:sz w:val="14"/>
                <w:szCs w:val="14"/>
                <w:lang w:eastAsia="es-CO"/>
              </w:rPr>
              <w:t>04/2020</w:t>
            </w:r>
          </w:p>
        </w:tc>
        <w:tc>
          <w:tcPr>
            <w:tcW w:w="648" w:type="dxa"/>
            <w:tcBorders>
              <w:top w:val="single" w:sz="4" w:space="0" w:color="auto"/>
              <w:left w:val="nil"/>
              <w:bottom w:val="single" w:sz="4" w:space="0" w:color="auto"/>
              <w:right w:val="single" w:sz="4" w:space="0" w:color="auto"/>
            </w:tcBorders>
            <w:shd w:val="clear" w:color="000000" w:fill="FF8080"/>
            <w:vAlign w:val="center"/>
            <w:hideMark/>
          </w:tcPr>
          <w:p w:rsidR="001D6087" w:rsidRPr="00FE69A6" w:rsidRDefault="00C72863" w:rsidP="00FE69A6">
            <w:pPr>
              <w:spacing w:after="0" w:line="276" w:lineRule="auto"/>
              <w:jc w:val="center"/>
              <w:rPr>
                <w:rFonts w:ascii="Times New Roman" w:eastAsia="Times New Roman" w:hAnsi="Times New Roman" w:cs="Times New Roman"/>
                <w:b/>
                <w:bCs/>
                <w:sz w:val="14"/>
                <w:szCs w:val="14"/>
                <w:lang w:eastAsia="es-CO"/>
              </w:rPr>
            </w:pPr>
            <w:r>
              <w:rPr>
                <w:rFonts w:ascii="Times New Roman" w:eastAsia="Times New Roman" w:hAnsi="Times New Roman" w:cs="Times New Roman"/>
                <w:b/>
                <w:bCs/>
                <w:sz w:val="14"/>
                <w:szCs w:val="14"/>
                <w:lang w:eastAsia="es-CO"/>
              </w:rPr>
              <w:t>05/2020</w:t>
            </w:r>
            <w:r w:rsidR="001D6087" w:rsidRPr="00FE69A6">
              <w:rPr>
                <w:rFonts w:ascii="Times New Roman" w:eastAsia="Times New Roman" w:hAnsi="Times New Roman" w:cs="Times New Roman"/>
                <w:b/>
                <w:bCs/>
                <w:sz w:val="14"/>
                <w:szCs w:val="14"/>
                <w:lang w:eastAsia="es-CO"/>
              </w:rPr>
              <w:t> </w:t>
            </w:r>
          </w:p>
        </w:tc>
        <w:tc>
          <w:tcPr>
            <w:tcW w:w="185" w:type="dxa"/>
            <w:tcBorders>
              <w:top w:val="nil"/>
              <w:left w:val="single" w:sz="4" w:space="0" w:color="auto"/>
              <w:bottom w:val="nil"/>
              <w:right w:val="single" w:sz="4" w:space="0" w:color="auto"/>
            </w:tcBorders>
            <w:shd w:val="diagCross" w:color="000000" w:fill="C0C0C0"/>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05" w:type="dxa"/>
            <w:tcBorders>
              <w:top w:val="nil"/>
              <w:left w:val="single" w:sz="8" w:space="0" w:color="auto"/>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05" w:type="dxa"/>
            <w:tcBorders>
              <w:top w:val="nil"/>
              <w:left w:val="single" w:sz="4" w:space="0" w:color="auto"/>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05" w:type="dxa"/>
            <w:tcBorders>
              <w:top w:val="nil"/>
              <w:left w:val="single" w:sz="4" w:space="0" w:color="auto"/>
              <w:bottom w:val="single" w:sz="4" w:space="0" w:color="auto"/>
              <w:right w:val="single" w:sz="4"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05" w:type="dxa"/>
            <w:tcBorders>
              <w:top w:val="nil"/>
              <w:left w:val="nil"/>
              <w:bottom w:val="single" w:sz="4" w:space="0" w:color="auto"/>
              <w:right w:val="single" w:sz="8"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05" w:type="dxa"/>
            <w:tcBorders>
              <w:top w:val="nil"/>
              <w:left w:val="nil"/>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05" w:type="dxa"/>
            <w:tcBorders>
              <w:top w:val="nil"/>
              <w:left w:val="single" w:sz="4" w:space="0" w:color="auto"/>
              <w:bottom w:val="single" w:sz="4" w:space="0" w:color="auto"/>
              <w:right w:val="single" w:sz="4"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06" w:type="dxa"/>
            <w:tcBorders>
              <w:top w:val="nil"/>
              <w:left w:val="nil"/>
              <w:bottom w:val="single" w:sz="4" w:space="0" w:color="auto"/>
              <w:right w:val="single" w:sz="4"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06" w:type="dxa"/>
            <w:tcBorders>
              <w:top w:val="nil"/>
              <w:left w:val="nil"/>
              <w:bottom w:val="single" w:sz="4" w:space="0" w:color="auto"/>
              <w:right w:val="single" w:sz="8"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178" w:type="dxa"/>
            <w:tcBorders>
              <w:top w:val="nil"/>
              <w:left w:val="nil"/>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178" w:type="dxa"/>
            <w:tcBorders>
              <w:top w:val="nil"/>
              <w:left w:val="nil"/>
              <w:bottom w:val="single" w:sz="4" w:space="0" w:color="auto"/>
              <w:right w:val="nil"/>
            </w:tcBorders>
            <w:shd w:val="clear" w:color="auto" w:fill="auto"/>
            <w:vAlign w:val="center"/>
            <w:hideMark/>
          </w:tcPr>
          <w:p w:rsidR="001D6087" w:rsidRPr="00C72863" w:rsidRDefault="001D6087" w:rsidP="00FE69A6">
            <w:pPr>
              <w:spacing w:after="0" w:line="276" w:lineRule="auto"/>
              <w:jc w:val="center"/>
              <w:rPr>
                <w:rFonts w:ascii="Times New Roman" w:eastAsia="Times New Roman" w:hAnsi="Times New Roman" w:cs="Times New Roman"/>
                <w:sz w:val="16"/>
                <w:szCs w:val="16"/>
                <w:highlight w:val="green"/>
                <w:lang w:eastAsia="es-CO"/>
              </w:rPr>
            </w:pPr>
            <w:r w:rsidRPr="00C72863">
              <w:rPr>
                <w:rFonts w:ascii="Times New Roman" w:eastAsia="Times New Roman" w:hAnsi="Times New Roman" w:cs="Times New Roman"/>
                <w:sz w:val="16"/>
                <w:szCs w:val="16"/>
                <w:highlight w:val="green"/>
                <w:lang w:eastAsia="es-CO"/>
              </w:rPr>
              <w:t> </w:t>
            </w:r>
          </w:p>
        </w:tc>
        <w:tc>
          <w:tcPr>
            <w:tcW w:w="273" w:type="dxa"/>
            <w:tcBorders>
              <w:top w:val="nil"/>
              <w:left w:val="single" w:sz="4" w:space="0" w:color="auto"/>
              <w:bottom w:val="single" w:sz="4" w:space="0" w:color="auto"/>
              <w:right w:val="single" w:sz="4" w:space="0" w:color="auto"/>
            </w:tcBorders>
            <w:shd w:val="clear" w:color="auto" w:fill="auto"/>
            <w:vAlign w:val="center"/>
            <w:hideMark/>
          </w:tcPr>
          <w:p w:rsidR="001D6087" w:rsidRPr="00C72863" w:rsidRDefault="001D6087" w:rsidP="00FE69A6">
            <w:pPr>
              <w:spacing w:after="0" w:line="276" w:lineRule="auto"/>
              <w:jc w:val="center"/>
              <w:rPr>
                <w:rFonts w:ascii="Times New Roman" w:eastAsia="Times New Roman" w:hAnsi="Times New Roman" w:cs="Times New Roman"/>
                <w:sz w:val="16"/>
                <w:szCs w:val="16"/>
                <w:highlight w:val="green"/>
                <w:lang w:eastAsia="es-CO"/>
              </w:rPr>
            </w:pPr>
            <w:r w:rsidRPr="00C72863">
              <w:rPr>
                <w:rFonts w:ascii="Times New Roman" w:eastAsia="Times New Roman" w:hAnsi="Times New Roman" w:cs="Times New Roman"/>
                <w:sz w:val="16"/>
                <w:szCs w:val="16"/>
                <w:highlight w:val="green"/>
                <w:lang w:eastAsia="es-CO"/>
              </w:rPr>
              <w:t> </w:t>
            </w:r>
          </w:p>
        </w:tc>
        <w:tc>
          <w:tcPr>
            <w:tcW w:w="273" w:type="dxa"/>
            <w:tcBorders>
              <w:top w:val="nil"/>
              <w:left w:val="nil"/>
              <w:bottom w:val="single" w:sz="4" w:space="0" w:color="auto"/>
              <w:right w:val="single" w:sz="4" w:space="0" w:color="auto"/>
            </w:tcBorders>
            <w:shd w:val="clear" w:color="auto" w:fill="auto"/>
            <w:vAlign w:val="center"/>
            <w:hideMark/>
          </w:tcPr>
          <w:p w:rsidR="001D6087" w:rsidRPr="00C72863" w:rsidRDefault="001D6087" w:rsidP="00FE69A6">
            <w:pPr>
              <w:spacing w:after="0" w:line="276" w:lineRule="auto"/>
              <w:jc w:val="center"/>
              <w:rPr>
                <w:rFonts w:ascii="Times New Roman" w:eastAsia="Times New Roman" w:hAnsi="Times New Roman" w:cs="Times New Roman"/>
                <w:sz w:val="16"/>
                <w:szCs w:val="16"/>
                <w:highlight w:val="green"/>
                <w:lang w:eastAsia="es-CO"/>
              </w:rPr>
            </w:pPr>
            <w:r w:rsidRPr="00C72863">
              <w:rPr>
                <w:rFonts w:ascii="Times New Roman" w:eastAsia="Times New Roman" w:hAnsi="Times New Roman" w:cs="Times New Roman"/>
                <w:sz w:val="16"/>
                <w:szCs w:val="16"/>
                <w:highlight w:val="green"/>
                <w:lang w:eastAsia="es-CO"/>
              </w:rPr>
              <w:t> </w:t>
            </w:r>
          </w:p>
        </w:tc>
        <w:tc>
          <w:tcPr>
            <w:tcW w:w="273" w:type="dxa"/>
            <w:tcBorders>
              <w:top w:val="nil"/>
              <w:left w:val="nil"/>
              <w:bottom w:val="single" w:sz="4" w:space="0" w:color="auto"/>
              <w:right w:val="single" w:sz="8" w:space="0" w:color="auto"/>
            </w:tcBorders>
            <w:shd w:val="clear" w:color="auto" w:fill="auto"/>
            <w:vAlign w:val="center"/>
            <w:hideMark/>
          </w:tcPr>
          <w:p w:rsidR="001D6087" w:rsidRPr="00C72863" w:rsidRDefault="001D6087" w:rsidP="00FE69A6">
            <w:pPr>
              <w:spacing w:after="0" w:line="276" w:lineRule="auto"/>
              <w:jc w:val="center"/>
              <w:rPr>
                <w:rFonts w:ascii="Times New Roman" w:eastAsia="Times New Roman" w:hAnsi="Times New Roman" w:cs="Times New Roman"/>
                <w:sz w:val="16"/>
                <w:szCs w:val="16"/>
                <w:highlight w:val="green"/>
                <w:lang w:eastAsia="es-CO"/>
              </w:rPr>
            </w:pPr>
            <w:r w:rsidRPr="00C72863">
              <w:rPr>
                <w:rFonts w:ascii="Times New Roman" w:eastAsia="Times New Roman" w:hAnsi="Times New Roman" w:cs="Times New Roman"/>
                <w:sz w:val="16"/>
                <w:szCs w:val="16"/>
                <w:highlight w:val="green"/>
                <w:lang w:eastAsia="es-CO"/>
              </w:rPr>
              <w:t> </w:t>
            </w:r>
          </w:p>
        </w:tc>
        <w:tc>
          <w:tcPr>
            <w:tcW w:w="273" w:type="dxa"/>
            <w:tcBorders>
              <w:top w:val="nil"/>
              <w:left w:val="nil"/>
              <w:bottom w:val="single" w:sz="4" w:space="0" w:color="auto"/>
              <w:right w:val="single" w:sz="4" w:space="0" w:color="auto"/>
            </w:tcBorders>
            <w:shd w:val="clear" w:color="auto" w:fill="auto"/>
            <w:vAlign w:val="center"/>
            <w:hideMark/>
          </w:tcPr>
          <w:p w:rsidR="001D6087" w:rsidRPr="00C72863" w:rsidRDefault="001D6087" w:rsidP="00FE69A6">
            <w:pPr>
              <w:spacing w:after="0" w:line="276" w:lineRule="auto"/>
              <w:jc w:val="center"/>
              <w:rPr>
                <w:rFonts w:ascii="Times New Roman" w:eastAsia="Times New Roman" w:hAnsi="Times New Roman" w:cs="Times New Roman"/>
                <w:sz w:val="16"/>
                <w:szCs w:val="16"/>
                <w:highlight w:val="green"/>
                <w:lang w:eastAsia="es-CO"/>
              </w:rPr>
            </w:pPr>
            <w:r w:rsidRPr="00C72863">
              <w:rPr>
                <w:rFonts w:ascii="Times New Roman" w:eastAsia="Times New Roman" w:hAnsi="Times New Roman" w:cs="Times New Roman"/>
                <w:sz w:val="16"/>
                <w:szCs w:val="16"/>
                <w:highlight w:val="green"/>
                <w:lang w:eastAsia="es-CO"/>
              </w:rPr>
              <w:t> </w:t>
            </w:r>
          </w:p>
        </w:tc>
        <w:tc>
          <w:tcPr>
            <w:tcW w:w="273" w:type="dxa"/>
            <w:tcBorders>
              <w:top w:val="nil"/>
              <w:left w:val="nil"/>
              <w:bottom w:val="single" w:sz="4" w:space="0" w:color="auto"/>
              <w:right w:val="nil"/>
            </w:tcBorders>
            <w:shd w:val="clear" w:color="auto" w:fill="auto"/>
            <w:vAlign w:val="center"/>
            <w:hideMark/>
          </w:tcPr>
          <w:p w:rsidR="001D6087" w:rsidRPr="00C72863" w:rsidRDefault="001D6087" w:rsidP="00FE69A6">
            <w:pPr>
              <w:spacing w:after="0" w:line="276" w:lineRule="auto"/>
              <w:jc w:val="center"/>
              <w:rPr>
                <w:rFonts w:ascii="Times New Roman" w:eastAsia="Times New Roman" w:hAnsi="Times New Roman" w:cs="Times New Roman"/>
                <w:sz w:val="16"/>
                <w:szCs w:val="16"/>
                <w:highlight w:val="green"/>
                <w:lang w:eastAsia="es-CO"/>
              </w:rPr>
            </w:pPr>
            <w:r w:rsidRPr="00C72863">
              <w:rPr>
                <w:rFonts w:ascii="Times New Roman" w:eastAsia="Times New Roman" w:hAnsi="Times New Roman" w:cs="Times New Roman"/>
                <w:sz w:val="16"/>
                <w:szCs w:val="16"/>
                <w:highlight w:val="green"/>
                <w:lang w:eastAsia="es-CO"/>
              </w:rPr>
              <w:t> </w:t>
            </w:r>
          </w:p>
        </w:tc>
        <w:tc>
          <w:tcPr>
            <w:tcW w:w="273" w:type="dxa"/>
            <w:tcBorders>
              <w:top w:val="nil"/>
              <w:left w:val="single" w:sz="4" w:space="0" w:color="auto"/>
              <w:bottom w:val="single" w:sz="4" w:space="0" w:color="auto"/>
              <w:right w:val="nil"/>
            </w:tcBorders>
            <w:shd w:val="clear" w:color="auto" w:fill="auto"/>
            <w:vAlign w:val="center"/>
            <w:hideMark/>
          </w:tcPr>
          <w:p w:rsidR="001D6087" w:rsidRPr="00C72863" w:rsidRDefault="001D6087" w:rsidP="00FE69A6">
            <w:pPr>
              <w:spacing w:after="0" w:line="276" w:lineRule="auto"/>
              <w:jc w:val="center"/>
              <w:rPr>
                <w:rFonts w:ascii="Times New Roman" w:eastAsia="Times New Roman" w:hAnsi="Times New Roman" w:cs="Times New Roman"/>
                <w:sz w:val="16"/>
                <w:szCs w:val="16"/>
                <w:highlight w:val="green"/>
                <w:lang w:eastAsia="es-CO"/>
              </w:rPr>
            </w:pPr>
            <w:r w:rsidRPr="00C72863">
              <w:rPr>
                <w:rFonts w:ascii="Times New Roman" w:eastAsia="Times New Roman" w:hAnsi="Times New Roman" w:cs="Times New Roman"/>
                <w:sz w:val="16"/>
                <w:szCs w:val="16"/>
                <w:highlight w:val="green"/>
                <w:lang w:eastAsia="es-CO"/>
              </w:rPr>
              <w:t> </w:t>
            </w:r>
          </w:p>
        </w:tc>
        <w:tc>
          <w:tcPr>
            <w:tcW w:w="273" w:type="dxa"/>
            <w:tcBorders>
              <w:top w:val="nil"/>
              <w:left w:val="single" w:sz="4" w:space="0" w:color="auto"/>
              <w:bottom w:val="single" w:sz="4" w:space="0" w:color="auto"/>
              <w:right w:val="single" w:sz="8" w:space="0" w:color="auto"/>
            </w:tcBorders>
            <w:shd w:val="clear" w:color="auto" w:fill="auto"/>
            <w:vAlign w:val="center"/>
            <w:hideMark/>
          </w:tcPr>
          <w:p w:rsidR="001D6087" w:rsidRPr="00C72863" w:rsidRDefault="001D6087" w:rsidP="00FE69A6">
            <w:pPr>
              <w:spacing w:after="0" w:line="276" w:lineRule="auto"/>
              <w:jc w:val="center"/>
              <w:rPr>
                <w:rFonts w:ascii="Times New Roman" w:eastAsia="Times New Roman" w:hAnsi="Times New Roman" w:cs="Times New Roman"/>
                <w:sz w:val="16"/>
                <w:szCs w:val="16"/>
                <w:highlight w:val="green"/>
                <w:lang w:eastAsia="es-CO"/>
              </w:rPr>
            </w:pPr>
            <w:r w:rsidRPr="00C72863">
              <w:rPr>
                <w:rFonts w:ascii="Times New Roman" w:eastAsia="Times New Roman" w:hAnsi="Times New Roman" w:cs="Times New Roman"/>
                <w:sz w:val="16"/>
                <w:szCs w:val="16"/>
                <w:highlight w:val="green"/>
                <w:lang w:eastAsia="es-CO"/>
              </w:rPr>
              <w:t> </w:t>
            </w:r>
          </w:p>
        </w:tc>
        <w:tc>
          <w:tcPr>
            <w:tcW w:w="273" w:type="dxa"/>
            <w:tcBorders>
              <w:top w:val="nil"/>
              <w:left w:val="nil"/>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single" w:sz="4" w:space="0" w:color="auto"/>
              <w:bottom w:val="single" w:sz="4" w:space="0" w:color="auto"/>
              <w:right w:val="single" w:sz="4"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nil"/>
              <w:bottom w:val="single" w:sz="4" w:space="0" w:color="auto"/>
              <w:right w:val="single" w:sz="4"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nil"/>
              <w:bottom w:val="single" w:sz="4" w:space="0" w:color="auto"/>
              <w:right w:val="single" w:sz="8"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02" w:type="dxa"/>
            <w:gridSpan w:val="2"/>
            <w:tcBorders>
              <w:top w:val="nil"/>
              <w:left w:val="nil"/>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178" w:type="dxa"/>
            <w:tcBorders>
              <w:top w:val="nil"/>
              <w:left w:val="nil"/>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single" w:sz="4" w:space="0" w:color="auto"/>
              <w:bottom w:val="single" w:sz="4" w:space="0" w:color="auto"/>
              <w:right w:val="single" w:sz="4"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nil"/>
              <w:bottom w:val="single" w:sz="4" w:space="0" w:color="auto"/>
              <w:right w:val="single" w:sz="4"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nil"/>
              <w:bottom w:val="single" w:sz="4" w:space="0" w:color="auto"/>
              <w:right w:val="single" w:sz="8"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97" w:type="dxa"/>
            <w:gridSpan w:val="2"/>
            <w:tcBorders>
              <w:top w:val="nil"/>
              <w:left w:val="nil"/>
              <w:bottom w:val="single" w:sz="4" w:space="0" w:color="auto"/>
              <w:right w:val="single" w:sz="4"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nil"/>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single" w:sz="4" w:space="0" w:color="auto"/>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single" w:sz="4" w:space="0" w:color="auto"/>
              <w:bottom w:val="single" w:sz="4" w:space="0" w:color="auto"/>
              <w:right w:val="single" w:sz="8"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nil"/>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single" w:sz="4" w:space="0" w:color="auto"/>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nil"/>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single" w:sz="4" w:space="0" w:color="auto"/>
              <w:bottom w:val="single" w:sz="4" w:space="0" w:color="auto"/>
              <w:right w:val="single" w:sz="8"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nil"/>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single" w:sz="4" w:space="0" w:color="auto"/>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single" w:sz="4" w:space="0" w:color="auto"/>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single" w:sz="4" w:space="0" w:color="auto"/>
              <w:bottom w:val="single" w:sz="4" w:space="0" w:color="auto"/>
              <w:right w:val="single" w:sz="8"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96" w:type="dxa"/>
            <w:gridSpan w:val="2"/>
            <w:tcBorders>
              <w:top w:val="nil"/>
              <w:left w:val="nil"/>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single" w:sz="4" w:space="0" w:color="auto"/>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single" w:sz="4" w:space="0" w:color="auto"/>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single" w:sz="4" w:space="0" w:color="auto"/>
              <w:bottom w:val="single" w:sz="4" w:space="0" w:color="auto"/>
              <w:right w:val="single" w:sz="8"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r>
      <w:tr w:rsidR="00C72863" w:rsidRPr="00FE69A6" w:rsidTr="00C72863">
        <w:trPr>
          <w:gridAfter w:val="1"/>
          <w:wAfter w:w="7" w:type="dxa"/>
          <w:trHeight w:val="321"/>
        </w:trPr>
        <w:tc>
          <w:tcPr>
            <w:tcW w:w="1550" w:type="dxa"/>
            <w:tcBorders>
              <w:top w:val="nil"/>
              <w:left w:val="single" w:sz="8" w:space="0" w:color="auto"/>
              <w:bottom w:val="single" w:sz="4" w:space="0" w:color="auto"/>
              <w:right w:val="single" w:sz="8" w:space="0" w:color="auto"/>
            </w:tcBorders>
            <w:shd w:val="clear" w:color="auto" w:fill="auto"/>
            <w:vAlign w:val="center"/>
            <w:hideMark/>
          </w:tcPr>
          <w:p w:rsidR="001D6087" w:rsidRPr="00C72863" w:rsidRDefault="00C72863" w:rsidP="00C72863">
            <w:pPr>
              <w:spacing w:after="0" w:line="276" w:lineRule="auto"/>
              <w:jc w:val="center"/>
              <w:rPr>
                <w:rFonts w:ascii="Times New Roman" w:eastAsia="Times New Roman" w:hAnsi="Times New Roman" w:cs="Times New Roman"/>
                <w:sz w:val="20"/>
                <w:szCs w:val="20"/>
                <w:lang w:eastAsia="es-CO"/>
              </w:rPr>
            </w:pPr>
            <w:r w:rsidRPr="00C72863">
              <w:rPr>
                <w:rFonts w:ascii="Times New Roman" w:eastAsia="Times New Roman" w:hAnsi="Times New Roman" w:cs="Times New Roman"/>
                <w:color w:val="222222"/>
                <w:sz w:val="20"/>
                <w:szCs w:val="20"/>
                <w:lang w:eastAsia="es-CO"/>
              </w:rPr>
              <w:t>Propuesta</w:t>
            </w:r>
          </w:p>
        </w:tc>
        <w:tc>
          <w:tcPr>
            <w:tcW w:w="1108" w:type="dxa"/>
            <w:tcBorders>
              <w:top w:val="nil"/>
              <w:left w:val="nil"/>
              <w:bottom w:val="single" w:sz="4" w:space="0" w:color="auto"/>
              <w:right w:val="single" w:sz="8" w:space="0" w:color="auto"/>
            </w:tcBorders>
            <w:shd w:val="clear" w:color="auto" w:fill="auto"/>
            <w:vAlign w:val="center"/>
            <w:hideMark/>
          </w:tcPr>
          <w:p w:rsidR="001D6087" w:rsidRPr="00FE69A6" w:rsidRDefault="001D6087" w:rsidP="00C72863">
            <w:pPr>
              <w:spacing w:after="0" w:line="276" w:lineRule="auto"/>
              <w:jc w:val="both"/>
              <w:rPr>
                <w:rFonts w:ascii="Times New Roman" w:eastAsia="Times New Roman" w:hAnsi="Times New Roman" w:cs="Times New Roman"/>
                <w:sz w:val="20"/>
                <w:szCs w:val="20"/>
                <w:lang w:eastAsia="es-CO"/>
              </w:rPr>
            </w:pPr>
            <w:r w:rsidRPr="00FE69A6">
              <w:rPr>
                <w:rFonts w:ascii="Times New Roman" w:eastAsia="Times New Roman" w:hAnsi="Times New Roman" w:cs="Times New Roman"/>
                <w:sz w:val="20"/>
                <w:szCs w:val="20"/>
                <w:lang w:eastAsia="es-CO"/>
              </w:rPr>
              <w:t> </w:t>
            </w:r>
            <w:r w:rsidR="00C72863">
              <w:rPr>
                <w:rFonts w:ascii="Times New Roman" w:eastAsia="Times New Roman" w:hAnsi="Times New Roman" w:cs="Times New Roman"/>
                <w:sz w:val="20"/>
                <w:szCs w:val="20"/>
                <w:lang w:eastAsia="es-CO"/>
              </w:rPr>
              <w:t>Equipo de investigación y cocreación</w:t>
            </w:r>
          </w:p>
        </w:tc>
        <w:tc>
          <w:tcPr>
            <w:tcW w:w="573"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1D6087" w:rsidRPr="00FE69A6" w:rsidRDefault="00C72863" w:rsidP="00FE69A6">
            <w:pPr>
              <w:spacing w:after="0" w:line="276" w:lineRule="auto"/>
              <w:jc w:val="center"/>
              <w:rPr>
                <w:rFonts w:ascii="Times New Roman" w:eastAsia="Times New Roman" w:hAnsi="Times New Roman" w:cs="Times New Roman"/>
                <w:b/>
                <w:bCs/>
                <w:sz w:val="14"/>
                <w:szCs w:val="14"/>
                <w:lang w:eastAsia="es-CO"/>
              </w:rPr>
            </w:pPr>
            <w:r>
              <w:rPr>
                <w:rFonts w:ascii="Times New Roman" w:eastAsia="Times New Roman" w:hAnsi="Times New Roman" w:cs="Times New Roman"/>
                <w:b/>
                <w:bCs/>
                <w:sz w:val="14"/>
                <w:szCs w:val="14"/>
                <w:lang w:eastAsia="es-CO"/>
              </w:rPr>
              <w:t>06/2020</w:t>
            </w:r>
            <w:r w:rsidR="001D6087" w:rsidRPr="00FE69A6">
              <w:rPr>
                <w:rFonts w:ascii="Times New Roman" w:eastAsia="Times New Roman" w:hAnsi="Times New Roman" w:cs="Times New Roman"/>
                <w:b/>
                <w:bCs/>
                <w:sz w:val="14"/>
                <w:szCs w:val="14"/>
                <w:lang w:eastAsia="es-CO"/>
              </w:rPr>
              <w:t> </w:t>
            </w:r>
          </w:p>
        </w:tc>
        <w:tc>
          <w:tcPr>
            <w:tcW w:w="648" w:type="dxa"/>
            <w:tcBorders>
              <w:top w:val="single" w:sz="4" w:space="0" w:color="auto"/>
              <w:left w:val="nil"/>
              <w:bottom w:val="single" w:sz="4" w:space="0" w:color="auto"/>
              <w:right w:val="single" w:sz="4" w:space="0" w:color="auto"/>
            </w:tcBorders>
            <w:shd w:val="clear" w:color="000000" w:fill="FF8080"/>
            <w:vAlign w:val="center"/>
            <w:hideMark/>
          </w:tcPr>
          <w:p w:rsidR="001D6087" w:rsidRPr="00FE69A6" w:rsidRDefault="00C72863" w:rsidP="00FE69A6">
            <w:pPr>
              <w:spacing w:after="0" w:line="276" w:lineRule="auto"/>
              <w:jc w:val="center"/>
              <w:rPr>
                <w:rFonts w:ascii="Times New Roman" w:eastAsia="Times New Roman" w:hAnsi="Times New Roman" w:cs="Times New Roman"/>
                <w:b/>
                <w:bCs/>
                <w:sz w:val="14"/>
                <w:szCs w:val="14"/>
                <w:lang w:eastAsia="es-CO"/>
              </w:rPr>
            </w:pPr>
            <w:r>
              <w:rPr>
                <w:rFonts w:ascii="Times New Roman" w:eastAsia="Times New Roman" w:hAnsi="Times New Roman" w:cs="Times New Roman"/>
                <w:b/>
                <w:bCs/>
                <w:sz w:val="14"/>
                <w:szCs w:val="14"/>
                <w:lang w:eastAsia="es-CO"/>
              </w:rPr>
              <w:t>06/2020</w:t>
            </w:r>
            <w:r w:rsidR="001D6087" w:rsidRPr="00FE69A6">
              <w:rPr>
                <w:rFonts w:ascii="Times New Roman" w:eastAsia="Times New Roman" w:hAnsi="Times New Roman" w:cs="Times New Roman"/>
                <w:b/>
                <w:bCs/>
                <w:sz w:val="14"/>
                <w:szCs w:val="14"/>
                <w:lang w:eastAsia="es-CO"/>
              </w:rPr>
              <w:t> </w:t>
            </w:r>
          </w:p>
        </w:tc>
        <w:tc>
          <w:tcPr>
            <w:tcW w:w="185" w:type="dxa"/>
            <w:tcBorders>
              <w:top w:val="nil"/>
              <w:left w:val="single" w:sz="4" w:space="0" w:color="auto"/>
              <w:bottom w:val="nil"/>
              <w:right w:val="single" w:sz="4" w:space="0" w:color="auto"/>
            </w:tcBorders>
            <w:shd w:val="diagCross" w:color="000000" w:fill="C0C0C0"/>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05" w:type="dxa"/>
            <w:tcBorders>
              <w:top w:val="nil"/>
              <w:left w:val="single" w:sz="8" w:space="0" w:color="auto"/>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05" w:type="dxa"/>
            <w:tcBorders>
              <w:top w:val="nil"/>
              <w:left w:val="single" w:sz="4" w:space="0" w:color="auto"/>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05" w:type="dxa"/>
            <w:tcBorders>
              <w:top w:val="nil"/>
              <w:left w:val="single" w:sz="4" w:space="0" w:color="auto"/>
              <w:bottom w:val="single" w:sz="4" w:space="0" w:color="auto"/>
              <w:right w:val="single" w:sz="4"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05" w:type="dxa"/>
            <w:tcBorders>
              <w:top w:val="nil"/>
              <w:left w:val="nil"/>
              <w:bottom w:val="single" w:sz="4" w:space="0" w:color="auto"/>
              <w:right w:val="single" w:sz="8"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05" w:type="dxa"/>
            <w:tcBorders>
              <w:top w:val="nil"/>
              <w:left w:val="nil"/>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05" w:type="dxa"/>
            <w:tcBorders>
              <w:top w:val="nil"/>
              <w:left w:val="single" w:sz="4" w:space="0" w:color="auto"/>
              <w:bottom w:val="single" w:sz="4" w:space="0" w:color="auto"/>
              <w:right w:val="single" w:sz="4"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06" w:type="dxa"/>
            <w:tcBorders>
              <w:top w:val="nil"/>
              <w:left w:val="nil"/>
              <w:bottom w:val="single" w:sz="4" w:space="0" w:color="auto"/>
              <w:right w:val="single" w:sz="4"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06" w:type="dxa"/>
            <w:tcBorders>
              <w:top w:val="nil"/>
              <w:left w:val="nil"/>
              <w:bottom w:val="single" w:sz="4" w:space="0" w:color="auto"/>
              <w:right w:val="single" w:sz="8"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178" w:type="dxa"/>
            <w:tcBorders>
              <w:top w:val="nil"/>
              <w:left w:val="nil"/>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178" w:type="dxa"/>
            <w:tcBorders>
              <w:top w:val="nil"/>
              <w:left w:val="nil"/>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single" w:sz="4" w:space="0" w:color="auto"/>
              <w:bottom w:val="single" w:sz="4" w:space="0" w:color="auto"/>
              <w:right w:val="single" w:sz="4"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nil"/>
              <w:bottom w:val="single" w:sz="4" w:space="0" w:color="auto"/>
              <w:right w:val="single" w:sz="4"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nil"/>
              <w:bottom w:val="single" w:sz="4" w:space="0" w:color="auto"/>
              <w:right w:val="single" w:sz="8"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nil"/>
              <w:bottom w:val="single" w:sz="4" w:space="0" w:color="auto"/>
              <w:right w:val="single" w:sz="4"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nil"/>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single" w:sz="4" w:space="0" w:color="auto"/>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single" w:sz="4" w:space="0" w:color="auto"/>
              <w:bottom w:val="single" w:sz="4" w:space="0" w:color="auto"/>
              <w:right w:val="single" w:sz="8"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nil"/>
              <w:bottom w:val="single" w:sz="4" w:space="0" w:color="auto"/>
              <w:right w:val="nil"/>
            </w:tcBorders>
            <w:shd w:val="clear" w:color="auto" w:fill="auto"/>
            <w:vAlign w:val="center"/>
            <w:hideMark/>
          </w:tcPr>
          <w:p w:rsidR="001D6087" w:rsidRPr="00C72863" w:rsidRDefault="001D6087" w:rsidP="00FE69A6">
            <w:pPr>
              <w:spacing w:after="0" w:line="276" w:lineRule="auto"/>
              <w:jc w:val="center"/>
              <w:rPr>
                <w:rFonts w:ascii="Times New Roman" w:eastAsia="Times New Roman" w:hAnsi="Times New Roman" w:cs="Times New Roman"/>
                <w:sz w:val="16"/>
                <w:szCs w:val="16"/>
                <w:highlight w:val="green"/>
                <w:lang w:eastAsia="es-CO"/>
              </w:rPr>
            </w:pPr>
            <w:r w:rsidRPr="00C72863">
              <w:rPr>
                <w:rFonts w:ascii="Times New Roman" w:eastAsia="Times New Roman" w:hAnsi="Times New Roman" w:cs="Times New Roman"/>
                <w:sz w:val="16"/>
                <w:szCs w:val="16"/>
                <w:highlight w:val="green"/>
                <w:lang w:eastAsia="es-CO"/>
              </w:rPr>
              <w:t> </w:t>
            </w:r>
          </w:p>
        </w:tc>
        <w:tc>
          <w:tcPr>
            <w:tcW w:w="273" w:type="dxa"/>
            <w:tcBorders>
              <w:top w:val="nil"/>
              <w:left w:val="single" w:sz="4" w:space="0" w:color="auto"/>
              <w:bottom w:val="single" w:sz="4" w:space="0" w:color="auto"/>
              <w:right w:val="single" w:sz="4" w:space="0" w:color="auto"/>
            </w:tcBorders>
            <w:shd w:val="clear" w:color="auto" w:fill="auto"/>
            <w:vAlign w:val="center"/>
            <w:hideMark/>
          </w:tcPr>
          <w:p w:rsidR="001D6087" w:rsidRPr="00C72863" w:rsidRDefault="001D6087" w:rsidP="00FE69A6">
            <w:pPr>
              <w:spacing w:after="0" w:line="276" w:lineRule="auto"/>
              <w:jc w:val="center"/>
              <w:rPr>
                <w:rFonts w:ascii="Times New Roman" w:eastAsia="Times New Roman" w:hAnsi="Times New Roman" w:cs="Times New Roman"/>
                <w:sz w:val="16"/>
                <w:szCs w:val="16"/>
                <w:highlight w:val="green"/>
                <w:lang w:eastAsia="es-CO"/>
              </w:rPr>
            </w:pPr>
            <w:r w:rsidRPr="00C72863">
              <w:rPr>
                <w:rFonts w:ascii="Times New Roman" w:eastAsia="Times New Roman" w:hAnsi="Times New Roman" w:cs="Times New Roman"/>
                <w:sz w:val="16"/>
                <w:szCs w:val="16"/>
                <w:highlight w:val="green"/>
                <w:lang w:eastAsia="es-CO"/>
              </w:rPr>
              <w:t> </w:t>
            </w:r>
          </w:p>
        </w:tc>
        <w:tc>
          <w:tcPr>
            <w:tcW w:w="273" w:type="dxa"/>
            <w:tcBorders>
              <w:top w:val="nil"/>
              <w:left w:val="nil"/>
              <w:bottom w:val="single" w:sz="4" w:space="0" w:color="auto"/>
              <w:right w:val="single" w:sz="4" w:space="0" w:color="auto"/>
            </w:tcBorders>
            <w:shd w:val="clear" w:color="auto" w:fill="auto"/>
            <w:vAlign w:val="center"/>
            <w:hideMark/>
          </w:tcPr>
          <w:p w:rsidR="001D6087" w:rsidRPr="00C72863" w:rsidRDefault="001D6087" w:rsidP="00FE69A6">
            <w:pPr>
              <w:spacing w:after="0" w:line="276" w:lineRule="auto"/>
              <w:jc w:val="center"/>
              <w:rPr>
                <w:rFonts w:ascii="Times New Roman" w:eastAsia="Times New Roman" w:hAnsi="Times New Roman" w:cs="Times New Roman"/>
                <w:sz w:val="16"/>
                <w:szCs w:val="16"/>
                <w:highlight w:val="green"/>
                <w:lang w:eastAsia="es-CO"/>
              </w:rPr>
            </w:pPr>
            <w:r w:rsidRPr="00C72863">
              <w:rPr>
                <w:rFonts w:ascii="Times New Roman" w:eastAsia="Times New Roman" w:hAnsi="Times New Roman" w:cs="Times New Roman"/>
                <w:sz w:val="16"/>
                <w:szCs w:val="16"/>
                <w:highlight w:val="green"/>
                <w:lang w:eastAsia="es-CO"/>
              </w:rPr>
              <w:t> </w:t>
            </w:r>
          </w:p>
        </w:tc>
        <w:tc>
          <w:tcPr>
            <w:tcW w:w="273" w:type="dxa"/>
            <w:tcBorders>
              <w:top w:val="nil"/>
              <w:left w:val="nil"/>
              <w:bottom w:val="single" w:sz="4" w:space="0" w:color="auto"/>
              <w:right w:val="single" w:sz="8" w:space="0" w:color="auto"/>
            </w:tcBorders>
            <w:shd w:val="clear" w:color="auto" w:fill="auto"/>
            <w:vAlign w:val="center"/>
            <w:hideMark/>
          </w:tcPr>
          <w:p w:rsidR="001D6087" w:rsidRPr="00C72863" w:rsidRDefault="001D6087" w:rsidP="00FE69A6">
            <w:pPr>
              <w:spacing w:after="0" w:line="276" w:lineRule="auto"/>
              <w:jc w:val="center"/>
              <w:rPr>
                <w:rFonts w:ascii="Times New Roman" w:eastAsia="Times New Roman" w:hAnsi="Times New Roman" w:cs="Times New Roman"/>
                <w:sz w:val="16"/>
                <w:szCs w:val="16"/>
                <w:highlight w:val="green"/>
                <w:lang w:eastAsia="es-CO"/>
              </w:rPr>
            </w:pPr>
            <w:r w:rsidRPr="00C72863">
              <w:rPr>
                <w:rFonts w:ascii="Times New Roman" w:eastAsia="Times New Roman" w:hAnsi="Times New Roman" w:cs="Times New Roman"/>
                <w:sz w:val="16"/>
                <w:szCs w:val="16"/>
                <w:highlight w:val="green"/>
                <w:lang w:eastAsia="es-CO"/>
              </w:rPr>
              <w:t> </w:t>
            </w:r>
          </w:p>
        </w:tc>
        <w:tc>
          <w:tcPr>
            <w:tcW w:w="202" w:type="dxa"/>
            <w:gridSpan w:val="2"/>
            <w:tcBorders>
              <w:top w:val="nil"/>
              <w:left w:val="nil"/>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178" w:type="dxa"/>
            <w:tcBorders>
              <w:top w:val="nil"/>
              <w:left w:val="nil"/>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single" w:sz="4" w:space="0" w:color="auto"/>
              <w:bottom w:val="single" w:sz="4" w:space="0" w:color="auto"/>
              <w:right w:val="single" w:sz="4"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nil"/>
              <w:bottom w:val="single" w:sz="4" w:space="0" w:color="auto"/>
              <w:right w:val="single" w:sz="4"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nil"/>
              <w:bottom w:val="single" w:sz="4" w:space="0" w:color="auto"/>
              <w:right w:val="single" w:sz="8"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97" w:type="dxa"/>
            <w:gridSpan w:val="2"/>
            <w:tcBorders>
              <w:top w:val="nil"/>
              <w:left w:val="nil"/>
              <w:bottom w:val="single" w:sz="4" w:space="0" w:color="auto"/>
              <w:right w:val="single" w:sz="4"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nil"/>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single" w:sz="4" w:space="0" w:color="auto"/>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single" w:sz="4" w:space="0" w:color="auto"/>
              <w:bottom w:val="single" w:sz="4" w:space="0" w:color="auto"/>
              <w:right w:val="single" w:sz="8"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nil"/>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single" w:sz="4" w:space="0" w:color="auto"/>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nil"/>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single" w:sz="4" w:space="0" w:color="auto"/>
              <w:bottom w:val="single" w:sz="4" w:space="0" w:color="auto"/>
              <w:right w:val="single" w:sz="8"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nil"/>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single" w:sz="4" w:space="0" w:color="auto"/>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single" w:sz="4" w:space="0" w:color="auto"/>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single" w:sz="4" w:space="0" w:color="auto"/>
              <w:bottom w:val="single" w:sz="4" w:space="0" w:color="auto"/>
              <w:right w:val="single" w:sz="8"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96" w:type="dxa"/>
            <w:gridSpan w:val="2"/>
            <w:tcBorders>
              <w:top w:val="nil"/>
              <w:left w:val="nil"/>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single" w:sz="4" w:space="0" w:color="auto"/>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single" w:sz="4" w:space="0" w:color="auto"/>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single" w:sz="4" w:space="0" w:color="auto"/>
              <w:bottom w:val="single" w:sz="4" w:space="0" w:color="auto"/>
              <w:right w:val="single" w:sz="8"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r>
      <w:tr w:rsidR="00C72863" w:rsidRPr="00FE69A6" w:rsidTr="00C72863">
        <w:trPr>
          <w:gridAfter w:val="1"/>
          <w:wAfter w:w="7" w:type="dxa"/>
          <w:trHeight w:val="321"/>
        </w:trPr>
        <w:tc>
          <w:tcPr>
            <w:tcW w:w="1550" w:type="dxa"/>
            <w:tcBorders>
              <w:top w:val="nil"/>
              <w:left w:val="single" w:sz="8" w:space="0" w:color="auto"/>
              <w:bottom w:val="single" w:sz="4" w:space="0" w:color="auto"/>
              <w:right w:val="single" w:sz="8" w:space="0" w:color="auto"/>
            </w:tcBorders>
            <w:shd w:val="clear" w:color="auto" w:fill="auto"/>
            <w:vAlign w:val="center"/>
            <w:hideMark/>
          </w:tcPr>
          <w:p w:rsidR="001D6087" w:rsidRPr="00C72863" w:rsidRDefault="00C72863" w:rsidP="00C72863">
            <w:pPr>
              <w:spacing w:after="0" w:line="276" w:lineRule="auto"/>
              <w:jc w:val="center"/>
              <w:rPr>
                <w:rFonts w:ascii="Times New Roman" w:eastAsia="Times New Roman" w:hAnsi="Times New Roman" w:cs="Times New Roman"/>
                <w:sz w:val="20"/>
                <w:szCs w:val="20"/>
                <w:lang w:eastAsia="es-CO"/>
              </w:rPr>
            </w:pPr>
            <w:r w:rsidRPr="00C72863">
              <w:rPr>
                <w:rFonts w:ascii="Times New Roman" w:eastAsia="Times New Roman" w:hAnsi="Times New Roman" w:cs="Times New Roman"/>
                <w:color w:val="222222"/>
                <w:sz w:val="20"/>
                <w:szCs w:val="20"/>
                <w:lang w:eastAsia="es-CO"/>
              </w:rPr>
              <w:t>Evaluación y selección</w:t>
            </w:r>
          </w:p>
        </w:tc>
        <w:tc>
          <w:tcPr>
            <w:tcW w:w="1108" w:type="dxa"/>
            <w:tcBorders>
              <w:top w:val="nil"/>
              <w:left w:val="nil"/>
              <w:bottom w:val="single" w:sz="4" w:space="0" w:color="auto"/>
              <w:right w:val="single" w:sz="8" w:space="0" w:color="auto"/>
            </w:tcBorders>
            <w:shd w:val="clear" w:color="auto" w:fill="auto"/>
            <w:vAlign w:val="center"/>
            <w:hideMark/>
          </w:tcPr>
          <w:p w:rsidR="001D6087" w:rsidRPr="00FE69A6" w:rsidRDefault="001D6087" w:rsidP="00C72863">
            <w:pPr>
              <w:spacing w:after="0" w:line="276" w:lineRule="auto"/>
              <w:jc w:val="both"/>
              <w:rPr>
                <w:rFonts w:ascii="Times New Roman" w:eastAsia="Times New Roman" w:hAnsi="Times New Roman" w:cs="Times New Roman"/>
                <w:sz w:val="20"/>
                <w:szCs w:val="20"/>
                <w:lang w:eastAsia="es-CO"/>
              </w:rPr>
            </w:pPr>
            <w:r w:rsidRPr="00FE69A6">
              <w:rPr>
                <w:rFonts w:ascii="Times New Roman" w:eastAsia="Times New Roman" w:hAnsi="Times New Roman" w:cs="Times New Roman"/>
                <w:sz w:val="20"/>
                <w:szCs w:val="20"/>
                <w:lang w:eastAsia="es-CO"/>
              </w:rPr>
              <w:t> </w:t>
            </w:r>
            <w:r w:rsidR="00C72863">
              <w:rPr>
                <w:rFonts w:ascii="Times New Roman" w:eastAsia="Times New Roman" w:hAnsi="Times New Roman" w:cs="Times New Roman"/>
                <w:sz w:val="20"/>
                <w:szCs w:val="20"/>
                <w:lang w:eastAsia="es-CO"/>
              </w:rPr>
              <w:t>Equipo de investigación y cocreación</w:t>
            </w:r>
          </w:p>
        </w:tc>
        <w:tc>
          <w:tcPr>
            <w:tcW w:w="573"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1D6087" w:rsidRPr="00FE69A6" w:rsidRDefault="00C72863" w:rsidP="00FE69A6">
            <w:pPr>
              <w:spacing w:after="0" w:line="276" w:lineRule="auto"/>
              <w:jc w:val="center"/>
              <w:rPr>
                <w:rFonts w:ascii="Times New Roman" w:eastAsia="Times New Roman" w:hAnsi="Times New Roman" w:cs="Times New Roman"/>
                <w:b/>
                <w:bCs/>
                <w:sz w:val="14"/>
                <w:szCs w:val="14"/>
                <w:lang w:eastAsia="es-CO"/>
              </w:rPr>
            </w:pPr>
            <w:r>
              <w:rPr>
                <w:rFonts w:ascii="Times New Roman" w:eastAsia="Times New Roman" w:hAnsi="Times New Roman" w:cs="Times New Roman"/>
                <w:b/>
                <w:bCs/>
                <w:sz w:val="14"/>
                <w:szCs w:val="14"/>
                <w:lang w:eastAsia="es-CO"/>
              </w:rPr>
              <w:t>07/2020</w:t>
            </w:r>
            <w:r w:rsidR="001D6087" w:rsidRPr="00FE69A6">
              <w:rPr>
                <w:rFonts w:ascii="Times New Roman" w:eastAsia="Times New Roman" w:hAnsi="Times New Roman" w:cs="Times New Roman"/>
                <w:b/>
                <w:bCs/>
                <w:sz w:val="14"/>
                <w:szCs w:val="14"/>
                <w:lang w:eastAsia="es-CO"/>
              </w:rPr>
              <w:t> </w:t>
            </w:r>
          </w:p>
        </w:tc>
        <w:tc>
          <w:tcPr>
            <w:tcW w:w="648" w:type="dxa"/>
            <w:tcBorders>
              <w:top w:val="single" w:sz="4" w:space="0" w:color="auto"/>
              <w:left w:val="nil"/>
              <w:bottom w:val="single" w:sz="4" w:space="0" w:color="auto"/>
              <w:right w:val="single" w:sz="4" w:space="0" w:color="auto"/>
            </w:tcBorders>
            <w:shd w:val="clear" w:color="000000" w:fill="FF8080"/>
            <w:vAlign w:val="center"/>
            <w:hideMark/>
          </w:tcPr>
          <w:p w:rsidR="001D6087" w:rsidRPr="00FE69A6" w:rsidRDefault="001D6087" w:rsidP="00FE69A6">
            <w:pPr>
              <w:spacing w:after="0" w:line="276" w:lineRule="auto"/>
              <w:jc w:val="center"/>
              <w:rPr>
                <w:rFonts w:ascii="Times New Roman" w:eastAsia="Times New Roman" w:hAnsi="Times New Roman" w:cs="Times New Roman"/>
                <w:b/>
                <w:bCs/>
                <w:sz w:val="14"/>
                <w:szCs w:val="14"/>
                <w:lang w:eastAsia="es-CO"/>
              </w:rPr>
            </w:pPr>
            <w:r w:rsidRPr="00FE69A6">
              <w:rPr>
                <w:rFonts w:ascii="Times New Roman" w:eastAsia="Times New Roman" w:hAnsi="Times New Roman" w:cs="Times New Roman"/>
                <w:b/>
                <w:bCs/>
                <w:sz w:val="14"/>
                <w:szCs w:val="14"/>
                <w:lang w:eastAsia="es-CO"/>
              </w:rPr>
              <w:t> </w:t>
            </w:r>
            <w:r w:rsidR="00C72863">
              <w:rPr>
                <w:rFonts w:ascii="Times New Roman" w:eastAsia="Times New Roman" w:hAnsi="Times New Roman" w:cs="Times New Roman"/>
                <w:b/>
                <w:bCs/>
                <w:sz w:val="14"/>
                <w:szCs w:val="14"/>
                <w:lang w:eastAsia="es-CO"/>
              </w:rPr>
              <w:t>07/2020</w:t>
            </w:r>
          </w:p>
        </w:tc>
        <w:tc>
          <w:tcPr>
            <w:tcW w:w="185" w:type="dxa"/>
            <w:tcBorders>
              <w:top w:val="nil"/>
              <w:left w:val="single" w:sz="4" w:space="0" w:color="auto"/>
              <w:bottom w:val="nil"/>
              <w:right w:val="single" w:sz="4" w:space="0" w:color="auto"/>
            </w:tcBorders>
            <w:shd w:val="diagCross" w:color="000000" w:fill="C0C0C0"/>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05" w:type="dxa"/>
            <w:tcBorders>
              <w:top w:val="nil"/>
              <w:left w:val="single" w:sz="8" w:space="0" w:color="auto"/>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05" w:type="dxa"/>
            <w:tcBorders>
              <w:top w:val="nil"/>
              <w:left w:val="single" w:sz="4" w:space="0" w:color="auto"/>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05" w:type="dxa"/>
            <w:tcBorders>
              <w:top w:val="nil"/>
              <w:left w:val="single" w:sz="4" w:space="0" w:color="auto"/>
              <w:bottom w:val="single" w:sz="4" w:space="0" w:color="auto"/>
              <w:right w:val="single" w:sz="4"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05" w:type="dxa"/>
            <w:tcBorders>
              <w:top w:val="nil"/>
              <w:left w:val="nil"/>
              <w:bottom w:val="single" w:sz="4" w:space="0" w:color="auto"/>
              <w:right w:val="single" w:sz="8"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05" w:type="dxa"/>
            <w:tcBorders>
              <w:top w:val="nil"/>
              <w:left w:val="nil"/>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05" w:type="dxa"/>
            <w:tcBorders>
              <w:top w:val="nil"/>
              <w:left w:val="single" w:sz="4" w:space="0" w:color="auto"/>
              <w:bottom w:val="single" w:sz="4" w:space="0" w:color="auto"/>
              <w:right w:val="single" w:sz="4"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06" w:type="dxa"/>
            <w:tcBorders>
              <w:top w:val="nil"/>
              <w:left w:val="nil"/>
              <w:bottom w:val="single" w:sz="4" w:space="0" w:color="auto"/>
              <w:right w:val="single" w:sz="4"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06" w:type="dxa"/>
            <w:tcBorders>
              <w:top w:val="nil"/>
              <w:left w:val="nil"/>
              <w:bottom w:val="single" w:sz="4" w:space="0" w:color="auto"/>
              <w:right w:val="single" w:sz="8"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178" w:type="dxa"/>
            <w:tcBorders>
              <w:top w:val="nil"/>
              <w:left w:val="nil"/>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178" w:type="dxa"/>
            <w:tcBorders>
              <w:top w:val="nil"/>
              <w:left w:val="nil"/>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single" w:sz="4" w:space="0" w:color="auto"/>
              <w:bottom w:val="single" w:sz="4" w:space="0" w:color="auto"/>
              <w:right w:val="single" w:sz="4"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nil"/>
              <w:bottom w:val="single" w:sz="4" w:space="0" w:color="auto"/>
              <w:right w:val="single" w:sz="4"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nil"/>
              <w:bottom w:val="single" w:sz="4" w:space="0" w:color="auto"/>
              <w:right w:val="single" w:sz="8"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nil"/>
              <w:bottom w:val="single" w:sz="4" w:space="0" w:color="auto"/>
              <w:right w:val="single" w:sz="4"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nil"/>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single" w:sz="4" w:space="0" w:color="auto"/>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single" w:sz="4" w:space="0" w:color="auto"/>
              <w:bottom w:val="single" w:sz="4" w:space="0" w:color="auto"/>
              <w:right w:val="single" w:sz="8"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nil"/>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single" w:sz="4" w:space="0" w:color="auto"/>
              <w:bottom w:val="single" w:sz="4" w:space="0" w:color="auto"/>
              <w:right w:val="single" w:sz="4"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nil"/>
              <w:bottom w:val="single" w:sz="4" w:space="0" w:color="auto"/>
              <w:right w:val="single" w:sz="4"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nil"/>
              <w:bottom w:val="single" w:sz="4" w:space="0" w:color="auto"/>
              <w:right w:val="single" w:sz="8"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02" w:type="dxa"/>
            <w:gridSpan w:val="2"/>
            <w:tcBorders>
              <w:top w:val="nil"/>
              <w:left w:val="nil"/>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178" w:type="dxa"/>
            <w:tcBorders>
              <w:top w:val="nil"/>
              <w:left w:val="nil"/>
              <w:bottom w:val="single" w:sz="4" w:space="0" w:color="auto"/>
              <w:right w:val="nil"/>
            </w:tcBorders>
            <w:shd w:val="clear" w:color="auto" w:fill="auto"/>
            <w:vAlign w:val="center"/>
            <w:hideMark/>
          </w:tcPr>
          <w:p w:rsidR="001D6087" w:rsidRPr="00C72863" w:rsidRDefault="001D6087" w:rsidP="00FE69A6">
            <w:pPr>
              <w:spacing w:after="0" w:line="276" w:lineRule="auto"/>
              <w:jc w:val="center"/>
              <w:rPr>
                <w:rFonts w:ascii="Times New Roman" w:eastAsia="Times New Roman" w:hAnsi="Times New Roman" w:cs="Times New Roman"/>
                <w:sz w:val="16"/>
                <w:szCs w:val="16"/>
                <w:highlight w:val="green"/>
                <w:lang w:eastAsia="es-CO"/>
              </w:rPr>
            </w:pPr>
            <w:r w:rsidRPr="00C72863">
              <w:rPr>
                <w:rFonts w:ascii="Times New Roman" w:eastAsia="Times New Roman" w:hAnsi="Times New Roman" w:cs="Times New Roman"/>
                <w:sz w:val="16"/>
                <w:szCs w:val="16"/>
                <w:highlight w:val="green"/>
                <w:lang w:eastAsia="es-CO"/>
              </w:rPr>
              <w:t> </w:t>
            </w:r>
          </w:p>
        </w:tc>
        <w:tc>
          <w:tcPr>
            <w:tcW w:w="273" w:type="dxa"/>
            <w:tcBorders>
              <w:top w:val="nil"/>
              <w:left w:val="single" w:sz="4" w:space="0" w:color="auto"/>
              <w:bottom w:val="single" w:sz="4" w:space="0" w:color="auto"/>
              <w:right w:val="single" w:sz="4" w:space="0" w:color="auto"/>
            </w:tcBorders>
            <w:shd w:val="clear" w:color="auto" w:fill="auto"/>
            <w:vAlign w:val="center"/>
            <w:hideMark/>
          </w:tcPr>
          <w:p w:rsidR="001D6087" w:rsidRPr="00C72863" w:rsidRDefault="001D6087" w:rsidP="00FE69A6">
            <w:pPr>
              <w:spacing w:after="0" w:line="276" w:lineRule="auto"/>
              <w:jc w:val="center"/>
              <w:rPr>
                <w:rFonts w:ascii="Times New Roman" w:eastAsia="Times New Roman" w:hAnsi="Times New Roman" w:cs="Times New Roman"/>
                <w:sz w:val="16"/>
                <w:szCs w:val="16"/>
                <w:highlight w:val="green"/>
                <w:lang w:eastAsia="es-CO"/>
              </w:rPr>
            </w:pPr>
            <w:r w:rsidRPr="00C72863">
              <w:rPr>
                <w:rFonts w:ascii="Times New Roman" w:eastAsia="Times New Roman" w:hAnsi="Times New Roman" w:cs="Times New Roman"/>
                <w:sz w:val="16"/>
                <w:szCs w:val="16"/>
                <w:highlight w:val="green"/>
                <w:lang w:eastAsia="es-CO"/>
              </w:rPr>
              <w:t> </w:t>
            </w:r>
          </w:p>
        </w:tc>
        <w:tc>
          <w:tcPr>
            <w:tcW w:w="273" w:type="dxa"/>
            <w:tcBorders>
              <w:top w:val="nil"/>
              <w:left w:val="nil"/>
              <w:bottom w:val="single" w:sz="4" w:space="0" w:color="auto"/>
              <w:right w:val="single" w:sz="4" w:space="0" w:color="auto"/>
            </w:tcBorders>
            <w:shd w:val="clear" w:color="auto" w:fill="auto"/>
            <w:vAlign w:val="center"/>
            <w:hideMark/>
          </w:tcPr>
          <w:p w:rsidR="001D6087" w:rsidRPr="00C72863" w:rsidRDefault="001D6087" w:rsidP="00FE69A6">
            <w:pPr>
              <w:spacing w:after="0" w:line="276" w:lineRule="auto"/>
              <w:jc w:val="center"/>
              <w:rPr>
                <w:rFonts w:ascii="Times New Roman" w:eastAsia="Times New Roman" w:hAnsi="Times New Roman" w:cs="Times New Roman"/>
                <w:sz w:val="16"/>
                <w:szCs w:val="16"/>
                <w:highlight w:val="green"/>
                <w:lang w:eastAsia="es-CO"/>
              </w:rPr>
            </w:pPr>
            <w:r w:rsidRPr="00C72863">
              <w:rPr>
                <w:rFonts w:ascii="Times New Roman" w:eastAsia="Times New Roman" w:hAnsi="Times New Roman" w:cs="Times New Roman"/>
                <w:sz w:val="16"/>
                <w:szCs w:val="16"/>
                <w:highlight w:val="green"/>
                <w:lang w:eastAsia="es-CO"/>
              </w:rPr>
              <w:t> </w:t>
            </w:r>
          </w:p>
        </w:tc>
        <w:tc>
          <w:tcPr>
            <w:tcW w:w="273" w:type="dxa"/>
            <w:tcBorders>
              <w:top w:val="nil"/>
              <w:left w:val="nil"/>
              <w:bottom w:val="single" w:sz="4" w:space="0" w:color="auto"/>
              <w:right w:val="single" w:sz="8" w:space="0" w:color="auto"/>
            </w:tcBorders>
            <w:shd w:val="clear" w:color="auto" w:fill="auto"/>
            <w:vAlign w:val="center"/>
            <w:hideMark/>
          </w:tcPr>
          <w:p w:rsidR="001D6087" w:rsidRPr="00C72863" w:rsidRDefault="001D6087" w:rsidP="00FE69A6">
            <w:pPr>
              <w:spacing w:after="0" w:line="276" w:lineRule="auto"/>
              <w:jc w:val="center"/>
              <w:rPr>
                <w:rFonts w:ascii="Times New Roman" w:eastAsia="Times New Roman" w:hAnsi="Times New Roman" w:cs="Times New Roman"/>
                <w:sz w:val="16"/>
                <w:szCs w:val="16"/>
                <w:highlight w:val="green"/>
                <w:lang w:eastAsia="es-CO"/>
              </w:rPr>
            </w:pPr>
            <w:r w:rsidRPr="00C72863">
              <w:rPr>
                <w:rFonts w:ascii="Times New Roman" w:eastAsia="Times New Roman" w:hAnsi="Times New Roman" w:cs="Times New Roman"/>
                <w:sz w:val="16"/>
                <w:szCs w:val="16"/>
                <w:highlight w:val="green"/>
                <w:lang w:eastAsia="es-CO"/>
              </w:rPr>
              <w:t> </w:t>
            </w:r>
          </w:p>
        </w:tc>
        <w:tc>
          <w:tcPr>
            <w:tcW w:w="297" w:type="dxa"/>
            <w:gridSpan w:val="2"/>
            <w:tcBorders>
              <w:top w:val="nil"/>
              <w:left w:val="nil"/>
              <w:bottom w:val="single" w:sz="4" w:space="0" w:color="auto"/>
              <w:right w:val="single" w:sz="4"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nil"/>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single" w:sz="4" w:space="0" w:color="auto"/>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single" w:sz="4" w:space="0" w:color="auto"/>
              <w:bottom w:val="single" w:sz="4" w:space="0" w:color="auto"/>
              <w:right w:val="single" w:sz="8"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nil"/>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single" w:sz="4" w:space="0" w:color="auto"/>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nil"/>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single" w:sz="4" w:space="0" w:color="auto"/>
              <w:bottom w:val="single" w:sz="4" w:space="0" w:color="auto"/>
              <w:right w:val="single" w:sz="8"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nil"/>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single" w:sz="4" w:space="0" w:color="auto"/>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single" w:sz="4" w:space="0" w:color="auto"/>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single" w:sz="4" w:space="0" w:color="auto"/>
              <w:bottom w:val="single" w:sz="4" w:space="0" w:color="auto"/>
              <w:right w:val="single" w:sz="8"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96" w:type="dxa"/>
            <w:gridSpan w:val="2"/>
            <w:tcBorders>
              <w:top w:val="nil"/>
              <w:left w:val="nil"/>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single" w:sz="4" w:space="0" w:color="auto"/>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single" w:sz="4" w:space="0" w:color="auto"/>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single" w:sz="4" w:space="0" w:color="auto"/>
              <w:bottom w:val="single" w:sz="4" w:space="0" w:color="auto"/>
              <w:right w:val="single" w:sz="8"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r>
      <w:tr w:rsidR="00C72863" w:rsidRPr="00FE69A6" w:rsidTr="00C72863">
        <w:trPr>
          <w:gridAfter w:val="1"/>
          <w:wAfter w:w="7" w:type="dxa"/>
          <w:trHeight w:val="321"/>
        </w:trPr>
        <w:tc>
          <w:tcPr>
            <w:tcW w:w="1550" w:type="dxa"/>
            <w:tcBorders>
              <w:top w:val="nil"/>
              <w:left w:val="single" w:sz="8" w:space="0" w:color="auto"/>
              <w:bottom w:val="single" w:sz="4" w:space="0" w:color="auto"/>
              <w:right w:val="single" w:sz="8" w:space="0" w:color="auto"/>
            </w:tcBorders>
            <w:shd w:val="clear" w:color="auto" w:fill="auto"/>
            <w:vAlign w:val="center"/>
            <w:hideMark/>
          </w:tcPr>
          <w:p w:rsidR="001D6087" w:rsidRPr="00C72863" w:rsidRDefault="00C72863" w:rsidP="00C72863">
            <w:pPr>
              <w:spacing w:after="0" w:line="276" w:lineRule="auto"/>
              <w:jc w:val="center"/>
              <w:rPr>
                <w:rFonts w:ascii="Times New Roman" w:eastAsia="Times New Roman" w:hAnsi="Times New Roman" w:cs="Times New Roman"/>
                <w:sz w:val="20"/>
                <w:szCs w:val="20"/>
                <w:lang w:eastAsia="es-CO"/>
              </w:rPr>
            </w:pPr>
            <w:r w:rsidRPr="00C72863">
              <w:rPr>
                <w:rFonts w:ascii="Times New Roman" w:eastAsia="Times New Roman" w:hAnsi="Times New Roman" w:cs="Times New Roman"/>
                <w:color w:val="222222"/>
                <w:sz w:val="20"/>
                <w:szCs w:val="20"/>
                <w:lang w:eastAsia="es-CO"/>
              </w:rPr>
              <w:t>Implementación</w:t>
            </w:r>
          </w:p>
        </w:tc>
        <w:tc>
          <w:tcPr>
            <w:tcW w:w="1108" w:type="dxa"/>
            <w:tcBorders>
              <w:top w:val="nil"/>
              <w:left w:val="nil"/>
              <w:bottom w:val="single" w:sz="4" w:space="0" w:color="auto"/>
              <w:right w:val="single" w:sz="8" w:space="0" w:color="auto"/>
            </w:tcBorders>
            <w:shd w:val="clear" w:color="auto" w:fill="auto"/>
            <w:vAlign w:val="center"/>
            <w:hideMark/>
          </w:tcPr>
          <w:p w:rsidR="001D6087" w:rsidRPr="00FE69A6" w:rsidRDefault="001D6087" w:rsidP="00C72863">
            <w:pPr>
              <w:spacing w:after="0" w:line="276" w:lineRule="auto"/>
              <w:jc w:val="both"/>
              <w:rPr>
                <w:rFonts w:ascii="Times New Roman" w:eastAsia="Times New Roman" w:hAnsi="Times New Roman" w:cs="Times New Roman"/>
                <w:sz w:val="20"/>
                <w:szCs w:val="20"/>
                <w:lang w:eastAsia="es-CO"/>
              </w:rPr>
            </w:pPr>
            <w:r w:rsidRPr="00FE69A6">
              <w:rPr>
                <w:rFonts w:ascii="Times New Roman" w:eastAsia="Times New Roman" w:hAnsi="Times New Roman" w:cs="Times New Roman"/>
                <w:sz w:val="20"/>
                <w:szCs w:val="20"/>
                <w:lang w:eastAsia="es-CO"/>
              </w:rPr>
              <w:t> </w:t>
            </w:r>
            <w:r w:rsidR="00C72863">
              <w:rPr>
                <w:rFonts w:ascii="Times New Roman" w:eastAsia="Times New Roman" w:hAnsi="Times New Roman" w:cs="Times New Roman"/>
                <w:sz w:val="20"/>
                <w:szCs w:val="20"/>
                <w:lang w:eastAsia="es-CO"/>
              </w:rPr>
              <w:t>Equipo de investigación y cocreación</w:t>
            </w:r>
          </w:p>
        </w:tc>
        <w:tc>
          <w:tcPr>
            <w:tcW w:w="573"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1D6087" w:rsidRPr="00FE69A6" w:rsidRDefault="00C72863" w:rsidP="00FE69A6">
            <w:pPr>
              <w:spacing w:after="0" w:line="276" w:lineRule="auto"/>
              <w:jc w:val="center"/>
              <w:rPr>
                <w:rFonts w:ascii="Times New Roman" w:eastAsia="Times New Roman" w:hAnsi="Times New Roman" w:cs="Times New Roman"/>
                <w:b/>
                <w:bCs/>
                <w:sz w:val="14"/>
                <w:szCs w:val="14"/>
                <w:lang w:eastAsia="es-CO"/>
              </w:rPr>
            </w:pPr>
            <w:r>
              <w:rPr>
                <w:rFonts w:ascii="Times New Roman" w:eastAsia="Times New Roman" w:hAnsi="Times New Roman" w:cs="Times New Roman"/>
                <w:b/>
                <w:bCs/>
                <w:sz w:val="14"/>
                <w:szCs w:val="14"/>
                <w:lang w:eastAsia="es-CO"/>
              </w:rPr>
              <w:t>08/2020</w:t>
            </w:r>
            <w:r w:rsidR="001D6087" w:rsidRPr="00FE69A6">
              <w:rPr>
                <w:rFonts w:ascii="Times New Roman" w:eastAsia="Times New Roman" w:hAnsi="Times New Roman" w:cs="Times New Roman"/>
                <w:b/>
                <w:bCs/>
                <w:sz w:val="14"/>
                <w:szCs w:val="14"/>
                <w:lang w:eastAsia="es-CO"/>
              </w:rPr>
              <w:t> </w:t>
            </w:r>
          </w:p>
        </w:tc>
        <w:tc>
          <w:tcPr>
            <w:tcW w:w="648" w:type="dxa"/>
            <w:tcBorders>
              <w:top w:val="single" w:sz="4" w:space="0" w:color="auto"/>
              <w:left w:val="nil"/>
              <w:bottom w:val="single" w:sz="4" w:space="0" w:color="auto"/>
              <w:right w:val="single" w:sz="4" w:space="0" w:color="auto"/>
            </w:tcBorders>
            <w:shd w:val="clear" w:color="000000" w:fill="FF8080"/>
            <w:vAlign w:val="center"/>
            <w:hideMark/>
          </w:tcPr>
          <w:p w:rsidR="001D6087" w:rsidRPr="00FE69A6" w:rsidRDefault="00C72863" w:rsidP="00FE69A6">
            <w:pPr>
              <w:spacing w:after="0" w:line="276" w:lineRule="auto"/>
              <w:jc w:val="center"/>
              <w:rPr>
                <w:rFonts w:ascii="Times New Roman" w:eastAsia="Times New Roman" w:hAnsi="Times New Roman" w:cs="Times New Roman"/>
                <w:b/>
                <w:bCs/>
                <w:sz w:val="14"/>
                <w:szCs w:val="14"/>
                <w:lang w:eastAsia="es-CO"/>
              </w:rPr>
            </w:pPr>
            <w:r>
              <w:rPr>
                <w:rFonts w:ascii="Times New Roman" w:eastAsia="Times New Roman" w:hAnsi="Times New Roman" w:cs="Times New Roman"/>
                <w:b/>
                <w:bCs/>
                <w:sz w:val="14"/>
                <w:szCs w:val="14"/>
                <w:lang w:eastAsia="es-CO"/>
              </w:rPr>
              <w:t>10/2020</w:t>
            </w:r>
            <w:r w:rsidR="001D6087" w:rsidRPr="00FE69A6">
              <w:rPr>
                <w:rFonts w:ascii="Times New Roman" w:eastAsia="Times New Roman" w:hAnsi="Times New Roman" w:cs="Times New Roman"/>
                <w:b/>
                <w:bCs/>
                <w:sz w:val="14"/>
                <w:szCs w:val="14"/>
                <w:lang w:eastAsia="es-CO"/>
              </w:rPr>
              <w:t> </w:t>
            </w:r>
          </w:p>
        </w:tc>
        <w:tc>
          <w:tcPr>
            <w:tcW w:w="185" w:type="dxa"/>
            <w:tcBorders>
              <w:top w:val="nil"/>
              <w:left w:val="single" w:sz="4" w:space="0" w:color="auto"/>
              <w:bottom w:val="nil"/>
              <w:right w:val="single" w:sz="4" w:space="0" w:color="auto"/>
            </w:tcBorders>
            <w:shd w:val="diagCross" w:color="000000" w:fill="C0C0C0"/>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05" w:type="dxa"/>
            <w:tcBorders>
              <w:top w:val="nil"/>
              <w:left w:val="single" w:sz="8" w:space="0" w:color="auto"/>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05" w:type="dxa"/>
            <w:tcBorders>
              <w:top w:val="nil"/>
              <w:left w:val="single" w:sz="4" w:space="0" w:color="auto"/>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05" w:type="dxa"/>
            <w:tcBorders>
              <w:top w:val="nil"/>
              <w:left w:val="single" w:sz="4" w:space="0" w:color="auto"/>
              <w:bottom w:val="single" w:sz="4" w:space="0" w:color="auto"/>
              <w:right w:val="single" w:sz="4"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05" w:type="dxa"/>
            <w:tcBorders>
              <w:top w:val="nil"/>
              <w:left w:val="nil"/>
              <w:bottom w:val="single" w:sz="4" w:space="0" w:color="auto"/>
              <w:right w:val="single" w:sz="8"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05" w:type="dxa"/>
            <w:tcBorders>
              <w:top w:val="nil"/>
              <w:left w:val="nil"/>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05" w:type="dxa"/>
            <w:tcBorders>
              <w:top w:val="nil"/>
              <w:left w:val="single" w:sz="4" w:space="0" w:color="auto"/>
              <w:bottom w:val="single" w:sz="4" w:space="0" w:color="auto"/>
              <w:right w:val="single" w:sz="4"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06" w:type="dxa"/>
            <w:tcBorders>
              <w:top w:val="nil"/>
              <w:left w:val="nil"/>
              <w:bottom w:val="single" w:sz="4" w:space="0" w:color="auto"/>
              <w:right w:val="single" w:sz="4"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06" w:type="dxa"/>
            <w:tcBorders>
              <w:top w:val="nil"/>
              <w:left w:val="nil"/>
              <w:bottom w:val="single" w:sz="4" w:space="0" w:color="auto"/>
              <w:right w:val="single" w:sz="8"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178" w:type="dxa"/>
            <w:tcBorders>
              <w:top w:val="nil"/>
              <w:left w:val="nil"/>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178" w:type="dxa"/>
            <w:tcBorders>
              <w:top w:val="nil"/>
              <w:left w:val="nil"/>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single" w:sz="4" w:space="0" w:color="auto"/>
              <w:bottom w:val="single" w:sz="4" w:space="0" w:color="auto"/>
              <w:right w:val="single" w:sz="4"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nil"/>
              <w:bottom w:val="single" w:sz="4" w:space="0" w:color="auto"/>
              <w:right w:val="single" w:sz="4"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nil"/>
              <w:bottom w:val="single" w:sz="4" w:space="0" w:color="auto"/>
              <w:right w:val="single" w:sz="8"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nil"/>
              <w:bottom w:val="single" w:sz="4" w:space="0" w:color="auto"/>
              <w:right w:val="single" w:sz="4"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nil"/>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single" w:sz="4" w:space="0" w:color="auto"/>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single" w:sz="4" w:space="0" w:color="auto"/>
              <w:bottom w:val="single" w:sz="4" w:space="0" w:color="auto"/>
              <w:right w:val="single" w:sz="8"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nil"/>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single" w:sz="4" w:space="0" w:color="auto"/>
              <w:bottom w:val="single" w:sz="4" w:space="0" w:color="auto"/>
              <w:right w:val="single" w:sz="4"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nil"/>
              <w:bottom w:val="single" w:sz="4" w:space="0" w:color="auto"/>
              <w:right w:val="single" w:sz="4"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nil"/>
              <w:bottom w:val="single" w:sz="4" w:space="0" w:color="auto"/>
              <w:right w:val="single" w:sz="8"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02" w:type="dxa"/>
            <w:gridSpan w:val="2"/>
            <w:tcBorders>
              <w:top w:val="nil"/>
              <w:left w:val="nil"/>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178" w:type="dxa"/>
            <w:tcBorders>
              <w:top w:val="nil"/>
              <w:left w:val="nil"/>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single" w:sz="4" w:space="0" w:color="auto"/>
              <w:bottom w:val="single" w:sz="4" w:space="0" w:color="auto"/>
              <w:right w:val="single" w:sz="4"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nil"/>
              <w:bottom w:val="single" w:sz="4" w:space="0" w:color="auto"/>
              <w:right w:val="single" w:sz="4"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nil"/>
              <w:bottom w:val="single" w:sz="4" w:space="0" w:color="auto"/>
              <w:right w:val="single" w:sz="8"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97" w:type="dxa"/>
            <w:gridSpan w:val="2"/>
            <w:tcBorders>
              <w:top w:val="nil"/>
              <w:left w:val="nil"/>
              <w:bottom w:val="single" w:sz="4" w:space="0" w:color="auto"/>
              <w:right w:val="single" w:sz="4" w:space="0" w:color="auto"/>
            </w:tcBorders>
            <w:shd w:val="clear" w:color="auto" w:fill="auto"/>
            <w:vAlign w:val="center"/>
            <w:hideMark/>
          </w:tcPr>
          <w:p w:rsidR="001D6087" w:rsidRPr="00C72863" w:rsidRDefault="001D6087" w:rsidP="00FE69A6">
            <w:pPr>
              <w:spacing w:after="0" w:line="276" w:lineRule="auto"/>
              <w:jc w:val="center"/>
              <w:rPr>
                <w:rFonts w:ascii="Times New Roman" w:eastAsia="Times New Roman" w:hAnsi="Times New Roman" w:cs="Times New Roman"/>
                <w:sz w:val="16"/>
                <w:szCs w:val="16"/>
                <w:highlight w:val="green"/>
                <w:lang w:eastAsia="es-CO"/>
              </w:rPr>
            </w:pPr>
            <w:r w:rsidRPr="00C72863">
              <w:rPr>
                <w:rFonts w:ascii="Times New Roman" w:eastAsia="Times New Roman" w:hAnsi="Times New Roman" w:cs="Times New Roman"/>
                <w:sz w:val="16"/>
                <w:szCs w:val="16"/>
                <w:highlight w:val="green"/>
                <w:lang w:eastAsia="es-CO"/>
              </w:rPr>
              <w:t> </w:t>
            </w:r>
          </w:p>
        </w:tc>
        <w:tc>
          <w:tcPr>
            <w:tcW w:w="273" w:type="dxa"/>
            <w:tcBorders>
              <w:top w:val="nil"/>
              <w:left w:val="nil"/>
              <w:bottom w:val="single" w:sz="4" w:space="0" w:color="auto"/>
              <w:right w:val="nil"/>
            </w:tcBorders>
            <w:shd w:val="clear" w:color="auto" w:fill="auto"/>
            <w:vAlign w:val="center"/>
            <w:hideMark/>
          </w:tcPr>
          <w:p w:rsidR="001D6087" w:rsidRPr="00C72863" w:rsidRDefault="001D6087" w:rsidP="00FE69A6">
            <w:pPr>
              <w:spacing w:after="0" w:line="276" w:lineRule="auto"/>
              <w:jc w:val="center"/>
              <w:rPr>
                <w:rFonts w:ascii="Times New Roman" w:eastAsia="Times New Roman" w:hAnsi="Times New Roman" w:cs="Times New Roman"/>
                <w:sz w:val="16"/>
                <w:szCs w:val="16"/>
                <w:highlight w:val="green"/>
                <w:lang w:eastAsia="es-CO"/>
              </w:rPr>
            </w:pPr>
            <w:r w:rsidRPr="00C72863">
              <w:rPr>
                <w:rFonts w:ascii="Times New Roman" w:eastAsia="Times New Roman" w:hAnsi="Times New Roman" w:cs="Times New Roman"/>
                <w:sz w:val="16"/>
                <w:szCs w:val="16"/>
                <w:highlight w:val="green"/>
                <w:lang w:eastAsia="es-CO"/>
              </w:rPr>
              <w:t> </w:t>
            </w:r>
          </w:p>
        </w:tc>
        <w:tc>
          <w:tcPr>
            <w:tcW w:w="273" w:type="dxa"/>
            <w:tcBorders>
              <w:top w:val="nil"/>
              <w:left w:val="single" w:sz="4" w:space="0" w:color="auto"/>
              <w:bottom w:val="single" w:sz="4" w:space="0" w:color="auto"/>
              <w:right w:val="nil"/>
            </w:tcBorders>
            <w:shd w:val="clear" w:color="auto" w:fill="auto"/>
            <w:vAlign w:val="center"/>
            <w:hideMark/>
          </w:tcPr>
          <w:p w:rsidR="001D6087" w:rsidRPr="00C72863" w:rsidRDefault="001D6087" w:rsidP="00FE69A6">
            <w:pPr>
              <w:spacing w:after="0" w:line="276" w:lineRule="auto"/>
              <w:jc w:val="center"/>
              <w:rPr>
                <w:rFonts w:ascii="Times New Roman" w:eastAsia="Times New Roman" w:hAnsi="Times New Roman" w:cs="Times New Roman"/>
                <w:sz w:val="16"/>
                <w:szCs w:val="16"/>
                <w:highlight w:val="green"/>
                <w:lang w:eastAsia="es-CO"/>
              </w:rPr>
            </w:pPr>
            <w:r w:rsidRPr="00C72863">
              <w:rPr>
                <w:rFonts w:ascii="Times New Roman" w:eastAsia="Times New Roman" w:hAnsi="Times New Roman" w:cs="Times New Roman"/>
                <w:sz w:val="16"/>
                <w:szCs w:val="16"/>
                <w:highlight w:val="green"/>
                <w:lang w:eastAsia="es-CO"/>
              </w:rPr>
              <w:t> </w:t>
            </w:r>
          </w:p>
        </w:tc>
        <w:tc>
          <w:tcPr>
            <w:tcW w:w="273" w:type="dxa"/>
            <w:tcBorders>
              <w:top w:val="nil"/>
              <w:left w:val="single" w:sz="4" w:space="0" w:color="auto"/>
              <w:bottom w:val="single" w:sz="4" w:space="0" w:color="auto"/>
              <w:right w:val="single" w:sz="8" w:space="0" w:color="auto"/>
            </w:tcBorders>
            <w:shd w:val="clear" w:color="auto" w:fill="auto"/>
            <w:vAlign w:val="center"/>
            <w:hideMark/>
          </w:tcPr>
          <w:p w:rsidR="001D6087" w:rsidRPr="00C72863" w:rsidRDefault="001D6087" w:rsidP="00FE69A6">
            <w:pPr>
              <w:spacing w:after="0" w:line="276" w:lineRule="auto"/>
              <w:jc w:val="center"/>
              <w:rPr>
                <w:rFonts w:ascii="Times New Roman" w:eastAsia="Times New Roman" w:hAnsi="Times New Roman" w:cs="Times New Roman"/>
                <w:sz w:val="16"/>
                <w:szCs w:val="16"/>
                <w:highlight w:val="green"/>
                <w:lang w:eastAsia="es-CO"/>
              </w:rPr>
            </w:pPr>
            <w:r w:rsidRPr="00C72863">
              <w:rPr>
                <w:rFonts w:ascii="Times New Roman" w:eastAsia="Times New Roman" w:hAnsi="Times New Roman" w:cs="Times New Roman"/>
                <w:sz w:val="16"/>
                <w:szCs w:val="16"/>
                <w:highlight w:val="green"/>
                <w:lang w:eastAsia="es-CO"/>
              </w:rPr>
              <w:t> </w:t>
            </w:r>
          </w:p>
        </w:tc>
        <w:tc>
          <w:tcPr>
            <w:tcW w:w="273" w:type="dxa"/>
            <w:tcBorders>
              <w:top w:val="nil"/>
              <w:left w:val="nil"/>
              <w:bottom w:val="single" w:sz="4" w:space="0" w:color="auto"/>
              <w:right w:val="nil"/>
            </w:tcBorders>
            <w:shd w:val="clear" w:color="auto" w:fill="auto"/>
            <w:vAlign w:val="center"/>
            <w:hideMark/>
          </w:tcPr>
          <w:p w:rsidR="001D6087" w:rsidRPr="00C72863" w:rsidRDefault="001D6087" w:rsidP="00FE69A6">
            <w:pPr>
              <w:spacing w:after="0" w:line="276" w:lineRule="auto"/>
              <w:jc w:val="center"/>
              <w:rPr>
                <w:rFonts w:ascii="Times New Roman" w:eastAsia="Times New Roman" w:hAnsi="Times New Roman" w:cs="Times New Roman"/>
                <w:sz w:val="16"/>
                <w:szCs w:val="16"/>
                <w:highlight w:val="green"/>
                <w:lang w:eastAsia="es-CO"/>
              </w:rPr>
            </w:pPr>
            <w:r w:rsidRPr="00C72863">
              <w:rPr>
                <w:rFonts w:ascii="Times New Roman" w:eastAsia="Times New Roman" w:hAnsi="Times New Roman" w:cs="Times New Roman"/>
                <w:sz w:val="16"/>
                <w:szCs w:val="16"/>
                <w:highlight w:val="green"/>
                <w:lang w:eastAsia="es-CO"/>
              </w:rPr>
              <w:t> </w:t>
            </w:r>
          </w:p>
        </w:tc>
        <w:tc>
          <w:tcPr>
            <w:tcW w:w="273" w:type="dxa"/>
            <w:tcBorders>
              <w:top w:val="nil"/>
              <w:left w:val="single" w:sz="4" w:space="0" w:color="auto"/>
              <w:bottom w:val="single" w:sz="4" w:space="0" w:color="auto"/>
              <w:right w:val="nil"/>
            </w:tcBorders>
            <w:shd w:val="clear" w:color="auto" w:fill="auto"/>
            <w:vAlign w:val="center"/>
            <w:hideMark/>
          </w:tcPr>
          <w:p w:rsidR="001D6087" w:rsidRPr="00C72863" w:rsidRDefault="001D6087" w:rsidP="00FE69A6">
            <w:pPr>
              <w:spacing w:after="0" w:line="276" w:lineRule="auto"/>
              <w:jc w:val="center"/>
              <w:rPr>
                <w:rFonts w:ascii="Times New Roman" w:eastAsia="Times New Roman" w:hAnsi="Times New Roman" w:cs="Times New Roman"/>
                <w:sz w:val="16"/>
                <w:szCs w:val="16"/>
                <w:highlight w:val="green"/>
                <w:lang w:eastAsia="es-CO"/>
              </w:rPr>
            </w:pPr>
            <w:r w:rsidRPr="00C72863">
              <w:rPr>
                <w:rFonts w:ascii="Times New Roman" w:eastAsia="Times New Roman" w:hAnsi="Times New Roman" w:cs="Times New Roman"/>
                <w:sz w:val="16"/>
                <w:szCs w:val="16"/>
                <w:highlight w:val="green"/>
                <w:lang w:eastAsia="es-CO"/>
              </w:rPr>
              <w:t> </w:t>
            </w:r>
          </w:p>
        </w:tc>
        <w:tc>
          <w:tcPr>
            <w:tcW w:w="273" w:type="dxa"/>
            <w:tcBorders>
              <w:top w:val="nil"/>
              <w:left w:val="nil"/>
              <w:bottom w:val="single" w:sz="4" w:space="0" w:color="auto"/>
              <w:right w:val="nil"/>
            </w:tcBorders>
            <w:shd w:val="clear" w:color="auto" w:fill="auto"/>
            <w:vAlign w:val="center"/>
            <w:hideMark/>
          </w:tcPr>
          <w:p w:rsidR="001D6087" w:rsidRPr="00C72863" w:rsidRDefault="001D6087" w:rsidP="00FE69A6">
            <w:pPr>
              <w:spacing w:after="0" w:line="276" w:lineRule="auto"/>
              <w:jc w:val="center"/>
              <w:rPr>
                <w:rFonts w:ascii="Times New Roman" w:eastAsia="Times New Roman" w:hAnsi="Times New Roman" w:cs="Times New Roman"/>
                <w:sz w:val="16"/>
                <w:szCs w:val="16"/>
                <w:highlight w:val="green"/>
                <w:lang w:eastAsia="es-CO"/>
              </w:rPr>
            </w:pPr>
            <w:r w:rsidRPr="00C72863">
              <w:rPr>
                <w:rFonts w:ascii="Times New Roman" w:eastAsia="Times New Roman" w:hAnsi="Times New Roman" w:cs="Times New Roman"/>
                <w:sz w:val="16"/>
                <w:szCs w:val="16"/>
                <w:highlight w:val="green"/>
                <w:lang w:eastAsia="es-CO"/>
              </w:rPr>
              <w:t> </w:t>
            </w:r>
          </w:p>
        </w:tc>
        <w:tc>
          <w:tcPr>
            <w:tcW w:w="273" w:type="dxa"/>
            <w:tcBorders>
              <w:top w:val="nil"/>
              <w:left w:val="single" w:sz="4" w:space="0" w:color="auto"/>
              <w:bottom w:val="single" w:sz="4" w:space="0" w:color="auto"/>
              <w:right w:val="single" w:sz="8" w:space="0" w:color="auto"/>
            </w:tcBorders>
            <w:shd w:val="clear" w:color="auto" w:fill="auto"/>
            <w:vAlign w:val="center"/>
            <w:hideMark/>
          </w:tcPr>
          <w:p w:rsidR="001D6087" w:rsidRPr="00C72863" w:rsidRDefault="001D6087" w:rsidP="00FE69A6">
            <w:pPr>
              <w:spacing w:after="0" w:line="276" w:lineRule="auto"/>
              <w:jc w:val="center"/>
              <w:rPr>
                <w:rFonts w:ascii="Times New Roman" w:eastAsia="Times New Roman" w:hAnsi="Times New Roman" w:cs="Times New Roman"/>
                <w:sz w:val="16"/>
                <w:szCs w:val="16"/>
                <w:highlight w:val="green"/>
                <w:lang w:eastAsia="es-CO"/>
              </w:rPr>
            </w:pPr>
            <w:r w:rsidRPr="00C72863">
              <w:rPr>
                <w:rFonts w:ascii="Times New Roman" w:eastAsia="Times New Roman" w:hAnsi="Times New Roman" w:cs="Times New Roman"/>
                <w:sz w:val="16"/>
                <w:szCs w:val="16"/>
                <w:highlight w:val="green"/>
                <w:lang w:eastAsia="es-CO"/>
              </w:rPr>
              <w:t> </w:t>
            </w:r>
          </w:p>
        </w:tc>
        <w:tc>
          <w:tcPr>
            <w:tcW w:w="273" w:type="dxa"/>
            <w:tcBorders>
              <w:top w:val="nil"/>
              <w:left w:val="nil"/>
              <w:bottom w:val="single" w:sz="4" w:space="0" w:color="auto"/>
              <w:right w:val="nil"/>
            </w:tcBorders>
            <w:shd w:val="clear" w:color="auto" w:fill="auto"/>
            <w:vAlign w:val="center"/>
            <w:hideMark/>
          </w:tcPr>
          <w:p w:rsidR="001D6087" w:rsidRPr="00C72863" w:rsidRDefault="001D6087" w:rsidP="00FE69A6">
            <w:pPr>
              <w:spacing w:after="0" w:line="276" w:lineRule="auto"/>
              <w:jc w:val="center"/>
              <w:rPr>
                <w:rFonts w:ascii="Times New Roman" w:eastAsia="Times New Roman" w:hAnsi="Times New Roman" w:cs="Times New Roman"/>
                <w:sz w:val="16"/>
                <w:szCs w:val="16"/>
                <w:highlight w:val="green"/>
                <w:lang w:eastAsia="es-CO"/>
              </w:rPr>
            </w:pPr>
            <w:r w:rsidRPr="00C72863">
              <w:rPr>
                <w:rFonts w:ascii="Times New Roman" w:eastAsia="Times New Roman" w:hAnsi="Times New Roman" w:cs="Times New Roman"/>
                <w:sz w:val="16"/>
                <w:szCs w:val="16"/>
                <w:highlight w:val="green"/>
                <w:lang w:eastAsia="es-CO"/>
              </w:rPr>
              <w:t> </w:t>
            </w:r>
          </w:p>
        </w:tc>
        <w:tc>
          <w:tcPr>
            <w:tcW w:w="273" w:type="dxa"/>
            <w:tcBorders>
              <w:top w:val="nil"/>
              <w:left w:val="single" w:sz="4" w:space="0" w:color="auto"/>
              <w:bottom w:val="single" w:sz="4" w:space="0" w:color="auto"/>
              <w:right w:val="nil"/>
            </w:tcBorders>
            <w:shd w:val="clear" w:color="auto" w:fill="auto"/>
            <w:vAlign w:val="center"/>
            <w:hideMark/>
          </w:tcPr>
          <w:p w:rsidR="001D6087" w:rsidRPr="00C72863" w:rsidRDefault="001D6087" w:rsidP="00FE69A6">
            <w:pPr>
              <w:spacing w:after="0" w:line="276" w:lineRule="auto"/>
              <w:jc w:val="center"/>
              <w:rPr>
                <w:rFonts w:ascii="Times New Roman" w:eastAsia="Times New Roman" w:hAnsi="Times New Roman" w:cs="Times New Roman"/>
                <w:sz w:val="16"/>
                <w:szCs w:val="16"/>
                <w:highlight w:val="green"/>
                <w:lang w:eastAsia="es-CO"/>
              </w:rPr>
            </w:pPr>
            <w:r w:rsidRPr="00C72863">
              <w:rPr>
                <w:rFonts w:ascii="Times New Roman" w:eastAsia="Times New Roman" w:hAnsi="Times New Roman" w:cs="Times New Roman"/>
                <w:sz w:val="16"/>
                <w:szCs w:val="16"/>
                <w:highlight w:val="green"/>
                <w:lang w:eastAsia="es-CO"/>
              </w:rPr>
              <w:t> </w:t>
            </w:r>
          </w:p>
        </w:tc>
        <w:tc>
          <w:tcPr>
            <w:tcW w:w="273" w:type="dxa"/>
            <w:tcBorders>
              <w:top w:val="nil"/>
              <w:left w:val="single" w:sz="4" w:space="0" w:color="auto"/>
              <w:bottom w:val="single" w:sz="4" w:space="0" w:color="auto"/>
              <w:right w:val="nil"/>
            </w:tcBorders>
            <w:shd w:val="clear" w:color="auto" w:fill="auto"/>
            <w:vAlign w:val="center"/>
            <w:hideMark/>
          </w:tcPr>
          <w:p w:rsidR="001D6087" w:rsidRPr="00C72863" w:rsidRDefault="001D6087" w:rsidP="00FE69A6">
            <w:pPr>
              <w:spacing w:after="0" w:line="276" w:lineRule="auto"/>
              <w:jc w:val="center"/>
              <w:rPr>
                <w:rFonts w:ascii="Times New Roman" w:eastAsia="Times New Roman" w:hAnsi="Times New Roman" w:cs="Times New Roman"/>
                <w:sz w:val="16"/>
                <w:szCs w:val="16"/>
                <w:highlight w:val="green"/>
                <w:lang w:eastAsia="es-CO"/>
              </w:rPr>
            </w:pPr>
            <w:r w:rsidRPr="00C72863">
              <w:rPr>
                <w:rFonts w:ascii="Times New Roman" w:eastAsia="Times New Roman" w:hAnsi="Times New Roman" w:cs="Times New Roman"/>
                <w:sz w:val="16"/>
                <w:szCs w:val="16"/>
                <w:highlight w:val="green"/>
                <w:lang w:eastAsia="es-CO"/>
              </w:rPr>
              <w:t> </w:t>
            </w:r>
          </w:p>
        </w:tc>
        <w:tc>
          <w:tcPr>
            <w:tcW w:w="273" w:type="dxa"/>
            <w:tcBorders>
              <w:top w:val="nil"/>
              <w:left w:val="single" w:sz="4" w:space="0" w:color="auto"/>
              <w:bottom w:val="single" w:sz="4" w:space="0" w:color="auto"/>
              <w:right w:val="single" w:sz="8" w:space="0" w:color="auto"/>
            </w:tcBorders>
            <w:shd w:val="clear" w:color="auto" w:fill="auto"/>
            <w:vAlign w:val="center"/>
            <w:hideMark/>
          </w:tcPr>
          <w:p w:rsidR="001D6087" w:rsidRPr="00C72863" w:rsidRDefault="001D6087" w:rsidP="00FE69A6">
            <w:pPr>
              <w:spacing w:after="0" w:line="276" w:lineRule="auto"/>
              <w:jc w:val="center"/>
              <w:rPr>
                <w:rFonts w:ascii="Times New Roman" w:eastAsia="Times New Roman" w:hAnsi="Times New Roman" w:cs="Times New Roman"/>
                <w:sz w:val="16"/>
                <w:szCs w:val="16"/>
                <w:highlight w:val="green"/>
                <w:lang w:eastAsia="es-CO"/>
              </w:rPr>
            </w:pPr>
            <w:r w:rsidRPr="00C72863">
              <w:rPr>
                <w:rFonts w:ascii="Times New Roman" w:eastAsia="Times New Roman" w:hAnsi="Times New Roman" w:cs="Times New Roman"/>
                <w:sz w:val="16"/>
                <w:szCs w:val="16"/>
                <w:highlight w:val="green"/>
                <w:lang w:eastAsia="es-CO"/>
              </w:rPr>
              <w:t> </w:t>
            </w:r>
          </w:p>
        </w:tc>
        <w:tc>
          <w:tcPr>
            <w:tcW w:w="296" w:type="dxa"/>
            <w:gridSpan w:val="2"/>
            <w:tcBorders>
              <w:top w:val="nil"/>
              <w:left w:val="nil"/>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single" w:sz="4" w:space="0" w:color="auto"/>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single" w:sz="4" w:space="0" w:color="auto"/>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single" w:sz="4" w:space="0" w:color="auto"/>
              <w:bottom w:val="single" w:sz="4" w:space="0" w:color="auto"/>
              <w:right w:val="single" w:sz="8"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r>
      <w:tr w:rsidR="00C72863" w:rsidRPr="00FE69A6" w:rsidTr="00C72863">
        <w:trPr>
          <w:gridAfter w:val="1"/>
          <w:wAfter w:w="7" w:type="dxa"/>
          <w:trHeight w:val="302"/>
        </w:trPr>
        <w:tc>
          <w:tcPr>
            <w:tcW w:w="1550" w:type="dxa"/>
            <w:tcBorders>
              <w:top w:val="nil"/>
              <w:left w:val="single" w:sz="8" w:space="0" w:color="auto"/>
              <w:bottom w:val="single" w:sz="4" w:space="0" w:color="auto"/>
              <w:right w:val="single" w:sz="8" w:space="0" w:color="auto"/>
            </w:tcBorders>
            <w:shd w:val="clear" w:color="auto" w:fill="auto"/>
            <w:vAlign w:val="center"/>
            <w:hideMark/>
          </w:tcPr>
          <w:p w:rsidR="001D6087" w:rsidRPr="00FE69A6" w:rsidRDefault="001D6087" w:rsidP="00FE69A6">
            <w:pPr>
              <w:spacing w:after="0" w:line="276" w:lineRule="auto"/>
              <w:rPr>
                <w:rFonts w:ascii="Times New Roman" w:eastAsia="Times New Roman" w:hAnsi="Times New Roman" w:cs="Times New Roman"/>
                <w:sz w:val="20"/>
                <w:szCs w:val="20"/>
                <w:lang w:eastAsia="es-CO"/>
              </w:rPr>
            </w:pPr>
            <w:r w:rsidRPr="00FE69A6">
              <w:rPr>
                <w:rFonts w:ascii="Times New Roman" w:eastAsia="Times New Roman" w:hAnsi="Times New Roman" w:cs="Times New Roman"/>
                <w:sz w:val="20"/>
                <w:szCs w:val="20"/>
                <w:lang w:eastAsia="es-CO"/>
              </w:rPr>
              <w:t> </w:t>
            </w:r>
            <w:r w:rsidR="00C72863">
              <w:rPr>
                <w:rFonts w:ascii="Times New Roman" w:eastAsia="Times New Roman" w:hAnsi="Times New Roman" w:cs="Times New Roman"/>
                <w:sz w:val="20"/>
                <w:szCs w:val="20"/>
                <w:lang w:eastAsia="es-CO"/>
              </w:rPr>
              <w:t xml:space="preserve">Informe </w:t>
            </w:r>
          </w:p>
        </w:tc>
        <w:tc>
          <w:tcPr>
            <w:tcW w:w="1108" w:type="dxa"/>
            <w:tcBorders>
              <w:top w:val="nil"/>
              <w:left w:val="nil"/>
              <w:bottom w:val="single" w:sz="4" w:space="0" w:color="auto"/>
              <w:right w:val="single" w:sz="8" w:space="0" w:color="auto"/>
            </w:tcBorders>
            <w:shd w:val="clear" w:color="auto" w:fill="auto"/>
            <w:vAlign w:val="center"/>
            <w:hideMark/>
          </w:tcPr>
          <w:p w:rsidR="001D6087" w:rsidRPr="00FE69A6" w:rsidRDefault="001D6087" w:rsidP="00FE69A6">
            <w:pPr>
              <w:spacing w:after="0" w:line="276" w:lineRule="auto"/>
              <w:rPr>
                <w:rFonts w:ascii="Times New Roman" w:eastAsia="Times New Roman" w:hAnsi="Times New Roman" w:cs="Times New Roman"/>
                <w:sz w:val="20"/>
                <w:szCs w:val="20"/>
                <w:lang w:eastAsia="es-CO"/>
              </w:rPr>
            </w:pPr>
            <w:r w:rsidRPr="00FE69A6">
              <w:rPr>
                <w:rFonts w:ascii="Times New Roman" w:eastAsia="Times New Roman" w:hAnsi="Times New Roman" w:cs="Times New Roman"/>
                <w:sz w:val="20"/>
                <w:szCs w:val="20"/>
                <w:lang w:eastAsia="es-CO"/>
              </w:rPr>
              <w:t> </w:t>
            </w:r>
            <w:r w:rsidR="00C72863">
              <w:rPr>
                <w:rFonts w:ascii="Times New Roman" w:eastAsia="Times New Roman" w:hAnsi="Times New Roman" w:cs="Times New Roman"/>
                <w:sz w:val="20"/>
                <w:szCs w:val="20"/>
                <w:lang w:eastAsia="es-CO"/>
              </w:rPr>
              <w:t>Equipo de investigación</w:t>
            </w:r>
          </w:p>
        </w:tc>
        <w:tc>
          <w:tcPr>
            <w:tcW w:w="573"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1D6087" w:rsidRPr="00FE69A6" w:rsidRDefault="001D6087" w:rsidP="00FE69A6">
            <w:pPr>
              <w:spacing w:after="0" w:line="276" w:lineRule="auto"/>
              <w:jc w:val="center"/>
              <w:rPr>
                <w:rFonts w:ascii="Times New Roman" w:eastAsia="Times New Roman" w:hAnsi="Times New Roman" w:cs="Times New Roman"/>
                <w:b/>
                <w:bCs/>
                <w:sz w:val="14"/>
                <w:szCs w:val="14"/>
                <w:lang w:eastAsia="es-CO"/>
              </w:rPr>
            </w:pPr>
            <w:r w:rsidRPr="00FE69A6">
              <w:rPr>
                <w:rFonts w:ascii="Times New Roman" w:eastAsia="Times New Roman" w:hAnsi="Times New Roman" w:cs="Times New Roman"/>
                <w:b/>
                <w:bCs/>
                <w:sz w:val="14"/>
                <w:szCs w:val="14"/>
                <w:lang w:eastAsia="es-CO"/>
              </w:rPr>
              <w:t> </w:t>
            </w:r>
            <w:r w:rsidR="00C72863">
              <w:rPr>
                <w:rFonts w:ascii="Times New Roman" w:eastAsia="Times New Roman" w:hAnsi="Times New Roman" w:cs="Times New Roman"/>
                <w:b/>
                <w:bCs/>
                <w:sz w:val="14"/>
                <w:szCs w:val="14"/>
                <w:lang w:eastAsia="es-CO"/>
              </w:rPr>
              <w:t>11/2020</w:t>
            </w:r>
          </w:p>
        </w:tc>
        <w:tc>
          <w:tcPr>
            <w:tcW w:w="648" w:type="dxa"/>
            <w:tcBorders>
              <w:top w:val="single" w:sz="4" w:space="0" w:color="auto"/>
              <w:left w:val="nil"/>
              <w:bottom w:val="single" w:sz="4" w:space="0" w:color="auto"/>
              <w:right w:val="single" w:sz="4" w:space="0" w:color="auto"/>
            </w:tcBorders>
            <w:shd w:val="clear" w:color="000000" w:fill="FF8080"/>
            <w:vAlign w:val="center"/>
            <w:hideMark/>
          </w:tcPr>
          <w:p w:rsidR="001D6087" w:rsidRPr="00FE69A6" w:rsidRDefault="001D6087" w:rsidP="00FE69A6">
            <w:pPr>
              <w:spacing w:after="0" w:line="276" w:lineRule="auto"/>
              <w:jc w:val="center"/>
              <w:rPr>
                <w:rFonts w:ascii="Times New Roman" w:eastAsia="Times New Roman" w:hAnsi="Times New Roman" w:cs="Times New Roman"/>
                <w:b/>
                <w:bCs/>
                <w:sz w:val="14"/>
                <w:szCs w:val="14"/>
                <w:lang w:eastAsia="es-CO"/>
              </w:rPr>
            </w:pPr>
            <w:r w:rsidRPr="00FE69A6">
              <w:rPr>
                <w:rFonts w:ascii="Times New Roman" w:eastAsia="Times New Roman" w:hAnsi="Times New Roman" w:cs="Times New Roman"/>
                <w:b/>
                <w:bCs/>
                <w:sz w:val="14"/>
                <w:szCs w:val="14"/>
                <w:lang w:eastAsia="es-CO"/>
              </w:rPr>
              <w:t> </w:t>
            </w:r>
            <w:r w:rsidR="00C72863">
              <w:rPr>
                <w:rFonts w:ascii="Times New Roman" w:eastAsia="Times New Roman" w:hAnsi="Times New Roman" w:cs="Times New Roman"/>
                <w:b/>
                <w:bCs/>
                <w:sz w:val="14"/>
                <w:szCs w:val="14"/>
                <w:lang w:eastAsia="es-CO"/>
              </w:rPr>
              <w:t>11/2020</w:t>
            </w:r>
          </w:p>
        </w:tc>
        <w:tc>
          <w:tcPr>
            <w:tcW w:w="185" w:type="dxa"/>
            <w:tcBorders>
              <w:top w:val="nil"/>
              <w:left w:val="single" w:sz="4" w:space="0" w:color="auto"/>
              <w:bottom w:val="nil"/>
              <w:right w:val="single" w:sz="4" w:space="0" w:color="auto"/>
            </w:tcBorders>
            <w:shd w:val="diagCross" w:color="000000" w:fill="C0C0C0"/>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05" w:type="dxa"/>
            <w:tcBorders>
              <w:top w:val="nil"/>
              <w:left w:val="single" w:sz="8" w:space="0" w:color="auto"/>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05" w:type="dxa"/>
            <w:tcBorders>
              <w:top w:val="nil"/>
              <w:left w:val="single" w:sz="4" w:space="0" w:color="auto"/>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05" w:type="dxa"/>
            <w:tcBorders>
              <w:top w:val="nil"/>
              <w:left w:val="single" w:sz="4" w:space="0" w:color="auto"/>
              <w:bottom w:val="single" w:sz="4" w:space="0" w:color="auto"/>
              <w:right w:val="single" w:sz="4"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05" w:type="dxa"/>
            <w:tcBorders>
              <w:top w:val="nil"/>
              <w:left w:val="nil"/>
              <w:bottom w:val="single" w:sz="4" w:space="0" w:color="auto"/>
              <w:right w:val="single" w:sz="8"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05" w:type="dxa"/>
            <w:tcBorders>
              <w:top w:val="nil"/>
              <w:left w:val="nil"/>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05" w:type="dxa"/>
            <w:tcBorders>
              <w:top w:val="nil"/>
              <w:left w:val="single" w:sz="4" w:space="0" w:color="auto"/>
              <w:bottom w:val="single" w:sz="4" w:space="0" w:color="auto"/>
              <w:right w:val="single" w:sz="4"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06" w:type="dxa"/>
            <w:tcBorders>
              <w:top w:val="nil"/>
              <w:left w:val="nil"/>
              <w:bottom w:val="single" w:sz="4" w:space="0" w:color="auto"/>
              <w:right w:val="single" w:sz="4"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06" w:type="dxa"/>
            <w:tcBorders>
              <w:top w:val="nil"/>
              <w:left w:val="nil"/>
              <w:bottom w:val="single" w:sz="4" w:space="0" w:color="auto"/>
              <w:right w:val="single" w:sz="8"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178" w:type="dxa"/>
            <w:tcBorders>
              <w:top w:val="nil"/>
              <w:left w:val="nil"/>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178" w:type="dxa"/>
            <w:tcBorders>
              <w:top w:val="nil"/>
              <w:left w:val="nil"/>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single" w:sz="4" w:space="0" w:color="auto"/>
              <w:bottom w:val="single" w:sz="4" w:space="0" w:color="auto"/>
              <w:right w:val="single" w:sz="4"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nil"/>
              <w:bottom w:val="single" w:sz="4" w:space="0" w:color="auto"/>
              <w:right w:val="single" w:sz="4"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nil"/>
              <w:bottom w:val="single" w:sz="4" w:space="0" w:color="auto"/>
              <w:right w:val="single" w:sz="8"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nil"/>
              <w:bottom w:val="single" w:sz="4" w:space="0" w:color="auto"/>
              <w:right w:val="single" w:sz="4"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nil"/>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single" w:sz="4" w:space="0" w:color="auto"/>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single" w:sz="4" w:space="0" w:color="auto"/>
              <w:bottom w:val="single" w:sz="4" w:space="0" w:color="auto"/>
              <w:right w:val="single" w:sz="8"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nil"/>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single" w:sz="4" w:space="0" w:color="auto"/>
              <w:bottom w:val="single" w:sz="4" w:space="0" w:color="auto"/>
              <w:right w:val="single" w:sz="4"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nil"/>
              <w:bottom w:val="single" w:sz="4" w:space="0" w:color="auto"/>
              <w:right w:val="single" w:sz="4"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nil"/>
              <w:bottom w:val="single" w:sz="4" w:space="0" w:color="auto"/>
              <w:right w:val="single" w:sz="8"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02" w:type="dxa"/>
            <w:gridSpan w:val="2"/>
            <w:tcBorders>
              <w:top w:val="nil"/>
              <w:left w:val="nil"/>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178" w:type="dxa"/>
            <w:tcBorders>
              <w:top w:val="nil"/>
              <w:left w:val="nil"/>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single" w:sz="4" w:space="0" w:color="auto"/>
              <w:bottom w:val="single" w:sz="4" w:space="0" w:color="auto"/>
              <w:right w:val="single" w:sz="4"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nil"/>
              <w:bottom w:val="single" w:sz="4" w:space="0" w:color="auto"/>
              <w:right w:val="single" w:sz="4"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nil"/>
              <w:bottom w:val="single" w:sz="4" w:space="0" w:color="auto"/>
              <w:right w:val="single" w:sz="8"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97" w:type="dxa"/>
            <w:gridSpan w:val="2"/>
            <w:tcBorders>
              <w:top w:val="nil"/>
              <w:left w:val="nil"/>
              <w:bottom w:val="single" w:sz="4" w:space="0" w:color="auto"/>
              <w:right w:val="single" w:sz="4"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nil"/>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single" w:sz="4" w:space="0" w:color="auto"/>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single" w:sz="4" w:space="0" w:color="auto"/>
              <w:bottom w:val="single" w:sz="4" w:space="0" w:color="auto"/>
              <w:right w:val="single" w:sz="8"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nil"/>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single" w:sz="4" w:space="0" w:color="auto"/>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nil"/>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single" w:sz="4" w:space="0" w:color="auto"/>
              <w:bottom w:val="single" w:sz="4" w:space="0" w:color="auto"/>
              <w:right w:val="single" w:sz="8"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nil"/>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single" w:sz="4" w:space="0" w:color="auto"/>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single" w:sz="4" w:space="0" w:color="auto"/>
              <w:bottom w:val="single" w:sz="4" w:space="0" w:color="auto"/>
              <w:right w:val="nil"/>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73" w:type="dxa"/>
            <w:tcBorders>
              <w:top w:val="nil"/>
              <w:left w:val="single" w:sz="4" w:space="0" w:color="auto"/>
              <w:bottom w:val="single" w:sz="4" w:space="0" w:color="auto"/>
              <w:right w:val="single" w:sz="8" w:space="0" w:color="auto"/>
            </w:tcBorders>
            <w:shd w:val="clear" w:color="auto" w:fill="auto"/>
            <w:vAlign w:val="center"/>
            <w:hideMark/>
          </w:tcPr>
          <w:p w:rsidR="001D6087" w:rsidRPr="00FE69A6" w:rsidRDefault="001D6087" w:rsidP="00FE69A6">
            <w:pPr>
              <w:spacing w:after="0" w:line="276" w:lineRule="auto"/>
              <w:jc w:val="center"/>
              <w:rPr>
                <w:rFonts w:ascii="Times New Roman" w:eastAsia="Times New Roman" w:hAnsi="Times New Roman" w:cs="Times New Roman"/>
                <w:sz w:val="16"/>
                <w:szCs w:val="16"/>
                <w:lang w:eastAsia="es-CO"/>
              </w:rPr>
            </w:pPr>
            <w:r w:rsidRPr="00FE69A6">
              <w:rPr>
                <w:rFonts w:ascii="Times New Roman" w:eastAsia="Times New Roman" w:hAnsi="Times New Roman" w:cs="Times New Roman"/>
                <w:sz w:val="16"/>
                <w:szCs w:val="16"/>
                <w:lang w:eastAsia="es-CO"/>
              </w:rPr>
              <w:t> </w:t>
            </w:r>
          </w:p>
        </w:tc>
        <w:tc>
          <w:tcPr>
            <w:tcW w:w="296" w:type="dxa"/>
            <w:gridSpan w:val="2"/>
            <w:tcBorders>
              <w:top w:val="nil"/>
              <w:left w:val="nil"/>
              <w:bottom w:val="single" w:sz="4" w:space="0" w:color="auto"/>
              <w:right w:val="nil"/>
            </w:tcBorders>
            <w:shd w:val="clear" w:color="auto" w:fill="auto"/>
            <w:vAlign w:val="center"/>
            <w:hideMark/>
          </w:tcPr>
          <w:p w:rsidR="001D6087" w:rsidRPr="00C72863" w:rsidRDefault="001D6087" w:rsidP="00FE69A6">
            <w:pPr>
              <w:spacing w:after="0" w:line="276" w:lineRule="auto"/>
              <w:jc w:val="center"/>
              <w:rPr>
                <w:rFonts w:ascii="Times New Roman" w:eastAsia="Times New Roman" w:hAnsi="Times New Roman" w:cs="Times New Roman"/>
                <w:sz w:val="16"/>
                <w:szCs w:val="16"/>
                <w:highlight w:val="green"/>
                <w:lang w:eastAsia="es-CO"/>
              </w:rPr>
            </w:pPr>
            <w:r w:rsidRPr="00C72863">
              <w:rPr>
                <w:rFonts w:ascii="Times New Roman" w:eastAsia="Times New Roman" w:hAnsi="Times New Roman" w:cs="Times New Roman"/>
                <w:sz w:val="16"/>
                <w:szCs w:val="16"/>
                <w:highlight w:val="green"/>
                <w:lang w:eastAsia="es-CO"/>
              </w:rPr>
              <w:t> </w:t>
            </w:r>
          </w:p>
        </w:tc>
        <w:tc>
          <w:tcPr>
            <w:tcW w:w="273" w:type="dxa"/>
            <w:tcBorders>
              <w:top w:val="nil"/>
              <w:left w:val="single" w:sz="4" w:space="0" w:color="auto"/>
              <w:bottom w:val="single" w:sz="4" w:space="0" w:color="auto"/>
              <w:right w:val="nil"/>
            </w:tcBorders>
            <w:shd w:val="clear" w:color="auto" w:fill="auto"/>
            <w:vAlign w:val="center"/>
            <w:hideMark/>
          </w:tcPr>
          <w:p w:rsidR="001D6087" w:rsidRPr="00C72863" w:rsidRDefault="001D6087" w:rsidP="00FE69A6">
            <w:pPr>
              <w:spacing w:after="0" w:line="276" w:lineRule="auto"/>
              <w:jc w:val="center"/>
              <w:rPr>
                <w:rFonts w:ascii="Times New Roman" w:eastAsia="Times New Roman" w:hAnsi="Times New Roman" w:cs="Times New Roman"/>
                <w:sz w:val="16"/>
                <w:szCs w:val="16"/>
                <w:highlight w:val="green"/>
                <w:lang w:eastAsia="es-CO"/>
              </w:rPr>
            </w:pPr>
            <w:r w:rsidRPr="00C72863">
              <w:rPr>
                <w:rFonts w:ascii="Times New Roman" w:eastAsia="Times New Roman" w:hAnsi="Times New Roman" w:cs="Times New Roman"/>
                <w:sz w:val="16"/>
                <w:szCs w:val="16"/>
                <w:highlight w:val="green"/>
                <w:lang w:eastAsia="es-CO"/>
              </w:rPr>
              <w:t> </w:t>
            </w:r>
          </w:p>
        </w:tc>
        <w:tc>
          <w:tcPr>
            <w:tcW w:w="273" w:type="dxa"/>
            <w:tcBorders>
              <w:top w:val="nil"/>
              <w:left w:val="single" w:sz="4" w:space="0" w:color="auto"/>
              <w:bottom w:val="single" w:sz="4" w:space="0" w:color="auto"/>
              <w:right w:val="nil"/>
            </w:tcBorders>
            <w:shd w:val="clear" w:color="auto" w:fill="auto"/>
            <w:vAlign w:val="center"/>
            <w:hideMark/>
          </w:tcPr>
          <w:p w:rsidR="001D6087" w:rsidRPr="00C72863" w:rsidRDefault="001D6087" w:rsidP="00FE69A6">
            <w:pPr>
              <w:spacing w:after="0" w:line="276" w:lineRule="auto"/>
              <w:jc w:val="center"/>
              <w:rPr>
                <w:rFonts w:ascii="Times New Roman" w:eastAsia="Times New Roman" w:hAnsi="Times New Roman" w:cs="Times New Roman"/>
                <w:sz w:val="16"/>
                <w:szCs w:val="16"/>
                <w:highlight w:val="green"/>
                <w:lang w:eastAsia="es-CO"/>
              </w:rPr>
            </w:pPr>
            <w:r w:rsidRPr="00C72863">
              <w:rPr>
                <w:rFonts w:ascii="Times New Roman" w:eastAsia="Times New Roman" w:hAnsi="Times New Roman" w:cs="Times New Roman"/>
                <w:sz w:val="16"/>
                <w:szCs w:val="16"/>
                <w:highlight w:val="green"/>
                <w:lang w:eastAsia="es-CO"/>
              </w:rPr>
              <w:t> </w:t>
            </w:r>
          </w:p>
        </w:tc>
        <w:tc>
          <w:tcPr>
            <w:tcW w:w="273" w:type="dxa"/>
            <w:tcBorders>
              <w:top w:val="nil"/>
              <w:left w:val="single" w:sz="4" w:space="0" w:color="auto"/>
              <w:bottom w:val="single" w:sz="4" w:space="0" w:color="auto"/>
              <w:right w:val="single" w:sz="8" w:space="0" w:color="auto"/>
            </w:tcBorders>
            <w:shd w:val="clear" w:color="auto" w:fill="auto"/>
            <w:vAlign w:val="center"/>
            <w:hideMark/>
          </w:tcPr>
          <w:p w:rsidR="001D6087" w:rsidRPr="00C72863" w:rsidRDefault="001D6087" w:rsidP="00FE69A6">
            <w:pPr>
              <w:spacing w:after="0" w:line="276" w:lineRule="auto"/>
              <w:jc w:val="center"/>
              <w:rPr>
                <w:rFonts w:ascii="Times New Roman" w:eastAsia="Times New Roman" w:hAnsi="Times New Roman" w:cs="Times New Roman"/>
                <w:sz w:val="16"/>
                <w:szCs w:val="16"/>
                <w:highlight w:val="green"/>
                <w:lang w:eastAsia="es-CO"/>
              </w:rPr>
            </w:pPr>
            <w:r w:rsidRPr="00C72863">
              <w:rPr>
                <w:rFonts w:ascii="Times New Roman" w:eastAsia="Times New Roman" w:hAnsi="Times New Roman" w:cs="Times New Roman"/>
                <w:sz w:val="16"/>
                <w:szCs w:val="16"/>
                <w:highlight w:val="green"/>
                <w:lang w:eastAsia="es-CO"/>
              </w:rPr>
              <w:t> </w:t>
            </w:r>
          </w:p>
        </w:tc>
      </w:tr>
    </w:tbl>
    <w:tbl>
      <w:tblPr>
        <w:tblpPr w:leftFromText="141" w:rightFromText="141" w:vertAnchor="page" w:horzAnchor="margin" w:tblpY="1492"/>
        <w:tblW w:w="14730" w:type="dxa"/>
        <w:shd w:val="clear" w:color="auto" w:fill="FFFFFF"/>
        <w:tblLook w:val="04A0" w:firstRow="1" w:lastRow="0" w:firstColumn="1" w:lastColumn="0" w:noHBand="0" w:noVBand="1"/>
      </w:tblPr>
      <w:tblGrid>
        <w:gridCol w:w="2454"/>
        <w:gridCol w:w="2454"/>
        <w:gridCol w:w="2454"/>
        <w:gridCol w:w="2454"/>
        <w:gridCol w:w="2454"/>
        <w:gridCol w:w="2460"/>
      </w:tblGrid>
      <w:tr w:rsidR="00FF231C" w:rsidTr="00FF231C">
        <w:trPr>
          <w:trHeight w:val="232"/>
        </w:trPr>
        <w:tc>
          <w:tcPr>
            <w:tcW w:w="0" w:type="auto"/>
            <w:tcBorders>
              <w:top w:val="single" w:sz="6" w:space="0" w:color="DDDDDD"/>
              <w:left w:val="single" w:sz="6" w:space="0" w:color="DDDDDD"/>
              <w:bottom w:val="single" w:sz="6" w:space="0" w:color="DDDDDD"/>
              <w:right w:val="single" w:sz="6" w:space="0" w:color="DDDDDD"/>
            </w:tcBorders>
            <w:shd w:val="clear" w:color="auto" w:fill="F3F3F3"/>
          </w:tcPr>
          <w:p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p>
        </w:tc>
        <w:tc>
          <w:tcPr>
            <w:tcW w:w="0" w:type="auto"/>
            <w:gridSpan w:val="5"/>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Presupuesto</w:t>
            </w:r>
          </w:p>
        </w:tc>
      </w:tr>
      <w:tr w:rsidR="00FF231C" w:rsidTr="00FF231C">
        <w:trPr>
          <w:trHeight w:val="232"/>
        </w:trPr>
        <w:tc>
          <w:tcPr>
            <w:tcW w:w="833" w:type="pct"/>
            <w:tcBorders>
              <w:top w:val="single" w:sz="6" w:space="0" w:color="DDDDDD"/>
              <w:left w:val="single" w:sz="6" w:space="0" w:color="DDDDDD"/>
              <w:bottom w:val="single" w:sz="6" w:space="0" w:color="DDDDDD"/>
              <w:right w:val="single" w:sz="6" w:space="0" w:color="DDDDDD"/>
            </w:tcBorders>
            <w:shd w:val="clear" w:color="auto" w:fill="F3F3F3"/>
          </w:tcPr>
          <w:p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p>
        </w:tc>
        <w:tc>
          <w:tcPr>
            <w:tcW w:w="4167" w:type="pct"/>
            <w:gridSpan w:val="5"/>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Horas nómina</w:t>
            </w:r>
          </w:p>
        </w:tc>
      </w:tr>
      <w:tr w:rsidR="00FF231C" w:rsidTr="00FF231C">
        <w:trPr>
          <w:trHeight w:val="247"/>
        </w:trPr>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Concepto</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Nombre</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Escalafón</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Horas mes</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Pr>
          <w:p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Sede / Seccional o Externo</w:t>
            </w:r>
          </w:p>
        </w:tc>
        <w:tc>
          <w:tcPr>
            <w:tcW w:w="835"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Total ($)</w:t>
            </w:r>
          </w:p>
        </w:tc>
      </w:tr>
      <w:tr w:rsidR="00FF231C" w:rsidTr="00FF231C">
        <w:trPr>
          <w:trHeight w:val="464"/>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FF231C" w:rsidRDefault="00FF231C"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Horas Nomina (Investigador Principal)</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Pr="00C72863" w:rsidRDefault="00B059A2" w:rsidP="00C72863">
            <w:pPr>
              <w:spacing w:after="0" w:line="276" w:lineRule="auto"/>
              <w:jc w:val="center"/>
              <w:rPr>
                <w:rFonts w:ascii="Times New Roman" w:eastAsia="Times New Roman" w:hAnsi="Times New Roman" w:cs="Times New Roman"/>
                <w:color w:val="222222"/>
                <w:sz w:val="24"/>
                <w:szCs w:val="24"/>
                <w:lang w:eastAsia="es-CO"/>
              </w:rPr>
            </w:pPr>
            <w:r w:rsidRPr="00C72863">
              <w:rPr>
                <w:rFonts w:ascii="Times New Roman" w:eastAsia="Times New Roman" w:hAnsi="Times New Roman" w:cs="Times New Roman"/>
                <w:color w:val="222222"/>
                <w:sz w:val="24"/>
                <w:szCs w:val="24"/>
                <w:lang w:eastAsia="es-CO"/>
              </w:rPr>
              <w:t>Fidel Mauricio Ramírez</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Pr="00C72863" w:rsidRDefault="00B059A2" w:rsidP="00C72863">
            <w:pPr>
              <w:spacing w:after="0" w:line="276" w:lineRule="auto"/>
              <w:jc w:val="center"/>
              <w:rPr>
                <w:rFonts w:ascii="Times New Roman" w:eastAsia="Times New Roman" w:hAnsi="Times New Roman" w:cs="Times New Roman"/>
                <w:color w:val="222222"/>
                <w:sz w:val="24"/>
                <w:szCs w:val="24"/>
                <w:lang w:eastAsia="es-CO"/>
              </w:rPr>
            </w:pPr>
            <w:r w:rsidRPr="00C72863">
              <w:rPr>
                <w:rFonts w:ascii="Times New Roman" w:eastAsia="Times New Roman" w:hAnsi="Times New Roman" w:cs="Times New Roman"/>
                <w:color w:val="222222"/>
                <w:sz w:val="24"/>
                <w:szCs w:val="24"/>
                <w:lang w:eastAsia="es-CO"/>
              </w:rPr>
              <w:t>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Pr="00C72863" w:rsidRDefault="005C14EF" w:rsidP="00C72863">
            <w:pPr>
              <w:spacing w:after="0" w:line="276" w:lineRule="auto"/>
              <w:jc w:val="center"/>
              <w:rPr>
                <w:rFonts w:ascii="Times New Roman" w:eastAsia="Times New Roman" w:hAnsi="Times New Roman" w:cs="Times New Roman"/>
                <w:color w:val="222222"/>
                <w:sz w:val="24"/>
                <w:szCs w:val="24"/>
                <w:lang w:eastAsia="es-CO"/>
              </w:rPr>
            </w:pPr>
            <w:r w:rsidRPr="00C72863">
              <w:rPr>
                <w:rFonts w:ascii="Times New Roman" w:eastAsia="Times New Roman" w:hAnsi="Times New Roman" w:cs="Times New Roman"/>
                <w:color w:val="222222"/>
                <w:sz w:val="24"/>
                <w:szCs w:val="24"/>
                <w:lang w:eastAsia="es-CO"/>
              </w:rPr>
              <w:t>40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rsidR="00B059A2" w:rsidRPr="00C72863" w:rsidRDefault="00B059A2" w:rsidP="00C72863">
            <w:pPr>
              <w:spacing w:after="0" w:line="276" w:lineRule="auto"/>
              <w:jc w:val="center"/>
              <w:rPr>
                <w:rFonts w:ascii="Times New Roman" w:eastAsia="Times New Roman" w:hAnsi="Times New Roman" w:cs="Times New Roman"/>
                <w:color w:val="222222"/>
                <w:sz w:val="24"/>
                <w:szCs w:val="24"/>
                <w:lang w:eastAsia="es-CO"/>
              </w:rPr>
            </w:pPr>
          </w:p>
          <w:p w:rsidR="00FF231C" w:rsidRPr="00C72863" w:rsidRDefault="00B059A2" w:rsidP="00C72863">
            <w:pPr>
              <w:spacing w:after="0" w:line="276" w:lineRule="auto"/>
              <w:jc w:val="center"/>
              <w:rPr>
                <w:rFonts w:ascii="Times New Roman" w:eastAsia="Times New Roman" w:hAnsi="Times New Roman" w:cs="Times New Roman"/>
                <w:color w:val="222222"/>
                <w:sz w:val="24"/>
                <w:szCs w:val="24"/>
                <w:lang w:eastAsia="es-CO"/>
              </w:rPr>
            </w:pPr>
            <w:r w:rsidRPr="00C72863">
              <w:rPr>
                <w:rFonts w:ascii="Times New Roman" w:eastAsia="Times New Roman" w:hAnsi="Times New Roman" w:cs="Times New Roman"/>
                <w:color w:val="222222"/>
                <w:sz w:val="24"/>
                <w:szCs w:val="24"/>
                <w:lang w:eastAsia="es-CO"/>
              </w:rPr>
              <w:t xml:space="preserve">Bogotá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Pr="00C72863" w:rsidRDefault="00B059A2" w:rsidP="00C72863">
            <w:pPr>
              <w:spacing w:after="0" w:line="276" w:lineRule="auto"/>
              <w:jc w:val="center"/>
              <w:rPr>
                <w:rFonts w:ascii="Times New Roman" w:eastAsia="Times New Roman" w:hAnsi="Times New Roman" w:cs="Times New Roman"/>
                <w:color w:val="222222"/>
                <w:sz w:val="24"/>
                <w:szCs w:val="24"/>
                <w:lang w:eastAsia="es-CO"/>
              </w:rPr>
            </w:pPr>
            <w:r w:rsidRPr="00C72863">
              <w:rPr>
                <w:rFonts w:ascii="Times New Roman" w:eastAsia="Times New Roman" w:hAnsi="Times New Roman" w:cs="Times New Roman"/>
                <w:color w:val="222222"/>
                <w:sz w:val="24"/>
                <w:szCs w:val="24"/>
                <w:lang w:eastAsia="es-CO"/>
              </w:rPr>
              <w:t>9.657.900</w:t>
            </w:r>
          </w:p>
        </w:tc>
      </w:tr>
      <w:tr w:rsidR="00FF231C" w:rsidTr="00FF231C">
        <w:trPr>
          <w:trHeight w:val="257"/>
        </w:trPr>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FF231C" w:rsidRDefault="00FF231C"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Horas Nomina (Co-Investigadores)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Pr="00C72863" w:rsidRDefault="008278A3" w:rsidP="00C72863">
            <w:pPr>
              <w:spacing w:after="0" w:line="276" w:lineRule="auto"/>
              <w:jc w:val="center"/>
              <w:rPr>
                <w:rFonts w:ascii="Times New Roman" w:eastAsia="Times New Roman" w:hAnsi="Times New Roman" w:cs="Times New Roman"/>
                <w:color w:val="222222"/>
                <w:sz w:val="24"/>
                <w:szCs w:val="24"/>
                <w:lang w:eastAsia="es-CO"/>
              </w:rPr>
            </w:pPr>
            <w:r w:rsidRPr="00C72863">
              <w:rPr>
                <w:rFonts w:ascii="Times New Roman" w:eastAsia="Times New Roman" w:hAnsi="Times New Roman" w:cs="Times New Roman"/>
                <w:color w:val="222222"/>
                <w:sz w:val="24"/>
                <w:szCs w:val="24"/>
                <w:lang w:eastAsia="es-CO"/>
              </w:rPr>
              <w:t xml:space="preserve">Sandra María Ramírez Botero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Pr="00C72863" w:rsidRDefault="00FF231C" w:rsidP="00C72863">
            <w:pPr>
              <w:spacing w:after="0" w:line="276" w:lineRule="auto"/>
              <w:jc w:val="center"/>
              <w:rPr>
                <w:rFonts w:ascii="Times New Roman" w:eastAsia="Times New Roman" w:hAnsi="Times New Roman" w:cs="Times New Roman"/>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Pr="00C72863" w:rsidRDefault="005C14EF" w:rsidP="00C72863">
            <w:pPr>
              <w:spacing w:after="0" w:line="276" w:lineRule="auto"/>
              <w:jc w:val="center"/>
              <w:rPr>
                <w:rFonts w:ascii="Times New Roman" w:eastAsia="Times New Roman" w:hAnsi="Times New Roman" w:cs="Times New Roman"/>
                <w:color w:val="222222"/>
                <w:sz w:val="24"/>
                <w:szCs w:val="24"/>
                <w:lang w:eastAsia="es-CO"/>
              </w:rPr>
            </w:pPr>
            <w:r w:rsidRPr="00C72863">
              <w:rPr>
                <w:rFonts w:ascii="Times New Roman" w:eastAsia="Times New Roman" w:hAnsi="Times New Roman" w:cs="Times New Roman"/>
                <w:color w:val="222222"/>
                <w:sz w:val="24"/>
                <w:szCs w:val="24"/>
                <w:lang w:eastAsia="es-CO"/>
              </w:rPr>
              <w:t>35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rsidR="00FF231C" w:rsidRPr="00C72863" w:rsidRDefault="005C14EF" w:rsidP="00C72863">
            <w:pPr>
              <w:spacing w:after="0" w:line="276" w:lineRule="auto"/>
              <w:jc w:val="center"/>
              <w:rPr>
                <w:rFonts w:ascii="Times New Roman" w:eastAsia="Times New Roman" w:hAnsi="Times New Roman" w:cs="Times New Roman"/>
                <w:color w:val="222222"/>
                <w:sz w:val="24"/>
                <w:szCs w:val="24"/>
                <w:lang w:eastAsia="es-CO"/>
              </w:rPr>
            </w:pPr>
            <w:r w:rsidRPr="00C72863">
              <w:rPr>
                <w:rFonts w:ascii="Times New Roman" w:eastAsia="Times New Roman" w:hAnsi="Times New Roman" w:cs="Times New Roman"/>
                <w:color w:val="222222"/>
                <w:sz w:val="24"/>
                <w:szCs w:val="24"/>
                <w:lang w:eastAsia="es-CO"/>
              </w:rPr>
              <w:t>Bogotá</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Pr="00C72863" w:rsidRDefault="00860364" w:rsidP="00C72863">
            <w:pPr>
              <w:spacing w:after="0" w:line="276" w:lineRule="auto"/>
              <w:jc w:val="center"/>
              <w:rPr>
                <w:rFonts w:ascii="Times New Roman" w:eastAsia="Times New Roman" w:hAnsi="Times New Roman" w:cs="Times New Roman"/>
                <w:color w:val="222222"/>
                <w:sz w:val="24"/>
                <w:szCs w:val="24"/>
                <w:lang w:eastAsia="es-CO"/>
              </w:rPr>
            </w:pPr>
            <w:r>
              <w:rPr>
                <w:rFonts w:ascii="Times New Roman" w:eastAsia="Times New Roman" w:hAnsi="Times New Roman" w:cs="Times New Roman"/>
                <w:color w:val="222222"/>
                <w:sz w:val="24"/>
                <w:szCs w:val="24"/>
                <w:lang w:eastAsia="es-CO"/>
              </w:rPr>
              <w:t>9.386.563</w:t>
            </w:r>
          </w:p>
        </w:tc>
      </w:tr>
      <w:tr w:rsidR="00FF231C" w:rsidTr="00FF231C">
        <w:trPr>
          <w:trHeight w:val="275"/>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231C" w:rsidRDefault="00FF231C" w:rsidP="00FF231C">
            <w:pPr>
              <w:spacing w:after="0"/>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Pr="00C72863" w:rsidRDefault="008278A3" w:rsidP="00C72863">
            <w:pPr>
              <w:spacing w:after="0" w:line="276" w:lineRule="auto"/>
              <w:jc w:val="center"/>
              <w:rPr>
                <w:rFonts w:ascii="Times New Roman" w:eastAsia="Times New Roman" w:hAnsi="Times New Roman" w:cs="Times New Roman"/>
                <w:color w:val="222222"/>
                <w:sz w:val="24"/>
                <w:szCs w:val="24"/>
                <w:lang w:eastAsia="es-CO"/>
              </w:rPr>
            </w:pPr>
            <w:r w:rsidRPr="00C72863">
              <w:rPr>
                <w:rFonts w:ascii="Times New Roman" w:eastAsia="Times New Roman" w:hAnsi="Times New Roman" w:cs="Times New Roman"/>
                <w:color w:val="222222"/>
                <w:sz w:val="24"/>
                <w:szCs w:val="24"/>
                <w:lang w:eastAsia="es-CO"/>
              </w:rPr>
              <w:t>Sthefanía Lizarazo Zuluaga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Pr="00C72863" w:rsidRDefault="008278A3" w:rsidP="00C72863">
            <w:pPr>
              <w:spacing w:after="0" w:line="276" w:lineRule="auto"/>
              <w:jc w:val="center"/>
              <w:rPr>
                <w:rFonts w:ascii="Times New Roman" w:eastAsia="Times New Roman" w:hAnsi="Times New Roman" w:cs="Times New Roman"/>
                <w:color w:val="222222"/>
                <w:sz w:val="24"/>
                <w:szCs w:val="24"/>
                <w:lang w:eastAsia="es-CO"/>
              </w:rPr>
            </w:pPr>
            <w:r w:rsidRPr="00C72863">
              <w:rPr>
                <w:rFonts w:ascii="Times New Roman" w:eastAsia="Times New Roman" w:hAnsi="Times New Roman" w:cs="Times New Roman"/>
                <w:color w:val="222222"/>
                <w:sz w:val="24"/>
                <w:szCs w:val="24"/>
                <w:lang w:eastAsia="es-CO"/>
              </w:rPr>
              <w:t>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Pr="00C72863" w:rsidRDefault="005C14EF" w:rsidP="00C72863">
            <w:pPr>
              <w:spacing w:after="0" w:line="276" w:lineRule="auto"/>
              <w:jc w:val="center"/>
              <w:rPr>
                <w:rFonts w:ascii="Times New Roman" w:eastAsia="Times New Roman" w:hAnsi="Times New Roman" w:cs="Times New Roman"/>
                <w:color w:val="222222"/>
                <w:sz w:val="24"/>
                <w:szCs w:val="24"/>
                <w:lang w:eastAsia="es-CO"/>
              </w:rPr>
            </w:pPr>
            <w:r w:rsidRPr="00C72863">
              <w:rPr>
                <w:rFonts w:ascii="Times New Roman" w:eastAsia="Times New Roman" w:hAnsi="Times New Roman" w:cs="Times New Roman"/>
                <w:color w:val="222222"/>
                <w:sz w:val="24"/>
                <w:szCs w:val="24"/>
                <w:lang w:eastAsia="es-CO"/>
              </w:rPr>
              <w:t>20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rsidR="00FF231C" w:rsidRPr="00C72863" w:rsidRDefault="005C14EF" w:rsidP="00C72863">
            <w:pPr>
              <w:spacing w:after="0" w:line="276" w:lineRule="auto"/>
              <w:jc w:val="center"/>
              <w:rPr>
                <w:rFonts w:ascii="Times New Roman" w:eastAsia="Times New Roman" w:hAnsi="Times New Roman" w:cs="Times New Roman"/>
                <w:color w:val="222222"/>
                <w:sz w:val="24"/>
                <w:szCs w:val="24"/>
                <w:lang w:eastAsia="es-CO"/>
              </w:rPr>
            </w:pPr>
            <w:r w:rsidRPr="00C72863">
              <w:rPr>
                <w:rFonts w:ascii="Times New Roman" w:eastAsia="Times New Roman" w:hAnsi="Times New Roman" w:cs="Times New Roman"/>
                <w:color w:val="222222"/>
                <w:sz w:val="24"/>
                <w:szCs w:val="24"/>
                <w:lang w:eastAsia="es-CO"/>
              </w:rPr>
              <w:t>Bogotá</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Pr="00C72863" w:rsidRDefault="005C14EF" w:rsidP="00C72863">
            <w:pPr>
              <w:spacing w:after="0" w:line="276" w:lineRule="auto"/>
              <w:jc w:val="center"/>
              <w:rPr>
                <w:rFonts w:ascii="Times New Roman" w:eastAsia="Times New Roman" w:hAnsi="Times New Roman" w:cs="Times New Roman"/>
                <w:color w:val="222222"/>
                <w:sz w:val="24"/>
                <w:szCs w:val="24"/>
                <w:lang w:eastAsia="es-CO"/>
              </w:rPr>
            </w:pPr>
            <w:r w:rsidRPr="00C72863">
              <w:rPr>
                <w:rFonts w:ascii="Times New Roman" w:eastAsia="Times New Roman" w:hAnsi="Times New Roman" w:cs="Times New Roman"/>
                <w:color w:val="222222"/>
                <w:sz w:val="24"/>
                <w:szCs w:val="24"/>
                <w:lang w:eastAsia="es-CO"/>
              </w:rPr>
              <w:t>4.268.750</w:t>
            </w:r>
          </w:p>
        </w:tc>
      </w:tr>
      <w:tr w:rsidR="00FF231C" w:rsidTr="00FF231C">
        <w:trPr>
          <w:trHeight w:val="290"/>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231C" w:rsidRDefault="00FF231C" w:rsidP="00FF231C">
            <w:pPr>
              <w:spacing w:after="0"/>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Pr="00C72863" w:rsidRDefault="008278A3" w:rsidP="00C72863">
            <w:pPr>
              <w:spacing w:after="0" w:line="276" w:lineRule="auto"/>
              <w:jc w:val="center"/>
              <w:rPr>
                <w:rFonts w:ascii="Times New Roman" w:eastAsia="Times New Roman" w:hAnsi="Times New Roman" w:cs="Times New Roman"/>
                <w:color w:val="222222"/>
                <w:sz w:val="24"/>
                <w:szCs w:val="24"/>
                <w:lang w:eastAsia="es-CO"/>
              </w:rPr>
            </w:pPr>
            <w:r w:rsidRPr="00C72863">
              <w:rPr>
                <w:rFonts w:ascii="Times New Roman" w:eastAsia="Times New Roman" w:hAnsi="Times New Roman" w:cs="Times New Roman"/>
                <w:color w:val="222222"/>
                <w:sz w:val="24"/>
                <w:szCs w:val="24"/>
                <w:lang w:eastAsia="es-CO"/>
              </w:rPr>
              <w:t xml:space="preserve">Linda Teresa Orcasita Pineda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Pr="00C72863" w:rsidRDefault="00FF231C" w:rsidP="00C72863">
            <w:pPr>
              <w:spacing w:after="0" w:line="276" w:lineRule="auto"/>
              <w:jc w:val="center"/>
              <w:rPr>
                <w:rFonts w:ascii="Times New Roman" w:eastAsia="Times New Roman" w:hAnsi="Times New Roman" w:cs="Times New Roman"/>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Pr="00C72863" w:rsidRDefault="005C14EF" w:rsidP="00C72863">
            <w:pPr>
              <w:spacing w:after="0" w:line="276" w:lineRule="auto"/>
              <w:jc w:val="center"/>
              <w:rPr>
                <w:rFonts w:ascii="Times New Roman" w:eastAsia="Times New Roman" w:hAnsi="Times New Roman" w:cs="Times New Roman"/>
                <w:color w:val="222222"/>
                <w:sz w:val="24"/>
                <w:szCs w:val="24"/>
                <w:lang w:eastAsia="es-CO"/>
              </w:rPr>
            </w:pPr>
            <w:r w:rsidRPr="00C72863">
              <w:rPr>
                <w:rFonts w:ascii="Times New Roman" w:eastAsia="Times New Roman" w:hAnsi="Times New Roman" w:cs="Times New Roman"/>
                <w:color w:val="222222"/>
                <w:sz w:val="24"/>
                <w:szCs w:val="24"/>
                <w:lang w:eastAsia="es-CO"/>
              </w:rPr>
              <w:t>20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rsidR="00FF231C" w:rsidRPr="00C72863" w:rsidRDefault="005C14EF" w:rsidP="00C72863">
            <w:pPr>
              <w:spacing w:after="0" w:line="276" w:lineRule="auto"/>
              <w:jc w:val="center"/>
              <w:rPr>
                <w:rFonts w:ascii="Times New Roman" w:eastAsia="Times New Roman" w:hAnsi="Times New Roman" w:cs="Times New Roman"/>
                <w:color w:val="222222"/>
                <w:sz w:val="24"/>
                <w:szCs w:val="24"/>
                <w:lang w:eastAsia="es-CO"/>
              </w:rPr>
            </w:pPr>
            <w:r w:rsidRPr="00C72863">
              <w:rPr>
                <w:rFonts w:ascii="Times New Roman" w:eastAsia="Times New Roman" w:hAnsi="Times New Roman" w:cs="Times New Roman"/>
                <w:color w:val="222222"/>
                <w:sz w:val="24"/>
                <w:szCs w:val="24"/>
                <w:lang w:eastAsia="es-CO"/>
              </w:rPr>
              <w:t xml:space="preserve">Externo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Pr="00C72863" w:rsidRDefault="00FF231C" w:rsidP="00C72863">
            <w:pPr>
              <w:spacing w:after="0" w:line="276" w:lineRule="auto"/>
              <w:jc w:val="center"/>
              <w:rPr>
                <w:rFonts w:ascii="Times New Roman" w:eastAsia="Times New Roman" w:hAnsi="Times New Roman" w:cs="Times New Roman"/>
                <w:color w:val="222222"/>
                <w:sz w:val="24"/>
                <w:szCs w:val="24"/>
                <w:lang w:eastAsia="es-CO"/>
              </w:rPr>
            </w:pPr>
          </w:p>
        </w:tc>
      </w:tr>
      <w:tr w:rsidR="00FF231C" w:rsidTr="00FF231C">
        <w:trPr>
          <w:trHeight w:val="261"/>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231C" w:rsidRDefault="00FF231C" w:rsidP="00FF231C">
            <w:pPr>
              <w:spacing w:after="0"/>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Default="00FF231C" w:rsidP="00FF231C">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Default="00FF231C" w:rsidP="00FF231C">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Default="00FF231C" w:rsidP="00FF231C">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rsidR="00FF231C" w:rsidRDefault="00FF231C" w:rsidP="00FF231C">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Default="00860364"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32.971.113</w:t>
            </w:r>
          </w:p>
        </w:tc>
      </w:tr>
    </w:tbl>
    <w:p w:rsidR="00B66D74" w:rsidRDefault="00B66D74" w:rsidP="001D6087">
      <w:pPr>
        <w:spacing w:after="0" w:line="240" w:lineRule="auto"/>
        <w:rPr>
          <w:rFonts w:ascii="Times New Roman" w:eastAsia="Times New Roman" w:hAnsi="Times New Roman" w:cs="Times New Roman"/>
          <w:sz w:val="24"/>
          <w:szCs w:val="24"/>
          <w:lang w:eastAsia="es-CO"/>
        </w:rPr>
      </w:pPr>
      <w:bookmarkStart w:id="0" w:name="_GoBack"/>
      <w:bookmarkEnd w:id="0"/>
    </w:p>
    <w:tbl>
      <w:tblPr>
        <w:tblStyle w:val="Tablaconcuadrcula"/>
        <w:tblpPr w:leftFromText="141" w:rightFromText="141" w:vertAnchor="text" w:horzAnchor="margin" w:tblpY="-69"/>
        <w:tblW w:w="14748" w:type="dxa"/>
        <w:tblLayout w:type="fixed"/>
        <w:tblLook w:val="04A0" w:firstRow="1" w:lastRow="0" w:firstColumn="1" w:lastColumn="0" w:noHBand="0" w:noVBand="1"/>
      </w:tblPr>
      <w:tblGrid>
        <w:gridCol w:w="1124"/>
        <w:gridCol w:w="2106"/>
        <w:gridCol w:w="6830"/>
        <w:gridCol w:w="1275"/>
        <w:gridCol w:w="1843"/>
        <w:gridCol w:w="1570"/>
      </w:tblGrid>
      <w:tr w:rsidR="00FF231C" w:rsidTr="00FF231C">
        <w:trPr>
          <w:trHeight w:val="371"/>
        </w:trPr>
        <w:tc>
          <w:tcPr>
            <w:tcW w:w="112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F231C" w:rsidRDefault="00FF231C" w:rsidP="00ED1717">
            <w:pPr>
              <w:ind w:left="-108" w:right="-108"/>
              <w:jc w:val="center"/>
              <w:rPr>
                <w:rFonts w:cstheme="minorHAnsi"/>
                <w:b/>
                <w:sz w:val="20"/>
                <w:szCs w:val="16"/>
              </w:rPr>
            </w:pPr>
            <w:r>
              <w:rPr>
                <w:rFonts w:cstheme="minorHAnsi"/>
                <w:b/>
                <w:sz w:val="16"/>
                <w:szCs w:val="16"/>
              </w:rPr>
              <w:lastRenderedPageBreak/>
              <w:t>FINANCIACIÓN</w:t>
            </w:r>
          </w:p>
        </w:tc>
        <w:tc>
          <w:tcPr>
            <w:tcW w:w="21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F231C" w:rsidRDefault="00FF231C" w:rsidP="00ED1717">
            <w:pPr>
              <w:jc w:val="center"/>
              <w:rPr>
                <w:rFonts w:cstheme="minorHAnsi"/>
                <w:b/>
                <w:sz w:val="20"/>
                <w:szCs w:val="16"/>
              </w:rPr>
            </w:pPr>
            <w:r>
              <w:rPr>
                <w:rFonts w:cstheme="minorHAnsi"/>
                <w:b/>
                <w:sz w:val="20"/>
                <w:szCs w:val="16"/>
              </w:rPr>
              <w:t>RECURSO</w:t>
            </w:r>
          </w:p>
        </w:tc>
        <w:tc>
          <w:tcPr>
            <w:tcW w:w="683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F231C" w:rsidRDefault="00FF231C" w:rsidP="00ED1717">
            <w:pPr>
              <w:jc w:val="center"/>
              <w:rPr>
                <w:rFonts w:cstheme="minorHAnsi"/>
                <w:b/>
                <w:sz w:val="20"/>
                <w:szCs w:val="16"/>
              </w:rPr>
            </w:pPr>
            <w:r>
              <w:rPr>
                <w:rFonts w:cstheme="minorHAnsi"/>
                <w:b/>
                <w:sz w:val="20"/>
                <w:szCs w:val="16"/>
              </w:rPr>
              <w:t>DESCRIPCIÓN</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F231C" w:rsidRDefault="00FF231C" w:rsidP="00ED1717">
            <w:pPr>
              <w:spacing w:before="100" w:beforeAutospacing="1" w:after="100" w:afterAutospacing="1"/>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Valor partida</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F231C" w:rsidRDefault="00FF231C" w:rsidP="00ED1717">
            <w:pPr>
              <w:spacing w:before="100" w:beforeAutospacing="1" w:after="100" w:afterAutospacing="1"/>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Valor contrapartida (Externa)</w:t>
            </w:r>
          </w:p>
        </w:tc>
        <w:tc>
          <w:tcPr>
            <w:tcW w:w="1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F231C" w:rsidRDefault="00FF231C" w:rsidP="00ED1717">
            <w:pPr>
              <w:spacing w:before="100" w:beforeAutospacing="1" w:after="100" w:afterAutospacing="1"/>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Total ($)</w:t>
            </w:r>
          </w:p>
        </w:tc>
      </w:tr>
      <w:tr w:rsidR="00FF231C" w:rsidTr="00FF231C">
        <w:trPr>
          <w:trHeight w:val="364"/>
        </w:trPr>
        <w:tc>
          <w:tcPr>
            <w:tcW w:w="1124" w:type="dxa"/>
            <w:vMerge w:val="restart"/>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center"/>
              <w:rPr>
                <w:rFonts w:cstheme="minorHAnsi"/>
                <w:b/>
                <w:sz w:val="20"/>
                <w:szCs w:val="16"/>
              </w:rPr>
            </w:pPr>
            <w:r>
              <w:rPr>
                <w:rFonts w:cstheme="minorHAnsi"/>
                <w:b/>
                <w:sz w:val="20"/>
                <w:szCs w:val="16"/>
              </w:rPr>
              <w:t>RUBROS</w:t>
            </w:r>
          </w:p>
        </w:tc>
        <w:tc>
          <w:tcPr>
            <w:tcW w:w="2106"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b/>
                <w:sz w:val="20"/>
                <w:szCs w:val="20"/>
              </w:rPr>
            </w:pPr>
            <w:r>
              <w:rPr>
                <w:rFonts w:cstheme="minorHAnsi"/>
                <w:b/>
                <w:sz w:val="20"/>
                <w:szCs w:val="20"/>
              </w:rPr>
              <w:t>Servicios Técnicos</w:t>
            </w:r>
          </w:p>
        </w:tc>
        <w:tc>
          <w:tcPr>
            <w:tcW w:w="6830"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jc w:val="both"/>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16"/>
              </w:rPr>
            </w:pPr>
          </w:p>
        </w:tc>
        <w:tc>
          <w:tcPr>
            <w:tcW w:w="1843"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16"/>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sz w:val="20"/>
                <w:szCs w:val="16"/>
              </w:rPr>
            </w:pPr>
            <w:r>
              <w:rPr>
                <w:rFonts w:cstheme="minorHAnsi"/>
                <w:sz w:val="20"/>
                <w:szCs w:val="16"/>
              </w:rPr>
              <w:t>$ 0</w:t>
            </w:r>
          </w:p>
        </w:tc>
      </w:tr>
      <w:tr w:rsidR="00FF231C"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b/>
                <w:sz w:val="20"/>
                <w:szCs w:val="20"/>
              </w:rPr>
            </w:pPr>
            <w:r>
              <w:rPr>
                <w:rFonts w:cstheme="minorHAnsi"/>
                <w:b/>
                <w:sz w:val="20"/>
                <w:szCs w:val="20"/>
              </w:rPr>
              <w:t>Salidas de campo</w:t>
            </w:r>
          </w:p>
        </w:tc>
        <w:tc>
          <w:tcPr>
            <w:tcW w:w="6830"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jc w:val="both"/>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16"/>
              </w:rPr>
            </w:pPr>
          </w:p>
        </w:tc>
        <w:tc>
          <w:tcPr>
            <w:tcW w:w="1843"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16"/>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sz w:val="20"/>
                <w:szCs w:val="16"/>
              </w:rPr>
            </w:pPr>
            <w:r>
              <w:rPr>
                <w:rFonts w:cstheme="minorHAnsi"/>
                <w:sz w:val="20"/>
                <w:szCs w:val="16"/>
              </w:rPr>
              <w:t>$ 0</w:t>
            </w:r>
          </w:p>
        </w:tc>
      </w:tr>
      <w:tr w:rsidR="00FF231C"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b/>
                <w:sz w:val="20"/>
                <w:szCs w:val="20"/>
              </w:rPr>
            </w:pPr>
            <w:r>
              <w:rPr>
                <w:rFonts w:cstheme="minorHAnsi"/>
                <w:b/>
                <w:sz w:val="20"/>
                <w:szCs w:val="20"/>
              </w:rPr>
              <w:t>Equipos</w:t>
            </w:r>
          </w:p>
        </w:tc>
        <w:tc>
          <w:tcPr>
            <w:tcW w:w="6830"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jc w:val="both"/>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16"/>
              </w:rPr>
            </w:pPr>
          </w:p>
        </w:tc>
        <w:tc>
          <w:tcPr>
            <w:tcW w:w="1843"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16"/>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sz w:val="20"/>
                <w:szCs w:val="16"/>
              </w:rPr>
            </w:pPr>
            <w:r>
              <w:rPr>
                <w:rFonts w:cstheme="minorHAnsi"/>
                <w:sz w:val="20"/>
                <w:szCs w:val="16"/>
              </w:rPr>
              <w:t>$ 0</w:t>
            </w:r>
          </w:p>
        </w:tc>
      </w:tr>
      <w:tr w:rsidR="00FF231C"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b/>
                <w:sz w:val="20"/>
                <w:szCs w:val="20"/>
              </w:rPr>
            </w:pPr>
            <w:r>
              <w:rPr>
                <w:rFonts w:cstheme="minorHAnsi"/>
                <w:b/>
                <w:sz w:val="20"/>
                <w:szCs w:val="20"/>
              </w:rPr>
              <w:t>Materiales, insumos y software</w:t>
            </w:r>
          </w:p>
        </w:tc>
        <w:tc>
          <w:tcPr>
            <w:tcW w:w="6830"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16"/>
              </w:rPr>
            </w:pPr>
          </w:p>
        </w:tc>
        <w:tc>
          <w:tcPr>
            <w:tcW w:w="1843"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16"/>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sz w:val="20"/>
                <w:szCs w:val="16"/>
              </w:rPr>
            </w:pPr>
            <w:r>
              <w:rPr>
                <w:rFonts w:cstheme="minorHAnsi"/>
                <w:sz w:val="20"/>
                <w:szCs w:val="16"/>
              </w:rPr>
              <w:t>$ 0</w:t>
            </w:r>
          </w:p>
        </w:tc>
      </w:tr>
      <w:tr w:rsidR="00FF231C" w:rsidTr="00FF231C">
        <w:trPr>
          <w:trHeight w:val="364"/>
        </w:trPr>
        <w:tc>
          <w:tcPr>
            <w:tcW w:w="1124" w:type="dxa"/>
            <w:vMerge w:val="restart"/>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center"/>
              <w:rPr>
                <w:rFonts w:cstheme="minorHAnsi"/>
                <w:b/>
                <w:sz w:val="20"/>
                <w:szCs w:val="16"/>
              </w:rPr>
            </w:pPr>
            <w:r>
              <w:rPr>
                <w:rFonts w:cstheme="minorHAnsi"/>
                <w:b/>
                <w:sz w:val="20"/>
                <w:szCs w:val="16"/>
              </w:rPr>
              <w:t>BOLSAS</w:t>
            </w:r>
          </w:p>
        </w:tc>
        <w:tc>
          <w:tcPr>
            <w:tcW w:w="2106"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b/>
                <w:sz w:val="20"/>
                <w:szCs w:val="16"/>
              </w:rPr>
            </w:pPr>
            <w:r>
              <w:rPr>
                <w:rFonts w:cstheme="minorHAnsi"/>
                <w:b/>
                <w:sz w:val="20"/>
                <w:szCs w:val="20"/>
              </w:rPr>
              <w:t>Papelería</w:t>
            </w:r>
          </w:p>
        </w:tc>
        <w:tc>
          <w:tcPr>
            <w:tcW w:w="6830"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20"/>
              </w:rPr>
            </w:pPr>
          </w:p>
        </w:tc>
        <w:tc>
          <w:tcPr>
            <w:tcW w:w="1843"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sz w:val="20"/>
                <w:szCs w:val="16"/>
              </w:rPr>
            </w:pPr>
            <w:r>
              <w:rPr>
                <w:rFonts w:cstheme="minorHAnsi"/>
                <w:sz w:val="20"/>
                <w:szCs w:val="20"/>
              </w:rPr>
              <w:t>$  0</w:t>
            </w:r>
          </w:p>
        </w:tc>
      </w:tr>
      <w:tr w:rsidR="00FF231C"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tcPr>
          <w:p w:rsidR="00FF231C" w:rsidRDefault="00FF231C" w:rsidP="00ED1717">
            <w:pPr>
              <w:jc w:val="cente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jc w:val="both"/>
              <w:rPr>
                <w:rFonts w:cstheme="minorHAnsi"/>
                <w:b/>
                <w:sz w:val="20"/>
                <w:szCs w:val="20"/>
              </w:rPr>
            </w:pPr>
            <w:r>
              <w:rPr>
                <w:rFonts w:cstheme="minorHAnsi"/>
                <w:b/>
                <w:sz w:val="20"/>
                <w:szCs w:val="20"/>
              </w:rPr>
              <w:t>Fotocopias</w:t>
            </w:r>
          </w:p>
        </w:tc>
        <w:tc>
          <w:tcPr>
            <w:tcW w:w="6830"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20"/>
              </w:rPr>
            </w:pPr>
          </w:p>
        </w:tc>
        <w:tc>
          <w:tcPr>
            <w:tcW w:w="1843"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jc w:val="both"/>
              <w:rPr>
                <w:rFonts w:cstheme="minorHAnsi"/>
                <w:sz w:val="20"/>
                <w:szCs w:val="20"/>
              </w:rPr>
            </w:pPr>
            <w:r>
              <w:rPr>
                <w:rFonts w:cstheme="minorHAnsi"/>
                <w:sz w:val="20"/>
                <w:szCs w:val="20"/>
              </w:rPr>
              <w:t>$  0</w:t>
            </w:r>
          </w:p>
        </w:tc>
      </w:tr>
      <w:tr w:rsidR="00FF231C"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tcPr>
          <w:p w:rsidR="00FF231C" w:rsidRDefault="00FF231C" w:rsidP="00ED1717">
            <w:pPr>
              <w:jc w:val="cente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jc w:val="both"/>
              <w:rPr>
                <w:rFonts w:cstheme="minorHAnsi"/>
                <w:b/>
                <w:sz w:val="20"/>
                <w:szCs w:val="20"/>
              </w:rPr>
            </w:pPr>
            <w:r>
              <w:rPr>
                <w:rFonts w:cstheme="minorHAnsi"/>
                <w:b/>
                <w:sz w:val="20"/>
                <w:szCs w:val="20"/>
              </w:rPr>
              <w:t>Material bibliográfico</w:t>
            </w:r>
          </w:p>
        </w:tc>
        <w:tc>
          <w:tcPr>
            <w:tcW w:w="6830"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20"/>
              </w:rPr>
            </w:pPr>
          </w:p>
        </w:tc>
        <w:tc>
          <w:tcPr>
            <w:tcW w:w="1843"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jc w:val="both"/>
              <w:rPr>
                <w:rFonts w:cstheme="minorHAnsi"/>
                <w:sz w:val="20"/>
                <w:szCs w:val="20"/>
              </w:rPr>
            </w:pPr>
          </w:p>
        </w:tc>
      </w:tr>
      <w:tr w:rsidR="00FF231C"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b/>
                <w:sz w:val="20"/>
                <w:szCs w:val="20"/>
              </w:rPr>
            </w:pPr>
            <w:r>
              <w:rPr>
                <w:rFonts w:cstheme="minorHAnsi"/>
                <w:b/>
                <w:sz w:val="20"/>
                <w:szCs w:val="20"/>
              </w:rPr>
              <w:t>Auxilio de transporte</w:t>
            </w:r>
          </w:p>
        </w:tc>
        <w:tc>
          <w:tcPr>
            <w:tcW w:w="6830"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jc w:val="both"/>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20"/>
              </w:rPr>
            </w:pPr>
          </w:p>
        </w:tc>
        <w:tc>
          <w:tcPr>
            <w:tcW w:w="1843"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sz w:val="20"/>
                <w:szCs w:val="20"/>
              </w:rPr>
            </w:pPr>
            <w:r>
              <w:rPr>
                <w:rFonts w:cstheme="minorHAnsi"/>
                <w:sz w:val="20"/>
                <w:szCs w:val="20"/>
              </w:rPr>
              <w:t>$ 0</w:t>
            </w:r>
          </w:p>
        </w:tc>
      </w:tr>
      <w:tr w:rsidR="00FF231C"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b/>
                <w:sz w:val="20"/>
                <w:szCs w:val="20"/>
              </w:rPr>
            </w:pPr>
            <w:r>
              <w:rPr>
                <w:rFonts w:cstheme="minorHAnsi"/>
                <w:b/>
                <w:sz w:val="20"/>
                <w:szCs w:val="20"/>
              </w:rPr>
              <w:t xml:space="preserve">Movilidad </w:t>
            </w:r>
          </w:p>
        </w:tc>
        <w:tc>
          <w:tcPr>
            <w:tcW w:w="6830"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jc w:val="both"/>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20"/>
              </w:rPr>
            </w:pPr>
          </w:p>
        </w:tc>
        <w:tc>
          <w:tcPr>
            <w:tcW w:w="1843"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sz w:val="20"/>
                <w:szCs w:val="20"/>
              </w:rPr>
            </w:pPr>
            <w:r>
              <w:rPr>
                <w:rFonts w:cstheme="minorHAnsi"/>
                <w:sz w:val="20"/>
                <w:szCs w:val="20"/>
              </w:rPr>
              <w:t>$ 0</w:t>
            </w:r>
          </w:p>
        </w:tc>
      </w:tr>
      <w:tr w:rsidR="00FF231C"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b/>
                <w:sz w:val="20"/>
                <w:szCs w:val="20"/>
              </w:rPr>
            </w:pPr>
            <w:r>
              <w:rPr>
                <w:rFonts w:cstheme="minorHAnsi"/>
                <w:b/>
                <w:sz w:val="20"/>
                <w:szCs w:val="20"/>
              </w:rPr>
              <w:t>Publicaciones (Artículos, proceso editorial y traducción)</w:t>
            </w:r>
          </w:p>
        </w:tc>
        <w:tc>
          <w:tcPr>
            <w:tcW w:w="6830"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jc w:val="both"/>
              <w:rPr>
                <w:rFonts w:cstheme="minorHAnsi"/>
                <w:sz w:val="20"/>
                <w:szCs w:val="16"/>
              </w:rPr>
            </w:pPr>
          </w:p>
        </w:tc>
        <w:tc>
          <w:tcPr>
            <w:tcW w:w="1275"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20"/>
              </w:rPr>
            </w:pPr>
          </w:p>
        </w:tc>
        <w:tc>
          <w:tcPr>
            <w:tcW w:w="1843"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sz w:val="20"/>
                <w:szCs w:val="20"/>
              </w:rPr>
            </w:pPr>
            <w:r>
              <w:rPr>
                <w:rFonts w:cstheme="minorHAnsi"/>
                <w:sz w:val="20"/>
                <w:szCs w:val="20"/>
              </w:rPr>
              <w:t>$ 0</w:t>
            </w:r>
          </w:p>
        </w:tc>
      </w:tr>
      <w:tr w:rsidR="00FF231C" w:rsidTr="003F7E16">
        <w:trPr>
          <w:trHeight w:val="364"/>
        </w:trPr>
        <w:tc>
          <w:tcPr>
            <w:tcW w:w="13178" w:type="dxa"/>
            <w:gridSpan w:val="5"/>
            <w:tcBorders>
              <w:top w:val="single" w:sz="4" w:space="0" w:color="auto"/>
              <w:left w:val="single" w:sz="4" w:space="0" w:color="auto"/>
              <w:bottom w:val="single" w:sz="4" w:space="0" w:color="auto"/>
              <w:right w:val="single" w:sz="4" w:space="0" w:color="auto"/>
            </w:tcBorders>
            <w:vAlign w:val="center"/>
          </w:tcPr>
          <w:p w:rsidR="00FF231C" w:rsidRDefault="00FF231C" w:rsidP="00FF231C">
            <w:pPr>
              <w:jc w:val="right"/>
              <w:rPr>
                <w:rFonts w:cstheme="minorHAnsi"/>
                <w:sz w:val="20"/>
                <w:szCs w:val="20"/>
              </w:rPr>
            </w:pPr>
            <w:r w:rsidRPr="00ED1717">
              <w:rPr>
                <w:rFonts w:cstheme="minorHAnsi"/>
                <w:b/>
                <w:sz w:val="20"/>
                <w:szCs w:val="16"/>
              </w:rPr>
              <w:t>TOTAL DEL PROYECTO:</w:t>
            </w:r>
          </w:p>
        </w:tc>
        <w:tc>
          <w:tcPr>
            <w:tcW w:w="1570"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jc w:val="both"/>
              <w:rPr>
                <w:rFonts w:cstheme="minorHAnsi"/>
                <w:sz w:val="20"/>
                <w:szCs w:val="20"/>
              </w:rPr>
            </w:pPr>
          </w:p>
        </w:tc>
      </w:tr>
    </w:tbl>
    <w:p w:rsidR="00ED1717" w:rsidRDefault="00ED1717" w:rsidP="001D6087">
      <w:pPr>
        <w:spacing w:after="0" w:line="240" w:lineRule="auto"/>
        <w:rPr>
          <w:rFonts w:ascii="Times New Roman" w:eastAsia="Times New Roman" w:hAnsi="Times New Roman" w:cs="Times New Roman"/>
          <w:sz w:val="24"/>
          <w:szCs w:val="24"/>
          <w:lang w:eastAsia="es-CO"/>
        </w:rPr>
      </w:pPr>
    </w:p>
    <w:p w:rsidR="00ED1717" w:rsidRDefault="00ED1717" w:rsidP="001D6087">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5878"/>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rsidP="00ED171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Referencia</w:t>
            </w:r>
            <w:r w:rsidR="00ED1717">
              <w:rPr>
                <w:rFonts w:ascii="Arial" w:eastAsia="Times New Roman" w:hAnsi="Arial" w:cs="Arial"/>
                <w:b/>
                <w:bCs/>
                <w:color w:val="222222"/>
                <w:sz w:val="24"/>
                <w:szCs w:val="24"/>
                <w:lang w:eastAsia="es-CO"/>
              </w:rPr>
              <w:t xml:space="preserve"> bibliográficas</w:t>
            </w:r>
          </w:p>
        </w:tc>
      </w:tr>
      <w:tr w:rsidR="002A18AF" w:rsidRPr="00860364"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860364" w:rsidRPr="00860364" w:rsidRDefault="00860364" w:rsidP="00860364">
            <w:pPr>
              <w:pStyle w:val="Prrafodelista"/>
              <w:numPr>
                <w:ilvl w:val="0"/>
                <w:numId w:val="7"/>
              </w:numPr>
              <w:spacing w:line="276" w:lineRule="auto"/>
              <w:rPr>
                <w:rFonts w:ascii="Times New Roman" w:eastAsia="Times New Roman" w:hAnsi="Times New Roman" w:cs="Times New Roman"/>
                <w:bCs/>
                <w:color w:val="222222"/>
                <w:sz w:val="24"/>
                <w:szCs w:val="24"/>
                <w:lang w:eastAsia="es-CO"/>
              </w:rPr>
            </w:pPr>
            <w:r w:rsidRPr="00860364">
              <w:rPr>
                <w:rFonts w:ascii="Times New Roman" w:eastAsia="Times New Roman" w:hAnsi="Times New Roman" w:cs="Times New Roman"/>
                <w:bCs/>
                <w:color w:val="222222"/>
                <w:sz w:val="24"/>
                <w:szCs w:val="24"/>
                <w:lang w:eastAsia="es-CO"/>
              </w:rPr>
              <w:t>Amaya, J. (2017). La tormenta perfecta: Ideología de género y articulación de públicos. Sexualidad, Salud y Sociedad (Rio de Janeiro),</w:t>
            </w:r>
          </w:p>
          <w:p w:rsidR="00860364" w:rsidRPr="00860364" w:rsidRDefault="00860364" w:rsidP="00860364">
            <w:pPr>
              <w:pStyle w:val="Prrafodelista"/>
              <w:numPr>
                <w:ilvl w:val="0"/>
                <w:numId w:val="7"/>
              </w:numPr>
              <w:spacing w:line="276" w:lineRule="auto"/>
              <w:rPr>
                <w:rFonts w:ascii="Times New Roman" w:eastAsia="Times New Roman" w:hAnsi="Times New Roman" w:cs="Times New Roman"/>
                <w:bCs/>
                <w:color w:val="222222"/>
                <w:sz w:val="24"/>
                <w:szCs w:val="24"/>
                <w:lang w:eastAsia="es-CO"/>
              </w:rPr>
            </w:pPr>
            <w:r w:rsidRPr="00860364">
              <w:rPr>
                <w:rFonts w:ascii="Times New Roman" w:eastAsia="Times New Roman" w:hAnsi="Times New Roman" w:cs="Times New Roman"/>
                <w:bCs/>
                <w:color w:val="222222"/>
                <w:sz w:val="24"/>
                <w:szCs w:val="24"/>
                <w:lang w:eastAsia="es-CO"/>
              </w:rPr>
              <w:t>Bachelard, G. (2000). La formación del espíritu científico. Buenos aires : Editorial argos.</w:t>
            </w:r>
          </w:p>
          <w:p w:rsidR="00860364" w:rsidRPr="00860364" w:rsidRDefault="00860364" w:rsidP="00860364">
            <w:pPr>
              <w:pStyle w:val="Prrafodelista"/>
              <w:numPr>
                <w:ilvl w:val="0"/>
                <w:numId w:val="7"/>
              </w:numPr>
              <w:spacing w:line="276" w:lineRule="auto"/>
              <w:jc w:val="both"/>
              <w:rPr>
                <w:rFonts w:ascii="Times New Roman" w:eastAsia="Times New Roman" w:hAnsi="Times New Roman" w:cs="Times New Roman"/>
                <w:bCs/>
                <w:color w:val="222222"/>
                <w:sz w:val="24"/>
                <w:szCs w:val="24"/>
                <w:lang w:eastAsia="es-CO"/>
              </w:rPr>
            </w:pPr>
            <w:r w:rsidRPr="00860364">
              <w:rPr>
                <w:rFonts w:ascii="Times New Roman" w:eastAsia="Times New Roman" w:hAnsi="Times New Roman" w:cs="Times New Roman"/>
                <w:bCs/>
                <w:color w:val="222222"/>
                <w:sz w:val="24"/>
                <w:szCs w:val="24"/>
                <w:lang w:eastAsia="es-CO"/>
              </w:rPr>
              <w:t xml:space="preserve">Bravo, María Cecilia, Amigo, Bernardo, Baeza, Andrea, &amp; Cabello, Cristian. (2018). Pluralismo de género y diversidad sexual en la televisión chilena. Cuadernos.info, (42), 119-134. </w:t>
            </w:r>
            <w:hyperlink r:id="rId17" w:history="1">
              <w:r w:rsidRPr="00860364">
                <w:rPr>
                  <w:rStyle w:val="Hipervnculo"/>
                  <w:rFonts w:ascii="Times New Roman" w:eastAsia="Times New Roman" w:hAnsi="Times New Roman" w:cs="Times New Roman"/>
                  <w:bCs/>
                  <w:sz w:val="24"/>
                  <w:szCs w:val="24"/>
                  <w:lang w:eastAsia="es-CO"/>
                </w:rPr>
                <w:t>https://dx.doi.org/10.7764/cdi.42.1207</w:t>
              </w:r>
            </w:hyperlink>
            <w:r w:rsidRPr="00860364">
              <w:rPr>
                <w:rFonts w:ascii="Times New Roman" w:eastAsia="Times New Roman" w:hAnsi="Times New Roman" w:cs="Times New Roman"/>
                <w:bCs/>
                <w:color w:val="222222"/>
                <w:sz w:val="24"/>
                <w:szCs w:val="24"/>
                <w:lang w:eastAsia="es-CO"/>
              </w:rPr>
              <w:t xml:space="preserve"> </w:t>
            </w:r>
          </w:p>
          <w:p w:rsidR="00860364" w:rsidRPr="00860364" w:rsidRDefault="00860364" w:rsidP="00860364">
            <w:pPr>
              <w:pStyle w:val="Prrafodelista"/>
              <w:numPr>
                <w:ilvl w:val="0"/>
                <w:numId w:val="7"/>
              </w:numPr>
              <w:spacing w:line="276" w:lineRule="auto"/>
              <w:rPr>
                <w:rFonts w:ascii="Times New Roman" w:eastAsia="Times New Roman" w:hAnsi="Times New Roman" w:cs="Times New Roman"/>
                <w:bCs/>
                <w:color w:val="222222"/>
                <w:sz w:val="24"/>
                <w:szCs w:val="24"/>
                <w:lang w:eastAsia="es-CO"/>
              </w:rPr>
            </w:pPr>
            <w:r w:rsidRPr="00860364">
              <w:rPr>
                <w:rFonts w:ascii="Times New Roman" w:eastAsia="Times New Roman" w:hAnsi="Times New Roman" w:cs="Times New Roman"/>
                <w:bCs/>
                <w:color w:val="222222"/>
                <w:sz w:val="24"/>
                <w:szCs w:val="24"/>
                <w:lang w:eastAsia="es-CO"/>
              </w:rPr>
              <w:t>Butler, J. (2006). Deshacer el género. Soley-Beltran, Patrícia, Tr. Barcelona, España Ediciones Paidós Ibérica.</w:t>
            </w:r>
          </w:p>
          <w:p w:rsidR="00860364" w:rsidRPr="00860364" w:rsidRDefault="00860364" w:rsidP="00860364">
            <w:pPr>
              <w:pStyle w:val="Prrafodelista"/>
              <w:numPr>
                <w:ilvl w:val="0"/>
                <w:numId w:val="7"/>
              </w:numPr>
              <w:spacing w:line="276" w:lineRule="auto"/>
              <w:rPr>
                <w:rFonts w:ascii="Times New Roman" w:eastAsia="Times New Roman" w:hAnsi="Times New Roman" w:cs="Times New Roman"/>
                <w:bCs/>
                <w:color w:val="222222"/>
                <w:sz w:val="24"/>
                <w:szCs w:val="24"/>
                <w:lang w:eastAsia="es-CO"/>
              </w:rPr>
            </w:pPr>
            <w:r w:rsidRPr="00860364">
              <w:rPr>
                <w:rFonts w:ascii="Times New Roman" w:eastAsia="Times New Roman" w:hAnsi="Times New Roman" w:cs="Times New Roman"/>
                <w:bCs/>
                <w:color w:val="222222"/>
                <w:sz w:val="24"/>
                <w:szCs w:val="24"/>
                <w:lang w:eastAsia="es-CO"/>
              </w:rPr>
              <w:t xml:space="preserve">Butler, J. (2007). El género en disputa. Muñoz, María Antonia, Tr. Barcelona, España Ediciones Paidós Ibérica. </w:t>
            </w:r>
          </w:p>
          <w:p w:rsidR="00860364" w:rsidRPr="00860364" w:rsidRDefault="00860364" w:rsidP="00860364">
            <w:pPr>
              <w:pStyle w:val="Prrafodelista"/>
              <w:numPr>
                <w:ilvl w:val="0"/>
                <w:numId w:val="7"/>
              </w:numPr>
              <w:spacing w:line="276" w:lineRule="auto"/>
              <w:rPr>
                <w:rFonts w:ascii="Times New Roman" w:eastAsia="Times New Roman" w:hAnsi="Times New Roman" w:cs="Times New Roman"/>
                <w:bCs/>
                <w:color w:val="222222"/>
                <w:sz w:val="24"/>
                <w:szCs w:val="24"/>
                <w:lang w:eastAsia="es-CO"/>
              </w:rPr>
            </w:pPr>
            <w:r w:rsidRPr="00860364">
              <w:rPr>
                <w:rFonts w:ascii="Times New Roman" w:eastAsia="Times New Roman" w:hAnsi="Times New Roman" w:cs="Times New Roman"/>
                <w:bCs/>
                <w:color w:val="222222"/>
                <w:sz w:val="24"/>
                <w:szCs w:val="24"/>
                <w:lang w:eastAsia="es-CO"/>
              </w:rPr>
              <w:t>CEPAL &amp; Cooperación Española (2017). Planes de igualdad de género en América Latina y el Caribe: mapas de ruta para el desarrollo. Observatorio de Igualdad de Género de América Latina y el Caribe. Recuperado de https://www.cepal.org/sites/default/files/events/files/planes_de_igualdad_de_genero_en_america_latina_y_el_caribe._mapas_de_ruta_para_el_desarrollo.pdf</w:t>
            </w:r>
          </w:p>
          <w:p w:rsidR="00860364" w:rsidRPr="00860364" w:rsidRDefault="00860364" w:rsidP="00860364">
            <w:pPr>
              <w:pStyle w:val="Prrafodelista"/>
              <w:numPr>
                <w:ilvl w:val="0"/>
                <w:numId w:val="7"/>
              </w:numPr>
              <w:spacing w:line="276" w:lineRule="auto"/>
              <w:rPr>
                <w:rFonts w:ascii="Times New Roman" w:eastAsia="Times New Roman" w:hAnsi="Times New Roman" w:cs="Times New Roman"/>
                <w:bCs/>
                <w:color w:val="222222"/>
                <w:sz w:val="24"/>
                <w:szCs w:val="24"/>
                <w:lang w:eastAsia="es-CO"/>
              </w:rPr>
            </w:pPr>
            <w:r w:rsidRPr="00860364">
              <w:rPr>
                <w:rFonts w:ascii="Times New Roman" w:eastAsia="Times New Roman" w:hAnsi="Times New Roman" w:cs="Times New Roman"/>
                <w:bCs/>
                <w:color w:val="222222"/>
                <w:sz w:val="24"/>
                <w:szCs w:val="24"/>
                <w:lang w:eastAsia="es-CO"/>
              </w:rPr>
              <w:lastRenderedPageBreak/>
              <w:t xml:space="preserve">CIDH (2018). Comunicado de prensa: Con el motivo del Día Internacional de la Visibilidad Transgénero, la CIDH y experto de la ONU urgen a los Estados a garantizar el ejercicio pleno de los derechos humanos de las personas transgénero (29 de marzo). Recuperado de: </w:t>
            </w:r>
            <w:hyperlink r:id="rId18" w:history="1">
              <w:r w:rsidRPr="00860364">
                <w:rPr>
                  <w:rStyle w:val="Hipervnculo"/>
                  <w:rFonts w:ascii="Times New Roman" w:eastAsia="Times New Roman" w:hAnsi="Times New Roman" w:cs="Times New Roman"/>
                  <w:bCs/>
                  <w:sz w:val="24"/>
                  <w:szCs w:val="24"/>
                  <w:lang w:eastAsia="es-CO"/>
                </w:rPr>
                <w:t>http://www.oas.org/es/cidh/prensa/comunicados/2018/069.asp</w:t>
              </w:r>
            </w:hyperlink>
            <w:r w:rsidRPr="00860364">
              <w:rPr>
                <w:rFonts w:ascii="Times New Roman" w:eastAsia="Times New Roman" w:hAnsi="Times New Roman" w:cs="Times New Roman"/>
                <w:bCs/>
                <w:color w:val="222222"/>
                <w:sz w:val="24"/>
                <w:szCs w:val="24"/>
                <w:lang w:eastAsia="es-CO"/>
              </w:rPr>
              <w:t xml:space="preserve"> </w:t>
            </w:r>
          </w:p>
          <w:p w:rsidR="00860364" w:rsidRPr="00860364" w:rsidRDefault="00860364" w:rsidP="00860364">
            <w:pPr>
              <w:pStyle w:val="Prrafodelista"/>
              <w:numPr>
                <w:ilvl w:val="0"/>
                <w:numId w:val="7"/>
              </w:numPr>
              <w:spacing w:line="276" w:lineRule="auto"/>
              <w:rPr>
                <w:rFonts w:ascii="Times New Roman" w:eastAsia="Times New Roman" w:hAnsi="Times New Roman" w:cs="Times New Roman"/>
                <w:bCs/>
                <w:color w:val="222222"/>
                <w:sz w:val="24"/>
                <w:szCs w:val="24"/>
                <w:lang w:eastAsia="es-CO"/>
              </w:rPr>
            </w:pPr>
            <w:r w:rsidRPr="00860364">
              <w:rPr>
                <w:rFonts w:ascii="Times New Roman" w:eastAsia="Times New Roman" w:hAnsi="Times New Roman" w:cs="Times New Roman"/>
                <w:bCs/>
                <w:color w:val="222222"/>
                <w:sz w:val="24"/>
                <w:szCs w:val="24"/>
                <w:lang w:eastAsia="es-CO"/>
              </w:rPr>
              <w:t xml:space="preserve">Colombia Diversa &amp; Caribe Afirmativo (2018). LA DISCRIMINACIÓN, una guerra que no termina — Informe de Derechos Humanos de Personas Lesbianas, Gays, Bisexuales y Trans Colombia 2017. Recuperado de: </w:t>
            </w:r>
            <w:hyperlink r:id="rId19" w:history="1">
              <w:r w:rsidRPr="00860364">
                <w:rPr>
                  <w:rStyle w:val="Hipervnculo"/>
                  <w:rFonts w:ascii="Times New Roman" w:eastAsia="Times New Roman" w:hAnsi="Times New Roman" w:cs="Times New Roman"/>
                  <w:bCs/>
                  <w:sz w:val="24"/>
                  <w:szCs w:val="24"/>
                  <w:lang w:eastAsia="es-CO"/>
                </w:rPr>
                <w:t>https://colombiadiversa.org/colombiadiversa2016/wp-content/uploads/2018/07/A-0450_OS_baja-Informe-DDH.pdf</w:t>
              </w:r>
            </w:hyperlink>
            <w:r w:rsidRPr="00860364">
              <w:rPr>
                <w:rFonts w:ascii="Times New Roman" w:eastAsia="Times New Roman" w:hAnsi="Times New Roman" w:cs="Times New Roman"/>
                <w:bCs/>
                <w:color w:val="222222"/>
                <w:sz w:val="24"/>
                <w:szCs w:val="24"/>
                <w:lang w:eastAsia="es-CO"/>
              </w:rPr>
              <w:t xml:space="preserve"> </w:t>
            </w:r>
          </w:p>
          <w:p w:rsidR="00860364" w:rsidRPr="00860364" w:rsidRDefault="00860364" w:rsidP="00860364">
            <w:pPr>
              <w:pStyle w:val="Prrafodelista"/>
              <w:numPr>
                <w:ilvl w:val="0"/>
                <w:numId w:val="7"/>
              </w:numPr>
              <w:spacing w:line="276" w:lineRule="auto"/>
              <w:rPr>
                <w:rFonts w:ascii="Times New Roman" w:eastAsia="Times New Roman" w:hAnsi="Times New Roman" w:cs="Times New Roman"/>
                <w:bCs/>
                <w:color w:val="222222"/>
                <w:sz w:val="24"/>
                <w:szCs w:val="24"/>
                <w:lang w:eastAsia="es-CO"/>
              </w:rPr>
            </w:pPr>
            <w:r w:rsidRPr="00860364">
              <w:rPr>
                <w:rFonts w:ascii="Times New Roman" w:eastAsia="Times New Roman" w:hAnsi="Times New Roman" w:cs="Times New Roman"/>
                <w:bCs/>
                <w:color w:val="222222"/>
                <w:sz w:val="24"/>
                <w:szCs w:val="24"/>
                <w:lang w:eastAsia="es-CO"/>
              </w:rPr>
              <w:t xml:space="preserve">Com, S. Ackerman, S., Morel, M (2011) Introducción a la comunicación. Ediciones del Aula Taller. Buenos Aires. </w:t>
            </w:r>
          </w:p>
          <w:p w:rsidR="00860364" w:rsidRPr="00860364" w:rsidRDefault="00860364" w:rsidP="00860364">
            <w:pPr>
              <w:pStyle w:val="Prrafodelista"/>
              <w:numPr>
                <w:ilvl w:val="0"/>
                <w:numId w:val="7"/>
              </w:numPr>
              <w:spacing w:line="276" w:lineRule="auto"/>
              <w:rPr>
                <w:rFonts w:ascii="Times New Roman" w:eastAsia="Times New Roman" w:hAnsi="Times New Roman" w:cs="Times New Roman"/>
                <w:bCs/>
                <w:color w:val="222222"/>
                <w:sz w:val="24"/>
                <w:szCs w:val="24"/>
                <w:lang w:eastAsia="es-CO"/>
              </w:rPr>
            </w:pPr>
            <w:r w:rsidRPr="00860364">
              <w:rPr>
                <w:rFonts w:ascii="Times New Roman" w:eastAsia="Times New Roman" w:hAnsi="Times New Roman" w:cs="Times New Roman"/>
                <w:bCs/>
                <w:color w:val="222222"/>
                <w:sz w:val="24"/>
                <w:szCs w:val="24"/>
                <w:lang w:eastAsia="es-CO"/>
              </w:rPr>
              <w:t xml:space="preserve">Cornejo, J. (2012). Componentes ideológicos de la homofobia. Límite, 26 (7), pp. 85-106. Chile: Universidad de Tarapacá Arica. </w:t>
            </w:r>
          </w:p>
          <w:p w:rsidR="00860364" w:rsidRPr="00860364" w:rsidRDefault="00860364" w:rsidP="00860364">
            <w:pPr>
              <w:pStyle w:val="Prrafodelista"/>
              <w:numPr>
                <w:ilvl w:val="0"/>
                <w:numId w:val="7"/>
              </w:numPr>
              <w:spacing w:line="276" w:lineRule="auto"/>
              <w:rPr>
                <w:rFonts w:ascii="Times New Roman" w:eastAsia="Times New Roman" w:hAnsi="Times New Roman" w:cs="Times New Roman"/>
                <w:bCs/>
                <w:color w:val="222222"/>
                <w:sz w:val="24"/>
                <w:szCs w:val="24"/>
                <w:lang w:eastAsia="es-CO"/>
              </w:rPr>
            </w:pPr>
            <w:r w:rsidRPr="00860364">
              <w:rPr>
                <w:rFonts w:ascii="Times New Roman" w:eastAsia="Times New Roman" w:hAnsi="Times New Roman" w:cs="Times New Roman"/>
                <w:bCs/>
                <w:color w:val="222222"/>
                <w:sz w:val="24"/>
                <w:szCs w:val="24"/>
                <w:lang w:eastAsia="es-CO"/>
              </w:rPr>
              <w:t xml:space="preserve">Cornejo, J. (2012). Componentes ideológicos de la homofobia. Límite, vol. 7, núm. 26, 2012, pp. 85-106 Universidad de Tarapacá Arica, Chile </w:t>
            </w:r>
          </w:p>
          <w:p w:rsidR="00860364" w:rsidRPr="00860364" w:rsidRDefault="00860364" w:rsidP="00860364">
            <w:pPr>
              <w:pStyle w:val="Prrafodelista"/>
              <w:numPr>
                <w:ilvl w:val="0"/>
                <w:numId w:val="7"/>
              </w:numPr>
              <w:spacing w:line="276" w:lineRule="auto"/>
              <w:rPr>
                <w:rFonts w:ascii="Times New Roman" w:eastAsia="Times New Roman" w:hAnsi="Times New Roman" w:cs="Times New Roman"/>
                <w:bCs/>
                <w:color w:val="222222"/>
                <w:sz w:val="24"/>
                <w:szCs w:val="24"/>
                <w:lang w:eastAsia="es-CO"/>
              </w:rPr>
            </w:pPr>
            <w:r w:rsidRPr="00860364">
              <w:rPr>
                <w:rFonts w:ascii="Times New Roman" w:eastAsia="Times New Roman" w:hAnsi="Times New Roman" w:cs="Times New Roman"/>
                <w:bCs/>
                <w:color w:val="222222"/>
                <w:sz w:val="24"/>
                <w:szCs w:val="24"/>
                <w:lang w:eastAsia="es-CO"/>
              </w:rPr>
              <w:t>Forner Merino, M. (2015). La enseñanza de proyectos de diseño gráfico: análisis y propuestas contemporáneas desde la investigación y la praxis.</w:t>
            </w:r>
          </w:p>
          <w:p w:rsidR="00860364" w:rsidRPr="00860364" w:rsidRDefault="00860364" w:rsidP="00860364">
            <w:pPr>
              <w:pStyle w:val="Prrafodelista"/>
              <w:numPr>
                <w:ilvl w:val="0"/>
                <w:numId w:val="7"/>
              </w:numPr>
              <w:spacing w:line="276" w:lineRule="auto"/>
              <w:rPr>
                <w:rFonts w:ascii="Times New Roman" w:eastAsia="Times New Roman" w:hAnsi="Times New Roman" w:cs="Times New Roman"/>
                <w:bCs/>
                <w:color w:val="222222"/>
                <w:sz w:val="24"/>
                <w:szCs w:val="24"/>
                <w:lang w:eastAsia="es-CO"/>
              </w:rPr>
            </w:pPr>
            <w:r w:rsidRPr="00860364">
              <w:rPr>
                <w:rFonts w:ascii="Times New Roman" w:eastAsia="Times New Roman" w:hAnsi="Times New Roman" w:cs="Times New Roman"/>
                <w:bCs/>
                <w:color w:val="222222"/>
                <w:sz w:val="24"/>
                <w:szCs w:val="24"/>
                <w:lang w:eastAsia="es-CO"/>
              </w:rPr>
              <w:t>Foucault, M. (2005). Historia de la sexualidad 1. La voluntad de saber. México: Siglo XXI.</w:t>
            </w:r>
          </w:p>
          <w:p w:rsidR="00860364" w:rsidRPr="00860364" w:rsidRDefault="00860364" w:rsidP="00860364">
            <w:pPr>
              <w:pStyle w:val="Prrafodelista"/>
              <w:numPr>
                <w:ilvl w:val="0"/>
                <w:numId w:val="7"/>
              </w:numPr>
              <w:spacing w:line="276" w:lineRule="auto"/>
              <w:rPr>
                <w:rFonts w:ascii="Times New Roman" w:eastAsia="Times New Roman" w:hAnsi="Times New Roman" w:cs="Times New Roman"/>
                <w:bCs/>
                <w:color w:val="222222"/>
                <w:sz w:val="24"/>
                <w:szCs w:val="24"/>
                <w:lang w:eastAsia="es-CO"/>
              </w:rPr>
            </w:pPr>
            <w:r w:rsidRPr="00860364">
              <w:rPr>
                <w:rFonts w:ascii="Times New Roman" w:eastAsia="Times New Roman" w:hAnsi="Times New Roman" w:cs="Times New Roman"/>
                <w:bCs/>
                <w:color w:val="222222"/>
                <w:sz w:val="24"/>
                <w:szCs w:val="24"/>
                <w:lang w:eastAsia="es-CO"/>
              </w:rPr>
              <w:t>Frascara, J. (2017). Enseñando Diseño. Buenos Aires: Ediciones Infinito.</w:t>
            </w:r>
          </w:p>
          <w:p w:rsidR="00860364" w:rsidRPr="00860364" w:rsidRDefault="00860364" w:rsidP="00860364">
            <w:pPr>
              <w:pStyle w:val="NormalWeb"/>
              <w:numPr>
                <w:ilvl w:val="0"/>
                <w:numId w:val="7"/>
              </w:numPr>
              <w:spacing w:line="276" w:lineRule="auto"/>
            </w:pPr>
            <w:r w:rsidRPr="00860364">
              <w:t xml:space="preserve">FTI – AMETIC (2012). Perfiles Profesionales más demandados en el ámbito de los Contenidos Digitales en España 2012 – 2017. Madrid. Recuperado de: </w:t>
            </w:r>
            <w:hyperlink r:id="rId20" w:history="1">
              <w:r w:rsidRPr="00860364">
                <w:rPr>
                  <w:rStyle w:val="Hipervnculo"/>
                  <w:bCs/>
                </w:rPr>
                <w:t>http://ametic.es/sites/default/files/pafet_vii_perfiles_profesionales_cd_fti-rooter_1.pdf</w:t>
              </w:r>
            </w:hyperlink>
            <w:r w:rsidRPr="00860364">
              <w:rPr>
                <w:bCs/>
                <w:color w:val="222222"/>
              </w:rPr>
              <w:t xml:space="preserve"> </w:t>
            </w:r>
          </w:p>
          <w:p w:rsidR="00860364" w:rsidRPr="00860364" w:rsidRDefault="00860364" w:rsidP="00860364">
            <w:pPr>
              <w:pStyle w:val="Prrafodelista"/>
              <w:numPr>
                <w:ilvl w:val="0"/>
                <w:numId w:val="7"/>
              </w:numPr>
              <w:spacing w:line="276" w:lineRule="auto"/>
              <w:rPr>
                <w:rFonts w:ascii="Times New Roman" w:eastAsia="Times New Roman" w:hAnsi="Times New Roman" w:cs="Times New Roman"/>
                <w:bCs/>
                <w:color w:val="222222"/>
                <w:sz w:val="24"/>
                <w:szCs w:val="24"/>
                <w:lang w:eastAsia="es-CO"/>
              </w:rPr>
            </w:pPr>
            <w:r w:rsidRPr="00860364">
              <w:rPr>
                <w:rFonts w:ascii="Times New Roman" w:eastAsia="Times New Roman" w:hAnsi="Times New Roman" w:cs="Times New Roman"/>
                <w:bCs/>
                <w:color w:val="222222"/>
                <w:sz w:val="24"/>
                <w:szCs w:val="24"/>
                <w:lang w:eastAsia="es-CO"/>
              </w:rPr>
              <w:t xml:space="preserve">González, E. (1996). </w:t>
            </w:r>
            <w:r w:rsidRPr="00860364">
              <w:rPr>
                <w:rFonts w:ascii="Times New Roman" w:eastAsia="Times New Roman" w:hAnsi="Times New Roman" w:cs="Times New Roman"/>
                <w:bCs/>
                <w:color w:val="222222"/>
                <w:sz w:val="24"/>
                <w:szCs w:val="24"/>
                <w:lang w:eastAsia="es-CO"/>
              </w:rPr>
              <w:t>El proceso de creación y la evolución de los proyectos de diseño gráfico</w:t>
            </w:r>
            <w:r w:rsidRPr="00860364">
              <w:rPr>
                <w:rFonts w:ascii="Times New Roman" w:eastAsia="Times New Roman" w:hAnsi="Times New Roman" w:cs="Times New Roman"/>
                <w:bCs/>
                <w:color w:val="222222"/>
                <w:sz w:val="24"/>
                <w:szCs w:val="24"/>
                <w:lang w:eastAsia="es-CO"/>
              </w:rPr>
              <w:t xml:space="preserve">. </w:t>
            </w:r>
            <w:r w:rsidRPr="00860364">
              <w:rPr>
                <w:rFonts w:ascii="Times New Roman" w:eastAsia="Times New Roman" w:hAnsi="Times New Roman" w:cs="Times New Roman"/>
                <w:color w:val="222222"/>
                <w:sz w:val="24"/>
                <w:szCs w:val="24"/>
                <w:lang w:eastAsia="es-CO"/>
              </w:rPr>
              <w:t>Editores:</w:t>
            </w:r>
            <w:r w:rsidRPr="00860364">
              <w:rPr>
                <w:rFonts w:ascii="Times New Roman" w:eastAsia="Times New Roman" w:hAnsi="Times New Roman" w:cs="Times New Roman"/>
                <w:bCs/>
                <w:color w:val="222222"/>
                <w:sz w:val="24"/>
                <w:szCs w:val="24"/>
                <w:lang w:eastAsia="es-CO"/>
              </w:rPr>
              <w:t> Leioa : Universidad del País Vasco, Servicio Editorial</w:t>
            </w:r>
            <w:r w:rsidRPr="00860364">
              <w:rPr>
                <w:rFonts w:ascii="Times New Roman" w:eastAsia="Times New Roman" w:hAnsi="Times New Roman" w:cs="Times New Roman"/>
                <w:bCs/>
                <w:color w:val="222222"/>
                <w:sz w:val="24"/>
                <w:szCs w:val="24"/>
                <w:lang w:eastAsia="es-CO"/>
              </w:rPr>
              <w:t xml:space="preserve">. España. </w:t>
            </w:r>
          </w:p>
          <w:p w:rsidR="00860364" w:rsidRPr="00860364" w:rsidRDefault="00860364" w:rsidP="00860364">
            <w:pPr>
              <w:pStyle w:val="Prrafodelista"/>
              <w:numPr>
                <w:ilvl w:val="0"/>
                <w:numId w:val="7"/>
              </w:numPr>
              <w:spacing w:line="276" w:lineRule="auto"/>
              <w:rPr>
                <w:rFonts w:ascii="Times New Roman" w:eastAsia="Times New Roman" w:hAnsi="Times New Roman" w:cs="Times New Roman"/>
                <w:bCs/>
                <w:color w:val="222222"/>
                <w:sz w:val="24"/>
                <w:szCs w:val="24"/>
                <w:lang w:eastAsia="es-CO"/>
              </w:rPr>
            </w:pPr>
            <w:r w:rsidRPr="00860364">
              <w:rPr>
                <w:rFonts w:ascii="Times New Roman" w:eastAsia="Times New Roman" w:hAnsi="Times New Roman" w:cs="Times New Roman"/>
                <w:bCs/>
                <w:color w:val="222222"/>
                <w:sz w:val="24"/>
                <w:szCs w:val="24"/>
                <w:lang w:eastAsia="es-CO"/>
              </w:rPr>
              <w:t>Lamas, M. (2000). El género La construcción cultural de la diferencia sexual. México: Porrua.</w:t>
            </w:r>
          </w:p>
          <w:p w:rsidR="00860364" w:rsidRPr="00860364" w:rsidRDefault="00860364" w:rsidP="00860364">
            <w:pPr>
              <w:pStyle w:val="Prrafodelista"/>
              <w:numPr>
                <w:ilvl w:val="0"/>
                <w:numId w:val="7"/>
              </w:numPr>
              <w:spacing w:line="276" w:lineRule="auto"/>
              <w:rPr>
                <w:rFonts w:ascii="Times New Roman" w:eastAsia="Times New Roman" w:hAnsi="Times New Roman" w:cs="Times New Roman"/>
                <w:bCs/>
                <w:color w:val="222222"/>
                <w:sz w:val="24"/>
                <w:szCs w:val="24"/>
                <w:lang w:eastAsia="es-CO"/>
              </w:rPr>
            </w:pPr>
            <w:r w:rsidRPr="00860364">
              <w:rPr>
                <w:rFonts w:ascii="Times New Roman" w:eastAsia="Times New Roman" w:hAnsi="Times New Roman" w:cs="Times New Roman"/>
                <w:bCs/>
                <w:color w:val="222222"/>
                <w:sz w:val="24"/>
                <w:szCs w:val="24"/>
                <w:lang w:eastAsia="es-CO"/>
              </w:rPr>
              <w:t xml:space="preserve">Lamas, M. (2000). El género La construcción cultural de la diferencia sexual. Mexico </w:t>
            </w:r>
          </w:p>
          <w:p w:rsidR="00860364" w:rsidRPr="00860364" w:rsidRDefault="00860364" w:rsidP="00860364">
            <w:pPr>
              <w:pStyle w:val="Prrafodelista"/>
              <w:numPr>
                <w:ilvl w:val="0"/>
                <w:numId w:val="7"/>
              </w:numPr>
              <w:spacing w:line="276" w:lineRule="auto"/>
              <w:rPr>
                <w:rFonts w:ascii="Times New Roman" w:eastAsia="Times New Roman" w:hAnsi="Times New Roman" w:cs="Times New Roman"/>
                <w:bCs/>
                <w:color w:val="222222"/>
                <w:sz w:val="24"/>
                <w:szCs w:val="24"/>
                <w:lang w:eastAsia="es-CO"/>
              </w:rPr>
            </w:pPr>
            <w:r w:rsidRPr="00860364">
              <w:rPr>
                <w:rFonts w:ascii="Times New Roman" w:eastAsia="Times New Roman" w:hAnsi="Times New Roman" w:cs="Times New Roman"/>
                <w:bCs/>
                <w:color w:val="222222"/>
                <w:sz w:val="24"/>
                <w:szCs w:val="24"/>
                <w:lang w:eastAsia="es-CO"/>
              </w:rPr>
              <w:t>Mardones, J. (1991). Filosofía de las ciencias humanas y sociales. Barcelona: Anthropos.</w:t>
            </w:r>
          </w:p>
          <w:p w:rsidR="00860364" w:rsidRPr="00860364" w:rsidRDefault="00860364" w:rsidP="00860364">
            <w:pPr>
              <w:pStyle w:val="Prrafodelista"/>
              <w:numPr>
                <w:ilvl w:val="0"/>
                <w:numId w:val="7"/>
              </w:numPr>
              <w:spacing w:line="276" w:lineRule="auto"/>
              <w:rPr>
                <w:rFonts w:ascii="Times New Roman" w:eastAsia="Times New Roman" w:hAnsi="Times New Roman" w:cs="Times New Roman"/>
                <w:bCs/>
                <w:color w:val="222222"/>
                <w:sz w:val="24"/>
                <w:szCs w:val="24"/>
                <w:lang w:eastAsia="es-CO"/>
              </w:rPr>
            </w:pPr>
            <w:r w:rsidRPr="00860364">
              <w:rPr>
                <w:rFonts w:ascii="Times New Roman" w:eastAsia="Times New Roman" w:hAnsi="Times New Roman" w:cs="Times New Roman"/>
                <w:bCs/>
                <w:color w:val="222222"/>
                <w:sz w:val="24"/>
                <w:szCs w:val="24"/>
                <w:lang w:eastAsia="es-CO"/>
              </w:rPr>
              <w:t xml:space="preserve">Mena-López, M. &amp; Ramírez, F. </w:t>
            </w:r>
            <w:r w:rsidRPr="00860364">
              <w:rPr>
                <w:rFonts w:ascii="Times New Roman" w:eastAsia="Times New Roman" w:hAnsi="Times New Roman" w:cs="Times New Roman"/>
                <w:bCs/>
                <w:color w:val="222222"/>
                <w:sz w:val="24"/>
                <w:szCs w:val="24"/>
                <w:lang w:eastAsia="es-CO"/>
              </w:rPr>
              <w:t>(</w:t>
            </w:r>
            <w:r w:rsidRPr="00860364">
              <w:rPr>
                <w:rFonts w:ascii="Times New Roman" w:eastAsia="Times New Roman" w:hAnsi="Times New Roman" w:cs="Times New Roman"/>
                <w:bCs/>
                <w:color w:val="222222"/>
                <w:sz w:val="24"/>
                <w:szCs w:val="24"/>
                <w:lang w:eastAsia="es-CO"/>
              </w:rPr>
              <w:t xml:space="preserve">2018). Las falacias discursivas en torno a la Ideología de Género. </w:t>
            </w:r>
            <w:r w:rsidRPr="00860364">
              <w:rPr>
                <w:rFonts w:ascii="Times New Roman" w:eastAsia="Times New Roman" w:hAnsi="Times New Roman" w:cs="Times New Roman"/>
                <w:bCs/>
                <w:i/>
                <w:color w:val="222222"/>
                <w:sz w:val="24"/>
                <w:szCs w:val="24"/>
                <w:lang w:eastAsia="es-CO"/>
              </w:rPr>
              <w:t>ex æquo</w:t>
            </w:r>
            <w:r w:rsidRPr="00860364">
              <w:rPr>
                <w:rFonts w:ascii="Times New Roman" w:eastAsia="Times New Roman" w:hAnsi="Times New Roman" w:cs="Times New Roman"/>
                <w:bCs/>
                <w:color w:val="222222"/>
                <w:sz w:val="24"/>
                <w:szCs w:val="24"/>
                <w:lang w:eastAsia="es-CO"/>
              </w:rPr>
              <w:t xml:space="preserve">, n.º 37, 2018, pp. 19-31. DOI: </w:t>
            </w:r>
            <w:hyperlink r:id="rId21" w:history="1">
              <w:r w:rsidRPr="00860364">
                <w:rPr>
                  <w:rStyle w:val="Hipervnculo"/>
                  <w:rFonts w:ascii="Times New Roman" w:eastAsia="Times New Roman" w:hAnsi="Times New Roman" w:cs="Times New Roman"/>
                  <w:bCs/>
                  <w:sz w:val="24"/>
                  <w:szCs w:val="24"/>
                  <w:lang w:eastAsia="es-CO"/>
                </w:rPr>
                <w:t>https://doi.org/10.22355/exaequo.2018.37.02</w:t>
              </w:r>
            </w:hyperlink>
            <w:r w:rsidRPr="00860364">
              <w:rPr>
                <w:rFonts w:ascii="Times New Roman" w:eastAsia="Times New Roman" w:hAnsi="Times New Roman" w:cs="Times New Roman"/>
                <w:bCs/>
                <w:color w:val="222222"/>
                <w:sz w:val="24"/>
                <w:szCs w:val="24"/>
                <w:lang w:eastAsia="es-CO"/>
              </w:rPr>
              <w:t xml:space="preserve"> </w:t>
            </w:r>
          </w:p>
          <w:p w:rsidR="00860364" w:rsidRPr="00860364" w:rsidRDefault="00860364" w:rsidP="00860364">
            <w:pPr>
              <w:pStyle w:val="Prrafodelista"/>
              <w:numPr>
                <w:ilvl w:val="0"/>
                <w:numId w:val="7"/>
              </w:numPr>
              <w:spacing w:line="276" w:lineRule="auto"/>
              <w:rPr>
                <w:rFonts w:ascii="Times New Roman" w:eastAsia="Times New Roman" w:hAnsi="Times New Roman" w:cs="Times New Roman"/>
                <w:bCs/>
                <w:color w:val="222222"/>
                <w:sz w:val="24"/>
                <w:szCs w:val="24"/>
                <w:lang w:eastAsia="es-CO"/>
              </w:rPr>
            </w:pPr>
            <w:r w:rsidRPr="00860364">
              <w:rPr>
                <w:rFonts w:ascii="Times New Roman" w:eastAsia="Times New Roman" w:hAnsi="Times New Roman" w:cs="Times New Roman"/>
                <w:bCs/>
                <w:color w:val="222222"/>
                <w:sz w:val="24"/>
                <w:szCs w:val="24"/>
                <w:lang w:eastAsia="es-CO"/>
              </w:rPr>
              <w:t xml:space="preserve">Morales,M., Manuel, J. (2004). Lenguaje y conocimiento común y especializado. En: Revista Interamericana de Bibliotecología. Medellín. Vol. 27 , no. 1 (ene. – jun.); p. 45-72 </w:t>
            </w:r>
          </w:p>
          <w:p w:rsidR="00860364" w:rsidRPr="00860364" w:rsidRDefault="00860364" w:rsidP="00860364">
            <w:pPr>
              <w:pStyle w:val="Prrafodelista"/>
              <w:numPr>
                <w:ilvl w:val="0"/>
                <w:numId w:val="7"/>
              </w:numPr>
              <w:spacing w:line="276" w:lineRule="auto"/>
              <w:rPr>
                <w:rFonts w:ascii="Times New Roman" w:eastAsia="Times New Roman" w:hAnsi="Times New Roman" w:cs="Times New Roman"/>
                <w:bCs/>
                <w:color w:val="222222"/>
                <w:sz w:val="24"/>
                <w:szCs w:val="24"/>
                <w:lang w:eastAsia="es-CO"/>
              </w:rPr>
            </w:pPr>
            <w:r w:rsidRPr="00860364">
              <w:rPr>
                <w:rFonts w:ascii="Times New Roman" w:eastAsia="Times New Roman" w:hAnsi="Times New Roman" w:cs="Times New Roman"/>
                <w:bCs/>
                <w:color w:val="222222"/>
                <w:sz w:val="24"/>
                <w:szCs w:val="24"/>
                <w:lang w:eastAsia="es-CO"/>
              </w:rPr>
              <w:t xml:space="preserve">Munari, B. (2008). Diseño y comunicación visual. Barcelona: GGDiseño. </w:t>
            </w:r>
          </w:p>
          <w:p w:rsidR="00860364" w:rsidRPr="00860364" w:rsidRDefault="00860364" w:rsidP="00860364">
            <w:pPr>
              <w:pStyle w:val="Prrafodelista"/>
              <w:numPr>
                <w:ilvl w:val="0"/>
                <w:numId w:val="7"/>
              </w:numPr>
              <w:spacing w:line="276" w:lineRule="auto"/>
              <w:rPr>
                <w:rFonts w:ascii="Times New Roman" w:eastAsia="Times New Roman" w:hAnsi="Times New Roman" w:cs="Times New Roman"/>
                <w:bCs/>
                <w:color w:val="222222"/>
                <w:sz w:val="24"/>
                <w:szCs w:val="24"/>
                <w:lang w:eastAsia="es-CO"/>
              </w:rPr>
            </w:pPr>
            <w:r w:rsidRPr="00860364">
              <w:rPr>
                <w:rFonts w:ascii="Times New Roman" w:eastAsia="Times New Roman" w:hAnsi="Times New Roman" w:cs="Times New Roman"/>
                <w:bCs/>
                <w:color w:val="222222"/>
                <w:sz w:val="24"/>
                <w:szCs w:val="24"/>
                <w:lang w:eastAsia="es-CO"/>
              </w:rPr>
              <w:t>Quindós González, T., &amp; González-Miranda, E. (2015). Una cuestión de anatomía: el diseño del pictograma asociado al género femenino. </w:t>
            </w:r>
            <w:r w:rsidRPr="00860364">
              <w:rPr>
                <w:rFonts w:ascii="Times New Roman" w:eastAsia="Times New Roman" w:hAnsi="Times New Roman" w:cs="Times New Roman"/>
                <w:bCs/>
                <w:i/>
                <w:iCs/>
                <w:color w:val="222222"/>
                <w:sz w:val="24"/>
                <w:szCs w:val="24"/>
                <w:lang w:eastAsia="es-CO"/>
              </w:rPr>
              <w:t>EME Experimental Illustration, Art &amp; Design, 3</w:t>
            </w:r>
            <w:r w:rsidRPr="00860364">
              <w:rPr>
                <w:rFonts w:ascii="Times New Roman" w:eastAsia="Times New Roman" w:hAnsi="Times New Roman" w:cs="Times New Roman"/>
                <w:bCs/>
                <w:color w:val="222222"/>
                <w:sz w:val="24"/>
                <w:szCs w:val="24"/>
                <w:lang w:eastAsia="es-CO"/>
              </w:rPr>
              <w:t>(3), 62-73. doi:</w:t>
            </w:r>
            <w:hyperlink r:id="rId22" w:history="1">
              <w:r w:rsidRPr="00860364">
                <w:rPr>
                  <w:rStyle w:val="Hipervnculo"/>
                  <w:rFonts w:ascii="Times New Roman" w:eastAsia="Times New Roman" w:hAnsi="Times New Roman" w:cs="Times New Roman"/>
                  <w:bCs/>
                  <w:sz w:val="24"/>
                  <w:szCs w:val="24"/>
                  <w:lang w:eastAsia="es-CO"/>
                </w:rPr>
                <w:t>https://doi.org/10.4995/eme.2015.3383</w:t>
              </w:r>
            </w:hyperlink>
          </w:p>
          <w:p w:rsidR="00860364" w:rsidRPr="00860364" w:rsidRDefault="00860364" w:rsidP="00860364">
            <w:pPr>
              <w:pStyle w:val="Prrafodelista"/>
              <w:numPr>
                <w:ilvl w:val="0"/>
                <w:numId w:val="7"/>
              </w:numPr>
              <w:spacing w:line="276" w:lineRule="auto"/>
              <w:rPr>
                <w:rFonts w:ascii="Times New Roman" w:eastAsia="Times New Roman" w:hAnsi="Times New Roman" w:cs="Times New Roman"/>
                <w:bCs/>
                <w:color w:val="222222"/>
                <w:sz w:val="24"/>
                <w:szCs w:val="24"/>
                <w:lang w:eastAsia="es-CO"/>
              </w:rPr>
            </w:pPr>
            <w:r w:rsidRPr="00860364">
              <w:rPr>
                <w:rFonts w:ascii="Times New Roman" w:eastAsia="Times New Roman" w:hAnsi="Times New Roman" w:cs="Times New Roman"/>
                <w:bCs/>
                <w:color w:val="222222"/>
                <w:sz w:val="24"/>
                <w:szCs w:val="24"/>
                <w:lang w:eastAsia="es-CO"/>
              </w:rPr>
              <w:t xml:space="preserve">Ramírez, F. (2017). Inclusión Educativa de Estudiantes Sexualmente Diversos. Tesis Doctoral. Doctorado en Educación, Universidad Santo Tomás. Disponible en </w:t>
            </w:r>
            <w:hyperlink r:id="rId23" w:history="1">
              <w:r w:rsidRPr="00860364">
                <w:rPr>
                  <w:rStyle w:val="Hipervnculo"/>
                  <w:rFonts w:ascii="Times New Roman" w:eastAsia="Times New Roman" w:hAnsi="Times New Roman" w:cs="Times New Roman"/>
                  <w:bCs/>
                  <w:sz w:val="24"/>
                  <w:szCs w:val="24"/>
                  <w:lang w:eastAsia="es-CO"/>
                </w:rPr>
                <w:t>https://repository.usta.edu.co/bitstream/handle/11634/4074/Ram%C3%ADrezFidel2017.pdf?sequence=1&amp;isAllowed=y</w:t>
              </w:r>
            </w:hyperlink>
            <w:r w:rsidRPr="00860364">
              <w:rPr>
                <w:rFonts w:ascii="Times New Roman" w:eastAsia="Times New Roman" w:hAnsi="Times New Roman" w:cs="Times New Roman"/>
                <w:bCs/>
                <w:color w:val="222222"/>
                <w:sz w:val="24"/>
                <w:szCs w:val="24"/>
                <w:lang w:eastAsia="es-CO"/>
              </w:rPr>
              <w:t xml:space="preserve"> </w:t>
            </w:r>
          </w:p>
          <w:p w:rsidR="00860364" w:rsidRPr="00860364" w:rsidRDefault="00860364" w:rsidP="00860364">
            <w:pPr>
              <w:pStyle w:val="Prrafodelista"/>
              <w:numPr>
                <w:ilvl w:val="0"/>
                <w:numId w:val="7"/>
              </w:numPr>
              <w:spacing w:line="276" w:lineRule="auto"/>
              <w:rPr>
                <w:rFonts w:ascii="Times New Roman" w:eastAsia="Times New Roman" w:hAnsi="Times New Roman" w:cs="Times New Roman"/>
                <w:bCs/>
                <w:color w:val="222222"/>
                <w:sz w:val="24"/>
                <w:szCs w:val="24"/>
                <w:lang w:eastAsia="es-CO"/>
              </w:rPr>
            </w:pPr>
            <w:r w:rsidRPr="00860364">
              <w:rPr>
                <w:rFonts w:ascii="Times New Roman" w:eastAsia="Times New Roman" w:hAnsi="Times New Roman" w:cs="Times New Roman"/>
                <w:bCs/>
                <w:color w:val="222222"/>
                <w:sz w:val="24"/>
                <w:szCs w:val="24"/>
                <w:lang w:eastAsia="es-CO"/>
              </w:rPr>
              <w:lastRenderedPageBreak/>
              <w:t xml:space="preserve">Ramírez, F. (2018). Culpa y somatización en la conducta homosexual, un abordaje teológico-pastoral. </w:t>
            </w:r>
            <w:r w:rsidRPr="00860364">
              <w:rPr>
                <w:rFonts w:ascii="Times New Roman" w:eastAsia="Times New Roman" w:hAnsi="Times New Roman" w:cs="Times New Roman"/>
                <w:bCs/>
                <w:i/>
                <w:color w:val="222222"/>
                <w:sz w:val="24"/>
                <w:szCs w:val="24"/>
                <w:lang w:eastAsia="es-CO"/>
              </w:rPr>
              <w:t>Anamnesis Revista de Bioética</w:t>
            </w:r>
            <w:r w:rsidRPr="00860364">
              <w:rPr>
                <w:rFonts w:ascii="Times New Roman" w:eastAsia="Times New Roman" w:hAnsi="Times New Roman" w:cs="Times New Roman"/>
                <w:bCs/>
                <w:color w:val="222222"/>
                <w:sz w:val="24"/>
                <w:szCs w:val="24"/>
                <w:lang w:eastAsia="es-CO"/>
              </w:rPr>
              <w:t xml:space="preserve">, Nº 13, pp. 25-36, Bogotá. Recuperado de </w:t>
            </w:r>
            <w:hyperlink r:id="rId24" w:history="1">
              <w:r w:rsidRPr="00860364">
                <w:rPr>
                  <w:rStyle w:val="Hipervnculo"/>
                  <w:rFonts w:ascii="Times New Roman" w:eastAsia="Times New Roman" w:hAnsi="Times New Roman" w:cs="Times New Roman"/>
                  <w:bCs/>
                  <w:sz w:val="24"/>
                  <w:szCs w:val="24"/>
                  <w:lang w:eastAsia="es-CO"/>
                </w:rPr>
                <w:t>https://www.javeriana.edu.co/documents/4578040/7069000/anamnesis_13_25/113b5ab4-4add-46ec-97e3-dd9f2d616bd0</w:t>
              </w:r>
            </w:hyperlink>
            <w:r w:rsidRPr="00860364">
              <w:rPr>
                <w:rFonts w:ascii="Times New Roman" w:eastAsia="Times New Roman" w:hAnsi="Times New Roman" w:cs="Times New Roman"/>
                <w:bCs/>
                <w:color w:val="222222"/>
                <w:sz w:val="24"/>
                <w:szCs w:val="24"/>
                <w:lang w:eastAsia="es-CO"/>
              </w:rPr>
              <w:t xml:space="preserve"> </w:t>
            </w:r>
          </w:p>
          <w:p w:rsidR="00860364" w:rsidRPr="00860364" w:rsidRDefault="00860364" w:rsidP="00860364">
            <w:pPr>
              <w:pStyle w:val="Prrafodelista"/>
              <w:numPr>
                <w:ilvl w:val="0"/>
                <w:numId w:val="7"/>
              </w:numPr>
              <w:spacing w:line="276" w:lineRule="auto"/>
              <w:rPr>
                <w:rFonts w:ascii="Times New Roman" w:eastAsia="Times New Roman" w:hAnsi="Times New Roman" w:cs="Times New Roman"/>
                <w:bCs/>
                <w:color w:val="222222"/>
                <w:sz w:val="24"/>
                <w:szCs w:val="24"/>
                <w:lang w:eastAsia="es-CO"/>
              </w:rPr>
            </w:pPr>
            <w:r w:rsidRPr="00860364">
              <w:rPr>
                <w:rFonts w:ascii="Times New Roman" w:eastAsia="Times New Roman" w:hAnsi="Times New Roman" w:cs="Times New Roman"/>
                <w:bCs/>
                <w:color w:val="222222"/>
                <w:sz w:val="24"/>
                <w:szCs w:val="24"/>
                <w:lang w:eastAsia="es-CO"/>
              </w:rPr>
              <w:t xml:space="preserve">Ríos, I (2010) El lenguaje: herramienta de reconstrucción del pensamiento. En: Razón y Palabra. Número 72 (mayo-julio). México. Disponible en https://www.razonypalabra.org.mx/N/N72/acercade72.html  </w:t>
            </w:r>
          </w:p>
          <w:p w:rsidR="00860364" w:rsidRPr="00860364" w:rsidRDefault="00860364" w:rsidP="00860364">
            <w:pPr>
              <w:pStyle w:val="Prrafodelista"/>
              <w:numPr>
                <w:ilvl w:val="0"/>
                <w:numId w:val="7"/>
              </w:numPr>
              <w:spacing w:line="276" w:lineRule="auto"/>
              <w:rPr>
                <w:rFonts w:ascii="Times New Roman" w:eastAsia="Times New Roman" w:hAnsi="Times New Roman" w:cs="Times New Roman"/>
                <w:bCs/>
                <w:color w:val="222222"/>
                <w:sz w:val="24"/>
                <w:szCs w:val="24"/>
                <w:lang w:eastAsia="es-CO"/>
              </w:rPr>
            </w:pPr>
            <w:r w:rsidRPr="00860364">
              <w:rPr>
                <w:rFonts w:ascii="Times New Roman" w:eastAsia="Times New Roman" w:hAnsi="Times New Roman" w:cs="Times New Roman"/>
                <w:bCs/>
                <w:color w:val="222222"/>
                <w:sz w:val="24"/>
                <w:szCs w:val="24"/>
                <w:lang w:eastAsia="es-CO"/>
              </w:rPr>
              <w:t xml:space="preserve">Rubin, G. (1986). Trafico de Mujeres http://www.caladona.org/grups/uploads/2007/05/El%20trafico%20de%20mujeres2.pdf </w:t>
            </w:r>
          </w:p>
          <w:p w:rsidR="00860364" w:rsidRPr="00860364" w:rsidRDefault="00860364" w:rsidP="00860364">
            <w:pPr>
              <w:pStyle w:val="Prrafodelista"/>
              <w:numPr>
                <w:ilvl w:val="0"/>
                <w:numId w:val="7"/>
              </w:numPr>
              <w:spacing w:line="276" w:lineRule="auto"/>
              <w:rPr>
                <w:rFonts w:ascii="Times New Roman" w:eastAsia="Times New Roman" w:hAnsi="Times New Roman" w:cs="Times New Roman"/>
                <w:bCs/>
                <w:color w:val="222222"/>
                <w:sz w:val="24"/>
                <w:szCs w:val="24"/>
                <w:lang w:eastAsia="es-CO"/>
              </w:rPr>
            </w:pPr>
            <w:r w:rsidRPr="00860364">
              <w:rPr>
                <w:rFonts w:ascii="Times New Roman" w:eastAsia="Times New Roman" w:hAnsi="Times New Roman" w:cs="Times New Roman"/>
                <w:bCs/>
                <w:color w:val="222222"/>
                <w:sz w:val="24"/>
                <w:szCs w:val="24"/>
                <w:lang w:eastAsia="es-CO"/>
              </w:rPr>
              <w:t xml:space="preserve">Sampedro, (2015). El cuarto poder en Red, por un periodismos (de código) libre. Ediciones CIESPAL. Quito </w:t>
            </w:r>
          </w:p>
          <w:p w:rsidR="00860364" w:rsidRPr="00860364" w:rsidRDefault="00860364" w:rsidP="00860364">
            <w:pPr>
              <w:pStyle w:val="Prrafodelista"/>
              <w:numPr>
                <w:ilvl w:val="0"/>
                <w:numId w:val="7"/>
              </w:numPr>
              <w:spacing w:line="276" w:lineRule="auto"/>
              <w:rPr>
                <w:rFonts w:ascii="Times New Roman" w:eastAsia="Times New Roman" w:hAnsi="Times New Roman" w:cs="Times New Roman"/>
                <w:bCs/>
                <w:color w:val="222222"/>
                <w:sz w:val="24"/>
                <w:szCs w:val="24"/>
                <w:lang w:eastAsia="es-CO"/>
              </w:rPr>
            </w:pPr>
            <w:r w:rsidRPr="00860364">
              <w:rPr>
                <w:rFonts w:ascii="Times New Roman" w:eastAsia="Times New Roman" w:hAnsi="Times New Roman" w:cs="Times New Roman"/>
                <w:bCs/>
                <w:color w:val="222222"/>
                <w:sz w:val="24"/>
                <w:szCs w:val="24"/>
                <w:lang w:eastAsia="es-CO"/>
              </w:rPr>
              <w:t>SIERRA-CABALLERO, F. (2017). Comunicación y Género. Agendas y cultura de investigación. CHASQUI 134 , 9 - 14.</w:t>
            </w:r>
          </w:p>
          <w:p w:rsidR="00860364" w:rsidRPr="00860364" w:rsidRDefault="00860364" w:rsidP="00860364">
            <w:pPr>
              <w:pStyle w:val="Prrafodelista"/>
              <w:numPr>
                <w:ilvl w:val="0"/>
                <w:numId w:val="7"/>
              </w:numPr>
              <w:spacing w:line="276" w:lineRule="auto"/>
              <w:rPr>
                <w:rFonts w:ascii="Times New Roman" w:eastAsia="Times New Roman" w:hAnsi="Times New Roman" w:cs="Times New Roman"/>
                <w:bCs/>
                <w:color w:val="222222"/>
                <w:sz w:val="24"/>
                <w:szCs w:val="24"/>
                <w:lang w:eastAsia="es-CO"/>
              </w:rPr>
            </w:pPr>
            <w:r w:rsidRPr="00860364">
              <w:rPr>
                <w:rFonts w:ascii="Times New Roman" w:eastAsia="Times New Roman" w:hAnsi="Times New Roman" w:cs="Times New Roman"/>
                <w:bCs/>
                <w:color w:val="222222"/>
                <w:sz w:val="24"/>
                <w:szCs w:val="24"/>
                <w:lang w:eastAsia="es-CO"/>
              </w:rPr>
              <w:t>Thomas, Florence (2003) La píldora anticonceptiva: piedra angular de una revolución. En otras palabras... "Mujeres, Géneros y Derechos Sexuales y Reproductivos" (12). pp. 50-57. ISSN 0122-9613</w:t>
            </w:r>
          </w:p>
          <w:p w:rsidR="00ED1717" w:rsidRPr="0090741B" w:rsidRDefault="00860364" w:rsidP="00860364">
            <w:pPr>
              <w:pStyle w:val="Prrafodelista"/>
              <w:numPr>
                <w:ilvl w:val="0"/>
                <w:numId w:val="7"/>
              </w:numPr>
              <w:spacing w:line="276" w:lineRule="auto"/>
              <w:rPr>
                <w:rFonts w:ascii="Times New Roman" w:eastAsia="Times New Roman" w:hAnsi="Times New Roman" w:cs="Times New Roman"/>
                <w:bCs/>
                <w:color w:val="222222"/>
                <w:sz w:val="24"/>
                <w:szCs w:val="24"/>
                <w:lang w:eastAsia="es-CO"/>
              </w:rPr>
            </w:pPr>
            <w:r w:rsidRPr="00860364">
              <w:rPr>
                <w:rFonts w:ascii="Times New Roman" w:eastAsia="Times New Roman" w:hAnsi="Times New Roman" w:cs="Times New Roman"/>
                <w:bCs/>
                <w:color w:val="222222"/>
                <w:sz w:val="24"/>
                <w:szCs w:val="24"/>
                <w:lang w:eastAsia="es-CO"/>
              </w:rPr>
              <w:t>Tijaro, A. (2016): Comunicación para la paz. Revista Interacción,  No. 58 de Mayo. Disponible en https://www.cedal.org.co/es/revista-interaccion/revista?numb=%2758%2</w:t>
            </w:r>
          </w:p>
          <w:p w:rsidR="00ED1717" w:rsidRPr="00860364" w:rsidRDefault="00ED1717" w:rsidP="00860364">
            <w:pPr>
              <w:spacing w:line="276" w:lineRule="auto"/>
              <w:rPr>
                <w:rFonts w:ascii="Arial" w:eastAsia="Times New Roman" w:hAnsi="Arial" w:cs="Arial"/>
                <w:b/>
                <w:bCs/>
                <w:color w:val="222222"/>
                <w:sz w:val="24"/>
                <w:szCs w:val="24"/>
                <w:lang w:eastAsia="es-CO"/>
              </w:rPr>
            </w:pPr>
          </w:p>
        </w:tc>
      </w:tr>
    </w:tbl>
    <w:p w:rsidR="002A18AF" w:rsidRPr="00860364" w:rsidRDefault="002A18AF" w:rsidP="00860364">
      <w:pPr>
        <w:spacing w:after="0" w:line="276" w:lineRule="auto"/>
        <w:rPr>
          <w:rFonts w:ascii="Times New Roman" w:eastAsia="Times New Roman" w:hAnsi="Times New Roman" w:cs="Times New Roman"/>
          <w:sz w:val="24"/>
          <w:szCs w:val="24"/>
          <w:lang w:eastAsia="es-CO"/>
        </w:rPr>
      </w:pPr>
    </w:p>
    <w:tbl>
      <w:tblPr>
        <w:tblW w:w="768" w:type="dxa"/>
        <w:tblInd w:w="8" w:type="dxa"/>
        <w:shd w:val="clear" w:color="auto" w:fill="FFFFFF"/>
        <w:tblLook w:val="04A0" w:firstRow="1" w:lastRow="0" w:firstColumn="1" w:lastColumn="0" w:noHBand="0" w:noVBand="1"/>
      </w:tblPr>
      <w:tblGrid>
        <w:gridCol w:w="768"/>
      </w:tblGrid>
      <w:tr w:rsidR="00ED1717" w:rsidTr="00ED1717">
        <w:tc>
          <w:tcPr>
            <w:tcW w:w="0" w:type="auto"/>
            <w:shd w:val="clear" w:color="auto" w:fill="FFFFFF"/>
            <w:tcMar>
              <w:top w:w="15" w:type="dxa"/>
              <w:left w:w="15" w:type="dxa"/>
              <w:bottom w:w="15" w:type="dxa"/>
              <w:right w:w="15" w:type="dxa"/>
            </w:tcMar>
            <w:vAlign w:val="center"/>
            <w:hideMark/>
          </w:tcPr>
          <w:p w:rsidR="00ED1717" w:rsidRDefault="00ED1717">
            <w:pPr>
              <w:spacing w:after="0"/>
              <w:rPr>
                <w:sz w:val="20"/>
                <w:szCs w:val="20"/>
                <w:lang w:eastAsia="es-CO"/>
              </w:rPr>
            </w:pPr>
          </w:p>
        </w:tc>
      </w:tr>
    </w:tbl>
    <w:p w:rsidR="002A18AF" w:rsidRDefault="002A18AF" w:rsidP="002A18AF"/>
    <w:p w:rsidR="00642463" w:rsidRDefault="00642463" w:rsidP="00642463">
      <w:pPr>
        <w:jc w:val="center"/>
        <w:rPr>
          <w:b/>
          <w:lang w:val="es-ES"/>
        </w:rPr>
      </w:pPr>
    </w:p>
    <w:p w:rsidR="00642463" w:rsidRPr="00642463" w:rsidRDefault="00642463" w:rsidP="00642463">
      <w:pPr>
        <w:jc w:val="center"/>
        <w:rPr>
          <w:b/>
          <w:lang w:val="es-ES"/>
        </w:rPr>
      </w:pPr>
    </w:p>
    <w:sectPr w:rsidR="00642463" w:rsidRPr="00642463" w:rsidSect="00265B89">
      <w:headerReference w:type="even" r:id="rId25"/>
      <w:headerReference w:type="default" r:id="rId26"/>
      <w:footerReference w:type="default" r:id="rId27"/>
      <w:headerReference w:type="first" r:id="rId28"/>
      <w:footerReference w:type="first" r:id="rId29"/>
      <w:pgSz w:w="15840" w:h="12240" w:orient="landscape"/>
      <w:pgMar w:top="567" w:right="567" w:bottom="567"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679B" w:rsidRDefault="00C2679B" w:rsidP="00F14D0D">
      <w:pPr>
        <w:spacing w:after="0" w:line="240" w:lineRule="auto"/>
      </w:pPr>
      <w:r>
        <w:separator/>
      </w:r>
    </w:p>
  </w:endnote>
  <w:endnote w:type="continuationSeparator" w:id="0">
    <w:p w:rsidR="00C2679B" w:rsidRDefault="00C2679B" w:rsidP="00F14D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0254" w:rsidRDefault="00500254">
    <w:pPr>
      <w:pStyle w:val="Piedepgina"/>
    </w:pPr>
    <w:r w:rsidRPr="00ED1717">
      <w:rPr>
        <w:noProof/>
        <w:lang w:eastAsia="es-CO"/>
      </w:rPr>
      <w:drawing>
        <wp:anchor distT="0" distB="0" distL="114300" distR="114300" simplePos="0" relativeHeight="251688960" behindDoc="0" locked="0" layoutInCell="1" allowOverlap="1" wp14:anchorId="7DEFBFC1" wp14:editId="719C529C">
          <wp:simplePos x="0" y="0"/>
          <wp:positionH relativeFrom="margin">
            <wp:posOffset>2107981</wp:posOffset>
          </wp:positionH>
          <wp:positionV relativeFrom="paragraph">
            <wp:posOffset>-222710</wp:posOffset>
          </wp:positionV>
          <wp:extent cx="5748834" cy="761478"/>
          <wp:effectExtent l="0" t="0" r="4445" b="635"/>
          <wp:wrapNone/>
          <wp:docPr id="2" name="Imagen 2" descr="Comunicaciones:Comunicaciones USTA:3.Comunicaciones Institucionales:1. Comunicacion Interna:2018:Solicitudes:ST548-2018 Hoja Membrete Actualizada:Pieza:ST548–2018 Membrete 23 octubr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unicaciones:Comunicaciones USTA:3.Comunicaciones Institucionales:1. Comunicacion Interna:2018:Solicitudes:ST548-2018 Hoja Membrete Actualizada:Pieza:ST548–2018 Membrete 23 octubre-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8834" cy="761478"/>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0254" w:rsidRDefault="00500254">
    <w:pPr>
      <w:pStyle w:val="Piedepgina"/>
    </w:pPr>
    <w:r>
      <w:rPr>
        <w:noProof/>
        <w:lang w:eastAsia="es-CO"/>
      </w:rPr>
      <w:drawing>
        <wp:anchor distT="0" distB="0" distL="114300" distR="114300" simplePos="0" relativeHeight="251679744" behindDoc="0" locked="0" layoutInCell="1" allowOverlap="1" wp14:anchorId="1B6510E0" wp14:editId="0F451BAC">
          <wp:simplePos x="0" y="0"/>
          <wp:positionH relativeFrom="margin">
            <wp:posOffset>2040255</wp:posOffset>
          </wp:positionH>
          <wp:positionV relativeFrom="paragraph">
            <wp:posOffset>-216535</wp:posOffset>
          </wp:positionV>
          <wp:extent cx="5748834" cy="761478"/>
          <wp:effectExtent l="0" t="0" r="4445" b="635"/>
          <wp:wrapNone/>
          <wp:docPr id="57" name="Imagen 57" descr="Comunicaciones:Comunicaciones USTA:3.Comunicaciones Institucionales:1. Comunicacion Interna:2018:Solicitudes:ST548-2018 Hoja Membrete Actualizada:Pieza:ST548–2018 Membrete 23 octubr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unicaciones:Comunicaciones USTA:3.Comunicaciones Institucionales:1. Comunicacion Interna:2018:Solicitudes:ST548-2018 Hoja Membrete Actualizada:Pieza:ST548–2018 Membrete 23 octubre-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8834" cy="761478"/>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679B" w:rsidRDefault="00C2679B" w:rsidP="00F14D0D">
      <w:pPr>
        <w:spacing w:after="0" w:line="240" w:lineRule="auto"/>
      </w:pPr>
      <w:r>
        <w:separator/>
      </w:r>
    </w:p>
  </w:footnote>
  <w:footnote w:type="continuationSeparator" w:id="0">
    <w:p w:rsidR="00C2679B" w:rsidRDefault="00C2679B" w:rsidP="00F14D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0254" w:rsidRDefault="00C2679B">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5219110" o:spid="_x0000_s2052" type="#_x0000_t75" alt="escudo" style="position:absolute;margin-left:0;margin-top:0;width:441.3pt;height:455.05pt;z-index:-251652096;mso-wrap-edited:f;mso-width-percent:0;mso-height-percent:0;mso-position-horizontal:center;mso-position-horizontal-relative:margin;mso-position-vertical:center;mso-position-vertical-relative:margin;mso-width-percent:0;mso-height-percent:0" o:allowincell="f">
          <v:imagedata r:id="rId1" o:title="escud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0254" w:rsidRDefault="00500254" w:rsidP="00ED1717">
    <w:pPr>
      <w:pStyle w:val="Encabezado"/>
      <w:jc w:val="right"/>
      <w:rPr>
        <w:sz w:val="14"/>
        <w:szCs w:val="16"/>
        <w:lang w:val="es-ES"/>
      </w:rPr>
    </w:pPr>
    <w:r w:rsidRPr="00ED1717">
      <w:rPr>
        <w:noProof/>
        <w:lang w:eastAsia="es-CO"/>
      </w:rPr>
      <w:drawing>
        <wp:anchor distT="0" distB="0" distL="114300" distR="114300" simplePos="0" relativeHeight="251687936" behindDoc="0" locked="0" layoutInCell="1" allowOverlap="1" wp14:anchorId="432BB353" wp14:editId="7E8B5688">
          <wp:simplePos x="0" y="0"/>
          <wp:positionH relativeFrom="margin">
            <wp:posOffset>1860331</wp:posOffset>
          </wp:positionH>
          <wp:positionV relativeFrom="paragraph">
            <wp:posOffset>-456390</wp:posOffset>
          </wp:positionV>
          <wp:extent cx="5908040" cy="917196"/>
          <wp:effectExtent l="0" t="0" r="0" b="0"/>
          <wp:wrapNone/>
          <wp:docPr id="1" name="Imagen 1" descr="Macintosh HD:Users:angelicafernandasierrapolanco:Desktop:membrete4oct-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ngelicafernandasierrapolanco:Desktop:membrete4oct-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8040" cy="91719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00254" w:rsidRDefault="00500254" w:rsidP="004F1944">
    <w:pPr>
      <w:pStyle w:val="Encabezado"/>
      <w:jc w:val="right"/>
      <w:rPr>
        <w:sz w:val="14"/>
        <w:szCs w:val="16"/>
        <w:lang w:val="es-ES"/>
      </w:rPr>
    </w:pPr>
  </w:p>
  <w:p w:rsidR="00500254" w:rsidRPr="004F1944" w:rsidRDefault="00500254" w:rsidP="004F1944">
    <w:pPr>
      <w:pStyle w:val="Encabezado"/>
      <w:jc w:val="right"/>
      <w:rPr>
        <w:sz w:val="14"/>
        <w:szCs w:val="16"/>
      </w:rPr>
    </w:pPr>
    <w:r w:rsidRPr="006930C8">
      <w:rPr>
        <w:sz w:val="14"/>
        <w:szCs w:val="16"/>
        <w:lang w:val="es-ES"/>
      </w:rPr>
      <w:t xml:space="preserve">Página </w:t>
    </w:r>
    <w:r w:rsidRPr="006930C8">
      <w:rPr>
        <w:b/>
        <w:bCs/>
        <w:sz w:val="14"/>
        <w:szCs w:val="16"/>
      </w:rPr>
      <w:fldChar w:fldCharType="begin"/>
    </w:r>
    <w:r w:rsidRPr="006930C8">
      <w:rPr>
        <w:b/>
        <w:bCs/>
        <w:sz w:val="14"/>
        <w:szCs w:val="16"/>
      </w:rPr>
      <w:instrText>PAGE</w:instrText>
    </w:r>
    <w:r w:rsidRPr="006930C8">
      <w:rPr>
        <w:b/>
        <w:bCs/>
        <w:sz w:val="14"/>
        <w:szCs w:val="16"/>
      </w:rPr>
      <w:fldChar w:fldCharType="separate"/>
    </w:r>
    <w:r>
      <w:rPr>
        <w:b/>
        <w:bCs/>
        <w:noProof/>
        <w:sz w:val="14"/>
        <w:szCs w:val="16"/>
      </w:rPr>
      <w:t>10</w:t>
    </w:r>
    <w:r w:rsidRPr="006930C8">
      <w:rPr>
        <w:b/>
        <w:bCs/>
        <w:sz w:val="14"/>
        <w:szCs w:val="16"/>
      </w:rPr>
      <w:fldChar w:fldCharType="end"/>
    </w:r>
    <w:r w:rsidRPr="006930C8">
      <w:rPr>
        <w:sz w:val="14"/>
        <w:szCs w:val="16"/>
        <w:lang w:val="es-ES"/>
      </w:rPr>
      <w:t xml:space="preserve"> de </w:t>
    </w:r>
    <w:r w:rsidRPr="006930C8">
      <w:rPr>
        <w:b/>
        <w:bCs/>
        <w:sz w:val="14"/>
        <w:szCs w:val="16"/>
      </w:rPr>
      <w:fldChar w:fldCharType="begin"/>
    </w:r>
    <w:r w:rsidRPr="006930C8">
      <w:rPr>
        <w:b/>
        <w:bCs/>
        <w:sz w:val="14"/>
        <w:szCs w:val="16"/>
      </w:rPr>
      <w:instrText>NUMPAGES</w:instrText>
    </w:r>
    <w:r w:rsidRPr="006930C8">
      <w:rPr>
        <w:b/>
        <w:bCs/>
        <w:sz w:val="14"/>
        <w:szCs w:val="16"/>
      </w:rPr>
      <w:fldChar w:fldCharType="separate"/>
    </w:r>
    <w:r>
      <w:rPr>
        <w:b/>
        <w:bCs/>
        <w:noProof/>
        <w:sz w:val="14"/>
        <w:szCs w:val="16"/>
      </w:rPr>
      <w:t>16</w:t>
    </w:r>
    <w:r w:rsidRPr="006930C8">
      <w:rPr>
        <w:b/>
        <w:bCs/>
        <w:sz w:val="14"/>
        <w:szCs w:val="16"/>
      </w:rPr>
      <w:fldChar w:fldCharType="end"/>
    </w:r>
    <w:r w:rsidR="00C2679B">
      <w:rPr>
        <w:noProof/>
        <w:lang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5219111" o:spid="_x0000_s2051" type="#_x0000_t75" alt="escudo" style="position:absolute;left:0;text-align:left;margin-left:0;margin-top:0;width:441.3pt;height:455.05pt;z-index:-251649024;mso-wrap-edited:f;mso-width-percent:0;mso-height-percent:0;mso-position-horizontal:center;mso-position-horizontal-relative:margin;mso-position-vertical:center;mso-position-vertical-relative:margin;mso-width-percent:0;mso-height-percent:0" o:allowincell="f">
          <v:imagedata r:id="rId2" o:title="escud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9836580"/>
      <w:docPartObj>
        <w:docPartGallery w:val="Page Numbers (Top of Page)"/>
        <w:docPartUnique/>
      </w:docPartObj>
    </w:sdtPr>
    <w:sdtEndPr>
      <w:rPr>
        <w:b/>
      </w:rPr>
    </w:sdtEndPr>
    <w:sdtContent>
      <w:p w:rsidR="00500254" w:rsidRDefault="00500254" w:rsidP="00E6008D">
        <w:pPr>
          <w:spacing w:after="0" w:line="240" w:lineRule="auto"/>
          <w:jc w:val="center"/>
        </w:pPr>
        <w:r w:rsidRPr="00280851">
          <w:rPr>
            <w:b/>
            <w:noProof/>
            <w:sz w:val="20"/>
            <w:lang w:eastAsia="es-CO"/>
          </w:rPr>
          <w:drawing>
            <wp:anchor distT="0" distB="0" distL="114300" distR="114300" simplePos="0" relativeHeight="251675648" behindDoc="0" locked="0" layoutInCell="1" allowOverlap="1" wp14:anchorId="40840B03" wp14:editId="24A737ED">
              <wp:simplePos x="0" y="0"/>
              <wp:positionH relativeFrom="margin">
                <wp:posOffset>1792605</wp:posOffset>
              </wp:positionH>
              <wp:positionV relativeFrom="paragraph">
                <wp:posOffset>-450215</wp:posOffset>
              </wp:positionV>
              <wp:extent cx="5908040" cy="917196"/>
              <wp:effectExtent l="0" t="0" r="0" b="0"/>
              <wp:wrapNone/>
              <wp:docPr id="56" name="Imagen 56" descr="Macintosh HD:Users:angelicafernandasierrapolanco:Desktop:membrete4oct-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ngelicafernandasierrapolanco:Desktop:membrete4oct-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8040" cy="91719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00254" w:rsidRDefault="00500254" w:rsidP="00A34F4E">
        <w:pPr>
          <w:pStyle w:val="Encabezado"/>
          <w:jc w:val="right"/>
          <w:rPr>
            <w:b/>
          </w:rPr>
        </w:pPr>
        <w:r w:rsidRPr="006930C8">
          <w:rPr>
            <w:sz w:val="14"/>
            <w:szCs w:val="16"/>
            <w:lang w:val="es-ES"/>
          </w:rPr>
          <w:t xml:space="preserve">Página </w:t>
        </w:r>
        <w:r w:rsidRPr="006930C8">
          <w:rPr>
            <w:b/>
            <w:bCs/>
            <w:sz w:val="14"/>
            <w:szCs w:val="16"/>
          </w:rPr>
          <w:fldChar w:fldCharType="begin"/>
        </w:r>
        <w:r w:rsidRPr="006930C8">
          <w:rPr>
            <w:b/>
            <w:bCs/>
            <w:sz w:val="14"/>
            <w:szCs w:val="16"/>
          </w:rPr>
          <w:instrText>PAGE</w:instrText>
        </w:r>
        <w:r w:rsidRPr="006930C8">
          <w:rPr>
            <w:b/>
            <w:bCs/>
            <w:sz w:val="14"/>
            <w:szCs w:val="16"/>
          </w:rPr>
          <w:fldChar w:fldCharType="separate"/>
        </w:r>
        <w:r>
          <w:rPr>
            <w:b/>
            <w:bCs/>
            <w:noProof/>
            <w:sz w:val="14"/>
            <w:szCs w:val="16"/>
          </w:rPr>
          <w:t>1</w:t>
        </w:r>
        <w:r w:rsidRPr="006930C8">
          <w:rPr>
            <w:b/>
            <w:bCs/>
            <w:sz w:val="14"/>
            <w:szCs w:val="16"/>
          </w:rPr>
          <w:fldChar w:fldCharType="end"/>
        </w:r>
        <w:r w:rsidRPr="006930C8">
          <w:rPr>
            <w:sz w:val="14"/>
            <w:szCs w:val="16"/>
            <w:lang w:val="es-ES"/>
          </w:rPr>
          <w:t xml:space="preserve"> de </w:t>
        </w:r>
        <w:r w:rsidRPr="006930C8">
          <w:rPr>
            <w:b/>
            <w:bCs/>
            <w:sz w:val="14"/>
            <w:szCs w:val="16"/>
          </w:rPr>
          <w:fldChar w:fldCharType="begin"/>
        </w:r>
        <w:r w:rsidRPr="006930C8">
          <w:rPr>
            <w:b/>
            <w:bCs/>
            <w:sz w:val="14"/>
            <w:szCs w:val="16"/>
          </w:rPr>
          <w:instrText>NUMPAGES</w:instrText>
        </w:r>
        <w:r w:rsidRPr="006930C8">
          <w:rPr>
            <w:b/>
            <w:bCs/>
            <w:sz w:val="14"/>
            <w:szCs w:val="16"/>
          </w:rPr>
          <w:fldChar w:fldCharType="separate"/>
        </w:r>
        <w:r>
          <w:rPr>
            <w:b/>
            <w:bCs/>
            <w:noProof/>
            <w:sz w:val="14"/>
            <w:szCs w:val="16"/>
          </w:rPr>
          <w:t>16</w:t>
        </w:r>
        <w:r w:rsidRPr="006930C8">
          <w:rPr>
            <w:b/>
            <w:bCs/>
            <w:sz w:val="14"/>
            <w:szCs w:val="16"/>
          </w:rPr>
          <w:fldChar w:fldCharType="end"/>
        </w:r>
        <w:r w:rsidR="00C2679B">
          <w:rPr>
            <w:noProof/>
            <w:lang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escudo" style="position:absolute;left:0;text-align:left;margin-left:0;margin-top:0;width:441.3pt;height:455.05pt;z-index:-251630592;mso-wrap-edited:f;mso-width-percent:0;mso-height-percent:0;mso-position-horizontal:center;mso-position-horizontal-relative:margin;mso-position-vertical:center;mso-position-vertical-relative:margin;mso-width-percent:0;mso-height-percent:0" o:allowincell="f">
              <v:imagedata r:id="rId2" o:title="escudo" gain="19661f" blacklevel="22938f"/>
              <w10:wrap anchorx="margin" anchory="margin"/>
            </v:shape>
          </w:pict>
        </w:r>
      </w:p>
    </w:sdtContent>
  </w:sdt>
  <w:p w:rsidR="00500254" w:rsidRPr="00A34F4E" w:rsidRDefault="00C2679B" w:rsidP="00A34F4E">
    <w:pPr>
      <w:pStyle w:val="Encabezado"/>
      <w:jc w:val="right"/>
      <w:rPr>
        <w:sz w:val="14"/>
        <w:szCs w:val="16"/>
      </w:rPr>
    </w:pPr>
    <w:r>
      <w:rPr>
        <w:noProof/>
      </w:rPr>
      <w:pict>
        <v:shape id="WordPictureWatermark425219109" o:spid="_x0000_s2049" type="#_x0000_t75" alt="escudo" style="position:absolute;left:0;text-align:left;margin-left:0;margin-top:0;width:441.3pt;height:455.05pt;z-index:-251655168;mso-wrap-edited:f;mso-width-percent:0;mso-height-percent:0;mso-position-horizontal:center;mso-position-horizontal-relative:margin;mso-position-vertical:center;mso-position-vertical-relative:margin;mso-width-percent:0;mso-height-percent:0" o:allowincell="f">
          <v:imagedata r:id="rId2" o:title="escud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A660E"/>
    <w:multiLevelType w:val="hybridMultilevel"/>
    <w:tmpl w:val="E4646E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A3218D"/>
    <w:multiLevelType w:val="hybridMultilevel"/>
    <w:tmpl w:val="7FD81C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23147E5"/>
    <w:multiLevelType w:val="hybridMultilevel"/>
    <w:tmpl w:val="E348E9C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6EAC125B"/>
    <w:multiLevelType w:val="hybridMultilevel"/>
    <w:tmpl w:val="E1E0F6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78755FEF"/>
    <w:multiLevelType w:val="hybridMultilevel"/>
    <w:tmpl w:val="383CE2D4"/>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7BC4657B"/>
    <w:multiLevelType w:val="hybridMultilevel"/>
    <w:tmpl w:val="E21E30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7F151F05"/>
    <w:multiLevelType w:val="hybridMultilevel"/>
    <w:tmpl w:val="7CC29BF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2"/>
  </w:num>
  <w:num w:numId="4">
    <w:abstractNumId w:val="0"/>
  </w:num>
  <w:num w:numId="5">
    <w:abstractNumId w:val="1"/>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7"/>
  <w:activeWritingStyle w:appName="MSWord" w:lang="pt-BR" w:vendorID="64" w:dllVersion="6" w:nlCheck="1" w:checkStyle="0"/>
  <w:activeWritingStyle w:appName="MSWord" w:lang="es-CO" w:vendorID="64" w:dllVersion="6" w:nlCheck="1" w:checkStyle="0"/>
  <w:activeWritingStyle w:appName="MSWord" w:lang="es-ES" w:vendorID="64" w:dllVersion="6" w:nlCheck="1" w:checkStyle="0"/>
  <w:activeWritingStyle w:appName="MSWord" w:lang="es-MX" w:vendorID="64" w:dllVersion="6" w:nlCheck="1" w:checkStyle="0"/>
  <w:activeWritingStyle w:appName="MSWord" w:lang="es-ES" w:vendorID="64" w:dllVersion="4096" w:nlCheck="1" w:checkStyle="0"/>
  <w:proofState w:spelling="clean" w:grammar="clean"/>
  <w:defaultTabStop w:val="708"/>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4D0D"/>
    <w:rsid w:val="00005BF8"/>
    <w:rsid w:val="00005D34"/>
    <w:rsid w:val="00025A24"/>
    <w:rsid w:val="00061113"/>
    <w:rsid w:val="000720B3"/>
    <w:rsid w:val="0009117E"/>
    <w:rsid w:val="000A1F3D"/>
    <w:rsid w:val="000D4132"/>
    <w:rsid w:val="00141983"/>
    <w:rsid w:val="00194D98"/>
    <w:rsid w:val="001C6852"/>
    <w:rsid w:val="001C71E1"/>
    <w:rsid w:val="001D6087"/>
    <w:rsid w:val="001F5AE2"/>
    <w:rsid w:val="001F6D20"/>
    <w:rsid w:val="00251442"/>
    <w:rsid w:val="00251825"/>
    <w:rsid w:val="002652B5"/>
    <w:rsid w:val="00265B89"/>
    <w:rsid w:val="0027086C"/>
    <w:rsid w:val="00280851"/>
    <w:rsid w:val="00284418"/>
    <w:rsid w:val="002A18AF"/>
    <w:rsid w:val="002B1A55"/>
    <w:rsid w:val="002C3E46"/>
    <w:rsid w:val="002E2E3B"/>
    <w:rsid w:val="00300E20"/>
    <w:rsid w:val="00311E44"/>
    <w:rsid w:val="00343306"/>
    <w:rsid w:val="0036247F"/>
    <w:rsid w:val="00387219"/>
    <w:rsid w:val="003A22B3"/>
    <w:rsid w:val="003D2DF8"/>
    <w:rsid w:val="003F7E16"/>
    <w:rsid w:val="00403605"/>
    <w:rsid w:val="00436652"/>
    <w:rsid w:val="004A0718"/>
    <w:rsid w:val="004D4A45"/>
    <w:rsid w:val="004D6E9B"/>
    <w:rsid w:val="004F1944"/>
    <w:rsid w:val="00500254"/>
    <w:rsid w:val="00503DDC"/>
    <w:rsid w:val="00515B61"/>
    <w:rsid w:val="00535D0F"/>
    <w:rsid w:val="0058167B"/>
    <w:rsid w:val="00582209"/>
    <w:rsid w:val="00582B5F"/>
    <w:rsid w:val="00583222"/>
    <w:rsid w:val="005C14EF"/>
    <w:rsid w:val="005C6AF4"/>
    <w:rsid w:val="005C7405"/>
    <w:rsid w:val="005D3A79"/>
    <w:rsid w:val="005D7AC3"/>
    <w:rsid w:val="005F5855"/>
    <w:rsid w:val="006010BB"/>
    <w:rsid w:val="006021B7"/>
    <w:rsid w:val="0061319F"/>
    <w:rsid w:val="00617F7C"/>
    <w:rsid w:val="00642463"/>
    <w:rsid w:val="0067092C"/>
    <w:rsid w:val="0067158C"/>
    <w:rsid w:val="00676308"/>
    <w:rsid w:val="006930C8"/>
    <w:rsid w:val="00694B49"/>
    <w:rsid w:val="006C066F"/>
    <w:rsid w:val="006E3336"/>
    <w:rsid w:val="006F4699"/>
    <w:rsid w:val="007002B4"/>
    <w:rsid w:val="00712F55"/>
    <w:rsid w:val="00737531"/>
    <w:rsid w:val="0076408E"/>
    <w:rsid w:val="00764429"/>
    <w:rsid w:val="00767012"/>
    <w:rsid w:val="00794EE7"/>
    <w:rsid w:val="007A0104"/>
    <w:rsid w:val="007E1E78"/>
    <w:rsid w:val="008278A3"/>
    <w:rsid w:val="008517FB"/>
    <w:rsid w:val="00856749"/>
    <w:rsid w:val="00860364"/>
    <w:rsid w:val="008C1647"/>
    <w:rsid w:val="008C7A76"/>
    <w:rsid w:val="008D2ED2"/>
    <w:rsid w:val="008D47D0"/>
    <w:rsid w:val="008D6920"/>
    <w:rsid w:val="009038BA"/>
    <w:rsid w:val="0090741B"/>
    <w:rsid w:val="00922517"/>
    <w:rsid w:val="00924CCC"/>
    <w:rsid w:val="00944309"/>
    <w:rsid w:val="009827CF"/>
    <w:rsid w:val="0099314B"/>
    <w:rsid w:val="009974C6"/>
    <w:rsid w:val="009B4C6A"/>
    <w:rsid w:val="009C1711"/>
    <w:rsid w:val="009D2CE3"/>
    <w:rsid w:val="009F368A"/>
    <w:rsid w:val="00A04BC7"/>
    <w:rsid w:val="00A34F4E"/>
    <w:rsid w:val="00A512B6"/>
    <w:rsid w:val="00AC47BF"/>
    <w:rsid w:val="00B00682"/>
    <w:rsid w:val="00B059A2"/>
    <w:rsid w:val="00B1218F"/>
    <w:rsid w:val="00B2385F"/>
    <w:rsid w:val="00B35FB6"/>
    <w:rsid w:val="00B46FF4"/>
    <w:rsid w:val="00B6632E"/>
    <w:rsid w:val="00B66D74"/>
    <w:rsid w:val="00B705C7"/>
    <w:rsid w:val="00BB19D9"/>
    <w:rsid w:val="00BB1DE8"/>
    <w:rsid w:val="00BD46AD"/>
    <w:rsid w:val="00C10B5D"/>
    <w:rsid w:val="00C15915"/>
    <w:rsid w:val="00C17434"/>
    <w:rsid w:val="00C2679B"/>
    <w:rsid w:val="00C419E2"/>
    <w:rsid w:val="00C4364A"/>
    <w:rsid w:val="00C46EE5"/>
    <w:rsid w:val="00C5405E"/>
    <w:rsid w:val="00C57E95"/>
    <w:rsid w:val="00C63C50"/>
    <w:rsid w:val="00C65B97"/>
    <w:rsid w:val="00C72863"/>
    <w:rsid w:val="00C7499F"/>
    <w:rsid w:val="00CB03E7"/>
    <w:rsid w:val="00CB1DDB"/>
    <w:rsid w:val="00CC6F64"/>
    <w:rsid w:val="00CC77C3"/>
    <w:rsid w:val="00D05F45"/>
    <w:rsid w:val="00D11105"/>
    <w:rsid w:val="00D2386B"/>
    <w:rsid w:val="00D31DD4"/>
    <w:rsid w:val="00D540AA"/>
    <w:rsid w:val="00DC124D"/>
    <w:rsid w:val="00DE419F"/>
    <w:rsid w:val="00E034DF"/>
    <w:rsid w:val="00E075E9"/>
    <w:rsid w:val="00E33EE1"/>
    <w:rsid w:val="00E41954"/>
    <w:rsid w:val="00E55B73"/>
    <w:rsid w:val="00E6008D"/>
    <w:rsid w:val="00E65262"/>
    <w:rsid w:val="00E75BAD"/>
    <w:rsid w:val="00E762C6"/>
    <w:rsid w:val="00E868D1"/>
    <w:rsid w:val="00E93058"/>
    <w:rsid w:val="00EA042A"/>
    <w:rsid w:val="00EA5619"/>
    <w:rsid w:val="00EC5323"/>
    <w:rsid w:val="00ED1717"/>
    <w:rsid w:val="00EE0D59"/>
    <w:rsid w:val="00F14D0D"/>
    <w:rsid w:val="00F243E8"/>
    <w:rsid w:val="00F32230"/>
    <w:rsid w:val="00F34710"/>
    <w:rsid w:val="00F55938"/>
    <w:rsid w:val="00FA5249"/>
    <w:rsid w:val="00FB33BC"/>
    <w:rsid w:val="00FC2DA2"/>
    <w:rsid w:val="00FE69A6"/>
    <w:rsid w:val="00FF157E"/>
    <w:rsid w:val="00FF231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29CC06FB"/>
  <w15:chartTrackingRefBased/>
  <w15:docId w15:val="{0F6DBDB8-D38D-4901-9E38-C7A91458C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7434"/>
  </w:style>
  <w:style w:type="paragraph" w:styleId="Ttulo2">
    <w:name w:val="heading 2"/>
    <w:basedOn w:val="Normal"/>
    <w:next w:val="Normal"/>
    <w:link w:val="Ttulo2Car"/>
    <w:uiPriority w:val="9"/>
    <w:semiHidden/>
    <w:unhideWhenUsed/>
    <w:qFormat/>
    <w:rsid w:val="00FE69A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4D0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4D0D"/>
  </w:style>
  <w:style w:type="paragraph" w:styleId="Piedepgina">
    <w:name w:val="footer"/>
    <w:basedOn w:val="Normal"/>
    <w:link w:val="PiedepginaCar"/>
    <w:uiPriority w:val="99"/>
    <w:unhideWhenUsed/>
    <w:rsid w:val="00F14D0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4D0D"/>
  </w:style>
  <w:style w:type="table" w:styleId="Tablaconcuadrcula">
    <w:name w:val="Table Grid"/>
    <w:basedOn w:val="Tablanormal"/>
    <w:uiPriority w:val="39"/>
    <w:rsid w:val="009D2C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17434"/>
    <w:pPr>
      <w:autoSpaceDE w:val="0"/>
      <w:autoSpaceDN w:val="0"/>
      <w:adjustRightInd w:val="0"/>
      <w:spacing w:after="0" w:line="240" w:lineRule="auto"/>
    </w:pPr>
    <w:rPr>
      <w:rFonts w:ascii="Times New Roman" w:hAnsi="Times New Roman" w:cs="Times New Roman"/>
      <w:color w:val="000000"/>
      <w:sz w:val="24"/>
      <w:szCs w:val="24"/>
    </w:rPr>
  </w:style>
  <w:style w:type="paragraph" w:styleId="Textodeglobo">
    <w:name w:val="Balloon Text"/>
    <w:basedOn w:val="Normal"/>
    <w:link w:val="TextodegloboCar"/>
    <w:uiPriority w:val="99"/>
    <w:semiHidden/>
    <w:unhideWhenUsed/>
    <w:rsid w:val="0006111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1113"/>
    <w:rPr>
      <w:rFonts w:ascii="Segoe UI" w:hAnsi="Segoe UI" w:cs="Segoe UI"/>
      <w:sz w:val="18"/>
      <w:szCs w:val="18"/>
    </w:rPr>
  </w:style>
  <w:style w:type="paragraph" w:styleId="Sinespaciado">
    <w:name w:val="No Spacing"/>
    <w:qFormat/>
    <w:rsid w:val="00061113"/>
    <w:pPr>
      <w:spacing w:after="0" w:line="240" w:lineRule="auto"/>
    </w:pPr>
    <w:rPr>
      <w:rFonts w:ascii="Calibri" w:eastAsia="Calibri" w:hAnsi="Calibri" w:cs="Times New Roman"/>
      <w:lang w:val="es-ES"/>
    </w:rPr>
  </w:style>
  <w:style w:type="character" w:customStyle="1" w:styleId="5yl5">
    <w:name w:val="_5yl5"/>
    <w:rsid w:val="00061113"/>
  </w:style>
  <w:style w:type="character" w:styleId="Refdecomentario">
    <w:name w:val="annotation reference"/>
    <w:basedOn w:val="Fuentedeprrafopredeter"/>
    <w:uiPriority w:val="99"/>
    <w:semiHidden/>
    <w:unhideWhenUsed/>
    <w:rsid w:val="007002B4"/>
    <w:rPr>
      <w:sz w:val="16"/>
      <w:szCs w:val="16"/>
    </w:rPr>
  </w:style>
  <w:style w:type="paragraph" w:styleId="Textocomentario">
    <w:name w:val="annotation text"/>
    <w:basedOn w:val="Normal"/>
    <w:link w:val="TextocomentarioCar"/>
    <w:uiPriority w:val="99"/>
    <w:semiHidden/>
    <w:unhideWhenUsed/>
    <w:rsid w:val="007002B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002B4"/>
    <w:rPr>
      <w:sz w:val="20"/>
      <w:szCs w:val="20"/>
    </w:rPr>
  </w:style>
  <w:style w:type="character" w:styleId="Hipervnculo">
    <w:name w:val="Hyperlink"/>
    <w:basedOn w:val="Fuentedeprrafopredeter"/>
    <w:uiPriority w:val="99"/>
    <w:unhideWhenUsed/>
    <w:rsid w:val="007002B4"/>
    <w:rPr>
      <w:color w:val="0563C1"/>
      <w:u w:val="single"/>
    </w:rPr>
  </w:style>
  <w:style w:type="paragraph" w:styleId="NormalWeb">
    <w:name w:val="Normal (Web)"/>
    <w:basedOn w:val="Normal"/>
    <w:uiPriority w:val="99"/>
    <w:unhideWhenUsed/>
    <w:rsid w:val="00515B61"/>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Prrafodelista">
    <w:name w:val="List Paragraph"/>
    <w:basedOn w:val="Normal"/>
    <w:uiPriority w:val="34"/>
    <w:qFormat/>
    <w:rsid w:val="003A22B3"/>
    <w:pPr>
      <w:ind w:left="720"/>
      <w:contextualSpacing/>
    </w:pPr>
  </w:style>
  <w:style w:type="character" w:styleId="Textoennegrita">
    <w:name w:val="Strong"/>
    <w:basedOn w:val="Fuentedeprrafopredeter"/>
    <w:uiPriority w:val="22"/>
    <w:qFormat/>
    <w:rsid w:val="00A34F4E"/>
    <w:rPr>
      <w:b/>
      <w:bCs/>
    </w:rPr>
  </w:style>
  <w:style w:type="paragraph" w:styleId="Textonotapie">
    <w:name w:val="footnote text"/>
    <w:basedOn w:val="Normal"/>
    <w:link w:val="TextonotapieCar"/>
    <w:uiPriority w:val="99"/>
    <w:semiHidden/>
    <w:unhideWhenUsed/>
    <w:rsid w:val="00B66D7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66D74"/>
    <w:rPr>
      <w:sz w:val="20"/>
      <w:szCs w:val="20"/>
    </w:rPr>
  </w:style>
  <w:style w:type="character" w:styleId="Refdenotaalpie">
    <w:name w:val="footnote reference"/>
    <w:basedOn w:val="Fuentedeprrafopredeter"/>
    <w:uiPriority w:val="99"/>
    <w:semiHidden/>
    <w:unhideWhenUsed/>
    <w:rsid w:val="00B66D74"/>
    <w:rPr>
      <w:vertAlign w:val="superscript"/>
    </w:rPr>
  </w:style>
  <w:style w:type="character" w:customStyle="1" w:styleId="w8qarf">
    <w:name w:val="w8qarf"/>
    <w:basedOn w:val="Fuentedeprrafopredeter"/>
    <w:rsid w:val="00EE0D59"/>
  </w:style>
  <w:style w:type="character" w:customStyle="1" w:styleId="lrzxr">
    <w:name w:val="lrzxr"/>
    <w:basedOn w:val="Fuentedeprrafopredeter"/>
    <w:rsid w:val="00EE0D59"/>
  </w:style>
  <w:style w:type="character" w:styleId="Mencinsinresolver">
    <w:name w:val="Unresolved Mention"/>
    <w:basedOn w:val="Fuentedeprrafopredeter"/>
    <w:uiPriority w:val="99"/>
    <w:semiHidden/>
    <w:unhideWhenUsed/>
    <w:rsid w:val="00500254"/>
    <w:rPr>
      <w:color w:val="605E5C"/>
      <w:shd w:val="clear" w:color="auto" w:fill="E1DFDD"/>
    </w:rPr>
  </w:style>
  <w:style w:type="character" w:customStyle="1" w:styleId="Ttulo2Car">
    <w:name w:val="Título 2 Car"/>
    <w:basedOn w:val="Fuentedeprrafopredeter"/>
    <w:link w:val="Ttulo2"/>
    <w:uiPriority w:val="9"/>
    <w:semiHidden/>
    <w:rsid w:val="00FE69A6"/>
    <w:rPr>
      <w:rFonts w:asciiTheme="majorHAnsi" w:eastAsiaTheme="majorEastAsia" w:hAnsiTheme="majorHAnsi" w:cstheme="majorBidi"/>
      <w:color w:val="2E74B5" w:themeColor="accent1" w:themeShade="BF"/>
      <w:sz w:val="26"/>
      <w:szCs w:val="26"/>
    </w:rPr>
  </w:style>
  <w:style w:type="character" w:styleId="Hipervnculovisitado">
    <w:name w:val="FollowedHyperlink"/>
    <w:basedOn w:val="Fuentedeprrafopredeter"/>
    <w:uiPriority w:val="99"/>
    <w:semiHidden/>
    <w:unhideWhenUsed/>
    <w:rsid w:val="0058220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930158">
      <w:bodyDiv w:val="1"/>
      <w:marLeft w:val="0"/>
      <w:marRight w:val="0"/>
      <w:marTop w:val="0"/>
      <w:marBottom w:val="0"/>
      <w:divBdr>
        <w:top w:val="none" w:sz="0" w:space="0" w:color="auto"/>
        <w:left w:val="none" w:sz="0" w:space="0" w:color="auto"/>
        <w:bottom w:val="none" w:sz="0" w:space="0" w:color="auto"/>
        <w:right w:val="none" w:sz="0" w:space="0" w:color="auto"/>
      </w:divBdr>
    </w:div>
    <w:div w:id="240332868">
      <w:bodyDiv w:val="1"/>
      <w:marLeft w:val="0"/>
      <w:marRight w:val="0"/>
      <w:marTop w:val="0"/>
      <w:marBottom w:val="0"/>
      <w:divBdr>
        <w:top w:val="none" w:sz="0" w:space="0" w:color="auto"/>
        <w:left w:val="none" w:sz="0" w:space="0" w:color="auto"/>
        <w:bottom w:val="none" w:sz="0" w:space="0" w:color="auto"/>
        <w:right w:val="none" w:sz="0" w:space="0" w:color="auto"/>
      </w:divBdr>
    </w:div>
    <w:div w:id="321587201">
      <w:bodyDiv w:val="1"/>
      <w:marLeft w:val="0"/>
      <w:marRight w:val="0"/>
      <w:marTop w:val="0"/>
      <w:marBottom w:val="0"/>
      <w:divBdr>
        <w:top w:val="none" w:sz="0" w:space="0" w:color="auto"/>
        <w:left w:val="none" w:sz="0" w:space="0" w:color="auto"/>
        <w:bottom w:val="none" w:sz="0" w:space="0" w:color="auto"/>
        <w:right w:val="none" w:sz="0" w:space="0" w:color="auto"/>
      </w:divBdr>
    </w:div>
    <w:div w:id="600338790">
      <w:bodyDiv w:val="1"/>
      <w:marLeft w:val="0"/>
      <w:marRight w:val="0"/>
      <w:marTop w:val="0"/>
      <w:marBottom w:val="0"/>
      <w:divBdr>
        <w:top w:val="none" w:sz="0" w:space="0" w:color="auto"/>
        <w:left w:val="none" w:sz="0" w:space="0" w:color="auto"/>
        <w:bottom w:val="none" w:sz="0" w:space="0" w:color="auto"/>
        <w:right w:val="none" w:sz="0" w:space="0" w:color="auto"/>
      </w:divBdr>
    </w:div>
    <w:div w:id="621150839">
      <w:bodyDiv w:val="1"/>
      <w:marLeft w:val="0"/>
      <w:marRight w:val="0"/>
      <w:marTop w:val="0"/>
      <w:marBottom w:val="0"/>
      <w:divBdr>
        <w:top w:val="none" w:sz="0" w:space="0" w:color="auto"/>
        <w:left w:val="none" w:sz="0" w:space="0" w:color="auto"/>
        <w:bottom w:val="none" w:sz="0" w:space="0" w:color="auto"/>
        <w:right w:val="none" w:sz="0" w:space="0" w:color="auto"/>
      </w:divBdr>
    </w:div>
    <w:div w:id="696585902">
      <w:bodyDiv w:val="1"/>
      <w:marLeft w:val="0"/>
      <w:marRight w:val="0"/>
      <w:marTop w:val="0"/>
      <w:marBottom w:val="0"/>
      <w:divBdr>
        <w:top w:val="none" w:sz="0" w:space="0" w:color="auto"/>
        <w:left w:val="none" w:sz="0" w:space="0" w:color="auto"/>
        <w:bottom w:val="none" w:sz="0" w:space="0" w:color="auto"/>
        <w:right w:val="none" w:sz="0" w:space="0" w:color="auto"/>
      </w:divBdr>
    </w:div>
    <w:div w:id="932054551">
      <w:bodyDiv w:val="1"/>
      <w:marLeft w:val="0"/>
      <w:marRight w:val="0"/>
      <w:marTop w:val="0"/>
      <w:marBottom w:val="0"/>
      <w:divBdr>
        <w:top w:val="none" w:sz="0" w:space="0" w:color="auto"/>
        <w:left w:val="none" w:sz="0" w:space="0" w:color="auto"/>
        <w:bottom w:val="none" w:sz="0" w:space="0" w:color="auto"/>
        <w:right w:val="none" w:sz="0" w:space="0" w:color="auto"/>
      </w:divBdr>
    </w:div>
    <w:div w:id="989482758">
      <w:bodyDiv w:val="1"/>
      <w:marLeft w:val="0"/>
      <w:marRight w:val="0"/>
      <w:marTop w:val="0"/>
      <w:marBottom w:val="0"/>
      <w:divBdr>
        <w:top w:val="none" w:sz="0" w:space="0" w:color="auto"/>
        <w:left w:val="none" w:sz="0" w:space="0" w:color="auto"/>
        <w:bottom w:val="none" w:sz="0" w:space="0" w:color="auto"/>
        <w:right w:val="none" w:sz="0" w:space="0" w:color="auto"/>
      </w:divBdr>
    </w:div>
    <w:div w:id="1072192306">
      <w:bodyDiv w:val="1"/>
      <w:marLeft w:val="0"/>
      <w:marRight w:val="0"/>
      <w:marTop w:val="0"/>
      <w:marBottom w:val="0"/>
      <w:divBdr>
        <w:top w:val="none" w:sz="0" w:space="0" w:color="auto"/>
        <w:left w:val="none" w:sz="0" w:space="0" w:color="auto"/>
        <w:bottom w:val="none" w:sz="0" w:space="0" w:color="auto"/>
        <w:right w:val="none" w:sz="0" w:space="0" w:color="auto"/>
      </w:divBdr>
    </w:div>
    <w:div w:id="1170563568">
      <w:bodyDiv w:val="1"/>
      <w:marLeft w:val="0"/>
      <w:marRight w:val="0"/>
      <w:marTop w:val="0"/>
      <w:marBottom w:val="0"/>
      <w:divBdr>
        <w:top w:val="none" w:sz="0" w:space="0" w:color="auto"/>
        <w:left w:val="none" w:sz="0" w:space="0" w:color="auto"/>
        <w:bottom w:val="none" w:sz="0" w:space="0" w:color="auto"/>
        <w:right w:val="none" w:sz="0" w:space="0" w:color="auto"/>
      </w:divBdr>
    </w:div>
    <w:div w:id="1238445577">
      <w:bodyDiv w:val="1"/>
      <w:marLeft w:val="0"/>
      <w:marRight w:val="0"/>
      <w:marTop w:val="0"/>
      <w:marBottom w:val="0"/>
      <w:divBdr>
        <w:top w:val="none" w:sz="0" w:space="0" w:color="auto"/>
        <w:left w:val="none" w:sz="0" w:space="0" w:color="auto"/>
        <w:bottom w:val="none" w:sz="0" w:space="0" w:color="auto"/>
        <w:right w:val="none" w:sz="0" w:space="0" w:color="auto"/>
      </w:divBdr>
    </w:div>
    <w:div w:id="1295477534">
      <w:bodyDiv w:val="1"/>
      <w:marLeft w:val="0"/>
      <w:marRight w:val="0"/>
      <w:marTop w:val="0"/>
      <w:marBottom w:val="0"/>
      <w:divBdr>
        <w:top w:val="none" w:sz="0" w:space="0" w:color="auto"/>
        <w:left w:val="none" w:sz="0" w:space="0" w:color="auto"/>
        <w:bottom w:val="none" w:sz="0" w:space="0" w:color="auto"/>
        <w:right w:val="none" w:sz="0" w:space="0" w:color="auto"/>
      </w:divBdr>
    </w:div>
    <w:div w:id="1615743839">
      <w:bodyDiv w:val="1"/>
      <w:marLeft w:val="0"/>
      <w:marRight w:val="0"/>
      <w:marTop w:val="0"/>
      <w:marBottom w:val="0"/>
      <w:divBdr>
        <w:top w:val="none" w:sz="0" w:space="0" w:color="auto"/>
        <w:left w:val="none" w:sz="0" w:space="0" w:color="auto"/>
        <w:bottom w:val="none" w:sz="0" w:space="0" w:color="auto"/>
        <w:right w:val="none" w:sz="0" w:space="0" w:color="auto"/>
      </w:divBdr>
    </w:div>
    <w:div w:id="1630890895">
      <w:bodyDiv w:val="1"/>
      <w:marLeft w:val="0"/>
      <w:marRight w:val="0"/>
      <w:marTop w:val="0"/>
      <w:marBottom w:val="0"/>
      <w:divBdr>
        <w:top w:val="none" w:sz="0" w:space="0" w:color="auto"/>
        <w:left w:val="none" w:sz="0" w:space="0" w:color="auto"/>
        <w:bottom w:val="none" w:sz="0" w:space="0" w:color="auto"/>
        <w:right w:val="none" w:sz="0" w:space="0" w:color="auto"/>
      </w:divBdr>
    </w:div>
    <w:div w:id="1636990087">
      <w:bodyDiv w:val="1"/>
      <w:marLeft w:val="0"/>
      <w:marRight w:val="0"/>
      <w:marTop w:val="0"/>
      <w:marBottom w:val="0"/>
      <w:divBdr>
        <w:top w:val="none" w:sz="0" w:space="0" w:color="auto"/>
        <w:left w:val="none" w:sz="0" w:space="0" w:color="auto"/>
        <w:bottom w:val="none" w:sz="0" w:space="0" w:color="auto"/>
        <w:right w:val="none" w:sz="0" w:space="0" w:color="auto"/>
      </w:divBdr>
    </w:div>
    <w:div w:id="1856725682">
      <w:bodyDiv w:val="1"/>
      <w:marLeft w:val="0"/>
      <w:marRight w:val="0"/>
      <w:marTop w:val="0"/>
      <w:marBottom w:val="0"/>
      <w:divBdr>
        <w:top w:val="none" w:sz="0" w:space="0" w:color="auto"/>
        <w:left w:val="none" w:sz="0" w:space="0" w:color="auto"/>
        <w:bottom w:val="none" w:sz="0" w:space="0" w:color="auto"/>
        <w:right w:val="none" w:sz="0" w:space="0" w:color="auto"/>
      </w:divBdr>
    </w:div>
    <w:div w:id="1884292926">
      <w:bodyDiv w:val="1"/>
      <w:marLeft w:val="0"/>
      <w:marRight w:val="0"/>
      <w:marTop w:val="0"/>
      <w:marBottom w:val="0"/>
      <w:divBdr>
        <w:top w:val="none" w:sz="0" w:space="0" w:color="auto"/>
        <w:left w:val="none" w:sz="0" w:space="0" w:color="auto"/>
        <w:bottom w:val="none" w:sz="0" w:space="0" w:color="auto"/>
        <w:right w:val="none" w:sz="0" w:space="0" w:color="auto"/>
      </w:divBdr>
    </w:div>
    <w:div w:id="1946032949">
      <w:bodyDiv w:val="1"/>
      <w:marLeft w:val="0"/>
      <w:marRight w:val="0"/>
      <w:marTop w:val="0"/>
      <w:marBottom w:val="0"/>
      <w:divBdr>
        <w:top w:val="none" w:sz="0" w:space="0" w:color="auto"/>
        <w:left w:val="none" w:sz="0" w:space="0" w:color="auto"/>
        <w:bottom w:val="none" w:sz="0" w:space="0" w:color="auto"/>
        <w:right w:val="none" w:sz="0" w:space="0" w:color="auto"/>
      </w:divBdr>
      <w:divsChild>
        <w:div w:id="1959868439">
          <w:marLeft w:val="0"/>
          <w:marRight w:val="0"/>
          <w:marTop w:val="0"/>
          <w:marBottom w:val="0"/>
          <w:divBdr>
            <w:top w:val="none" w:sz="0" w:space="0" w:color="auto"/>
            <w:left w:val="none" w:sz="0" w:space="0" w:color="auto"/>
            <w:bottom w:val="none" w:sz="0" w:space="0" w:color="auto"/>
            <w:right w:val="none" w:sz="0" w:space="0" w:color="auto"/>
          </w:divBdr>
          <w:divsChild>
            <w:div w:id="996109810">
              <w:marLeft w:val="0"/>
              <w:marRight w:val="0"/>
              <w:marTop w:val="0"/>
              <w:marBottom w:val="0"/>
              <w:divBdr>
                <w:top w:val="none" w:sz="0" w:space="0" w:color="auto"/>
                <w:left w:val="none" w:sz="0" w:space="0" w:color="auto"/>
                <w:bottom w:val="none" w:sz="0" w:space="0" w:color="auto"/>
                <w:right w:val="none" w:sz="0" w:space="0" w:color="auto"/>
              </w:divBdr>
              <w:divsChild>
                <w:div w:id="1112819678">
                  <w:marLeft w:val="0"/>
                  <w:marRight w:val="0"/>
                  <w:marTop w:val="0"/>
                  <w:marBottom w:val="0"/>
                  <w:divBdr>
                    <w:top w:val="none" w:sz="0" w:space="0" w:color="auto"/>
                    <w:left w:val="none" w:sz="0" w:space="0" w:color="auto"/>
                    <w:bottom w:val="none" w:sz="0" w:space="0" w:color="auto"/>
                    <w:right w:val="none" w:sz="0" w:space="0" w:color="auto"/>
                  </w:divBdr>
                  <w:divsChild>
                    <w:div w:id="60045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4285631">
      <w:bodyDiv w:val="1"/>
      <w:marLeft w:val="0"/>
      <w:marRight w:val="0"/>
      <w:marTop w:val="0"/>
      <w:marBottom w:val="0"/>
      <w:divBdr>
        <w:top w:val="none" w:sz="0" w:space="0" w:color="auto"/>
        <w:left w:val="none" w:sz="0" w:space="0" w:color="auto"/>
        <w:bottom w:val="none" w:sz="0" w:space="0" w:color="auto"/>
        <w:right w:val="none" w:sz="0" w:space="0" w:color="auto"/>
      </w:divBdr>
    </w:div>
    <w:div w:id="2044598037">
      <w:bodyDiv w:val="1"/>
      <w:marLeft w:val="0"/>
      <w:marRight w:val="0"/>
      <w:marTop w:val="0"/>
      <w:marBottom w:val="0"/>
      <w:divBdr>
        <w:top w:val="none" w:sz="0" w:space="0" w:color="auto"/>
        <w:left w:val="none" w:sz="0" w:space="0" w:color="auto"/>
        <w:bottom w:val="none" w:sz="0" w:space="0" w:color="auto"/>
        <w:right w:val="none" w:sz="0" w:space="0" w:color="auto"/>
      </w:divBdr>
    </w:div>
    <w:div w:id="21060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enti.colciencias.gov.co:8081/cvlac/visualizador/generarCurriculoCv.do?cod_rh=0001406480" TargetMode="External"/><Relationship Id="rId13" Type="http://schemas.openxmlformats.org/officeDocument/2006/relationships/hyperlink" Target="https://scholar.google.com/citations?user=8PHMEtkAAAAJ&amp;hl=es" TargetMode="External"/><Relationship Id="rId18" Type="http://schemas.openxmlformats.org/officeDocument/2006/relationships/hyperlink" Target="http://www.oas.org/es/cidh/prensa/comunicados/2018/069.asp"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doi.org/10.22355/exaequo.2018.37.02" TargetMode="External"/><Relationship Id="rId7" Type="http://schemas.openxmlformats.org/officeDocument/2006/relationships/endnotes" Target="endnotes.xml"/><Relationship Id="rId12" Type="http://schemas.openxmlformats.org/officeDocument/2006/relationships/hyperlink" Target="https://orcid.org/0000-0003-2831-2076" TargetMode="External"/><Relationship Id="rId17" Type="http://schemas.openxmlformats.org/officeDocument/2006/relationships/hyperlink" Target="https://dx.doi.org/10.7764/cdi.42.1207"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orcid.org/0000-0002-7599-9280" TargetMode="External"/><Relationship Id="rId20" Type="http://schemas.openxmlformats.org/officeDocument/2006/relationships/hyperlink" Target="http://ametic.es/sites/default/files/pafet_vii_perfiles_profesionales_cd_fti-rooter_1.pdf"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ienti.colciencias.gov.co:8081/cvlac/visualizador/generarCurriculoCv.do?cod_rh=0000130778" TargetMode="External"/><Relationship Id="rId24" Type="http://schemas.openxmlformats.org/officeDocument/2006/relationships/hyperlink" Target="https://www.javeriana.edu.co/documents/4578040/7069000/anamnesis_13_25/113b5ab4-4add-46ec-97e3-dd9f2d616bd0" TargetMode="External"/><Relationship Id="rId5" Type="http://schemas.openxmlformats.org/officeDocument/2006/relationships/webSettings" Target="webSettings.xml"/><Relationship Id="rId15" Type="http://schemas.openxmlformats.org/officeDocument/2006/relationships/hyperlink" Target="http://scienti.colciencias.gov.co:8081/cvlac/visualizador/generarCurriculoCv.do?cod_rh=0001001914" TargetMode="External"/><Relationship Id="rId23" Type="http://schemas.openxmlformats.org/officeDocument/2006/relationships/hyperlink" Target="https://repository.usta.edu.co/bitstream/handle/11634/4074/Ram%C3%ADrezFidel2017.pdf?sequence=1&amp;isAllowed=y" TargetMode="External"/><Relationship Id="rId28" Type="http://schemas.openxmlformats.org/officeDocument/2006/relationships/header" Target="header3.xml"/><Relationship Id="rId10" Type="http://schemas.openxmlformats.org/officeDocument/2006/relationships/hyperlink" Target="https://scholar.google.com/citations?user=enR571EAAAAJ&amp;hl=es" TargetMode="External"/><Relationship Id="rId19" Type="http://schemas.openxmlformats.org/officeDocument/2006/relationships/hyperlink" Target="https://colombiadiversa.org/colombiadiversa2016/wp-content/uploads/2018/07/A-0450_OS_baja-Informe-DDH.pdf"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orcid.org/0000-0003-1210-5128" TargetMode="External"/><Relationship Id="rId14" Type="http://schemas.openxmlformats.org/officeDocument/2006/relationships/hyperlink" Target="https://scholar.google.es/citations?user=yd53ipwAAAAJ&amp;hl=es" TargetMode="External"/><Relationship Id="rId22" Type="http://schemas.openxmlformats.org/officeDocument/2006/relationships/hyperlink" Target="https://doi.org/10.4995/eme.2015.3383" TargetMode="External"/><Relationship Id="rId27" Type="http://schemas.openxmlformats.org/officeDocument/2006/relationships/footer" Target="footer1.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AE4687-5135-A447-9AB0-1241DDF28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6240</Words>
  <Characters>34325</Characters>
  <Application>Microsoft Office Word</Application>
  <DocSecurity>0</DocSecurity>
  <Lines>286</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Docentes Unidad de Investigación</dc:creator>
  <cp:keywords/>
  <dc:description/>
  <cp:lastModifiedBy>Fidel Mauricio Ramirez Aristizabal</cp:lastModifiedBy>
  <cp:revision>2</cp:revision>
  <cp:lastPrinted>2019-05-21T14:57:00Z</cp:lastPrinted>
  <dcterms:created xsi:type="dcterms:W3CDTF">2019-08-09T22:58:00Z</dcterms:created>
  <dcterms:modified xsi:type="dcterms:W3CDTF">2019-08-09T22:58:00Z</dcterms:modified>
</cp:coreProperties>
</file>