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63D028" w14:textId="77777777" w:rsidR="002A18AF" w:rsidRPr="00AF3D75" w:rsidRDefault="00642463" w:rsidP="002A18AF">
      <w:pPr>
        <w:jc w:val="center"/>
        <w:rPr>
          <w:b/>
          <w:lang w:val="es-ES"/>
        </w:rPr>
      </w:pPr>
      <w:r w:rsidRPr="00AF3D75">
        <w:rPr>
          <w:b/>
          <w:lang w:val="es-ES"/>
        </w:rPr>
        <w:t>DECIMOQUINTA CONVOCATORIA PARA EL FOMENTO DE LA INVESTIGACIÓN Y LA INNOVACIÓN 2020</w:t>
      </w:r>
    </w:p>
    <w:tbl>
      <w:tblPr>
        <w:tblW w:w="14734" w:type="dxa"/>
        <w:shd w:val="clear" w:color="auto" w:fill="FFFFFF"/>
        <w:tblLook w:val="04A0" w:firstRow="1" w:lastRow="0" w:firstColumn="1" w:lastColumn="0" w:noHBand="0" w:noVBand="1"/>
      </w:tblPr>
      <w:tblGrid>
        <w:gridCol w:w="7491"/>
        <w:gridCol w:w="7243"/>
      </w:tblGrid>
      <w:tr w:rsidR="002A18AF" w:rsidRPr="00AF3D75" w14:paraId="3C877AF8" w14:textId="77777777" w:rsidTr="00B05263">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535659A" w14:textId="77777777" w:rsidR="002A18AF" w:rsidRPr="00AF3D75" w:rsidRDefault="002A18AF" w:rsidP="002A18A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Título del proyecto</w:t>
            </w:r>
          </w:p>
        </w:tc>
      </w:tr>
      <w:tr w:rsidR="002A18AF" w:rsidRPr="00AF3D75" w14:paraId="7A07E5F3" w14:textId="77777777" w:rsidTr="00B05263">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855483" w14:textId="77777777" w:rsidR="002A18AF" w:rsidRPr="00AF3D75" w:rsidRDefault="00C10C56" w:rsidP="00C10C56">
            <w:pPr>
              <w:spacing w:after="0" w:line="276" w:lineRule="auto"/>
              <w:jc w:val="center"/>
              <w:rPr>
                <w:rFonts w:ascii="Times New Roman" w:eastAsia="Times New Roman" w:hAnsi="Times New Roman" w:cs="Times New Roman"/>
                <w:sz w:val="24"/>
                <w:szCs w:val="24"/>
                <w:lang w:eastAsia="es-CO"/>
              </w:rPr>
            </w:pPr>
            <w:bookmarkStart w:id="0" w:name="_GoBack"/>
            <w:r w:rsidRPr="00AF3D75">
              <w:rPr>
                <w:rFonts w:ascii="Times New Roman" w:eastAsia="Times New Roman" w:hAnsi="Times New Roman" w:cs="Times New Roman"/>
                <w:sz w:val="24"/>
                <w:szCs w:val="24"/>
                <w:lang w:eastAsia="es-CO"/>
              </w:rPr>
              <w:t>De cara al colapso civilizatorio: de las perspectivas científicas a las disposiciones regenerativas y resilientes. Un estudio de percepción multi-actor en Colombia</w:t>
            </w:r>
            <w:bookmarkEnd w:id="0"/>
            <w:r w:rsidRPr="00AF3D75">
              <w:rPr>
                <w:rFonts w:ascii="Times New Roman" w:eastAsia="Times New Roman" w:hAnsi="Times New Roman" w:cs="Times New Roman"/>
                <w:sz w:val="24"/>
                <w:szCs w:val="24"/>
                <w:lang w:eastAsia="es-CO"/>
              </w:rPr>
              <w:t>.</w:t>
            </w:r>
          </w:p>
        </w:tc>
      </w:tr>
      <w:tr w:rsidR="00265B89" w:rsidRPr="00AF3D75" w14:paraId="4638638D" w14:textId="77777777" w:rsidTr="00B05263">
        <w:tc>
          <w:tcPr>
            <w:tcW w:w="254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C0D9C9B" w14:textId="77777777" w:rsidR="00265B89" w:rsidRPr="00AF3D75" w:rsidRDefault="00265B89" w:rsidP="002A18A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Campo de acción</w:t>
            </w:r>
          </w:p>
        </w:tc>
        <w:tc>
          <w:tcPr>
            <w:tcW w:w="24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513DAD91" w14:textId="77777777" w:rsidR="00265B89" w:rsidRPr="00AF3D75" w:rsidRDefault="00265B89" w:rsidP="00265B89">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Transdisciplinariedad - Aporte al PIM</w:t>
            </w:r>
          </w:p>
        </w:tc>
      </w:tr>
      <w:tr w:rsidR="00265B89" w:rsidRPr="00AF3D75" w14:paraId="0965EF64" w14:textId="77777777" w:rsidTr="00B05263">
        <w:tc>
          <w:tcPr>
            <w:tcW w:w="254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FE3FA0F" w14:textId="3C8A030B" w:rsidR="00265B89" w:rsidRPr="00AF3D75" w:rsidRDefault="00C10C56" w:rsidP="00B05263">
            <w:pPr>
              <w:pStyle w:val="NormalWeb"/>
              <w:spacing w:before="0" w:beforeAutospacing="0" w:after="0" w:afterAutospacing="0" w:line="276" w:lineRule="auto"/>
              <w:ind w:right="113"/>
              <w:jc w:val="both"/>
            </w:pPr>
            <w:r w:rsidRPr="00AF3D75">
              <w:t>Sociedad y Ambiente</w:t>
            </w:r>
            <w:r w:rsidR="00A309A7" w:rsidRPr="00AF3D75">
              <w:t xml:space="preserve">: </w:t>
            </w:r>
            <w:r w:rsidRPr="00AF3D75">
              <w:t>Este proyecto es de carácter liminar en la medida en que se ubica en las fronteras de ambos campos de acción</w:t>
            </w:r>
            <w:r w:rsidR="00A309A7" w:rsidRPr="00AF3D75">
              <w:t xml:space="preserve"> </w:t>
            </w:r>
            <w:r w:rsidRPr="00AF3D75">
              <w:t>y permite fortalecer</w:t>
            </w:r>
            <w:r w:rsidR="00A309A7" w:rsidRPr="00AF3D75">
              <w:t xml:space="preserve"> su</w:t>
            </w:r>
            <w:r w:rsidR="00B05263">
              <w:t xml:space="preserve">s </w:t>
            </w:r>
            <w:r w:rsidRPr="00AF3D75">
              <w:t>conexiones intrínsecas. La apuesta por la preservación y el florecimiento de la vida en el planeta, más allá de la idea de sostenibilidad, implica generar cambios paradigmáticos y culturales en la sociedad y cultivar valores de cuidado, compasión y empatía, reconociendo que somos y vivimos en complejas redes de interdependencia entre nosotros mismos y con la “casa común” (Encícli</w:t>
            </w:r>
            <w:r w:rsidR="00C23867" w:rsidRPr="00AF3D75">
              <w:t xml:space="preserve">ca Laudato Sí). </w:t>
            </w:r>
          </w:p>
        </w:tc>
        <w:tc>
          <w:tcPr>
            <w:tcW w:w="2458"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07FCD437" w14:textId="000401A1" w:rsidR="00265B89" w:rsidRPr="00AF3D75" w:rsidRDefault="002E07D3" w:rsidP="00B05263">
            <w:pPr>
              <w:pStyle w:val="NormalWeb"/>
              <w:spacing w:before="0" w:beforeAutospacing="0" w:after="0" w:afterAutospacing="0" w:line="276" w:lineRule="auto"/>
              <w:jc w:val="both"/>
              <w:rPr>
                <w:rFonts w:ascii="Arial" w:hAnsi="Arial" w:cs="Arial"/>
                <w:b/>
                <w:bCs/>
              </w:rPr>
            </w:pPr>
            <w:r w:rsidRPr="00AF3D75">
              <w:t>La recolección de datos junto a la comprensión de perspectivas emergentes sobre la posibilidad de un colapso civilizatorio y la viabilidad de la vida en la Tierra, permiten develar la magnitud de los retos que enfrentam</w:t>
            </w:r>
            <w:r w:rsidR="001A7327" w:rsidRPr="00AF3D75">
              <w:t>os y potenciar factores</w:t>
            </w:r>
            <w:r w:rsidRPr="00AF3D75">
              <w:t xml:space="preserve"> que </w:t>
            </w:r>
            <w:r w:rsidR="001A7327" w:rsidRPr="00AF3D75">
              <w:t>favorecen</w:t>
            </w:r>
            <w:r w:rsidRPr="00AF3D75">
              <w:t xml:space="preserve"> cambios actitudinales y de praxis (Línea 3). A su vez, este trabajo reconoce el papel de las personas en la transformación de valores y estilos de vida resilientes que puedan contribuir al florecimiento de la vida (Línea 5).</w:t>
            </w:r>
          </w:p>
        </w:tc>
      </w:tr>
      <w:tr w:rsidR="00265B89" w:rsidRPr="00AF3D75" w14:paraId="041D2599" w14:textId="77777777" w:rsidTr="00B05263">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69D85A7" w14:textId="77777777" w:rsidR="00265B89" w:rsidRPr="00AF3D75" w:rsidRDefault="00265B89" w:rsidP="00265B89">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Articulación con funciones sustantivas y el sector social y productivo</w:t>
            </w:r>
          </w:p>
        </w:tc>
      </w:tr>
      <w:tr w:rsidR="00265B89" w:rsidRPr="00AF3D75" w14:paraId="1A8FA155" w14:textId="77777777" w:rsidTr="00B05263">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D380E75" w14:textId="2E82D702" w:rsidR="005947F6" w:rsidRPr="00AF3D75" w:rsidRDefault="00C10C56" w:rsidP="00B05263">
            <w:pPr>
              <w:pStyle w:val="NormalWeb"/>
              <w:spacing w:before="0" w:beforeAutospacing="0" w:after="280" w:afterAutospacing="0" w:line="276" w:lineRule="auto"/>
              <w:ind w:right="92"/>
              <w:jc w:val="both"/>
            </w:pPr>
            <w:r w:rsidRPr="00AF3D75">
              <w:t>Además de la posibilidad de nutrir de manera transversal el contenido curricular de los espacios académicos de</w:t>
            </w:r>
            <w:r w:rsidR="001A7327" w:rsidRPr="00AF3D75">
              <w:t xml:space="preserve"> los tres programas a los que pertenecen los investigadores asociados a este proyecto, al generar n</w:t>
            </w:r>
            <w:r w:rsidRPr="00AF3D75">
              <w:t xml:space="preserve">uevos escenarios de reflexión para los </w:t>
            </w:r>
            <w:r w:rsidR="001A7327" w:rsidRPr="00AF3D75">
              <w:t>estudiantes y docentes</w:t>
            </w:r>
            <w:r w:rsidRPr="00AF3D75">
              <w:t xml:space="preserve"> acerca de la posibilidad de un colapso de la civilización termo industrial y de cómo tomar las mejores decisiones de cara a la crisis planetaria e incluir otros esquemas valorativos en el diseño de planes, políticas y programas, este proyecto de investigación busca fomentar procesos de resiliencia interior, individuales y colectivos, no sólo para la comunidad tomasina sino para el mayor número de personas que pueda ser alcanzado mediante este ejercicio investigativo. </w:t>
            </w:r>
            <w:r w:rsidR="001A7327" w:rsidRPr="00AF3D75">
              <w:t>Por su parte,</w:t>
            </w:r>
            <w:r w:rsidRPr="00AF3D75">
              <w:t xml:space="preserve"> el programa de Maestría en Planeación para el Desarrollo declara en su PEP que la problemática del desarrollo, “con o sin adjetivos, nos conlleva a afirmar que la apuesta por la vida, por la preservación del planeta, a partir de un replanteamiento profundo de las relaciones que se han mantenido hasta ahora con la naturaleza, se convierte en el principal imperativo ético y político, entendiendo que está en riesgo la supervivencia ya no solo de unas pocas especies, sino de la vida humana” (Tinel, 2014)” (PEP, 2016, P. 24).</w:t>
            </w:r>
            <w:r w:rsidR="005947F6" w:rsidRPr="00AF3D75">
              <w:t xml:space="preserve"> En suma, este proyecto de investigación, en coherencia con la Política Ambiental de la USTA (Acuerdo 42 de 2017), se compromete con la promoción de la protección del ambiente y el pensamiento ético - ambiental desde las funciones sustantivas de investigación y proyección social pertinentes. En línea con la Agenda 2030, aporta al Objetivo de Desarrollo Sostenible número 13: adoptar medidas urgentes para combatir el cambio climático y sus efectos y, dentro de dicho objetivo, contribuye específicamente a la meta 13.3. Mejorar la educación, la sensibilización y la capacidad humana e institucional respecto de la mitigación del cambio climático, la adaptación a él, la reducción de sus efectos y la alerta temprana. En este sentido, este trabajo entraña una profunda apuesta política, ética y social, al revelar los riesgos de hundimiento y buscar los relatos que invitan a la acción transformadora, es decir a la búsqueda y praxis del Bien Común desde el enfoque de la ecología integral</w:t>
            </w:r>
          </w:p>
        </w:tc>
      </w:tr>
      <w:tr w:rsidR="002A18AF" w:rsidRPr="00AF3D75" w14:paraId="2A238804" w14:textId="77777777" w:rsidTr="00B05263">
        <w:tc>
          <w:tcPr>
            <w:tcW w:w="2542"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32CF30D" w14:textId="77777777" w:rsidR="002A18AF" w:rsidRPr="00AF3D75" w:rsidRDefault="002A18AF" w:rsidP="002A18AF">
            <w:pPr>
              <w:spacing w:after="0"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lastRenderedPageBreak/>
              <w:t>Grupo de investigación</w:t>
            </w:r>
          </w:p>
        </w:tc>
        <w:tc>
          <w:tcPr>
            <w:tcW w:w="24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3E7503E7" w14:textId="77777777" w:rsidR="002A18AF" w:rsidRPr="00AF3D75" w:rsidRDefault="002A18AF" w:rsidP="002A18AF">
            <w:pPr>
              <w:spacing w:after="0"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Línea de investigación en la que se inscribe el proyecto</w:t>
            </w:r>
          </w:p>
        </w:tc>
      </w:tr>
      <w:tr w:rsidR="002A18AF" w:rsidRPr="00AF3D75" w14:paraId="3421A309" w14:textId="77777777" w:rsidTr="00B05263">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025C5CA" w14:textId="77777777" w:rsidR="002A18AF" w:rsidRPr="00AF3D75" w:rsidRDefault="00C10C56" w:rsidP="00C10C56">
            <w:pPr>
              <w:pStyle w:val="NormalWeb"/>
              <w:spacing w:before="0" w:beforeAutospacing="0" w:after="0" w:afterAutospacing="0"/>
              <w:jc w:val="center"/>
            </w:pPr>
            <w:r w:rsidRPr="00AF3D75">
              <w:t>Conflictos sociales, género y territorios                                                                      Desarrollo, políticas públicas y planeación participativa</w:t>
            </w:r>
          </w:p>
        </w:tc>
      </w:tr>
    </w:tbl>
    <w:p w14:paraId="09786325" w14:textId="77777777" w:rsidR="002A18AF" w:rsidRPr="00AF3D75" w:rsidRDefault="002A18AF" w:rsidP="002A18AF">
      <w:pPr>
        <w:spacing w:after="0" w:line="240" w:lineRule="auto"/>
        <w:rPr>
          <w:rFonts w:ascii="Times New Roman" w:eastAsia="Times New Roman" w:hAnsi="Times New Roman" w:cs="Times New Roman"/>
          <w:sz w:val="24"/>
          <w:szCs w:val="24"/>
          <w:lang w:eastAsia="es-CO"/>
        </w:rPr>
      </w:pPr>
    </w:p>
    <w:tbl>
      <w:tblPr>
        <w:tblW w:w="14734" w:type="dxa"/>
        <w:shd w:val="clear" w:color="auto" w:fill="FFFFFF"/>
        <w:tblLayout w:type="fixed"/>
        <w:tblLook w:val="04A0" w:firstRow="1" w:lastRow="0" w:firstColumn="1" w:lastColumn="0" w:noHBand="0" w:noVBand="1"/>
      </w:tblPr>
      <w:tblGrid>
        <w:gridCol w:w="2686"/>
        <w:gridCol w:w="4819"/>
        <w:gridCol w:w="3260"/>
        <w:gridCol w:w="3969"/>
      </w:tblGrid>
      <w:tr w:rsidR="002A18AF" w:rsidRPr="00AF3D75" w14:paraId="7DA472A0" w14:textId="77777777" w:rsidTr="00B05263">
        <w:trPr>
          <w:trHeight w:val="83"/>
        </w:trPr>
        <w:tc>
          <w:tcPr>
            <w:tcW w:w="268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A8031DE" w14:textId="3AA5A8AE" w:rsidR="002A18AF" w:rsidRPr="00AF3D75" w:rsidRDefault="002A18A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Investigador principal</w:t>
            </w:r>
          </w:p>
        </w:tc>
        <w:tc>
          <w:tcPr>
            <w:tcW w:w="4819"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3061107" w14:textId="77777777" w:rsidR="002A18AF" w:rsidRPr="00AF3D75" w:rsidRDefault="002A18A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Enlace CvLAC</w:t>
            </w:r>
          </w:p>
        </w:tc>
        <w:tc>
          <w:tcPr>
            <w:tcW w:w="326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AC80B4B" w14:textId="77777777" w:rsidR="002A18AF" w:rsidRPr="00AF3D75" w:rsidRDefault="002A18A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Enlace ORCID</w:t>
            </w:r>
          </w:p>
        </w:tc>
        <w:tc>
          <w:tcPr>
            <w:tcW w:w="3969"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765F63D" w14:textId="77777777" w:rsidR="002A18AF" w:rsidRPr="00AF3D75" w:rsidRDefault="002A18A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Enlace Google Académico</w:t>
            </w:r>
          </w:p>
        </w:tc>
      </w:tr>
      <w:tr w:rsidR="002A18AF" w:rsidRPr="00AF3D75" w14:paraId="52B80EC0" w14:textId="77777777" w:rsidTr="00B20BA5">
        <w:trPr>
          <w:trHeight w:val="536"/>
        </w:trPr>
        <w:tc>
          <w:tcPr>
            <w:tcW w:w="2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8CE569E" w14:textId="77777777" w:rsidR="002A18AF" w:rsidRPr="00AF3D75" w:rsidRDefault="00C10C56">
            <w:pPr>
              <w:spacing w:after="0" w:line="240" w:lineRule="auto"/>
              <w:jc w:val="center"/>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François-Xavier Tinel</w:t>
            </w:r>
          </w:p>
        </w:tc>
        <w:tc>
          <w:tcPr>
            <w:tcW w:w="481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EDDB3DC" w14:textId="77777777" w:rsidR="002A18AF" w:rsidRPr="00B05263" w:rsidRDefault="00F440EA">
            <w:pPr>
              <w:spacing w:after="0" w:line="240" w:lineRule="auto"/>
              <w:jc w:val="center"/>
              <w:rPr>
                <w:rFonts w:ascii="Times New Roman" w:eastAsia="Times New Roman" w:hAnsi="Times New Roman" w:cs="Times New Roman"/>
                <w:sz w:val="16"/>
                <w:szCs w:val="16"/>
                <w:lang w:eastAsia="es-CO"/>
              </w:rPr>
            </w:pPr>
            <w:hyperlink r:id="rId8" w:history="1">
              <w:r w:rsidR="00CF087F" w:rsidRPr="00B05263">
                <w:rPr>
                  <w:rStyle w:val="Hipervnculo"/>
                  <w:rFonts w:ascii="Times New Roman" w:eastAsia="Times New Roman" w:hAnsi="Times New Roman" w:cs="Times New Roman"/>
                  <w:color w:val="auto"/>
                  <w:sz w:val="16"/>
                  <w:szCs w:val="16"/>
                  <w:lang w:eastAsia="es-CO"/>
                </w:rPr>
                <w:t>http://scienti.colciencias.gov.co:8081/cvlac/visualizador/generarCurriculoCv.do?cod_rh=0001552873</w:t>
              </w:r>
            </w:hyperlink>
          </w:p>
        </w:tc>
        <w:tc>
          <w:tcPr>
            <w:tcW w:w="32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A49A4D5" w14:textId="77777777" w:rsidR="002A18AF" w:rsidRPr="00B05263" w:rsidRDefault="00F440EA">
            <w:pPr>
              <w:spacing w:after="0" w:line="240" w:lineRule="auto"/>
              <w:jc w:val="center"/>
              <w:rPr>
                <w:rFonts w:ascii="Times New Roman" w:eastAsia="Times New Roman" w:hAnsi="Times New Roman" w:cs="Times New Roman"/>
                <w:sz w:val="16"/>
                <w:szCs w:val="16"/>
                <w:lang w:eastAsia="es-CO"/>
              </w:rPr>
            </w:pPr>
            <w:hyperlink r:id="rId9" w:history="1">
              <w:r w:rsidR="00CF087F" w:rsidRPr="00B05263">
                <w:rPr>
                  <w:rFonts w:ascii="Times New Roman" w:hAnsi="Times New Roman" w:cs="Times New Roman"/>
                  <w:sz w:val="16"/>
                  <w:szCs w:val="16"/>
                  <w:u w:val="single"/>
                </w:rPr>
                <w:t>https://orcid.org/0000-0001-9541-4123</w:t>
              </w:r>
            </w:hyperlink>
          </w:p>
        </w:tc>
        <w:tc>
          <w:tcPr>
            <w:tcW w:w="396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6457C23" w14:textId="77777777" w:rsidR="002A18AF" w:rsidRPr="00B05263" w:rsidRDefault="00F440EA">
            <w:pPr>
              <w:spacing w:after="0" w:line="240" w:lineRule="auto"/>
              <w:jc w:val="center"/>
              <w:rPr>
                <w:rFonts w:ascii="Times New Roman" w:eastAsia="Times New Roman" w:hAnsi="Times New Roman" w:cs="Times New Roman"/>
                <w:sz w:val="16"/>
                <w:szCs w:val="16"/>
                <w:lang w:eastAsia="es-CO"/>
              </w:rPr>
            </w:pPr>
            <w:hyperlink r:id="rId10" w:history="1">
              <w:r w:rsidR="00CF087F" w:rsidRPr="00B05263">
                <w:rPr>
                  <w:rStyle w:val="Hipervnculo"/>
                  <w:rFonts w:ascii="Times New Roman" w:hAnsi="Times New Roman" w:cs="Times New Roman"/>
                  <w:color w:val="auto"/>
                  <w:sz w:val="16"/>
                  <w:szCs w:val="16"/>
                </w:rPr>
                <w:t>https://scholar.google.com/citations?user=Va5Kw64AAAAJ&amp;hl=es</w:t>
              </w:r>
            </w:hyperlink>
          </w:p>
        </w:tc>
      </w:tr>
      <w:tr w:rsidR="002A18AF" w:rsidRPr="00AF3D75" w14:paraId="2383BA58" w14:textId="77777777" w:rsidTr="00B05263">
        <w:trPr>
          <w:trHeight w:val="355"/>
        </w:trPr>
        <w:tc>
          <w:tcPr>
            <w:tcW w:w="2686"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A1AB2E3" w14:textId="77777777" w:rsidR="002A18AF" w:rsidRPr="00AF3D75" w:rsidRDefault="002A18AF" w:rsidP="002A18A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División</w:t>
            </w:r>
          </w:p>
        </w:tc>
        <w:tc>
          <w:tcPr>
            <w:tcW w:w="4819"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D4DB82E" w14:textId="77777777" w:rsidR="002A18AF" w:rsidRPr="00AF3D75" w:rsidRDefault="002A18AF" w:rsidP="002A18A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Facultad</w:t>
            </w:r>
          </w:p>
        </w:tc>
        <w:tc>
          <w:tcPr>
            <w:tcW w:w="3260"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99FB784" w14:textId="77777777" w:rsidR="002A18AF" w:rsidRPr="00AF3D75" w:rsidRDefault="002A18AF" w:rsidP="002A18A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Programa</w:t>
            </w:r>
          </w:p>
        </w:tc>
        <w:tc>
          <w:tcPr>
            <w:tcW w:w="3969"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F503811" w14:textId="77777777" w:rsidR="002A18AF" w:rsidRPr="00AF3D75" w:rsidRDefault="002A18AF" w:rsidP="002A18A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Grupo de investigación</w:t>
            </w:r>
          </w:p>
        </w:tc>
      </w:tr>
      <w:tr w:rsidR="002A18AF" w:rsidRPr="00AF3D75" w14:paraId="4D03004B" w14:textId="77777777" w:rsidTr="00B20BA5">
        <w:trPr>
          <w:trHeight w:val="536"/>
        </w:trPr>
        <w:tc>
          <w:tcPr>
            <w:tcW w:w="2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F909777" w14:textId="77777777" w:rsidR="002A18AF" w:rsidRPr="00AF3D75" w:rsidRDefault="00CF087F" w:rsidP="002A18AF">
            <w:pPr>
              <w:spacing w:before="100" w:beforeAutospacing="1" w:after="100" w:afterAutospacing="1" w:line="240" w:lineRule="auto"/>
              <w:jc w:val="center"/>
              <w:rPr>
                <w:rFonts w:ascii="Times New Roman" w:eastAsia="Times New Roman" w:hAnsi="Times New Roman" w:cs="Times New Roman"/>
                <w:bCs/>
                <w:sz w:val="24"/>
                <w:szCs w:val="24"/>
                <w:lang w:eastAsia="es-CO"/>
              </w:rPr>
            </w:pPr>
            <w:r w:rsidRPr="00AF3D75">
              <w:rPr>
                <w:rFonts w:ascii="Times New Roman" w:eastAsia="Times New Roman" w:hAnsi="Times New Roman" w:cs="Times New Roman"/>
                <w:bCs/>
                <w:sz w:val="24"/>
                <w:szCs w:val="24"/>
                <w:lang w:eastAsia="es-CO"/>
              </w:rPr>
              <w:t>Ciencias sociales</w:t>
            </w:r>
          </w:p>
        </w:tc>
        <w:tc>
          <w:tcPr>
            <w:tcW w:w="481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90F6D5F" w14:textId="77777777" w:rsidR="002A18AF" w:rsidRPr="00AF3D75" w:rsidRDefault="00CF087F" w:rsidP="002A18AF">
            <w:pPr>
              <w:spacing w:before="100" w:beforeAutospacing="1" w:after="100" w:afterAutospacing="1" w:line="240" w:lineRule="auto"/>
              <w:jc w:val="center"/>
              <w:rPr>
                <w:rFonts w:ascii="Times New Roman" w:eastAsia="Times New Roman" w:hAnsi="Times New Roman" w:cs="Times New Roman"/>
                <w:bCs/>
                <w:sz w:val="24"/>
                <w:szCs w:val="24"/>
                <w:lang w:eastAsia="es-CO"/>
              </w:rPr>
            </w:pPr>
            <w:r w:rsidRPr="00AF3D75">
              <w:rPr>
                <w:rFonts w:ascii="Times New Roman" w:eastAsia="Times New Roman" w:hAnsi="Times New Roman" w:cs="Times New Roman"/>
                <w:bCs/>
                <w:sz w:val="24"/>
                <w:szCs w:val="24"/>
                <w:lang w:eastAsia="es-CO"/>
              </w:rPr>
              <w:t>Sociología</w:t>
            </w:r>
          </w:p>
        </w:tc>
        <w:tc>
          <w:tcPr>
            <w:tcW w:w="32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FE3B7BF" w14:textId="77777777" w:rsidR="002A18AF" w:rsidRPr="00AF3D75" w:rsidRDefault="00CF087F" w:rsidP="002A18AF">
            <w:pPr>
              <w:spacing w:before="100" w:beforeAutospacing="1" w:after="100" w:afterAutospacing="1" w:line="240" w:lineRule="auto"/>
              <w:jc w:val="center"/>
              <w:rPr>
                <w:rFonts w:ascii="Times New Roman" w:eastAsia="Times New Roman" w:hAnsi="Times New Roman" w:cs="Times New Roman"/>
                <w:bCs/>
                <w:sz w:val="24"/>
                <w:szCs w:val="24"/>
                <w:lang w:eastAsia="es-CO"/>
              </w:rPr>
            </w:pPr>
            <w:r w:rsidRPr="00AF3D75">
              <w:rPr>
                <w:rFonts w:ascii="Times New Roman" w:eastAsia="Times New Roman" w:hAnsi="Times New Roman" w:cs="Times New Roman"/>
                <w:bCs/>
                <w:sz w:val="24"/>
                <w:szCs w:val="24"/>
                <w:lang w:eastAsia="es-CO"/>
              </w:rPr>
              <w:t>Maestría en Planeación para el desarrollo</w:t>
            </w:r>
          </w:p>
        </w:tc>
        <w:tc>
          <w:tcPr>
            <w:tcW w:w="396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E0CD2E1" w14:textId="77777777" w:rsidR="002A18AF" w:rsidRPr="00AF3D75" w:rsidRDefault="00CF087F" w:rsidP="002A18AF">
            <w:pPr>
              <w:spacing w:before="100" w:beforeAutospacing="1" w:after="100" w:afterAutospacing="1" w:line="240" w:lineRule="auto"/>
              <w:jc w:val="center"/>
              <w:rPr>
                <w:rFonts w:ascii="Times New Roman" w:eastAsia="Times New Roman" w:hAnsi="Times New Roman" w:cs="Times New Roman"/>
                <w:b/>
                <w:bCs/>
                <w:sz w:val="24"/>
                <w:szCs w:val="24"/>
                <w:lang w:eastAsia="es-CO"/>
              </w:rPr>
            </w:pPr>
            <w:r w:rsidRPr="00AF3D75">
              <w:rPr>
                <w:rFonts w:ascii="Times New Roman" w:hAnsi="Times New Roman" w:cs="Times New Roman"/>
                <w:sz w:val="24"/>
                <w:szCs w:val="24"/>
              </w:rPr>
              <w:t>Conflictos sociales, género y territorios</w:t>
            </w:r>
          </w:p>
        </w:tc>
      </w:tr>
      <w:tr w:rsidR="00AC47BF" w:rsidRPr="00AF3D75" w14:paraId="2F36D48C" w14:textId="77777777" w:rsidTr="00B05263">
        <w:trPr>
          <w:trHeight w:val="50"/>
        </w:trPr>
        <w:tc>
          <w:tcPr>
            <w:tcW w:w="2686"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72F0F26" w14:textId="0A4DD402" w:rsidR="00AC47BF" w:rsidRPr="00AF3D75" w:rsidRDefault="00AC47BF" w:rsidP="00E6008D">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 xml:space="preserve">Co-investigador </w:t>
            </w:r>
          </w:p>
        </w:tc>
        <w:tc>
          <w:tcPr>
            <w:tcW w:w="4819"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364C660" w14:textId="77777777" w:rsidR="00AC47BF" w:rsidRPr="00AF3D75" w:rsidRDefault="00AC47BF" w:rsidP="001D6087">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Enlace CvLAC</w:t>
            </w:r>
          </w:p>
        </w:tc>
        <w:tc>
          <w:tcPr>
            <w:tcW w:w="3260"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C1B12BD" w14:textId="77777777" w:rsidR="00AC47BF" w:rsidRPr="00AF3D75" w:rsidRDefault="00AC47BF" w:rsidP="001D6087">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Enlace ORCID</w:t>
            </w:r>
          </w:p>
        </w:tc>
        <w:tc>
          <w:tcPr>
            <w:tcW w:w="3969"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5AAA989" w14:textId="77777777" w:rsidR="00AC47BF" w:rsidRPr="00AF3D75" w:rsidRDefault="00AC47BF" w:rsidP="001D6087">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Enlace Google Académico</w:t>
            </w:r>
          </w:p>
        </w:tc>
      </w:tr>
      <w:tr w:rsidR="00AC47BF" w:rsidRPr="00AF3D75" w14:paraId="07E1D766" w14:textId="77777777" w:rsidTr="00B20BA5">
        <w:trPr>
          <w:trHeight w:val="536"/>
        </w:trPr>
        <w:tc>
          <w:tcPr>
            <w:tcW w:w="2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584C85D" w14:textId="77777777" w:rsidR="00AC47BF" w:rsidRPr="00AF3D75" w:rsidRDefault="00CF087F" w:rsidP="00AC47BF">
            <w:pPr>
              <w:spacing w:before="100" w:beforeAutospacing="1" w:after="100" w:afterAutospacing="1" w:line="240" w:lineRule="auto"/>
              <w:jc w:val="center"/>
              <w:rPr>
                <w:rFonts w:ascii="Times New Roman" w:eastAsia="Times New Roman" w:hAnsi="Times New Roman" w:cs="Times New Roman"/>
                <w:bCs/>
                <w:sz w:val="24"/>
                <w:szCs w:val="24"/>
                <w:lang w:eastAsia="es-CO"/>
              </w:rPr>
            </w:pPr>
            <w:r w:rsidRPr="00AF3D75">
              <w:rPr>
                <w:rFonts w:ascii="Times New Roman" w:eastAsia="Times New Roman" w:hAnsi="Times New Roman" w:cs="Times New Roman"/>
                <w:bCs/>
                <w:sz w:val="24"/>
                <w:szCs w:val="24"/>
                <w:lang w:eastAsia="es-CO"/>
              </w:rPr>
              <w:t>Angie Torres Ruiz</w:t>
            </w:r>
          </w:p>
        </w:tc>
        <w:tc>
          <w:tcPr>
            <w:tcW w:w="481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20778E5" w14:textId="77777777" w:rsidR="00AC47BF" w:rsidRPr="00B05263" w:rsidRDefault="00F440EA" w:rsidP="00B05263">
            <w:pPr>
              <w:spacing w:after="0" w:line="240" w:lineRule="auto"/>
              <w:jc w:val="center"/>
              <w:rPr>
                <w:rStyle w:val="Hipervnculo"/>
                <w:color w:val="auto"/>
                <w:sz w:val="16"/>
                <w:szCs w:val="16"/>
              </w:rPr>
            </w:pPr>
            <w:hyperlink r:id="rId11" w:history="1">
              <w:r w:rsidR="00CF087F" w:rsidRPr="00B05263">
                <w:rPr>
                  <w:rStyle w:val="Hipervnculo"/>
                  <w:rFonts w:eastAsia="Times New Roman"/>
                  <w:color w:val="auto"/>
                  <w:sz w:val="16"/>
                  <w:szCs w:val="16"/>
                  <w:lang w:eastAsia="es-CO"/>
                </w:rPr>
                <w:t>http://scienti.colciencias.gov.co:8081/cvlac/visualizador/generarCurriculoCv.do?cod_rh=0000482552</w:t>
              </w:r>
            </w:hyperlink>
          </w:p>
        </w:tc>
        <w:tc>
          <w:tcPr>
            <w:tcW w:w="32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3B5AC40" w14:textId="77777777" w:rsidR="00AC47BF" w:rsidRPr="00B05263" w:rsidRDefault="00F440EA" w:rsidP="00B05263">
            <w:pPr>
              <w:spacing w:after="0" w:line="240" w:lineRule="auto"/>
              <w:jc w:val="center"/>
              <w:rPr>
                <w:rStyle w:val="Hipervnculo"/>
                <w:color w:val="auto"/>
                <w:sz w:val="16"/>
                <w:szCs w:val="16"/>
              </w:rPr>
            </w:pPr>
            <w:hyperlink r:id="rId12" w:history="1">
              <w:r w:rsidR="00CF087F" w:rsidRPr="00B05263">
                <w:rPr>
                  <w:rStyle w:val="Hipervnculo"/>
                  <w:rFonts w:eastAsia="Times New Roman"/>
                  <w:color w:val="auto"/>
                  <w:sz w:val="16"/>
                  <w:szCs w:val="16"/>
                  <w:lang w:eastAsia="es-CO"/>
                </w:rPr>
                <w:t>https://orcid.org/0000-0001-9962-3280</w:t>
              </w:r>
            </w:hyperlink>
          </w:p>
        </w:tc>
        <w:tc>
          <w:tcPr>
            <w:tcW w:w="396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B9E02E5" w14:textId="77777777" w:rsidR="00AC47BF" w:rsidRPr="00B05263" w:rsidRDefault="00F440EA" w:rsidP="00B05263">
            <w:pPr>
              <w:spacing w:after="0" w:line="240" w:lineRule="auto"/>
              <w:jc w:val="center"/>
              <w:rPr>
                <w:rStyle w:val="Hipervnculo"/>
                <w:color w:val="auto"/>
                <w:sz w:val="16"/>
                <w:szCs w:val="16"/>
              </w:rPr>
            </w:pPr>
            <w:hyperlink r:id="rId13" w:history="1">
              <w:r w:rsidR="00CF087F" w:rsidRPr="00B05263">
                <w:rPr>
                  <w:rStyle w:val="Hipervnculo"/>
                  <w:rFonts w:ascii="Times New Roman" w:eastAsia="Times New Roman" w:hAnsi="Times New Roman" w:cs="Times New Roman"/>
                  <w:color w:val="auto"/>
                  <w:sz w:val="16"/>
                  <w:szCs w:val="16"/>
                  <w:lang w:eastAsia="es-CO"/>
                </w:rPr>
                <w:t>https://scholar.google.es/citations?user=tTkDeXkAAAAJ&amp;hl=es</w:t>
              </w:r>
            </w:hyperlink>
            <w:r w:rsidR="00CF087F" w:rsidRPr="00B05263">
              <w:rPr>
                <w:rStyle w:val="Hipervnculo"/>
                <w:rFonts w:eastAsia="Times New Roman"/>
                <w:color w:val="auto"/>
                <w:sz w:val="16"/>
                <w:szCs w:val="16"/>
                <w:lang w:eastAsia="es-CO"/>
              </w:rPr>
              <w:t> </w:t>
            </w:r>
          </w:p>
        </w:tc>
      </w:tr>
      <w:tr w:rsidR="00AC47BF" w:rsidRPr="00AF3D75" w14:paraId="36B49633" w14:textId="77777777" w:rsidTr="00B05263">
        <w:trPr>
          <w:trHeight w:val="50"/>
        </w:trPr>
        <w:tc>
          <w:tcPr>
            <w:tcW w:w="2686"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E110D1D" w14:textId="77777777" w:rsidR="00AC47BF" w:rsidRPr="00AF3D75" w:rsidRDefault="00AC47BF" w:rsidP="001D6087">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División</w:t>
            </w:r>
          </w:p>
        </w:tc>
        <w:tc>
          <w:tcPr>
            <w:tcW w:w="4819"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F31000D" w14:textId="77777777" w:rsidR="00AC47BF" w:rsidRPr="00AF3D75" w:rsidRDefault="00AC47BF" w:rsidP="001D6087">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Facultad</w:t>
            </w:r>
          </w:p>
        </w:tc>
        <w:tc>
          <w:tcPr>
            <w:tcW w:w="3260"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5DBEFEE" w14:textId="77777777" w:rsidR="00AC47BF" w:rsidRPr="00AF3D75" w:rsidRDefault="00AC47BF" w:rsidP="001D6087">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Programa</w:t>
            </w:r>
          </w:p>
        </w:tc>
        <w:tc>
          <w:tcPr>
            <w:tcW w:w="3969"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1904505" w14:textId="77777777" w:rsidR="00AC47BF" w:rsidRPr="00AF3D75" w:rsidRDefault="00AC47BF" w:rsidP="001D6087">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Grupo de investigación</w:t>
            </w:r>
          </w:p>
        </w:tc>
      </w:tr>
      <w:tr w:rsidR="00AC47BF" w:rsidRPr="00AF3D75" w14:paraId="2113F914" w14:textId="77777777" w:rsidTr="00B20BA5">
        <w:trPr>
          <w:trHeight w:val="536"/>
        </w:trPr>
        <w:tc>
          <w:tcPr>
            <w:tcW w:w="2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8F30402" w14:textId="77777777" w:rsidR="00AC47BF" w:rsidRPr="00AF3D75" w:rsidRDefault="00CF087F" w:rsidP="001D6087">
            <w:pPr>
              <w:spacing w:before="100" w:beforeAutospacing="1" w:after="100" w:afterAutospacing="1" w:line="240" w:lineRule="auto"/>
              <w:jc w:val="center"/>
              <w:rPr>
                <w:rFonts w:ascii="Times New Roman" w:eastAsia="Times New Roman" w:hAnsi="Times New Roman" w:cs="Times New Roman"/>
                <w:b/>
                <w:bCs/>
                <w:sz w:val="24"/>
                <w:szCs w:val="24"/>
                <w:lang w:eastAsia="es-CO"/>
              </w:rPr>
            </w:pPr>
            <w:r w:rsidRPr="00AF3D75">
              <w:rPr>
                <w:rFonts w:ascii="Times New Roman" w:hAnsi="Times New Roman" w:cs="Times New Roman"/>
                <w:sz w:val="24"/>
                <w:szCs w:val="24"/>
              </w:rPr>
              <w:t>Ciencias sociales</w:t>
            </w:r>
          </w:p>
        </w:tc>
        <w:tc>
          <w:tcPr>
            <w:tcW w:w="481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DEDA6A1" w14:textId="77777777" w:rsidR="00AC47BF" w:rsidRPr="00AF3D75" w:rsidRDefault="00CF087F" w:rsidP="001D6087">
            <w:pPr>
              <w:spacing w:before="100" w:beforeAutospacing="1" w:after="100" w:afterAutospacing="1" w:line="240" w:lineRule="auto"/>
              <w:jc w:val="center"/>
              <w:rPr>
                <w:rFonts w:ascii="Times New Roman" w:eastAsia="Times New Roman" w:hAnsi="Times New Roman" w:cs="Times New Roman"/>
                <w:bCs/>
                <w:sz w:val="24"/>
                <w:szCs w:val="24"/>
                <w:lang w:eastAsia="es-CO"/>
              </w:rPr>
            </w:pPr>
            <w:r w:rsidRPr="00AF3D75">
              <w:rPr>
                <w:rFonts w:ascii="Times New Roman" w:eastAsia="Times New Roman" w:hAnsi="Times New Roman" w:cs="Times New Roman"/>
                <w:bCs/>
                <w:sz w:val="24"/>
                <w:szCs w:val="24"/>
                <w:lang w:eastAsia="es-CO"/>
              </w:rPr>
              <w:t>Sociología</w:t>
            </w:r>
          </w:p>
        </w:tc>
        <w:tc>
          <w:tcPr>
            <w:tcW w:w="32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11E4988" w14:textId="77777777" w:rsidR="00AC47BF" w:rsidRPr="00AF3D75" w:rsidRDefault="00CF087F" w:rsidP="001D6087">
            <w:pPr>
              <w:spacing w:before="100" w:beforeAutospacing="1" w:after="100" w:afterAutospacing="1" w:line="240" w:lineRule="auto"/>
              <w:jc w:val="center"/>
              <w:rPr>
                <w:rFonts w:ascii="Times New Roman" w:eastAsia="Times New Roman" w:hAnsi="Times New Roman" w:cs="Times New Roman"/>
                <w:b/>
                <w:bCs/>
                <w:sz w:val="24"/>
                <w:szCs w:val="24"/>
                <w:lang w:eastAsia="es-CO"/>
              </w:rPr>
            </w:pPr>
            <w:r w:rsidRPr="00AF3D75">
              <w:rPr>
                <w:rFonts w:ascii="Times New Roman" w:hAnsi="Times New Roman" w:cs="Times New Roman"/>
                <w:sz w:val="24"/>
                <w:szCs w:val="24"/>
              </w:rPr>
              <w:t>Maestría en Planeación para el desarrollo</w:t>
            </w:r>
          </w:p>
        </w:tc>
        <w:tc>
          <w:tcPr>
            <w:tcW w:w="396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1F78E1E" w14:textId="77777777" w:rsidR="00AC47BF" w:rsidRPr="00AF3D75" w:rsidRDefault="00CF087F" w:rsidP="001D6087">
            <w:pPr>
              <w:spacing w:before="100" w:beforeAutospacing="1" w:after="100" w:afterAutospacing="1" w:line="240" w:lineRule="auto"/>
              <w:jc w:val="center"/>
              <w:rPr>
                <w:rFonts w:ascii="Times New Roman" w:eastAsia="Times New Roman" w:hAnsi="Times New Roman" w:cs="Times New Roman"/>
                <w:b/>
                <w:bCs/>
                <w:sz w:val="24"/>
                <w:szCs w:val="24"/>
                <w:lang w:eastAsia="es-CO"/>
              </w:rPr>
            </w:pPr>
            <w:r w:rsidRPr="00AF3D75">
              <w:rPr>
                <w:rFonts w:ascii="Times New Roman" w:hAnsi="Times New Roman" w:cs="Times New Roman"/>
                <w:sz w:val="24"/>
                <w:szCs w:val="24"/>
              </w:rPr>
              <w:t>Conflictos sociales, género y territorios</w:t>
            </w:r>
          </w:p>
        </w:tc>
      </w:tr>
      <w:tr w:rsidR="00E6008D" w:rsidRPr="00AF3D75" w14:paraId="68B8D724" w14:textId="77777777" w:rsidTr="00B05263">
        <w:trPr>
          <w:trHeight w:val="50"/>
        </w:trPr>
        <w:tc>
          <w:tcPr>
            <w:tcW w:w="2686"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647487D" w14:textId="39202BCF" w:rsidR="00E6008D" w:rsidRPr="00AF3D75" w:rsidRDefault="00E6008D" w:rsidP="00E6008D">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 xml:space="preserve">Co-investigador </w:t>
            </w:r>
          </w:p>
        </w:tc>
        <w:tc>
          <w:tcPr>
            <w:tcW w:w="4819"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7B49D2E" w14:textId="77777777" w:rsidR="00E6008D" w:rsidRPr="00AF3D75" w:rsidRDefault="00E6008D" w:rsidP="001D6087">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Enlace CvLAC</w:t>
            </w:r>
          </w:p>
        </w:tc>
        <w:tc>
          <w:tcPr>
            <w:tcW w:w="3260"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6FEC945" w14:textId="77777777" w:rsidR="00E6008D" w:rsidRPr="00AF3D75" w:rsidRDefault="00E6008D" w:rsidP="001D6087">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Enlace ORCID</w:t>
            </w:r>
          </w:p>
        </w:tc>
        <w:tc>
          <w:tcPr>
            <w:tcW w:w="3969"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77C5AEC" w14:textId="77777777" w:rsidR="00E6008D" w:rsidRPr="00AF3D75" w:rsidRDefault="00E6008D" w:rsidP="001D6087">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Enlace Google Académico</w:t>
            </w:r>
          </w:p>
        </w:tc>
      </w:tr>
      <w:tr w:rsidR="00E6008D" w:rsidRPr="00AF3D75" w14:paraId="5B17A19A" w14:textId="77777777" w:rsidTr="00B20BA5">
        <w:trPr>
          <w:trHeight w:val="536"/>
        </w:trPr>
        <w:tc>
          <w:tcPr>
            <w:tcW w:w="2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6225DE4" w14:textId="77777777" w:rsidR="00E6008D" w:rsidRPr="00AF3D75" w:rsidRDefault="00CF087F" w:rsidP="001D6087">
            <w:pPr>
              <w:spacing w:before="100" w:beforeAutospacing="1" w:after="100" w:afterAutospacing="1" w:line="240" w:lineRule="auto"/>
              <w:jc w:val="center"/>
              <w:rPr>
                <w:rFonts w:ascii="Times New Roman" w:eastAsia="Times New Roman" w:hAnsi="Times New Roman" w:cs="Times New Roman"/>
                <w:b/>
                <w:bCs/>
                <w:sz w:val="24"/>
                <w:szCs w:val="24"/>
                <w:lang w:eastAsia="es-CO"/>
              </w:rPr>
            </w:pPr>
            <w:r w:rsidRPr="00AF3D75">
              <w:rPr>
                <w:rFonts w:ascii="Times New Roman" w:hAnsi="Times New Roman" w:cs="Times New Roman"/>
                <w:sz w:val="24"/>
                <w:szCs w:val="24"/>
              </w:rPr>
              <w:t>Edison Andrés Preciado Trujillo</w:t>
            </w:r>
          </w:p>
        </w:tc>
        <w:tc>
          <w:tcPr>
            <w:tcW w:w="481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F78B730" w14:textId="77777777" w:rsidR="00E6008D" w:rsidRPr="00B05263" w:rsidRDefault="00F440EA" w:rsidP="00B05263">
            <w:pPr>
              <w:spacing w:after="0" w:line="240" w:lineRule="auto"/>
              <w:jc w:val="center"/>
              <w:rPr>
                <w:rStyle w:val="Hipervnculo"/>
                <w:color w:val="auto"/>
                <w:sz w:val="16"/>
                <w:szCs w:val="16"/>
              </w:rPr>
            </w:pPr>
            <w:hyperlink r:id="rId14" w:history="1">
              <w:r w:rsidR="00CF087F" w:rsidRPr="00B05263">
                <w:rPr>
                  <w:rStyle w:val="Hipervnculo"/>
                  <w:rFonts w:eastAsia="Times New Roman"/>
                  <w:color w:val="auto"/>
                  <w:sz w:val="16"/>
                  <w:szCs w:val="16"/>
                  <w:lang w:eastAsia="es-CO"/>
                </w:rPr>
                <w:t>https://scienti.colciencias.gov.co/cvlac/visualizador/generarCurriculoCv.do?cod_rh=0001370168</w:t>
              </w:r>
            </w:hyperlink>
          </w:p>
        </w:tc>
        <w:tc>
          <w:tcPr>
            <w:tcW w:w="32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5189198" w14:textId="77777777" w:rsidR="00E6008D" w:rsidRPr="00B05263" w:rsidRDefault="00F440EA" w:rsidP="00B05263">
            <w:pPr>
              <w:spacing w:after="0" w:line="240" w:lineRule="auto"/>
              <w:jc w:val="center"/>
              <w:rPr>
                <w:rStyle w:val="Hipervnculo"/>
                <w:color w:val="auto"/>
                <w:sz w:val="16"/>
                <w:szCs w:val="16"/>
              </w:rPr>
            </w:pPr>
            <w:hyperlink r:id="rId15" w:history="1">
              <w:r w:rsidR="00CF087F" w:rsidRPr="00B05263">
                <w:rPr>
                  <w:rStyle w:val="Hipervnculo"/>
                  <w:rFonts w:eastAsia="Times New Roman"/>
                  <w:color w:val="auto"/>
                  <w:sz w:val="16"/>
                  <w:szCs w:val="16"/>
                  <w:lang w:eastAsia="es-CO"/>
                </w:rPr>
                <w:t>https://orcid.org/0000-0001-9652-8077</w:t>
              </w:r>
            </w:hyperlink>
          </w:p>
        </w:tc>
        <w:tc>
          <w:tcPr>
            <w:tcW w:w="396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A962FEF" w14:textId="77777777" w:rsidR="00E6008D" w:rsidRPr="00B05263" w:rsidRDefault="00F440EA" w:rsidP="00B05263">
            <w:pPr>
              <w:spacing w:after="0" w:line="240" w:lineRule="auto"/>
              <w:jc w:val="center"/>
              <w:rPr>
                <w:rStyle w:val="Hipervnculo"/>
                <w:color w:val="auto"/>
                <w:sz w:val="16"/>
                <w:szCs w:val="16"/>
              </w:rPr>
            </w:pPr>
            <w:hyperlink r:id="rId16" w:history="1">
              <w:r w:rsidR="00CF087F" w:rsidRPr="00B05263">
                <w:rPr>
                  <w:rStyle w:val="Hipervnculo"/>
                  <w:rFonts w:eastAsia="Times New Roman"/>
                  <w:color w:val="auto"/>
                  <w:sz w:val="16"/>
                  <w:szCs w:val="16"/>
                  <w:lang w:eastAsia="es-CO"/>
                </w:rPr>
                <w:t>https://scholar.google.com/citations?hl=es&amp;user=mTs_nwIAAAAJ</w:t>
              </w:r>
            </w:hyperlink>
          </w:p>
          <w:p w14:paraId="1EB9DB1D" w14:textId="77777777" w:rsidR="00CF087F" w:rsidRPr="00B05263" w:rsidRDefault="00CF087F" w:rsidP="00B05263">
            <w:pPr>
              <w:spacing w:after="0" w:line="240" w:lineRule="auto"/>
              <w:jc w:val="center"/>
              <w:rPr>
                <w:rStyle w:val="Hipervnculo"/>
                <w:color w:val="auto"/>
                <w:sz w:val="16"/>
                <w:szCs w:val="16"/>
              </w:rPr>
            </w:pPr>
          </w:p>
        </w:tc>
      </w:tr>
      <w:tr w:rsidR="00E6008D" w:rsidRPr="00AF3D75" w14:paraId="0A3DAA8D" w14:textId="77777777" w:rsidTr="00B05263">
        <w:trPr>
          <w:trHeight w:val="50"/>
        </w:trPr>
        <w:tc>
          <w:tcPr>
            <w:tcW w:w="2686"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49F8862" w14:textId="77777777" w:rsidR="00E6008D" w:rsidRPr="00AF3D75" w:rsidRDefault="00E6008D" w:rsidP="001D6087">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División</w:t>
            </w:r>
          </w:p>
        </w:tc>
        <w:tc>
          <w:tcPr>
            <w:tcW w:w="4819"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73FDF9B" w14:textId="77777777" w:rsidR="00E6008D" w:rsidRPr="00AF3D75" w:rsidRDefault="00E6008D" w:rsidP="001D6087">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Facultad</w:t>
            </w:r>
          </w:p>
        </w:tc>
        <w:tc>
          <w:tcPr>
            <w:tcW w:w="3260"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8722C81" w14:textId="77777777" w:rsidR="00E6008D" w:rsidRPr="00AF3D75" w:rsidRDefault="00E6008D" w:rsidP="001D6087">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Programa</w:t>
            </w:r>
          </w:p>
        </w:tc>
        <w:tc>
          <w:tcPr>
            <w:tcW w:w="3969"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F22199E" w14:textId="77777777" w:rsidR="00E6008D" w:rsidRPr="00AF3D75" w:rsidRDefault="00E6008D" w:rsidP="001D6087">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Grupo de investigación</w:t>
            </w:r>
          </w:p>
        </w:tc>
      </w:tr>
      <w:tr w:rsidR="00E6008D" w:rsidRPr="00AF3D75" w14:paraId="33B2D321" w14:textId="77777777" w:rsidTr="00B20BA5">
        <w:trPr>
          <w:trHeight w:val="536"/>
        </w:trPr>
        <w:tc>
          <w:tcPr>
            <w:tcW w:w="2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AC4A947" w14:textId="77777777" w:rsidR="00E6008D" w:rsidRPr="00AF3D75" w:rsidRDefault="00CF087F" w:rsidP="001D6087">
            <w:pPr>
              <w:spacing w:before="100" w:beforeAutospacing="1" w:after="100" w:afterAutospacing="1" w:line="240" w:lineRule="auto"/>
              <w:jc w:val="center"/>
              <w:rPr>
                <w:rFonts w:ascii="Times New Roman" w:eastAsia="Times New Roman" w:hAnsi="Times New Roman" w:cs="Times New Roman"/>
                <w:b/>
                <w:bCs/>
                <w:sz w:val="24"/>
                <w:szCs w:val="24"/>
                <w:lang w:eastAsia="es-CO"/>
              </w:rPr>
            </w:pPr>
            <w:r w:rsidRPr="00AF3D75">
              <w:rPr>
                <w:rFonts w:ascii="Times New Roman" w:hAnsi="Times New Roman" w:cs="Times New Roman"/>
                <w:sz w:val="24"/>
                <w:szCs w:val="24"/>
              </w:rPr>
              <w:t>Ciencias Económicas, Administrativas y Contables</w:t>
            </w:r>
            <w:r w:rsidR="00FD08C0" w:rsidRPr="00AF3D75">
              <w:rPr>
                <w:rFonts w:ascii="Times New Roman" w:hAnsi="Times New Roman" w:cs="Times New Roman"/>
                <w:sz w:val="24"/>
                <w:szCs w:val="24"/>
              </w:rPr>
              <w:t>-Sede Tunja</w:t>
            </w:r>
          </w:p>
        </w:tc>
        <w:tc>
          <w:tcPr>
            <w:tcW w:w="481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59F02A0" w14:textId="77777777" w:rsidR="00E6008D" w:rsidRPr="00AF3D75" w:rsidRDefault="00FD08C0" w:rsidP="00FD08C0">
            <w:pPr>
              <w:spacing w:before="100" w:beforeAutospacing="1" w:after="100" w:afterAutospacing="1" w:line="240" w:lineRule="auto"/>
              <w:jc w:val="center"/>
              <w:rPr>
                <w:rFonts w:ascii="Times New Roman" w:eastAsia="Times New Roman" w:hAnsi="Times New Roman" w:cs="Times New Roman"/>
                <w:b/>
                <w:bCs/>
                <w:sz w:val="24"/>
                <w:szCs w:val="24"/>
                <w:lang w:eastAsia="es-CO"/>
              </w:rPr>
            </w:pPr>
            <w:r w:rsidRPr="00AF3D75">
              <w:rPr>
                <w:rFonts w:ascii="Times New Roman" w:hAnsi="Times New Roman" w:cs="Times New Roman"/>
                <w:sz w:val="24"/>
                <w:szCs w:val="24"/>
              </w:rPr>
              <w:t>Administración de Empresas</w:t>
            </w:r>
          </w:p>
        </w:tc>
        <w:tc>
          <w:tcPr>
            <w:tcW w:w="32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0349B74" w14:textId="77777777" w:rsidR="00E6008D" w:rsidRPr="00AF3D75" w:rsidRDefault="00CF087F" w:rsidP="001D6087">
            <w:pPr>
              <w:spacing w:before="100" w:beforeAutospacing="1" w:after="100" w:afterAutospacing="1" w:line="240" w:lineRule="auto"/>
              <w:jc w:val="center"/>
              <w:rPr>
                <w:rFonts w:ascii="Times New Roman" w:eastAsia="Times New Roman" w:hAnsi="Times New Roman" w:cs="Times New Roman"/>
                <w:b/>
                <w:bCs/>
                <w:sz w:val="24"/>
                <w:szCs w:val="24"/>
                <w:lang w:eastAsia="es-CO"/>
              </w:rPr>
            </w:pPr>
            <w:r w:rsidRPr="00AF3D75">
              <w:rPr>
                <w:rFonts w:ascii="Times New Roman" w:hAnsi="Times New Roman" w:cs="Times New Roman"/>
                <w:sz w:val="24"/>
                <w:szCs w:val="24"/>
              </w:rPr>
              <w:t>Administración de Empresas</w:t>
            </w:r>
          </w:p>
        </w:tc>
        <w:tc>
          <w:tcPr>
            <w:tcW w:w="396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D3C7720" w14:textId="77777777" w:rsidR="00E6008D" w:rsidRPr="00AF3D75" w:rsidRDefault="00CF087F" w:rsidP="001D6087">
            <w:pPr>
              <w:spacing w:before="100" w:beforeAutospacing="1" w:after="100" w:afterAutospacing="1" w:line="240" w:lineRule="auto"/>
              <w:jc w:val="center"/>
              <w:rPr>
                <w:rFonts w:ascii="Times New Roman" w:eastAsia="Times New Roman" w:hAnsi="Times New Roman" w:cs="Times New Roman"/>
                <w:b/>
                <w:bCs/>
                <w:sz w:val="24"/>
                <w:szCs w:val="24"/>
                <w:lang w:eastAsia="es-CO"/>
              </w:rPr>
            </w:pPr>
            <w:r w:rsidRPr="00AF3D75">
              <w:rPr>
                <w:rFonts w:ascii="Times New Roman" w:hAnsi="Times New Roman" w:cs="Times New Roman"/>
                <w:sz w:val="24"/>
                <w:szCs w:val="24"/>
              </w:rPr>
              <w:t>Grupo de investigación de Ciencias económicas, administrativas y contables</w:t>
            </w:r>
          </w:p>
        </w:tc>
      </w:tr>
      <w:tr w:rsidR="00CF087F" w:rsidRPr="00AF3D75" w14:paraId="75DB0BB7" w14:textId="77777777" w:rsidTr="00B20BA5">
        <w:trPr>
          <w:trHeight w:val="536"/>
        </w:trPr>
        <w:tc>
          <w:tcPr>
            <w:tcW w:w="2686"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E5A5DEB" w14:textId="685CA8EB" w:rsidR="00CF087F" w:rsidRPr="00AF3D75" w:rsidRDefault="00CF087F" w:rsidP="00CF087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 xml:space="preserve">Co-investigador </w:t>
            </w:r>
          </w:p>
        </w:tc>
        <w:tc>
          <w:tcPr>
            <w:tcW w:w="4819"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BD204C6" w14:textId="77777777" w:rsidR="00CF087F" w:rsidRPr="00AF3D75" w:rsidRDefault="00CF087F" w:rsidP="00CF087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Enlace CvLAC</w:t>
            </w:r>
          </w:p>
        </w:tc>
        <w:tc>
          <w:tcPr>
            <w:tcW w:w="3260"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30DD1E8" w14:textId="77777777" w:rsidR="00CF087F" w:rsidRPr="00AF3D75" w:rsidRDefault="00CF087F" w:rsidP="00CF087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Enlace ORCID</w:t>
            </w:r>
          </w:p>
        </w:tc>
        <w:tc>
          <w:tcPr>
            <w:tcW w:w="3969"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43A910B" w14:textId="77777777" w:rsidR="00CF087F" w:rsidRPr="00AF3D75" w:rsidRDefault="00CF087F" w:rsidP="00CF087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Enlace Google Académico</w:t>
            </w:r>
          </w:p>
        </w:tc>
      </w:tr>
      <w:tr w:rsidR="00CF087F" w:rsidRPr="00AF3D75" w14:paraId="05953EF9" w14:textId="77777777" w:rsidTr="00B20BA5">
        <w:trPr>
          <w:trHeight w:val="536"/>
        </w:trPr>
        <w:tc>
          <w:tcPr>
            <w:tcW w:w="2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F5D5893" w14:textId="77777777" w:rsidR="00CF087F" w:rsidRPr="00AF3D75" w:rsidRDefault="00CF087F" w:rsidP="00CF087F">
            <w:pPr>
              <w:spacing w:before="100" w:beforeAutospacing="1" w:after="100" w:afterAutospacing="1" w:line="240" w:lineRule="auto"/>
              <w:jc w:val="center"/>
              <w:rPr>
                <w:rFonts w:ascii="Times New Roman" w:eastAsia="Times New Roman" w:hAnsi="Times New Roman" w:cs="Times New Roman"/>
                <w:b/>
                <w:bCs/>
                <w:sz w:val="24"/>
                <w:szCs w:val="24"/>
                <w:lang w:eastAsia="es-CO"/>
              </w:rPr>
            </w:pPr>
            <w:r w:rsidRPr="00AF3D75">
              <w:rPr>
                <w:rFonts w:ascii="Times New Roman" w:hAnsi="Times New Roman" w:cs="Times New Roman"/>
                <w:sz w:val="24"/>
                <w:szCs w:val="24"/>
              </w:rPr>
              <w:t>Diana Patricia Falla Rey</w:t>
            </w:r>
          </w:p>
        </w:tc>
        <w:tc>
          <w:tcPr>
            <w:tcW w:w="481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91BD23C" w14:textId="6859B98B" w:rsidR="00CF087F" w:rsidRPr="00B05263" w:rsidRDefault="00F440EA" w:rsidP="00B05263">
            <w:pPr>
              <w:spacing w:after="0" w:line="240" w:lineRule="auto"/>
              <w:jc w:val="center"/>
              <w:rPr>
                <w:rStyle w:val="Hipervnculo"/>
                <w:color w:val="auto"/>
                <w:sz w:val="16"/>
                <w:szCs w:val="16"/>
              </w:rPr>
            </w:pPr>
            <w:hyperlink r:id="rId17" w:history="1">
              <w:r w:rsidR="00231A66" w:rsidRPr="00B05263">
                <w:rPr>
                  <w:rStyle w:val="Hipervnculo"/>
                  <w:color w:val="auto"/>
                  <w:sz w:val="16"/>
                  <w:szCs w:val="16"/>
                </w:rPr>
                <w:t>ttps://scienti.colciencias.gov.co/cvlac/visualizador/generarCurriculoCv.do?cod_rh=0001696722</w:t>
              </w:r>
            </w:hyperlink>
          </w:p>
        </w:tc>
        <w:tc>
          <w:tcPr>
            <w:tcW w:w="32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B5D0A43" w14:textId="77777777" w:rsidR="00CF087F" w:rsidRPr="00B05263" w:rsidRDefault="00F440EA" w:rsidP="00B05263">
            <w:pPr>
              <w:spacing w:before="100" w:beforeAutospacing="1" w:after="0" w:afterAutospacing="1" w:line="240" w:lineRule="auto"/>
              <w:jc w:val="center"/>
              <w:rPr>
                <w:rStyle w:val="Hipervnculo"/>
                <w:color w:val="auto"/>
                <w:sz w:val="16"/>
                <w:szCs w:val="16"/>
              </w:rPr>
            </w:pPr>
            <w:hyperlink r:id="rId18" w:history="1">
              <w:r w:rsidR="00231A66" w:rsidRPr="00B05263">
                <w:rPr>
                  <w:rStyle w:val="Hipervnculo"/>
                  <w:rFonts w:eastAsia="Times New Roman"/>
                  <w:color w:val="auto"/>
                  <w:sz w:val="16"/>
                  <w:szCs w:val="16"/>
                  <w:lang w:eastAsia="es-CO"/>
                </w:rPr>
                <w:t>https://orcid.org/0000-0003-0840-0837</w:t>
              </w:r>
            </w:hyperlink>
          </w:p>
        </w:tc>
        <w:tc>
          <w:tcPr>
            <w:tcW w:w="396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B5F643D" w14:textId="77777777" w:rsidR="00CF087F" w:rsidRPr="00B05263" w:rsidRDefault="00F440EA" w:rsidP="00B05263">
            <w:pPr>
              <w:spacing w:before="100" w:beforeAutospacing="1" w:after="0" w:afterAutospacing="1" w:line="240" w:lineRule="auto"/>
              <w:jc w:val="center"/>
              <w:rPr>
                <w:rStyle w:val="Hipervnculo"/>
                <w:color w:val="auto"/>
                <w:sz w:val="16"/>
                <w:szCs w:val="16"/>
              </w:rPr>
            </w:pPr>
            <w:hyperlink r:id="rId19" w:history="1">
              <w:r w:rsidR="00231A66" w:rsidRPr="00B05263">
                <w:rPr>
                  <w:rStyle w:val="Hipervnculo"/>
                  <w:rFonts w:eastAsia="Times New Roman"/>
                  <w:color w:val="auto"/>
                  <w:sz w:val="16"/>
                  <w:szCs w:val="16"/>
                  <w:lang w:eastAsia="es-CO"/>
                </w:rPr>
                <w:t>https://scholar.google.es/citations?hl=es&amp;authuser=1&amp;user=o4a9N9AAAAAJ</w:t>
              </w:r>
            </w:hyperlink>
          </w:p>
        </w:tc>
      </w:tr>
      <w:tr w:rsidR="00CF087F" w:rsidRPr="00AF3D75" w14:paraId="175A7CC6" w14:textId="77777777" w:rsidTr="00B20BA5">
        <w:trPr>
          <w:trHeight w:val="536"/>
        </w:trPr>
        <w:tc>
          <w:tcPr>
            <w:tcW w:w="2686"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99D7C85" w14:textId="77777777" w:rsidR="00CF087F" w:rsidRPr="00AF3D75" w:rsidRDefault="00CF087F" w:rsidP="00CF087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División</w:t>
            </w:r>
          </w:p>
        </w:tc>
        <w:tc>
          <w:tcPr>
            <w:tcW w:w="4819"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9BEDEA5" w14:textId="77777777" w:rsidR="00CF087F" w:rsidRPr="00AF3D75" w:rsidRDefault="00CF087F" w:rsidP="00CF087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Facultad</w:t>
            </w:r>
          </w:p>
        </w:tc>
        <w:tc>
          <w:tcPr>
            <w:tcW w:w="3260"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A704218" w14:textId="77777777" w:rsidR="00CF087F" w:rsidRPr="00AF3D75" w:rsidRDefault="00CF087F" w:rsidP="00CF087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Programa</w:t>
            </w:r>
          </w:p>
        </w:tc>
        <w:tc>
          <w:tcPr>
            <w:tcW w:w="3969"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FA490F8" w14:textId="77777777" w:rsidR="00CF087F" w:rsidRPr="00AF3D75" w:rsidRDefault="00CF087F" w:rsidP="00CF087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Grupo de investigación</w:t>
            </w:r>
          </w:p>
        </w:tc>
      </w:tr>
      <w:tr w:rsidR="00CF087F" w:rsidRPr="00AF3D75" w14:paraId="2EC59D47" w14:textId="77777777" w:rsidTr="00B20BA5">
        <w:trPr>
          <w:trHeight w:val="536"/>
        </w:trPr>
        <w:tc>
          <w:tcPr>
            <w:tcW w:w="268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5716304" w14:textId="77777777" w:rsidR="00CF087F" w:rsidRPr="00AF3D75" w:rsidRDefault="00231A66" w:rsidP="00CF087F">
            <w:pPr>
              <w:spacing w:before="100" w:beforeAutospacing="1" w:after="100" w:afterAutospacing="1" w:line="240" w:lineRule="auto"/>
              <w:jc w:val="center"/>
              <w:rPr>
                <w:rFonts w:ascii="Times New Roman" w:eastAsia="Times New Roman" w:hAnsi="Times New Roman" w:cs="Times New Roman"/>
                <w:bCs/>
                <w:sz w:val="24"/>
                <w:szCs w:val="24"/>
                <w:lang w:eastAsia="es-CO"/>
              </w:rPr>
            </w:pPr>
            <w:r w:rsidRPr="00AF3D75">
              <w:rPr>
                <w:rFonts w:ascii="Times New Roman" w:hAnsi="Times New Roman" w:cs="Times New Roman"/>
                <w:sz w:val="24"/>
                <w:szCs w:val="24"/>
              </w:rPr>
              <w:t>Sede Villavicencio</w:t>
            </w:r>
          </w:p>
        </w:tc>
        <w:tc>
          <w:tcPr>
            <w:tcW w:w="481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9F054EF" w14:textId="77777777" w:rsidR="00CF087F" w:rsidRPr="00AF3D75" w:rsidRDefault="00231A66" w:rsidP="00CF087F">
            <w:pPr>
              <w:spacing w:before="100" w:beforeAutospacing="1" w:after="100" w:afterAutospacing="1" w:line="240" w:lineRule="auto"/>
              <w:jc w:val="center"/>
              <w:rPr>
                <w:rFonts w:ascii="Times New Roman" w:eastAsia="Times New Roman" w:hAnsi="Times New Roman" w:cs="Times New Roman"/>
                <w:bCs/>
                <w:sz w:val="24"/>
                <w:szCs w:val="24"/>
                <w:lang w:eastAsia="es-CO"/>
              </w:rPr>
            </w:pPr>
            <w:r w:rsidRPr="00AF3D75">
              <w:rPr>
                <w:rFonts w:ascii="Times New Roman" w:eastAsia="Times New Roman" w:hAnsi="Times New Roman" w:cs="Times New Roman"/>
                <w:bCs/>
                <w:sz w:val="24"/>
                <w:szCs w:val="24"/>
                <w:lang w:eastAsia="es-CO"/>
              </w:rPr>
              <w:t>Contaduría Pública</w:t>
            </w:r>
          </w:p>
        </w:tc>
        <w:tc>
          <w:tcPr>
            <w:tcW w:w="326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3F755C7" w14:textId="77777777" w:rsidR="00CF087F" w:rsidRPr="00AF3D75" w:rsidRDefault="00231A66" w:rsidP="00CF087F">
            <w:pPr>
              <w:spacing w:before="100" w:beforeAutospacing="1" w:after="100" w:afterAutospacing="1" w:line="240" w:lineRule="auto"/>
              <w:jc w:val="center"/>
              <w:rPr>
                <w:rFonts w:ascii="Times New Roman" w:eastAsia="Times New Roman" w:hAnsi="Times New Roman" w:cs="Times New Roman"/>
                <w:bCs/>
                <w:sz w:val="24"/>
                <w:szCs w:val="24"/>
                <w:lang w:eastAsia="es-CO"/>
              </w:rPr>
            </w:pPr>
            <w:r w:rsidRPr="00AF3D75">
              <w:rPr>
                <w:rFonts w:ascii="Times New Roman" w:eastAsia="Times New Roman" w:hAnsi="Times New Roman" w:cs="Times New Roman"/>
                <w:bCs/>
                <w:sz w:val="24"/>
                <w:szCs w:val="24"/>
                <w:lang w:eastAsia="es-CO"/>
              </w:rPr>
              <w:t>Pregrado de Contaduría Pública</w:t>
            </w:r>
          </w:p>
        </w:tc>
        <w:tc>
          <w:tcPr>
            <w:tcW w:w="396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2A27DED" w14:textId="77777777" w:rsidR="00CF087F" w:rsidRPr="00AF3D75" w:rsidRDefault="00231A66" w:rsidP="00CF087F">
            <w:pPr>
              <w:spacing w:before="100" w:beforeAutospacing="1" w:after="100" w:afterAutospacing="1" w:line="240" w:lineRule="auto"/>
              <w:jc w:val="center"/>
              <w:rPr>
                <w:rFonts w:ascii="Times New Roman" w:eastAsia="Times New Roman" w:hAnsi="Times New Roman" w:cs="Times New Roman"/>
                <w:bCs/>
                <w:sz w:val="24"/>
                <w:szCs w:val="24"/>
                <w:lang w:eastAsia="es-CO"/>
              </w:rPr>
            </w:pPr>
            <w:r w:rsidRPr="00AF3D75">
              <w:rPr>
                <w:rFonts w:ascii="Times New Roman" w:hAnsi="Times New Roman" w:cs="Times New Roman"/>
                <w:sz w:val="24"/>
                <w:szCs w:val="24"/>
              </w:rPr>
              <w:t>Grupo de investigación Gestión Integral Contable GEINCO</w:t>
            </w:r>
          </w:p>
        </w:tc>
      </w:tr>
    </w:tbl>
    <w:p w14:paraId="6E2F7EC4" w14:textId="3903426E" w:rsidR="00A309A7" w:rsidRPr="00AF3D75" w:rsidRDefault="00A309A7" w:rsidP="002A18AF">
      <w:pPr>
        <w:spacing w:after="0" w:line="240" w:lineRule="auto"/>
        <w:rPr>
          <w:rFonts w:ascii="Times New Roman" w:eastAsia="Times New Roman" w:hAnsi="Times New Roman" w:cs="Times New Roman"/>
          <w:sz w:val="24"/>
          <w:szCs w:val="24"/>
          <w:lang w:eastAsia="es-CO"/>
        </w:rPr>
      </w:pPr>
    </w:p>
    <w:p w14:paraId="4D183EF1" w14:textId="77777777" w:rsidR="00A309A7" w:rsidRPr="00AF3D75" w:rsidRDefault="00A309A7">
      <w:pPr>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br w:type="page"/>
      </w:r>
    </w:p>
    <w:p w14:paraId="57D24739" w14:textId="77777777" w:rsidR="002A18AF" w:rsidRPr="00AF3D75" w:rsidRDefault="002A18AF" w:rsidP="002A18AF">
      <w:pPr>
        <w:spacing w:after="0" w:line="240" w:lineRule="auto"/>
        <w:rPr>
          <w:rFonts w:ascii="Times New Roman" w:eastAsia="Times New Roman" w:hAnsi="Times New Roman" w:cs="Times New Roman"/>
          <w:vanish/>
          <w:sz w:val="24"/>
          <w:szCs w:val="24"/>
          <w:lang w:eastAsia="es-CO"/>
        </w:rPr>
      </w:pPr>
    </w:p>
    <w:p w14:paraId="2F1F0B1B" w14:textId="77777777" w:rsidR="002A18AF" w:rsidRPr="00AF3D75" w:rsidRDefault="002A18AF" w:rsidP="002A18AF">
      <w:pPr>
        <w:spacing w:after="0" w:line="240" w:lineRule="auto"/>
        <w:rPr>
          <w:rFonts w:ascii="Times New Roman" w:eastAsia="Times New Roman" w:hAnsi="Times New Roman" w:cs="Times New Roman"/>
          <w:vanish/>
          <w:sz w:val="24"/>
          <w:szCs w:val="24"/>
          <w:lang w:eastAsia="es-CO"/>
        </w:rPr>
      </w:pPr>
    </w:p>
    <w:p w14:paraId="54F9E5D8" w14:textId="77777777" w:rsidR="002A18AF" w:rsidRPr="00AF3D75"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1048"/>
        <w:gridCol w:w="3935"/>
      </w:tblGrid>
      <w:tr w:rsidR="002A18AF" w:rsidRPr="00AF3D75" w14:paraId="2B476617" w14:textId="77777777" w:rsidTr="00A309A7">
        <w:tc>
          <w:tcPr>
            <w:tcW w:w="3687"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1F383E9" w14:textId="77777777" w:rsidR="002A18AF" w:rsidRPr="00AF3D75" w:rsidRDefault="002A18A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Resumen de la propuesta</w:t>
            </w:r>
          </w:p>
        </w:tc>
        <w:tc>
          <w:tcPr>
            <w:tcW w:w="131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6183F76" w14:textId="77777777" w:rsidR="002A18AF" w:rsidRPr="00AF3D75" w:rsidRDefault="002A18A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Palabras clave</w:t>
            </w:r>
          </w:p>
        </w:tc>
      </w:tr>
      <w:tr w:rsidR="002A18AF" w:rsidRPr="00AF3D75" w14:paraId="09FFB78A" w14:textId="77777777" w:rsidTr="00A309A7">
        <w:tc>
          <w:tcPr>
            <w:tcW w:w="36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D243A1F" w14:textId="62977D83" w:rsidR="00E6008D" w:rsidRPr="00AF3D75" w:rsidRDefault="00231A66">
            <w:pPr>
              <w:spacing w:after="0" w:line="276" w:lineRule="auto"/>
              <w:ind w:right="126"/>
              <w:jc w:val="both"/>
              <w:rPr>
                <w:rFonts w:ascii="Helvetica" w:eastAsia="Times New Roman" w:hAnsi="Helvetica" w:cs="Helvetica"/>
                <w:sz w:val="24"/>
                <w:szCs w:val="24"/>
                <w:lang w:eastAsia="es-CO"/>
              </w:rPr>
            </w:pPr>
            <w:r w:rsidRPr="00AF3D75">
              <w:rPr>
                <w:rFonts w:ascii="Times New Roman" w:hAnsi="Times New Roman" w:cs="Times New Roman"/>
                <w:sz w:val="24"/>
                <w:szCs w:val="24"/>
              </w:rPr>
              <w:t xml:space="preserve">Más allá de los relatos escatológicos a lo largo de la historia, la cuestión del “fin del mundo”, en este caso de la civilización termo industrial, ocupa un lugar cada vez más importante en la comunidad científica, debido a la crisis ecológica </w:t>
            </w:r>
            <w:r w:rsidR="00AF3D75">
              <w:rPr>
                <w:rFonts w:ascii="Times New Roman" w:hAnsi="Times New Roman" w:cs="Times New Roman"/>
                <w:sz w:val="24"/>
                <w:szCs w:val="24"/>
              </w:rPr>
              <w:t>manifiesta</w:t>
            </w:r>
            <w:r w:rsidRPr="00AF3D75">
              <w:rPr>
                <w:rFonts w:ascii="Times New Roman" w:hAnsi="Times New Roman" w:cs="Times New Roman"/>
                <w:sz w:val="24"/>
                <w:szCs w:val="24"/>
              </w:rPr>
              <w:t>. Este trabajo</w:t>
            </w:r>
            <w:r w:rsidR="00AF3D75">
              <w:rPr>
                <w:rFonts w:ascii="Times New Roman" w:hAnsi="Times New Roman" w:cs="Times New Roman"/>
                <w:sz w:val="24"/>
                <w:szCs w:val="24"/>
              </w:rPr>
              <w:t>, mediante estrategia metodológica mixta a través de análisis documental y estudio de percepciones a través de encuesta, entrevistas y grupos focales,</w:t>
            </w:r>
            <w:r w:rsidRPr="00AF3D75">
              <w:rPr>
                <w:rFonts w:ascii="Times New Roman" w:hAnsi="Times New Roman" w:cs="Times New Roman"/>
                <w:sz w:val="24"/>
                <w:szCs w:val="24"/>
              </w:rPr>
              <w:t xml:space="preserve"> revis</w:t>
            </w:r>
            <w:r w:rsidR="00A309A7" w:rsidRPr="00AF3D75">
              <w:rPr>
                <w:rFonts w:ascii="Times New Roman" w:hAnsi="Times New Roman" w:cs="Times New Roman"/>
                <w:sz w:val="24"/>
                <w:szCs w:val="24"/>
              </w:rPr>
              <w:t>a</w:t>
            </w:r>
            <w:r w:rsidRPr="00AF3D75">
              <w:rPr>
                <w:rFonts w:ascii="Times New Roman" w:hAnsi="Times New Roman" w:cs="Times New Roman"/>
                <w:sz w:val="24"/>
                <w:szCs w:val="24"/>
              </w:rPr>
              <w:t xml:space="preserve"> las principales discusiones y perspectivas </w:t>
            </w:r>
            <w:r w:rsidR="00A309A7" w:rsidRPr="00AF3D75">
              <w:rPr>
                <w:rFonts w:ascii="Times New Roman" w:hAnsi="Times New Roman" w:cs="Times New Roman"/>
                <w:sz w:val="24"/>
                <w:szCs w:val="24"/>
              </w:rPr>
              <w:t xml:space="preserve">científicas </w:t>
            </w:r>
            <w:r w:rsidRPr="00AF3D75">
              <w:rPr>
                <w:rFonts w:ascii="Times New Roman" w:hAnsi="Times New Roman" w:cs="Times New Roman"/>
                <w:sz w:val="24"/>
                <w:szCs w:val="24"/>
              </w:rPr>
              <w:t xml:space="preserve">relacionadas con la idea de colapso, analiza las percepciones </w:t>
            </w:r>
            <w:r w:rsidR="00A309A7" w:rsidRPr="00AF3D75">
              <w:rPr>
                <w:rFonts w:ascii="Times New Roman" w:hAnsi="Times New Roman" w:cs="Times New Roman"/>
                <w:sz w:val="24"/>
                <w:szCs w:val="24"/>
              </w:rPr>
              <w:t>de diferentes actores en Colombia</w:t>
            </w:r>
            <w:r w:rsidRPr="00AF3D75">
              <w:rPr>
                <w:rFonts w:ascii="Times New Roman" w:hAnsi="Times New Roman" w:cs="Times New Roman"/>
                <w:sz w:val="24"/>
                <w:szCs w:val="24"/>
              </w:rPr>
              <w:t xml:space="preserve">, </w:t>
            </w:r>
            <w:r w:rsidR="00A309A7" w:rsidRPr="00AF3D75">
              <w:rPr>
                <w:rFonts w:ascii="Times New Roman" w:hAnsi="Times New Roman" w:cs="Times New Roman"/>
                <w:sz w:val="24"/>
                <w:szCs w:val="24"/>
              </w:rPr>
              <w:t>e</w:t>
            </w:r>
            <w:r w:rsidRPr="00AF3D75">
              <w:rPr>
                <w:rFonts w:ascii="Times New Roman" w:hAnsi="Times New Roman" w:cs="Times New Roman"/>
                <w:sz w:val="24"/>
                <w:szCs w:val="24"/>
              </w:rPr>
              <w:t xml:space="preserve"> identifica la  aceptabilidad </w:t>
            </w:r>
            <w:r w:rsidR="00A309A7" w:rsidRPr="00AF3D75">
              <w:rPr>
                <w:rFonts w:ascii="Times New Roman" w:hAnsi="Times New Roman" w:cs="Times New Roman"/>
                <w:sz w:val="24"/>
                <w:szCs w:val="24"/>
              </w:rPr>
              <w:t xml:space="preserve">y el potencial emancipador de dichas perspectivas </w:t>
            </w:r>
            <w:r w:rsidRPr="00AF3D75">
              <w:rPr>
                <w:rFonts w:ascii="Times New Roman" w:hAnsi="Times New Roman" w:cs="Times New Roman"/>
                <w:sz w:val="24"/>
                <w:szCs w:val="24"/>
              </w:rPr>
              <w:t xml:space="preserve">para promover </w:t>
            </w:r>
            <w:r w:rsidR="00AF3D75">
              <w:rPr>
                <w:rFonts w:ascii="Times New Roman" w:hAnsi="Times New Roman" w:cs="Times New Roman"/>
                <w:sz w:val="24"/>
                <w:szCs w:val="24"/>
              </w:rPr>
              <w:t xml:space="preserve">una </w:t>
            </w:r>
            <w:r w:rsidR="00A309A7" w:rsidRPr="00AF3D75">
              <w:rPr>
                <w:rFonts w:ascii="Times New Roman" w:hAnsi="Times New Roman" w:cs="Times New Roman"/>
                <w:sz w:val="24"/>
                <w:szCs w:val="24"/>
              </w:rPr>
              <w:t>cultura regenerativa y</w:t>
            </w:r>
            <w:r w:rsidRPr="00AF3D75">
              <w:rPr>
                <w:rFonts w:ascii="Times New Roman" w:hAnsi="Times New Roman" w:cs="Times New Roman"/>
                <w:sz w:val="24"/>
                <w:szCs w:val="24"/>
              </w:rPr>
              <w:t xml:space="preserve"> resilien</w:t>
            </w:r>
            <w:r w:rsidR="00AF3D75">
              <w:rPr>
                <w:rFonts w:ascii="Times New Roman" w:hAnsi="Times New Roman" w:cs="Times New Roman"/>
                <w:sz w:val="24"/>
                <w:szCs w:val="24"/>
              </w:rPr>
              <w:t>te</w:t>
            </w:r>
            <w:r w:rsidRPr="00AF3D75">
              <w:rPr>
                <w:rFonts w:ascii="Times New Roman" w:hAnsi="Times New Roman" w:cs="Times New Roman"/>
                <w:sz w:val="24"/>
                <w:szCs w:val="24"/>
              </w:rPr>
              <w:t>.</w:t>
            </w:r>
          </w:p>
        </w:tc>
        <w:tc>
          <w:tcPr>
            <w:tcW w:w="131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58B3F14" w14:textId="01BBD2FE" w:rsidR="002A18AF" w:rsidRPr="00AF3D75" w:rsidRDefault="00C93D0B" w:rsidP="00A309A7">
            <w:pPr>
              <w:spacing w:after="0" w:line="240"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Crisis de la civilización, percepción</w:t>
            </w:r>
            <w:r w:rsidR="00231A66" w:rsidRPr="00AF3D75">
              <w:rPr>
                <w:rFonts w:ascii="Times New Roman" w:eastAsia="Times New Roman" w:hAnsi="Times New Roman" w:cs="Times New Roman"/>
                <w:sz w:val="24"/>
                <w:szCs w:val="24"/>
                <w:lang w:eastAsia="es-CO"/>
              </w:rPr>
              <w:t xml:space="preserve">, </w:t>
            </w:r>
            <w:r w:rsidR="00E82A80" w:rsidRPr="00AF3D75">
              <w:rPr>
                <w:rFonts w:ascii="Times New Roman" w:eastAsia="Times New Roman" w:hAnsi="Times New Roman" w:cs="Times New Roman"/>
                <w:sz w:val="24"/>
                <w:szCs w:val="24"/>
                <w:lang w:eastAsia="es-CO"/>
              </w:rPr>
              <w:t xml:space="preserve">crisis ecológica, </w:t>
            </w:r>
            <w:r w:rsidR="00231A66" w:rsidRPr="00AF3D75">
              <w:rPr>
                <w:rFonts w:ascii="Times New Roman" w:eastAsia="Times New Roman" w:hAnsi="Times New Roman" w:cs="Times New Roman"/>
                <w:sz w:val="24"/>
                <w:szCs w:val="24"/>
                <w:lang w:eastAsia="es-CO"/>
              </w:rPr>
              <w:t>Colombia</w:t>
            </w:r>
          </w:p>
        </w:tc>
      </w:tr>
    </w:tbl>
    <w:p w14:paraId="3230D15F" w14:textId="77777777" w:rsidR="002A18AF" w:rsidRPr="00AF3D75"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AF3D75" w14:paraId="5832E3C2"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5DCF1BF" w14:textId="77777777" w:rsidR="002A18AF" w:rsidRPr="00AF3D75" w:rsidRDefault="00E6008D" w:rsidP="00E6008D">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P</w:t>
            </w:r>
            <w:r w:rsidR="002A18AF" w:rsidRPr="00AF3D75">
              <w:rPr>
                <w:rFonts w:ascii="Arial" w:eastAsia="Times New Roman" w:hAnsi="Arial" w:cs="Arial"/>
                <w:b/>
                <w:bCs/>
                <w:sz w:val="24"/>
                <w:szCs w:val="24"/>
                <w:lang w:eastAsia="es-CO"/>
              </w:rPr>
              <w:t>roblema de investigación</w:t>
            </w:r>
          </w:p>
        </w:tc>
      </w:tr>
      <w:tr w:rsidR="00AF3D75" w:rsidRPr="00AF3D75" w14:paraId="73BE8DAE"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41454D5C" w14:textId="28985AE5" w:rsidR="00AF3D75" w:rsidRDefault="00231A66" w:rsidP="00A309A7">
            <w:pPr>
              <w:spacing w:after="0" w:line="276" w:lineRule="auto"/>
              <w:ind w:right="91"/>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 xml:space="preserve">Hace veinticinco años, en el marco de la rebeldía zapatista en México, irrumpía en la esfera de las luchas anti-capitalistas y alter-mundialistas el EZLN (Ejército Zapatista de Liberación Nacional) con un lema movilizador y portador de esperanza: “otro mundo es posible”. Hoy, la reflexión entre científicos y activistas sociales no vierte únicamente sobre la posibilidad de crear otros mundos sino también sobre la necesidad de reflexionar y anticipar un posible “fin del mundo”, es decir, el </w:t>
            </w:r>
            <w:r w:rsidR="00B05263" w:rsidRPr="00AF3D75">
              <w:rPr>
                <w:rFonts w:ascii="Times New Roman" w:eastAsia="Times New Roman" w:hAnsi="Times New Roman" w:cs="Times New Roman"/>
                <w:sz w:val="24"/>
                <w:szCs w:val="24"/>
                <w:lang w:eastAsia="es-CO"/>
              </w:rPr>
              <w:t>colapso</w:t>
            </w:r>
            <w:r w:rsidRPr="00AF3D75">
              <w:rPr>
                <w:rFonts w:ascii="Times New Roman" w:eastAsia="Times New Roman" w:hAnsi="Times New Roman" w:cs="Times New Roman"/>
                <w:sz w:val="24"/>
                <w:szCs w:val="24"/>
                <w:lang w:eastAsia="es-CO"/>
              </w:rPr>
              <w:t xml:space="preserve"> de nuestra civilización moderna. La naturaleza, así como la velocidad de los cambios climáticos y ambientales (el alza de la temperatura promedia terrestre, la pérdida de biodiversidad, la extinción masiva de especies, la destrucción de hábitat, la contaminación, etc.) en los últimos cincuenta años</w:t>
            </w:r>
            <w:r w:rsidR="00AF3D75">
              <w:rPr>
                <w:rFonts w:ascii="Times New Roman" w:eastAsia="Times New Roman" w:hAnsi="Times New Roman" w:cs="Times New Roman"/>
                <w:sz w:val="24"/>
                <w:szCs w:val="24"/>
                <w:lang w:eastAsia="es-CO"/>
              </w:rPr>
              <w:t>,</w:t>
            </w:r>
            <w:r w:rsidRPr="00AF3D75">
              <w:rPr>
                <w:rFonts w:ascii="Times New Roman" w:eastAsia="Times New Roman" w:hAnsi="Times New Roman" w:cs="Times New Roman"/>
                <w:sz w:val="24"/>
                <w:szCs w:val="24"/>
                <w:lang w:eastAsia="es-CO"/>
              </w:rPr>
              <w:t xml:space="preserve"> constituyen una problemática global ampliamente documentada. No se tratan de unas problemáticas localizadas sino de “-un- conjunto de cambios y transformaciones a gran escala producto de las actividades antropogénicas y que afectan a nuestro planeta” (Centro UC Cambio Global, s/f). </w:t>
            </w:r>
          </w:p>
          <w:p w14:paraId="5C9FB3E6" w14:textId="1AB5A76E" w:rsidR="00231A66" w:rsidRPr="00AF3D75" w:rsidRDefault="00231A66" w:rsidP="00A309A7">
            <w:pPr>
              <w:spacing w:after="0" w:line="276" w:lineRule="auto"/>
              <w:ind w:right="91"/>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 xml:space="preserve">En Colombia, el Instituto de Hidrología, Meteorología y Estudios Ambientales elaboró estudios predictivos sobre escenarios de cambio climático para determinar efectos posibles y </w:t>
            </w:r>
            <w:r w:rsidR="001A7327" w:rsidRPr="00AF3D75">
              <w:rPr>
                <w:rFonts w:ascii="Times New Roman" w:eastAsia="Times New Roman" w:hAnsi="Times New Roman" w:cs="Times New Roman"/>
                <w:sz w:val="24"/>
                <w:szCs w:val="24"/>
                <w:lang w:eastAsia="es-CO"/>
              </w:rPr>
              <w:t>concluyó</w:t>
            </w:r>
            <w:r w:rsidRPr="00AF3D75">
              <w:rPr>
                <w:rFonts w:ascii="Times New Roman" w:eastAsia="Times New Roman" w:hAnsi="Times New Roman" w:cs="Times New Roman"/>
                <w:sz w:val="24"/>
                <w:szCs w:val="24"/>
                <w:lang w:eastAsia="es-CO"/>
              </w:rPr>
              <w:t xml:space="preserve"> que el país, en su conjunto, será afectado con un alza de la temperatura media superior a 2 grados Celsius para el 2100 y cerca de un tercio del territorio nacional será impactado por una disminución de las precipitaciones en los próximos 25 años, lo cual conllevaría a una mayor frecuencia y duración de las sequías</w:t>
            </w:r>
            <w:r w:rsidR="001A7327" w:rsidRPr="00AF3D75">
              <w:rPr>
                <w:rFonts w:ascii="Times New Roman" w:eastAsia="Times New Roman" w:hAnsi="Times New Roman" w:cs="Times New Roman"/>
                <w:sz w:val="24"/>
                <w:szCs w:val="24"/>
                <w:lang w:eastAsia="es-CO"/>
              </w:rPr>
              <w:t xml:space="preserve"> (IDEAM et al., 2015)</w:t>
            </w:r>
            <w:r w:rsidRPr="00AF3D75">
              <w:rPr>
                <w:rFonts w:ascii="Times New Roman" w:eastAsia="Times New Roman" w:hAnsi="Times New Roman" w:cs="Times New Roman"/>
                <w:sz w:val="24"/>
                <w:szCs w:val="24"/>
                <w:lang w:eastAsia="es-CO"/>
              </w:rPr>
              <w:t>. Cabe resaltar, por un lado, que “dichas transformaciones se caracterizan por ser de origen multivariado y no linear en sus causas e impactos, y expresan comportamientos sinérgicos que dificultan su predicción mediante análisis no sistémicos” (Centro UC Cambio Global, s/f) y, por otro, que estas alteraciones no constituyen un hecho fortuito, sino son la consecuencia directa de las actividades antrópicas. En este sentido, el último reporte del Grupo Intergubernamental de Expertos sobre Cambio Climático (GIEC) señala que incluso si pudiéramos detener en este momento las emisiones de Gases de Efecto Invernadero (GEI), las cantidades que ya fueron liberadas en la atmósfera tendrán consecuencias en los siglos futuros (IPCC, 2018). A su vez, señalan que el límite de +1,5 grados Celsius de temperatura promedia sobre la superficie terrestre en relación con el inicio de la</w:t>
            </w:r>
            <w:r w:rsidR="00B20BA5" w:rsidRPr="00AF3D75">
              <w:rPr>
                <w:rFonts w:ascii="Times New Roman" w:eastAsia="Times New Roman" w:hAnsi="Times New Roman" w:cs="Times New Roman"/>
                <w:sz w:val="24"/>
                <w:szCs w:val="24"/>
                <w:lang w:eastAsia="es-CO"/>
              </w:rPr>
              <w:t xml:space="preserve"> era industrial, planteado como</w:t>
            </w:r>
            <w:r w:rsidRPr="00AF3D75">
              <w:rPr>
                <w:rFonts w:ascii="Times New Roman" w:eastAsia="Times New Roman" w:hAnsi="Times New Roman" w:cs="Times New Roman"/>
                <w:sz w:val="24"/>
                <w:szCs w:val="24"/>
                <w:lang w:eastAsia="es-CO"/>
              </w:rPr>
              <w:t xml:space="preserve"> umbral y ratificado por los gobiernos en los Acuerdos de París de la COP 21, podría ser alcanzado entre 2030 y 2050 si las emisiones siguen su ritmo actual; además, el análisis de los compromisos actuales de los gobiernos acerca de sus emisiones, incluso si fuesen respetados, conlleva a un aumento de la temperatura promedia de 3 a 4 grados Celsius de aquí al fin del siglo. Es importante </w:t>
            </w:r>
            <w:r w:rsidRPr="00AF3D75">
              <w:rPr>
                <w:rFonts w:ascii="Times New Roman" w:eastAsia="Times New Roman" w:hAnsi="Times New Roman" w:cs="Times New Roman"/>
                <w:sz w:val="24"/>
                <w:szCs w:val="24"/>
                <w:lang w:eastAsia="es-CO"/>
              </w:rPr>
              <w:lastRenderedPageBreak/>
              <w:t>conocer, a manera de ejemplo, que un aumento de 2 grados Celsius equivaldría a la destrucción del 99% de los arrecifes de coral, cuya consecuencia directa sería la desaparición de las especies marinas (Ibíd.).</w:t>
            </w:r>
          </w:p>
          <w:p w14:paraId="76C2562F" w14:textId="66C7509E" w:rsidR="00AF3D75" w:rsidRDefault="00231A66" w:rsidP="00A309A7">
            <w:pPr>
              <w:spacing w:after="0" w:line="276" w:lineRule="auto"/>
              <w:ind w:right="91"/>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 xml:space="preserve">En 1972, en el informe del Club de Roma sobre los límites del crecimiento económico, un grupo de investigadores liderado por Donella y Denis Meadows ya alertaba a la comunidad científica y a los decidores políticos acera de los riesgos de colapso de la civilización industrial, acarreados por el modelo de desarrollo y crecimiento vigentes. A partir de la recolección de datos históricos sobre crecimiento poblacional, reservas de recursos no renovables, niveles de contaminación, producción industrial por habitante, entre otros, así como el estudio de su correlación a partir de ejercicios de modelización (Modelo World 3), los autores establecieron un punto de inflexión en las tendencias observables alrededor de los años 2030, apuntando al hundimiento de la civilización industrial; por ello, el mensaje central de dicho informe fue que “nada puede crecer indefinidamente en un medio finito” (Meadows et al., 1972). Cuatro décadas después, organismos internacionales, organizaciones no gubernamentales, científicos de distintas disciplinas y ambientalistas plantean la urgencia de transformar de manera radical nuestros modos de producción y consumo, nuestra dependencia de las energías fósiles, así como las relaciones de depredación de los seres humanos sobre la naturaleza, </w:t>
            </w:r>
            <w:r w:rsidR="00B20BA5" w:rsidRPr="00AF3D75">
              <w:rPr>
                <w:rFonts w:ascii="Times New Roman" w:eastAsia="Times New Roman" w:hAnsi="Times New Roman" w:cs="Times New Roman"/>
                <w:sz w:val="24"/>
                <w:szCs w:val="24"/>
                <w:lang w:eastAsia="es-CO"/>
              </w:rPr>
              <w:t>para garantizar</w:t>
            </w:r>
            <w:r w:rsidRPr="00AF3D75">
              <w:rPr>
                <w:rFonts w:ascii="Times New Roman" w:eastAsia="Times New Roman" w:hAnsi="Times New Roman" w:cs="Times New Roman"/>
                <w:sz w:val="24"/>
                <w:szCs w:val="24"/>
                <w:lang w:eastAsia="es-CO"/>
              </w:rPr>
              <w:t xml:space="preserve"> la supervivencia y la diversidad de la vida sobre el planeta. En palabras de Lander (2015, p. 30), “el patrón civilizatorio antropocéntrico, monocultural y patriarcal, de crecimiento sin fin y de guerra sistemática contra los factores que hacen posibles la vida en el Planeta Tierra atraviesa una crisis terminal”. </w:t>
            </w:r>
          </w:p>
          <w:p w14:paraId="6A2049DD" w14:textId="1C347414" w:rsidR="00E6008D" w:rsidRPr="00AF3D75" w:rsidRDefault="00231A66" w:rsidP="00B05263">
            <w:pPr>
              <w:spacing w:after="0" w:line="276" w:lineRule="auto"/>
              <w:ind w:right="91"/>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Entre el grupo diverso de científicos que analizan y discuten las probabilidades del hundimiento así como sus mecanismos de resiliencia, se encuentra una corriente teórica emergente: la “colapsología”. Esta estudia los mecanismos de retroacción positiva entre sistemas y su impacto en el aceleramiento del proceso de hundimiento. Cuando hablamos de colapso, hacemos referencia a un fenómeno que amplifica aquello que lo que lo provocó y a unas sociedades incapaces de solventar las necesidades humanas fundamentales (a un valor razonable) para una mayoría de la población, como lo son la alimentación, la educación, la seguridad (Sinaï et al., 2015, p. 11). Si bien el foco de atención de los colapsólogos se centra en la emergencia ecológica, logran poner en discusión la conjunción de diversas crisis: energética, medioambiental, económica y geopolítica. Una de las variables centrales de esta crisis sistémica tiene que ver con el agotamiento de las energías fósiles “baratas” y la dependencia de nuestras sociedades a éstas (Ferrari, 2013; Stevens &amp; Servigne, 2015; Taïbo, 2017); en este sentido, Heinberg estimó en el 2007 una reducción de la oferta de energética entre un 25 y un 45% para el próximo cuarto de siglo (Heinberg, 2007, p. 153).</w:t>
            </w:r>
            <w:r w:rsidR="00AF3D75">
              <w:rPr>
                <w:rFonts w:ascii="Times New Roman" w:eastAsia="Times New Roman" w:hAnsi="Times New Roman" w:cs="Times New Roman"/>
                <w:sz w:val="24"/>
                <w:szCs w:val="24"/>
                <w:lang w:eastAsia="es-CO"/>
              </w:rPr>
              <w:t xml:space="preserve"> </w:t>
            </w:r>
            <w:r w:rsidRPr="00AF3D75">
              <w:rPr>
                <w:rFonts w:ascii="Times New Roman" w:eastAsia="Times New Roman" w:hAnsi="Times New Roman" w:cs="Times New Roman"/>
                <w:sz w:val="24"/>
                <w:szCs w:val="24"/>
                <w:lang w:eastAsia="es-CO"/>
              </w:rPr>
              <w:t>Si bien es común escuchar noticias relacionadas con el cambio climático, existe cierta “inaudibilidad” por parte de la sociedad civil y las autoridades políticas frente a las consecuencias directas que se derivan de ello, como lo son los desplazados climáticos y los efectos dominó que se producen en otras dimensiones de la vida social. Por ejemplo, en Colombia, un estudio de percepciones de su población frente al cambio climático realizado en el año 2016, arrojó que si bien el 98.33% de las personas encuestadas reconocen que el cambio climático está sucediendo, “el 75.11% de la población encuestada se considera poco o nada informada respecto al fenómeno” (OCYT-IDEAM-PNUD, 2016, p. 63). En este sentido, las informaciones relacionadas con las causas y consecuencias de un hundimiento poco se difunden entre los medios tradicionales de comunicación y suelen circular principalmente entre miembros de la comunidad científica especializada.</w:t>
            </w:r>
          </w:p>
        </w:tc>
      </w:tr>
    </w:tbl>
    <w:p w14:paraId="64EAC9FB" w14:textId="77777777" w:rsidR="002A18AF" w:rsidRPr="00AF3D75"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AF3D75" w14:paraId="0633C80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E538C22" w14:textId="77777777" w:rsidR="002A18AF" w:rsidRPr="00AF3D75" w:rsidRDefault="002A18A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Justificación</w:t>
            </w:r>
          </w:p>
        </w:tc>
      </w:tr>
      <w:tr w:rsidR="002A18AF" w:rsidRPr="00AF3D75" w14:paraId="706A5DB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B8E4A15" w14:textId="1261D416" w:rsidR="00231A66" w:rsidRPr="00AF3D75" w:rsidRDefault="00231A66" w:rsidP="00A309A7">
            <w:pPr>
              <w:spacing w:after="0" w:line="276" w:lineRule="auto"/>
              <w:ind w:right="91"/>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lastRenderedPageBreak/>
              <w:t>Las reacciones comunes frente a la idea de un colapso de nuestra civilización industrial oscilan entre el escepticismo y la indiferencia, y entre el terror y la fe frente a los avances técnicos y científicos que permitirían superar futuras crisis alimentarias y energéticas. Otros, convencidos por la certeza del hundimiento, prefieren anticipar los desastres y plantear esquemas de resiliencia y convivencia comunitaria, más autónomos, auto-gestionados y solidarios (Taibo, 2017). Cuando existe una toma de conciencia de un posible colapso, el ser humano se mueve por diferentes niveles de comprensión intelectual y emociones fuertes como la ira, el miedo, la tristeza, la vergüenza, la culpabilidad, el sentimiento de injusticia o de impotencia (Ibid.); algunos autores han trasladado el modelo de las cinco etapas del duelo desarrollado por la psiquiatra suizo-estadounidense Elisabeth Kübler-Ross para explicar el proceso de aceptación de un posible colapso: la negación, la ira, la adaptación, la depresión y la aceptación (Servigne &amp; Stevens, 2015; Taïbo, 2017). La psicología del colapso es compleja; aquí no se trata de vehicular un discurso catastrofista sino tener la capacidad de poder convivir con la idea de un colapso, aunque desconozcamos con certeza si ocurra, cuándo y su magnitud, y realizar una serie de acciones resilientes que permitan contrarrestar el imaginario dominante de la inercia y la impotencia. En este sentido, el psicólogo noruego Per Espen Stoknes (2014) buscó entender por qué, incluso frente a la urgencia que representa el calentamiento global, nuestras sociedades se demoraban en actuar. Para Stoknes, ello estaría ligado a nuestras barreras psicológicas: distancia, fatalidad, disonancia cognitiva, negación e identidad cultural. Por tanto, además de aprovechar la capacidad movilizadora de las redes sociales, señala la importancia de generar emociones positivas frente a los retos que se deben superar y crear nuevos relatos que den otro sentido a la propia existencia. En últimas, las posibilidades de acción transformadora en medio del panorama crítico, requerirían la movilización de recursos cognitivos y psicosociales que permitan la construcción de</w:t>
            </w:r>
            <w:r w:rsidR="008B64A3" w:rsidRPr="00AF3D75">
              <w:rPr>
                <w:rFonts w:ascii="Times New Roman" w:eastAsia="Times New Roman" w:hAnsi="Times New Roman" w:cs="Times New Roman"/>
                <w:sz w:val="24"/>
                <w:szCs w:val="24"/>
                <w:lang w:eastAsia="es-CO"/>
              </w:rPr>
              <w:t xml:space="preserve"> culturas regenerativas (Wahl,</w:t>
            </w:r>
            <w:r w:rsidRPr="00AF3D75">
              <w:rPr>
                <w:rFonts w:ascii="Times New Roman" w:eastAsia="Times New Roman" w:hAnsi="Times New Roman" w:cs="Times New Roman"/>
                <w:sz w:val="24"/>
                <w:szCs w:val="24"/>
                <w:lang w:eastAsia="es-CO"/>
              </w:rPr>
              <w:t xml:space="preserve"> 2016); es decir, culturas que construyen modos de vida saludable, resistentes y adaptables, que se preocupan por el planeta y por todas las formas de vida.</w:t>
            </w:r>
          </w:p>
          <w:p w14:paraId="1E37D9EF" w14:textId="77777777" w:rsidR="00231A66" w:rsidRPr="00AF3D75" w:rsidRDefault="00231A66" w:rsidP="00A309A7">
            <w:pPr>
              <w:spacing w:after="0" w:line="276" w:lineRule="auto"/>
              <w:ind w:right="91"/>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En este sentido, reiteramos que no se pretende vehicular discursos catastrofistas sino identificar los mecanismos de sensibilización más apropiados así como los discursos movilizadores para el cambio de las prácticas locales a partir del estudio de las perspectivas teóricas del colapso y su recepción por parte de diferentes actores sociales. Por dicha razón, es importante construir un balance crítico del estado del conocimiento acerca del hundimiento de la civilización industrial y favorecer su apropiación social mediante la construcción de relatos que aproximen dicho conocimiento a los actores y a la esfera de comunicación pública, pues el periodo de la primacía del control y la predicción científica, ha cedido su lugar a la participación adecuada de la humanidad en la vida planetaria (Goodwin, 1999). </w:t>
            </w:r>
          </w:p>
          <w:p w14:paraId="0C5025C9" w14:textId="2D66F9BC" w:rsidR="00231A66" w:rsidRPr="00AF3D75" w:rsidRDefault="00231A66" w:rsidP="00A309A7">
            <w:pPr>
              <w:spacing w:after="0" w:line="276" w:lineRule="auto"/>
              <w:ind w:right="91"/>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 xml:space="preserve">En </w:t>
            </w:r>
            <w:r w:rsidR="001A7327" w:rsidRPr="00AF3D75">
              <w:rPr>
                <w:rFonts w:ascii="Times New Roman" w:eastAsia="Times New Roman" w:hAnsi="Times New Roman" w:cs="Times New Roman"/>
                <w:sz w:val="24"/>
                <w:szCs w:val="24"/>
                <w:lang w:eastAsia="es-CO"/>
              </w:rPr>
              <w:t>efecto, los retos civilizatorios</w:t>
            </w:r>
            <w:r w:rsidRPr="00AF3D75">
              <w:rPr>
                <w:rFonts w:ascii="Times New Roman" w:eastAsia="Times New Roman" w:hAnsi="Times New Roman" w:cs="Times New Roman"/>
                <w:sz w:val="24"/>
                <w:szCs w:val="24"/>
                <w:lang w:eastAsia="es-CO"/>
              </w:rPr>
              <w:t xml:space="preserve"> que enfrentamos son múltiples; por ello, las acciones que se proponen para la superación de estos desafíos requieren de “un espíritu de colaboración y pragmatismo para elegir las mejores opciones con el fin de mejorar la vida, de manera sostenible, para las generaciones futuras” (ONU, 2015). Para movilizar la acción social y las decisiones públicas colaborativas y pragmáticas delante de los cambios urgentes, es imprescindible contribuir con el tránsito de los estados de negación o de eco-ansiedad a la disposición creativa y constructiva de valores y acciones sostenibles para la resiliencia climática, en sintonía con el espíritu de la encíclica Laudato Si’, y su invitación a la solidaridad planetaria para el cuidado de la Casa Común. Si bien la misma encíclica reconoce que “es loable la tarea de organismos internacionales y de organizaciones de la sociedad civil que sensibilizan a las poblaciones y cooperan críticamente, también utilizando legítimos mecanismos de presión, para que cada gobierno cumpla con su propio e indelegable deber de preservar el ambiente y los recursos naturales de su país (…)” (</w:t>
            </w:r>
            <w:r w:rsidRPr="00AF3D75">
              <w:rPr>
                <w:rFonts w:ascii="Times New Roman" w:eastAsia="Times New Roman" w:hAnsi="Times New Roman" w:cs="Times New Roman"/>
                <w:sz w:val="21"/>
                <w:szCs w:val="21"/>
                <w:lang w:eastAsia="es-CO"/>
              </w:rPr>
              <w:t>LS</w:t>
            </w:r>
            <w:r w:rsidRPr="00AF3D75">
              <w:rPr>
                <w:rFonts w:ascii="Times New Roman" w:eastAsia="Times New Roman" w:hAnsi="Times New Roman" w:cs="Times New Roman"/>
                <w:sz w:val="24"/>
                <w:szCs w:val="24"/>
                <w:lang w:eastAsia="es-CO"/>
              </w:rPr>
              <w:t>, No.38), el documento también señala la necesidad de cultivar el sentido de unión íntima de los seres humanos entre sí y con la naturaleza, por los sentimientos de ternura, compasión y preocupación verdadera (</w:t>
            </w:r>
            <w:r w:rsidRPr="00AF3D75">
              <w:rPr>
                <w:rFonts w:ascii="Times New Roman" w:eastAsia="Times New Roman" w:hAnsi="Times New Roman" w:cs="Times New Roman"/>
                <w:sz w:val="21"/>
                <w:szCs w:val="21"/>
                <w:lang w:eastAsia="es-CO"/>
              </w:rPr>
              <w:t>LS</w:t>
            </w:r>
            <w:r w:rsidRPr="00AF3D75">
              <w:rPr>
                <w:rFonts w:ascii="Times New Roman" w:eastAsia="Times New Roman" w:hAnsi="Times New Roman" w:cs="Times New Roman"/>
                <w:sz w:val="24"/>
                <w:szCs w:val="24"/>
                <w:lang w:eastAsia="es-CO"/>
              </w:rPr>
              <w:t xml:space="preserve">, No.91). </w:t>
            </w:r>
            <w:r w:rsidRPr="00AF3D75">
              <w:rPr>
                <w:rFonts w:ascii="Times New Roman" w:eastAsia="Times New Roman" w:hAnsi="Times New Roman" w:cs="Times New Roman"/>
                <w:sz w:val="24"/>
                <w:szCs w:val="24"/>
                <w:lang w:eastAsia="es-CO"/>
              </w:rPr>
              <w:lastRenderedPageBreak/>
              <w:t>Aquí, entre la acción política y los procesos educativos de diferentes escalas, el conocimiento científico juega una última partida de legitimación: las teorías científicas sobre el colapso civilizatorio dinamizan la construcción de culturas resilientes y regenerativas, o el papel de la ciencia, al filo de un fin del mundo, no tiene un papel distinto al de brindar información válida y confiable, sin posibilidades emancipatorias.</w:t>
            </w:r>
          </w:p>
          <w:p w14:paraId="7617216E" w14:textId="5833214A" w:rsidR="002A18AF" w:rsidRPr="00AF3D75" w:rsidRDefault="001A7327" w:rsidP="00231A66">
            <w:pPr>
              <w:spacing w:after="0" w:line="276" w:lineRule="auto"/>
              <w:ind w:right="100"/>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De esta manera, el estudio propuesto permitiría reconocer el estado de este campo de conocimiento en la literatura nacional y aproximar las perspectivas teóricas del colapso civilizatorio a un público amplio; igualmente, el estudio de las percepciones frente a estas perspectivas teóricas y de sus posibles cursos de acción asociados por parte de diferentes actores en el país, permitiría la circulación de los debates en la esfera pública de comunicación de distintos sectores: comunidad educativa, actores del sector productivo y actores del sector político gubernamental. Finalmente, el estudio realizado permitiría a los interesados, contextualizar los estudios y datos sobre la crisis ambiental en Colombia en el contexto más amplio de la crisis civilizatoria. La aproximación que pretende establecer este estudio multi-actor, se limita a la identificación de las percepciones de actores de distintos sectores (educativo, productivo y público-gubernamental), permitiendo así la identificación de coincidencias y especificidades; ahora, con esto no solo se busca posicionar el debate y las distintas perspectivas científicas en su horizonte de sentido, sino que, además, se pretende levantar esta línea de base de percepciones de modo que sea posible disponer de este insumo para subsiguientes encuentros de diálogo y planificación multi-actor, en los que sea posible la co-creación de valor público (Bryson, Sancino, Benington, Sørensen, 2017) y la construcción de aportes regenerativos y resilientes para el futuro compartido desde sus ámbitos de influencia y de convergencia.</w:t>
            </w:r>
          </w:p>
        </w:tc>
      </w:tr>
    </w:tbl>
    <w:p w14:paraId="3B9B0157" w14:textId="77777777" w:rsidR="002A18AF" w:rsidRPr="00AF3D75"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AF3D75" w14:paraId="43B708F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48F2CD0" w14:textId="77777777" w:rsidR="002A18AF" w:rsidRPr="00AF3D75" w:rsidRDefault="002A18A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Objetivo general</w:t>
            </w:r>
          </w:p>
        </w:tc>
      </w:tr>
      <w:tr w:rsidR="002A18AF" w:rsidRPr="00AF3D75" w14:paraId="2D2E78B4"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FDFF107" w14:textId="77777777" w:rsidR="00E6008D" w:rsidRPr="00AF3D75" w:rsidRDefault="00231A66" w:rsidP="00231A66">
            <w:pPr>
              <w:spacing w:after="0" w:line="276"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Analizar el potencial regenerativo y resiliente de las perspectivas científicas sobre el colapso civilizatorio desde la percepción de distintos actores en Colombia.</w:t>
            </w:r>
          </w:p>
        </w:tc>
      </w:tr>
    </w:tbl>
    <w:p w14:paraId="6AD95F17" w14:textId="77777777" w:rsidR="002A18AF" w:rsidRPr="00AF3D75"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AF3D75" w14:paraId="1E2A4AEA"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021DD0F" w14:textId="77777777" w:rsidR="002A18AF" w:rsidRPr="00AF3D75" w:rsidRDefault="002A18A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Objetivos específicos</w:t>
            </w:r>
          </w:p>
        </w:tc>
      </w:tr>
      <w:tr w:rsidR="002A18AF" w:rsidRPr="00AF3D75" w14:paraId="18B3D7F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788AAE7" w14:textId="77777777" w:rsidR="00E52657" w:rsidRPr="00AF3D75" w:rsidRDefault="00E52657" w:rsidP="00E52657">
            <w:pPr>
              <w:spacing w:after="0" w:line="276"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 Describir las principales perspectivas científicas sobre colapso civilizatorio</w:t>
            </w:r>
          </w:p>
          <w:p w14:paraId="31114D17" w14:textId="77777777" w:rsidR="00E52657" w:rsidRPr="00AF3D75" w:rsidRDefault="00E52657" w:rsidP="00E52657">
            <w:pPr>
              <w:spacing w:after="0" w:line="276"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-Analizar las percepciones de los actores frente a las perspectivas teóricas y los cursos de acción asociados a estas</w:t>
            </w:r>
          </w:p>
          <w:p w14:paraId="7FC737C7" w14:textId="77777777" w:rsidR="00E6008D" w:rsidRPr="00AF3D75" w:rsidRDefault="00E52657" w:rsidP="00E52657">
            <w:pPr>
              <w:spacing w:after="0" w:line="276" w:lineRule="auto"/>
              <w:ind w:right="100"/>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-Determinar las perspectivas teóricas con mayor grado de aceptabilidad y proyección regenerativa</w:t>
            </w:r>
          </w:p>
        </w:tc>
      </w:tr>
    </w:tbl>
    <w:p w14:paraId="4671C0C7" w14:textId="77777777" w:rsidR="002A18AF" w:rsidRPr="00AF3D75"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AF3D75" w14:paraId="59EABD5B"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4FD7128" w14:textId="77777777" w:rsidR="002A18AF" w:rsidRPr="00AF3D75" w:rsidRDefault="00E6008D">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Estado del arte y marco conceptual</w:t>
            </w:r>
          </w:p>
        </w:tc>
      </w:tr>
      <w:tr w:rsidR="002A18AF" w:rsidRPr="00AF3D75" w14:paraId="668DB64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D6F443F" w14:textId="77777777" w:rsidR="00E52657" w:rsidRPr="00AF3D75" w:rsidRDefault="00E52657" w:rsidP="00E52657">
            <w:pPr>
              <w:spacing w:after="0" w:line="276" w:lineRule="auto"/>
              <w:ind w:right="92"/>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 xml:space="preserve">Para cualquier persona interesada en comprender el estado actual de nuestro planeta así como su rumbo, es importante considerar dos nociones esenciales intrínsecamente ligadas: huella ecológica y biocapacidad de la Tierra. La huella ecológica es el impacto que tienen los seres humanos sobre el medio ambiente, el cual es de tres tipos: impacto sobre los recursos naturales que se usan y se extraen; los desechos generados y la contaminación emitida, y las degradaciones que se infligen al medio ambiente. Por su parte, la biocapacidad de la Tierra tiene que ver con su capacidad para regenerar los recursos (renovables) que se extraen, para absorber la contaminación y los desechos producidos por los seres humanos, y para reparar las degradaciones que se infligen al planeta. El equilibrio entre estas dos variables constituye una clave fundamental para la estabilidad del planeta Tierra y para garantizar la </w:t>
            </w:r>
            <w:r w:rsidRPr="00AF3D75">
              <w:rPr>
                <w:rFonts w:ascii="Times New Roman" w:eastAsia="Times New Roman" w:hAnsi="Times New Roman" w:cs="Times New Roman"/>
                <w:sz w:val="24"/>
                <w:szCs w:val="24"/>
                <w:lang w:eastAsia="es-CO"/>
              </w:rPr>
              <w:lastRenderedPageBreak/>
              <w:t xml:space="preserve">perpetuación de la vida. No obstante, “el crecimiento exponencial de las actividades humanas está aumentando la preocupación de que una mayor presión sobre el Sistema Tierra podría desestabilizar los sistemas biofísicos críticos y provocar cambios ambientales abruptos o irreversibles que serían perjudiciales o incluso catastróficos para el bienestar humano” (Röckstrom et al., 2009). De acuerdo con la WWF y el Global Foot Print Network, el punto de quiebre en cuanto al equilibrio entre estas dos variables a nivel global podría ubicarse en la década de los años 1970, momento a partir del cual la presión ejercida por las actividades humanas sobre los ecosistemas superó la propia capacidad de la Tierra para regenerarse (WWF &amp; Global Foot Print Network, 2019). La superación de los límites biofísicos de la Tierra no sólo produce una serie de impactos ambientales que suelen amplificarse bajo una lógica de bola de nieve (Röckstrom et al., 2009), haciendo incluso inhabitable el planeta para la existencia humana, como lo es el efecto </w:t>
            </w:r>
            <w:r w:rsidRPr="00AF3D75">
              <w:rPr>
                <w:rFonts w:ascii="Times New Roman" w:eastAsia="Times New Roman" w:hAnsi="Times New Roman" w:cs="Times New Roman"/>
                <w:i/>
                <w:iCs/>
                <w:sz w:val="24"/>
                <w:szCs w:val="24"/>
                <w:lang w:eastAsia="es-CO"/>
              </w:rPr>
              <w:t>Hothouse Earth</w:t>
            </w:r>
            <w:r w:rsidRPr="00AF3D75">
              <w:rPr>
                <w:rFonts w:ascii="Times New Roman" w:eastAsia="Times New Roman" w:hAnsi="Times New Roman" w:cs="Times New Roman"/>
                <w:sz w:val="24"/>
                <w:szCs w:val="24"/>
                <w:lang w:eastAsia="es-CO"/>
              </w:rPr>
              <w:t xml:space="preserve"> (Steffen et al., 2018), sino que generan una serie de problemáticas nuevas de orden social, geopolítico y económico (Sinaï, 2015; Servigne &amp; Stevens, 2015; Taïbo, 2017) de mayor magnitud. La conjugación de estas crisis que se retroalimentan es lo que se conoce como colapso, derrumbe o hundimiento civilizatorio.</w:t>
            </w:r>
          </w:p>
          <w:p w14:paraId="3B13A22E" w14:textId="77777777" w:rsidR="00E52657" w:rsidRPr="00AF3D75" w:rsidRDefault="00E52657" w:rsidP="00E52657">
            <w:pPr>
              <w:spacing w:after="0" w:line="276" w:lineRule="auto"/>
              <w:ind w:right="92"/>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Si bien no existe un único término para definir el hundimiento de la civilización termo industrial, la literatura concuerda en señalar, desde el Informe Meadows (Meadows et al., 1972), una caída importante de las principales variables que garantizan la existencia humana. Para Diamond, quien estudió el declive de varias civilizaciones como los Maya y los habitantes de la isla de Pascua, entre otros, el colapso se manifiesta en “los diversos tipos de declive más leves, y acaba siendo arbitrario establecer cuán drástico debe ser el declive de una sociedad hasta reunir las características adecuadas que nos permitan calificarlo de “colapso” (Diamond, 2006, p. 13).  Según Middleton (2017), distintos tipos de colapso se encuentran a lo largo de la historia y éstos han sido documentados, en el campo antropológico, por Tainter (1988) y Yoffee y Cogwill (1988), quienes estudiaron las causas y manifestaciones del colapso, a partir del análisis de sus dimensiones culturales y sociopolíticas. Hoy, entre los académicos que investigan la idea de un posible derrumbe de la civilización industrial, todos concuerdan en afirmar que ésta encuentra su raíz en la crisis ecológica: el ecocidio (Diamond, 2006; Servigne y Stevens, 2015; Taïbo, 2017; Barreau, 2019), consecuencia directa de las actividades humanas en la era industrial. En efecto, en los años setenta, en la Declaración de Cocoyoc (CEPAL, 1974), ya se criticaba el modelo de desarrollo expansionista y su tendencia a superar los “límites externos” del planeta, al tiempo que se insistía en no perder de vista la satisfacción de las necesidades humanas básicas (“límites internos”); sin embargo, dos décadas más tarde, un grupo de académicos heterodoxos decretó la urgencia de abandonar cualquier estrategia de desarrollo ligada al dogma del crecimiento económico (Sachs, 1996). Éstos recalcaron la insostenibilidad del modelo de desarrollo convencional (industrial y técnico instrumental) e hicieron énfasis en el carácter incierto y problémico del futuro de continuar en la misma dirección: “La flecha del progreso está rota y el futuro ha perdido su brillo: lo que nos depara son más amenazas que promesas” (Ibíd., p. 7).</w:t>
            </w:r>
          </w:p>
          <w:p w14:paraId="1C8681EB" w14:textId="77777777" w:rsidR="00E52657" w:rsidRPr="00AF3D75" w:rsidRDefault="00E52657" w:rsidP="00E52657">
            <w:pPr>
              <w:spacing w:after="0" w:line="276" w:lineRule="auto"/>
              <w:ind w:right="92"/>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 xml:space="preserve">Cabe señalar que, al hablar de un escenario futuro e hipotético, resulta complejo determinar si, cómo y cuándo, se manifestará el colapso. Para Taïbo (2017, p. 34), se trataría de un proceso paulatino “marcado por una extensión general de los problemas derivados del cambio climático, por un encarecimiento progresivo de las materias primas energéticas y por otros elementos que, por lo que creemos saber, están activos desde hace años”, pero con capacidad de estallido, tal como se observa en la lógica del capitalismo con el advenimiento de las crisis, a través de la explosión de las burbujas (financieras, inmobiliarias, etc.). Se podría asociar a la imagen de un montículo de arena que crece y, de repente, se desmorona. El estudio del hundimiento constituye un campo de investigación incipiente que reúne tanto a climatólogos, agrónomos y físicos como a cientistas sociales; en efecto, fue solamente en el año 2015 que se </w:t>
            </w:r>
            <w:r w:rsidRPr="00AF3D75">
              <w:rPr>
                <w:rFonts w:ascii="Times New Roman" w:eastAsia="Times New Roman" w:hAnsi="Times New Roman" w:cs="Times New Roman"/>
                <w:sz w:val="24"/>
                <w:szCs w:val="24"/>
                <w:lang w:eastAsia="es-CO"/>
              </w:rPr>
              <w:lastRenderedPageBreak/>
              <w:t>acudió al término de “colapsología” para referirse al estudio del colapso de las civilizaciones industriales modernas, sus consecuencias y mecanismos de resiliencia (Servigne y Stevens, 2015). </w:t>
            </w:r>
          </w:p>
          <w:p w14:paraId="0ACA9A44" w14:textId="77777777" w:rsidR="00E52657" w:rsidRPr="00AF3D75" w:rsidRDefault="00E52657" w:rsidP="00E52657">
            <w:pPr>
              <w:spacing w:after="0" w:line="276" w:lineRule="auto"/>
              <w:ind w:right="92"/>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Si para algunos colapsólogos, el hundimiento constituye un fenómeno inevitable y sólo se podría llegar a gestionar el ritmo de la caída, o por lo menos prepararse de la mejor manera para ello (Sinaï et. al, 2015), otros consideran que aún estamos a tiempo de cambiar la trayectoria del declive si se logra reducir la tasa de explotación de los recursos naturales a un nivel sostenible y si, a la par, dichos recursos se distribuyen de manera equitativa (Motesharrei, Rivas y Kalnay, 2014). A partir de un ejercicio de modelización (HANDY-</w:t>
            </w:r>
            <w:r w:rsidRPr="00AF3D75">
              <w:rPr>
                <w:rFonts w:ascii="Times New Roman" w:eastAsia="Times New Roman" w:hAnsi="Times New Roman" w:cs="Times New Roman"/>
                <w:i/>
                <w:iCs/>
                <w:sz w:val="24"/>
                <w:szCs w:val="24"/>
                <w:lang w:eastAsia="es-CO"/>
              </w:rPr>
              <w:t>Human and Nature Dynamics</w:t>
            </w:r>
            <w:r w:rsidRPr="00AF3D75">
              <w:rPr>
                <w:rFonts w:ascii="Times New Roman" w:eastAsia="Times New Roman" w:hAnsi="Times New Roman" w:cs="Times New Roman"/>
                <w:sz w:val="24"/>
                <w:szCs w:val="24"/>
                <w:lang w:eastAsia="es-CO"/>
              </w:rPr>
              <w:t>) de los riesgos de colapso y de las posibilidades de sostenibilidad de nuestras sociedades, los autores concluyeron que podría evitarse el colapso mediante la articulación inminente de la transición ecológica con mayores niveles de equidad social (Ibíd.). A diferencia de estos, un grupo de científicos australianos desarrolló una serie de escenarios hipotéticos, construidos a partir de proyecciones de tendencia de calentamiento global, y plantearon la posibilidad de un mundo en “caos total” para el año 2050 que amenaza la existencia humana y cuyas consecuencias no serían reparables por siglos (Spratt &amp; Dunlop, 2019). Según ellos, proteger la civilización humana requiere de una movilización masiva de recursos para “construir un sistema industrial de emisiones cero y poner en marcha la restauración de un clima seguro (…) similar</w:t>
            </w:r>
            <w:r w:rsidRPr="00AF3D75">
              <w:rPr>
                <w:rFonts w:ascii="Calibri" w:eastAsia="Times New Roman" w:hAnsi="Calibri" w:cs="Calibri"/>
                <w:lang w:eastAsia="es-CO"/>
              </w:rPr>
              <w:t xml:space="preserve"> </w:t>
            </w:r>
            <w:r w:rsidRPr="00AF3D75">
              <w:rPr>
                <w:rFonts w:ascii="Times New Roman" w:eastAsia="Times New Roman" w:hAnsi="Times New Roman" w:cs="Times New Roman"/>
                <w:sz w:val="24"/>
                <w:szCs w:val="24"/>
                <w:lang w:eastAsia="es-CO"/>
              </w:rPr>
              <w:t>a la escala de movilización de emergencia de la Segunda Guerra Mundial” (Ibíd., p.10).</w:t>
            </w:r>
          </w:p>
          <w:p w14:paraId="4ADEF5EF" w14:textId="77777777" w:rsidR="00E6008D" w:rsidRPr="00AF3D75" w:rsidRDefault="00E52657" w:rsidP="00E52657">
            <w:pPr>
              <w:spacing w:after="0" w:line="276" w:lineRule="auto"/>
              <w:ind w:right="92"/>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Finalmente, entre los críticos de la colapsología, más allá de los negacionistas o “climato-escépticos”, se pone en tela de juicio la asimilación del derrumbe de la civilización termo industrial a una catástrofe, en la medida en que se tiende a reproducir el paradigma destructor que la sostiene; para Casaux (2018), la civilización industrial es profundamente narcisista y antropocentrista, lo que la lleva a aniquilar otras formas de vida. Por tanto, el colapso de la civilización industrial constituiría una solución, no un problema. Otra crítica sobre el discurso catastrofista de la colapsología señala su ineficiencia política, e invita a “no avalar una visión cerrada de futuro” y plantear distintos derroteros (Chateauraynaud, 2018, p. 27).</w:t>
            </w:r>
          </w:p>
        </w:tc>
      </w:tr>
    </w:tbl>
    <w:p w14:paraId="65979810" w14:textId="77777777" w:rsidR="002A18AF" w:rsidRPr="00AF3D75"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5029"/>
      </w:tblGrid>
      <w:tr w:rsidR="002A18AF" w:rsidRPr="00AF3D75" w14:paraId="4E80E2B6"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3B193D4" w14:textId="77777777" w:rsidR="002A18AF" w:rsidRPr="00AF3D75" w:rsidRDefault="002A18AF">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t>Metodología</w:t>
            </w:r>
          </w:p>
        </w:tc>
      </w:tr>
      <w:tr w:rsidR="002A18AF" w:rsidRPr="00AF3D75" w14:paraId="0D8D0335"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418650E2" w14:textId="379994FF" w:rsidR="002A18AF" w:rsidRPr="00AF3D75" w:rsidRDefault="002A18AF">
            <w:pPr>
              <w:spacing w:after="0" w:line="240" w:lineRule="auto"/>
              <w:jc w:val="both"/>
              <w:rPr>
                <w:rFonts w:ascii="Helvetica" w:eastAsia="Times New Roman" w:hAnsi="Helvetica" w:cs="Helvetica"/>
                <w:sz w:val="24"/>
                <w:szCs w:val="24"/>
                <w:lang w:eastAsia="es-CO"/>
              </w:rPr>
            </w:pPr>
          </w:p>
          <w:p w14:paraId="452EAF06" w14:textId="77777777" w:rsidR="00E82A80" w:rsidRPr="00AF3D75" w:rsidRDefault="00E82A80" w:rsidP="00E82A80">
            <w:pPr>
              <w:spacing w:after="0" w:line="276"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Este proyecto que pretende abordar las diferentes perspectivas teóricas sobre el colapso civilizatorio y los cursos de acción posibles desde las percepciones de actores sociales en sus contextos, se enmarca por tanto en el método cualitativo (Patton, 2005). Al proponerse la caracterización de las principales perspectivas teóricas sobre este campo emergente de conocimiento científico, así como el análisis de las percepciones que de éstas puedan tener diferentes actores en un tiempo único, el estudio alcanza un nivel descriptivo y requiere un diseño de tipo transversal (Hernández Sampieri, 2018).</w:t>
            </w:r>
          </w:p>
          <w:p w14:paraId="532D3B13" w14:textId="5B38847A" w:rsidR="00E82A80" w:rsidRPr="00AF3D75" w:rsidRDefault="00E82A80" w:rsidP="00E82A80">
            <w:pPr>
              <w:spacing w:after="0" w:line="276"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 xml:space="preserve">La preocupación en torno al entendimiento científico y social de las posibilidades del colapso civilizatorio, tanto como de las posibilidades para la cultura regenerativa y la resiliencia climática, valida la inclusión de actores de distintos sectores en el estudio. Esta preferencia por el enfoque multi-actor está asociado a los procesos de reconocimiento de las visiones distintas para favorecer la toma de decisiones conjuntas o los programas de espectro multinivel y multisectorial en torno a asuntos complejos de interés común, tales como el cambio climático (Bulkeley &amp; Moser, 2007). Las bases teóricas de los enfoques multi-actor encuentran sus raíces en el paradigma interaccionista, en el que se considera que los sujetos actúan delante de las cosas según el significado que le asignen y la motivación simbólica o significante construida a través de la interacción social (Blumer, 1969;  Ritzer, 1983; Bogdan &amp; Taylor, 1975; Woods, 1992). Así, la identificación de las diferencias y similitudes en las creencias y precepciones que tienen los sujetos sobre el mundo social, en este caso, sobre </w:t>
            </w:r>
            <w:r w:rsidRPr="00AF3D75">
              <w:rPr>
                <w:rFonts w:ascii="Times New Roman" w:eastAsia="Times New Roman" w:hAnsi="Times New Roman" w:cs="Times New Roman"/>
                <w:sz w:val="24"/>
                <w:szCs w:val="24"/>
                <w:lang w:eastAsia="es-CO"/>
              </w:rPr>
              <w:lastRenderedPageBreak/>
              <w:t>la posibilidad del colapso, su afrontamiento o superación, sería posible facilitar el mutuo entendimiento así como el envolvimiento de los actores en situaciones, programas y acciones compartidas (Gregory, 1991).</w:t>
            </w:r>
          </w:p>
          <w:p w14:paraId="7D247EA4" w14:textId="77777777" w:rsidR="00E82A80" w:rsidRPr="00AF3D75" w:rsidRDefault="00E82A80" w:rsidP="00E82A80">
            <w:pPr>
              <w:spacing w:after="0" w:line="276"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Esta adopción del enfoque multi-actor en la propuesta tiene un límite específico: el estudio solo cubre la etapa inicial de construcción de información necesaria sobre los actores para favorecer su interacción (Macken-Walsh, 2017), en este caso, la información línea de base de percepciones sobre el campo abordado. Esta fase de construcción de información es necesaria para dar paso a la construcción de acuerdos y programas que puedan promover valores, prácticas y políticas para la resiliencia y la cultura regenerativa. Si bien la propuesta presentada no aborda esta segunda fase co-creativa del enfoque, sí pretende aportar un insumo base para abrir este tipo de escenarios. La identificación de las diferencias y similitudes en las creencias y precepciones que tienen los sujetos sobre el mundo social, en este caso, sobre la posibilidad del colapso, su afrontamiento o superación, facilitaría el mutuo entendimiento así como el envolvimiento de los actores en situaciones, programas y acciones compartidas (Gregory, 1991).</w:t>
            </w:r>
          </w:p>
          <w:p w14:paraId="3D424295" w14:textId="77777777" w:rsidR="00E82A80" w:rsidRPr="00AF3D75" w:rsidRDefault="00E82A80" w:rsidP="00E82A80">
            <w:pPr>
              <w:spacing w:after="0" w:line="276"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Los estudios de percepción que dialogan con la ciencia han centrado la atención en el asunto de su entendimiento público mediante abordajes cuantitativos con aplicación de encuestas de muestra representativa (Bodmer, 1985; Ziman, 1991; Polino, Fazio, López-Cerezo, 2005); este tipo de estudios han sido promovidos en Colombia desde la década del 2000, a partir de la creación del Observatorio Colombiano de Ciencia y Tecnología (OCyT) y la aplicación periódica de la Encuesta Nacional de Percepción Pública de la Ciencia y la Tecnología. A diferencia de esta literatura, en el caso específico de esta propuesta, el estudio de percepciones estará centrado en (a) las creencias de los sujetos frente a las perspectivas teóricas del colapso civilizatorio, (b) el significado que los sujetos participantes le asignen a las perspectivas teóricas; (c) la motivación simbólica o significante que dichas perspectivas puedan significar para los sujetos, (d) así como las posibilidades de afrontamiento o superación y, finalmente (e) la percepción del potencial que puedan ofrecer dichas perspectivas en función de la construcción de culturas regenerativas y resiliencia climática.</w:t>
            </w:r>
          </w:p>
          <w:p w14:paraId="6DE64F1D" w14:textId="1DE151E7" w:rsidR="00E82A80" w:rsidRPr="00AF3D75" w:rsidRDefault="00E82A80" w:rsidP="00E82A80">
            <w:pPr>
              <w:spacing w:after="0" w:line="276"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Así, este estudio de método cualitativo, nivel descriptivo y diseño transversal, empleará una estrategia metodológica mixta que articulará datos de fuentes secundarias obtenidas a partir de análisis documental (Bowen, 2009) y datos de fuentes primarias obtenidos mediante las siguientes técnicas de recolección: (a) aplicación de encuesta descriptiva de aplicación electrónica, diseñada en escala Likert, con algunas preguntas abiertas, dirigida a una muestra estadística representativa de estudiantes de la Universidad Santo Tomás en las Sedes Bogotá, Villavicencio y Tunja; (b) la aplicación de entrevistas semiestructuradas a tres (3) representantes de asociaciones del sector productivo y al menos cinco (5) representantes de los poderes ejecutivo y legislativo de estas mismas tres ciudades y (c) la realización de un (1) grupo focal (Liamputtong, 2011) en cada una de tres las ciudades, para profundizar aspectos de interés obtenidos a partir de la aplicación de las otras técnicas de recolección. Este diseño mixto permitirá la triangulación de datos y fuentes (Olsen, 2004) en función de la plausibilidad interpretativa (Paul, 1996).</w:t>
            </w:r>
          </w:p>
          <w:p w14:paraId="181C7070" w14:textId="1FD26EC1" w:rsidR="00265B89" w:rsidRPr="00AF3D75" w:rsidRDefault="00E82A80" w:rsidP="008B64A3">
            <w:pPr>
              <w:spacing w:after="0" w:line="276"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Los datos obtenidos con la encuesta serán registrados y procesados en formulario online con apoyo en la plataforma Survey Monkey, mientras que los datos de las entrevistas y los grupos focales, serán grabados y transcritos previo consentimiento informado de los participantes. Los datos arrojados por la encuesta serán analizados mediante procedimiento descriptivo (frecuencias y tendencias). De otra parte, los datos arrojados por las técnicas cualitativas, serán analizados mediante técnica de análisis cualitativo de contenido por codificación temática (Bardin, 1991)</w:t>
            </w:r>
            <w:r w:rsidR="00807760">
              <w:rPr>
                <w:rFonts w:ascii="Times New Roman" w:eastAsia="Times New Roman" w:hAnsi="Times New Roman" w:cs="Times New Roman"/>
                <w:sz w:val="24"/>
                <w:szCs w:val="24"/>
                <w:lang w:eastAsia="es-CO"/>
              </w:rPr>
              <w:t xml:space="preserve"> con apoyo en </w:t>
            </w:r>
            <w:r w:rsidR="00807760" w:rsidRPr="00B05263">
              <w:rPr>
                <w:rFonts w:ascii="Times New Roman" w:eastAsia="Times New Roman" w:hAnsi="Times New Roman" w:cs="Times New Roman"/>
                <w:i/>
                <w:sz w:val="24"/>
                <w:szCs w:val="24"/>
                <w:lang w:eastAsia="es-CO"/>
              </w:rPr>
              <w:t>software</w:t>
            </w:r>
            <w:r w:rsidR="00807760">
              <w:rPr>
                <w:rFonts w:ascii="Times New Roman" w:eastAsia="Times New Roman" w:hAnsi="Times New Roman" w:cs="Times New Roman"/>
                <w:sz w:val="24"/>
                <w:szCs w:val="24"/>
                <w:lang w:eastAsia="es-CO"/>
              </w:rPr>
              <w:t xml:space="preserve"> AtlasTi</w:t>
            </w:r>
            <w:r w:rsidRPr="00AF3D75">
              <w:rPr>
                <w:rFonts w:ascii="Times New Roman" w:eastAsia="Times New Roman" w:hAnsi="Times New Roman" w:cs="Times New Roman"/>
                <w:sz w:val="24"/>
                <w:szCs w:val="24"/>
                <w:lang w:eastAsia="es-CO"/>
              </w:rPr>
              <w:t xml:space="preserve">, de modo que sea posible identificar (a) creencias (b) significados (c) motivaciones simbólicas o significantes, (d) posibilidades percibidas de afrontamiento o superación y (e) </w:t>
            </w:r>
            <w:r w:rsidRPr="00AF3D75">
              <w:rPr>
                <w:rFonts w:ascii="Times New Roman" w:eastAsia="Times New Roman" w:hAnsi="Times New Roman" w:cs="Times New Roman"/>
                <w:sz w:val="24"/>
                <w:szCs w:val="24"/>
                <w:lang w:eastAsia="es-CO"/>
              </w:rPr>
              <w:lastRenderedPageBreak/>
              <w:t>potencial percibido para la construcción de culturas regenerativas y resiliencia climática, todo ello en diálogo con las perspectivas cientí</w:t>
            </w:r>
            <w:r w:rsidR="008B64A3" w:rsidRPr="00AF3D75">
              <w:rPr>
                <w:rFonts w:ascii="Times New Roman" w:eastAsia="Times New Roman" w:hAnsi="Times New Roman" w:cs="Times New Roman"/>
                <w:sz w:val="24"/>
                <w:szCs w:val="24"/>
                <w:lang w:eastAsia="es-CO"/>
              </w:rPr>
              <w:t>ficas del colapso civilizatorio</w:t>
            </w:r>
            <w:r w:rsidR="002B463A" w:rsidRPr="00AF3D75">
              <w:rPr>
                <w:rFonts w:ascii="Times New Roman" w:eastAsia="Times New Roman" w:hAnsi="Times New Roman" w:cs="Times New Roman"/>
                <w:sz w:val="24"/>
                <w:szCs w:val="24"/>
                <w:lang w:eastAsia="es-CO"/>
              </w:rPr>
              <w:t>.</w:t>
            </w:r>
          </w:p>
          <w:p w14:paraId="370AE255" w14:textId="77777777" w:rsidR="002B463A" w:rsidRPr="00AF3D75" w:rsidRDefault="002B463A" w:rsidP="008B64A3">
            <w:pPr>
              <w:spacing w:after="0" w:line="276" w:lineRule="auto"/>
              <w:jc w:val="both"/>
              <w:rPr>
                <w:rFonts w:ascii="Times New Roman" w:eastAsia="Times New Roman" w:hAnsi="Times New Roman" w:cs="Times New Roman"/>
                <w:sz w:val="24"/>
                <w:szCs w:val="24"/>
                <w:lang w:eastAsia="es-CO"/>
              </w:rPr>
            </w:pPr>
          </w:p>
          <w:p w14:paraId="1071A251" w14:textId="0E6E42F1" w:rsidR="002B463A" w:rsidRPr="00AF3D75" w:rsidRDefault="002B463A" w:rsidP="002B463A">
            <w:pPr>
              <w:spacing w:after="0" w:line="240"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Figura 1. Diseño metodológico</w:t>
            </w:r>
          </w:p>
          <w:tbl>
            <w:tblPr>
              <w:tblW w:w="14851" w:type="dxa"/>
              <w:shd w:val="clear" w:color="auto" w:fill="FFFFFF"/>
              <w:tblCellMar>
                <w:left w:w="0" w:type="dxa"/>
                <w:right w:w="0" w:type="dxa"/>
              </w:tblCellMar>
              <w:tblLook w:val="04A0" w:firstRow="1" w:lastRow="0" w:firstColumn="1" w:lastColumn="0" w:noHBand="0" w:noVBand="1"/>
            </w:tblPr>
            <w:tblGrid>
              <w:gridCol w:w="3936"/>
              <w:gridCol w:w="5529"/>
              <w:gridCol w:w="3118"/>
              <w:gridCol w:w="2268"/>
            </w:tblGrid>
            <w:tr w:rsidR="00763229" w:rsidRPr="00AF3D75" w14:paraId="4DFF48C5" w14:textId="77777777" w:rsidTr="00C97ED7">
              <w:tc>
                <w:tcPr>
                  <w:tcW w:w="14851" w:type="dxa"/>
                  <w:gridSpan w:val="4"/>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726CAB94" w14:textId="56BA00F1" w:rsidR="002B463A" w:rsidRPr="00AF3D75" w:rsidRDefault="002B463A">
                  <w:pPr>
                    <w:spacing w:after="0" w:line="240"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b/>
                      <w:bCs/>
                      <w:sz w:val="24"/>
                      <w:szCs w:val="24"/>
                      <w:lang w:eastAsia="es-CO"/>
                    </w:rPr>
                    <w:t>Objetivo general: </w:t>
                  </w:r>
                  <w:r w:rsidRPr="00AF3D75">
                    <w:rPr>
                      <w:rFonts w:ascii="Times New Roman" w:eastAsia="Times New Roman" w:hAnsi="Times New Roman" w:cs="Times New Roman"/>
                      <w:sz w:val="24"/>
                      <w:szCs w:val="24"/>
                      <w:lang w:eastAsia="es-CO"/>
                    </w:rPr>
                    <w:t>Analizar el potencial regenerativo de las perspectivas científicas sobre el colapso civilizatorio desde la percepción de distintos actores en Colombia.</w:t>
                  </w:r>
                </w:p>
              </w:tc>
            </w:tr>
            <w:tr w:rsidR="00763229" w:rsidRPr="00AF3D75" w14:paraId="080E8B36" w14:textId="77777777" w:rsidTr="00B05263">
              <w:tc>
                <w:tcPr>
                  <w:tcW w:w="393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55979F15" w14:textId="77777777" w:rsidR="002B463A" w:rsidRPr="00AF3D75" w:rsidRDefault="002B463A" w:rsidP="002B463A">
                  <w:pPr>
                    <w:spacing w:after="0" w:line="240"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b/>
                      <w:bCs/>
                      <w:sz w:val="24"/>
                      <w:szCs w:val="24"/>
                      <w:lang w:eastAsia="es-CO"/>
                    </w:rPr>
                    <w:t>Objetivos específicos</w:t>
                  </w:r>
                </w:p>
              </w:tc>
              <w:tc>
                <w:tcPr>
                  <w:tcW w:w="552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4BEC996" w14:textId="77777777" w:rsidR="002B463A" w:rsidRPr="00AF3D75" w:rsidRDefault="002B463A" w:rsidP="002B463A">
                  <w:pPr>
                    <w:spacing w:after="0" w:line="240"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b/>
                      <w:bCs/>
                      <w:sz w:val="24"/>
                      <w:szCs w:val="24"/>
                      <w:lang w:eastAsia="es-CO"/>
                    </w:rPr>
                    <w:t>Fuentes / Detalles</w:t>
                  </w:r>
                </w:p>
              </w:tc>
              <w:tc>
                <w:tcPr>
                  <w:tcW w:w="31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6485AFC" w14:textId="38C57AAE" w:rsidR="002B463A" w:rsidRPr="00AF3D75" w:rsidRDefault="002B463A" w:rsidP="002B463A">
                  <w:pPr>
                    <w:spacing w:after="0" w:line="240"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b/>
                      <w:bCs/>
                      <w:sz w:val="24"/>
                      <w:szCs w:val="24"/>
                      <w:lang w:eastAsia="es-CO"/>
                    </w:rPr>
                    <w:t xml:space="preserve">Plan de </w:t>
                  </w:r>
                  <w:r w:rsidR="00763229">
                    <w:rPr>
                      <w:rFonts w:ascii="Times New Roman" w:eastAsia="Times New Roman" w:hAnsi="Times New Roman" w:cs="Times New Roman"/>
                      <w:b/>
                      <w:bCs/>
                      <w:sz w:val="24"/>
                      <w:szCs w:val="24"/>
                      <w:lang w:eastAsia="es-CO"/>
                    </w:rPr>
                    <w:t xml:space="preserve">diseño y </w:t>
                  </w:r>
                  <w:r w:rsidRPr="00AF3D75">
                    <w:rPr>
                      <w:rFonts w:ascii="Times New Roman" w:eastAsia="Times New Roman" w:hAnsi="Times New Roman" w:cs="Times New Roman"/>
                      <w:b/>
                      <w:bCs/>
                      <w:sz w:val="24"/>
                      <w:szCs w:val="24"/>
                      <w:lang w:eastAsia="es-CO"/>
                    </w:rPr>
                    <w:t>recolección</w:t>
                  </w:r>
                </w:p>
              </w:tc>
              <w:tc>
                <w:tcPr>
                  <w:tcW w:w="226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0D720B4" w14:textId="77777777" w:rsidR="002B463A" w:rsidRPr="00AF3D75" w:rsidRDefault="002B463A" w:rsidP="002B463A">
                  <w:pPr>
                    <w:spacing w:after="0" w:line="240"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b/>
                      <w:bCs/>
                      <w:sz w:val="24"/>
                      <w:szCs w:val="24"/>
                      <w:lang w:eastAsia="es-CO"/>
                    </w:rPr>
                    <w:t>Plan de análisis</w:t>
                  </w:r>
                </w:p>
              </w:tc>
            </w:tr>
            <w:tr w:rsidR="00763229" w:rsidRPr="00AF3D75" w14:paraId="42EA700E" w14:textId="77777777" w:rsidTr="00B05263">
              <w:tc>
                <w:tcPr>
                  <w:tcW w:w="393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30FF46CC" w14:textId="551EE99A" w:rsidR="002B463A" w:rsidRPr="00AF3D75" w:rsidRDefault="002B463A">
                  <w:pPr>
                    <w:spacing w:after="0" w:line="240"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-Caracterizar las principales perspectivas científicas sobre colapso civilizatorio</w:t>
                  </w:r>
                </w:p>
              </w:tc>
              <w:tc>
                <w:tcPr>
                  <w:tcW w:w="552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C4BD215" w14:textId="249D1AD7" w:rsidR="002B463A" w:rsidRPr="00AF3D75" w:rsidRDefault="002B463A" w:rsidP="004D69F2">
                  <w:pPr>
                    <w:spacing w:after="0" w:line="240"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Literatura científica del campo emergente de la colapsología en inglés, español, francés y po</w:t>
                  </w:r>
                  <w:r w:rsidR="00C23867" w:rsidRPr="00AF3D75">
                    <w:rPr>
                      <w:rFonts w:ascii="Times New Roman" w:eastAsia="Times New Roman" w:hAnsi="Times New Roman" w:cs="Times New Roman"/>
                      <w:sz w:val="24"/>
                      <w:szCs w:val="24"/>
                      <w:lang w:eastAsia="es-CO"/>
                    </w:rPr>
                    <w:t>r</w:t>
                  </w:r>
                  <w:r w:rsidRPr="00AF3D75">
                    <w:rPr>
                      <w:rFonts w:ascii="Times New Roman" w:eastAsia="Times New Roman" w:hAnsi="Times New Roman" w:cs="Times New Roman"/>
                      <w:sz w:val="24"/>
                      <w:szCs w:val="24"/>
                      <w:lang w:eastAsia="es-CO"/>
                    </w:rPr>
                    <w:t>tugués (2005 a 2020)</w:t>
                  </w:r>
                  <w:r w:rsidR="004D69F2" w:rsidRPr="00AF3D75">
                    <w:rPr>
                      <w:rFonts w:ascii="Times New Roman" w:eastAsia="Times New Roman" w:hAnsi="Times New Roman" w:cs="Times New Roman"/>
                      <w:sz w:val="24"/>
                      <w:szCs w:val="24"/>
                      <w:lang w:eastAsia="es-CO"/>
                    </w:rPr>
                    <w:t>.</w:t>
                  </w:r>
                </w:p>
              </w:tc>
              <w:tc>
                <w:tcPr>
                  <w:tcW w:w="31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3C73E88" w14:textId="77777777" w:rsidR="002B463A" w:rsidRPr="00AF3D75" w:rsidRDefault="002B463A" w:rsidP="002B463A">
                  <w:pPr>
                    <w:spacing w:after="0" w:line="240"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Análisis documental: rastreo, lectura preliminar, selección</w:t>
                  </w:r>
                </w:p>
              </w:tc>
              <w:tc>
                <w:tcPr>
                  <w:tcW w:w="226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DB6A525" w14:textId="77777777" w:rsidR="002B463A" w:rsidRPr="00AF3D75" w:rsidRDefault="002B463A" w:rsidP="002B463A">
                  <w:pPr>
                    <w:spacing w:after="0" w:line="240"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Análisis documental: descripción y clasificación</w:t>
                  </w:r>
                </w:p>
              </w:tc>
            </w:tr>
            <w:tr w:rsidR="00763229" w:rsidRPr="00AF3D75" w14:paraId="1E049D7B" w14:textId="77777777" w:rsidTr="00B05263">
              <w:tc>
                <w:tcPr>
                  <w:tcW w:w="3936" w:type="dxa"/>
                  <w:vMerge w:val="restart"/>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36D9AD57" w14:textId="77777777" w:rsidR="002B463A" w:rsidRPr="00AF3D75" w:rsidRDefault="002B463A" w:rsidP="002B463A">
                  <w:pPr>
                    <w:spacing w:after="0" w:line="240"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-Analizar las percepciones de los actores frente a las perspectivas teóricas y los cursos de acción asociados a estas</w:t>
                  </w:r>
                </w:p>
              </w:tc>
              <w:tc>
                <w:tcPr>
                  <w:tcW w:w="552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7DBBDCB" w14:textId="15DEAF8E" w:rsidR="002B463A" w:rsidRPr="00AF3D75" w:rsidRDefault="002B463A">
                  <w:pPr>
                    <w:spacing w:after="0" w:line="240"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Estudiantes pregrado USTA, s</w:t>
                  </w:r>
                  <w:r w:rsidR="00763229">
                    <w:rPr>
                      <w:rFonts w:ascii="Times New Roman" w:eastAsia="Times New Roman" w:hAnsi="Times New Roman" w:cs="Times New Roman"/>
                      <w:sz w:val="24"/>
                      <w:szCs w:val="24"/>
                      <w:lang w:eastAsia="es-CO"/>
                    </w:rPr>
                    <w:t xml:space="preserve">edes </w:t>
                  </w:r>
                  <w:r w:rsidRPr="00AF3D75">
                    <w:rPr>
                      <w:rFonts w:ascii="Times New Roman" w:eastAsia="Times New Roman" w:hAnsi="Times New Roman" w:cs="Times New Roman"/>
                      <w:sz w:val="24"/>
                      <w:szCs w:val="24"/>
                      <w:lang w:eastAsia="es-CO"/>
                    </w:rPr>
                    <w:t xml:space="preserve">Bogotá, Villavicencio, Tunja Muestra </w:t>
                  </w:r>
                  <w:r w:rsidR="00763229">
                    <w:rPr>
                      <w:rFonts w:ascii="Times New Roman" w:eastAsia="Times New Roman" w:hAnsi="Times New Roman" w:cs="Times New Roman"/>
                      <w:sz w:val="24"/>
                      <w:szCs w:val="24"/>
                      <w:lang w:eastAsia="es-CO"/>
                    </w:rPr>
                    <w:t>aleatoria</w:t>
                  </w:r>
                  <w:r w:rsidR="00763229" w:rsidRPr="00AF3D75">
                    <w:rPr>
                      <w:rFonts w:ascii="Times New Roman" w:eastAsia="Times New Roman" w:hAnsi="Times New Roman" w:cs="Times New Roman"/>
                      <w:sz w:val="24"/>
                      <w:szCs w:val="24"/>
                      <w:lang w:eastAsia="es-CO"/>
                    </w:rPr>
                    <w:t xml:space="preserve"> </w:t>
                  </w:r>
                  <w:r w:rsidRPr="00AF3D75">
                    <w:rPr>
                      <w:rFonts w:ascii="Times New Roman" w:eastAsia="Times New Roman" w:hAnsi="Times New Roman" w:cs="Times New Roman"/>
                      <w:sz w:val="24"/>
                      <w:szCs w:val="24"/>
                      <w:lang w:eastAsia="es-CO"/>
                    </w:rPr>
                    <w:t>representativa</w:t>
                  </w:r>
                </w:p>
              </w:tc>
              <w:tc>
                <w:tcPr>
                  <w:tcW w:w="31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40CF0C3" w14:textId="7F4D81DC" w:rsidR="002B463A" w:rsidRPr="00AF3D75" w:rsidRDefault="00763229">
                  <w:pPr>
                    <w:spacing w:after="0" w:line="24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Diseño de instrumento e</w:t>
                  </w:r>
                  <w:r w:rsidRPr="00AF3D75">
                    <w:rPr>
                      <w:rFonts w:ascii="Times New Roman" w:eastAsia="Times New Roman" w:hAnsi="Times New Roman" w:cs="Times New Roman"/>
                      <w:sz w:val="24"/>
                      <w:szCs w:val="24"/>
                      <w:lang w:eastAsia="es-CO"/>
                    </w:rPr>
                    <w:t>ncuesta tipo Likert con algunas preguntas abiertas</w:t>
                  </w:r>
                  <w:r>
                    <w:rPr>
                      <w:rFonts w:ascii="Times New Roman" w:eastAsia="Times New Roman" w:hAnsi="Times New Roman" w:cs="Times New Roman"/>
                      <w:sz w:val="24"/>
                      <w:szCs w:val="24"/>
                      <w:lang w:eastAsia="es-CO"/>
                    </w:rPr>
                    <w:t xml:space="preserve">, validación y pilotaje. Aplicación </w:t>
                  </w:r>
                  <w:r w:rsidR="002B463A" w:rsidRPr="00AF3D75">
                    <w:rPr>
                      <w:rFonts w:ascii="Times New Roman" w:eastAsia="Times New Roman" w:hAnsi="Times New Roman" w:cs="Times New Roman"/>
                      <w:sz w:val="24"/>
                      <w:szCs w:val="24"/>
                      <w:lang w:eastAsia="es-CO"/>
                    </w:rPr>
                    <w:t>electrónica online</w:t>
                  </w:r>
                  <w:r>
                    <w:rPr>
                      <w:rFonts w:ascii="Times New Roman" w:eastAsia="Times New Roman" w:hAnsi="Times New Roman" w:cs="Times New Roman"/>
                      <w:sz w:val="24"/>
                      <w:szCs w:val="24"/>
                      <w:lang w:eastAsia="es-CO"/>
                    </w:rPr>
                    <w:t>.</w:t>
                  </w:r>
                </w:p>
              </w:tc>
              <w:tc>
                <w:tcPr>
                  <w:tcW w:w="226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F7D1E6A" w14:textId="77777777" w:rsidR="002B463A" w:rsidRPr="00AF3D75" w:rsidRDefault="002B463A" w:rsidP="002B463A">
                  <w:pPr>
                    <w:spacing w:after="0" w:line="240"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Análisis estadístico descriptivo</w:t>
                  </w:r>
                </w:p>
              </w:tc>
            </w:tr>
            <w:tr w:rsidR="00763229" w:rsidRPr="00AF3D75" w14:paraId="1E66A07C" w14:textId="77777777" w:rsidTr="0070021B">
              <w:tc>
                <w:tcPr>
                  <w:tcW w:w="3936" w:type="dxa"/>
                  <w:vMerge/>
                  <w:tcBorders>
                    <w:top w:val="nil"/>
                    <w:left w:val="single" w:sz="8" w:space="0" w:color="auto"/>
                    <w:bottom w:val="single" w:sz="8" w:space="0" w:color="auto"/>
                    <w:right w:val="single" w:sz="8" w:space="0" w:color="auto"/>
                  </w:tcBorders>
                  <w:shd w:val="clear" w:color="auto" w:fill="FFFFFF"/>
                  <w:vAlign w:val="center"/>
                  <w:hideMark/>
                </w:tcPr>
                <w:p w14:paraId="321A2A69" w14:textId="77777777" w:rsidR="00763229" w:rsidRPr="00AF3D75" w:rsidRDefault="00763229" w:rsidP="002B463A">
                  <w:pPr>
                    <w:spacing w:after="0" w:line="240" w:lineRule="auto"/>
                    <w:jc w:val="both"/>
                    <w:rPr>
                      <w:rFonts w:ascii="Times New Roman" w:eastAsia="Times New Roman" w:hAnsi="Times New Roman" w:cs="Times New Roman"/>
                      <w:sz w:val="24"/>
                      <w:szCs w:val="24"/>
                      <w:lang w:eastAsia="es-CO"/>
                    </w:rPr>
                  </w:pPr>
                </w:p>
              </w:tc>
              <w:tc>
                <w:tcPr>
                  <w:tcW w:w="552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0D9D6DC" w14:textId="7F1C6532" w:rsidR="00763229" w:rsidRPr="00AF3D75" w:rsidRDefault="00763229" w:rsidP="002B463A">
                  <w:pPr>
                    <w:spacing w:after="0" w:line="240"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Tres</w:t>
                  </w:r>
                  <w:r>
                    <w:rPr>
                      <w:rFonts w:ascii="Times New Roman" w:eastAsia="Times New Roman" w:hAnsi="Times New Roman" w:cs="Times New Roman"/>
                      <w:sz w:val="24"/>
                      <w:szCs w:val="24"/>
                      <w:lang w:eastAsia="es-CO"/>
                    </w:rPr>
                    <w:t xml:space="preserve"> (3)</w:t>
                  </w:r>
                  <w:r w:rsidRPr="00AF3D75">
                    <w:rPr>
                      <w:rFonts w:ascii="Times New Roman" w:eastAsia="Times New Roman" w:hAnsi="Times New Roman" w:cs="Times New Roman"/>
                      <w:sz w:val="24"/>
                      <w:szCs w:val="24"/>
                      <w:lang w:eastAsia="es-CO"/>
                    </w:rPr>
                    <w:t xml:space="preserve"> representantes de gremios o asociaciones del sector productivo en casa una de las ciudades, para un total de nueve</w:t>
                  </w:r>
                  <w:r>
                    <w:rPr>
                      <w:rFonts w:ascii="Times New Roman" w:eastAsia="Times New Roman" w:hAnsi="Times New Roman" w:cs="Times New Roman"/>
                      <w:sz w:val="24"/>
                      <w:szCs w:val="24"/>
                      <w:lang w:eastAsia="es-CO"/>
                    </w:rPr>
                    <w:t xml:space="preserve"> (9)</w:t>
                  </w:r>
                  <w:r w:rsidRPr="00AF3D75">
                    <w:rPr>
                      <w:rFonts w:ascii="Times New Roman" w:eastAsia="Times New Roman" w:hAnsi="Times New Roman" w:cs="Times New Roman"/>
                      <w:sz w:val="24"/>
                      <w:szCs w:val="24"/>
                      <w:lang w:eastAsia="es-CO"/>
                    </w:rPr>
                    <w:t xml:space="preserve"> fuentes gremiales</w:t>
                  </w:r>
                </w:p>
              </w:tc>
              <w:tc>
                <w:tcPr>
                  <w:tcW w:w="3118" w:type="dxa"/>
                  <w:vMerge w:val="restart"/>
                  <w:tcBorders>
                    <w:top w:val="nil"/>
                    <w:left w:val="nil"/>
                    <w:right w:val="single" w:sz="8" w:space="0" w:color="auto"/>
                  </w:tcBorders>
                  <w:shd w:val="clear" w:color="auto" w:fill="FFFFFF"/>
                  <w:tcMar>
                    <w:top w:w="0" w:type="dxa"/>
                    <w:left w:w="108" w:type="dxa"/>
                    <w:bottom w:w="0" w:type="dxa"/>
                    <w:right w:w="108" w:type="dxa"/>
                  </w:tcMar>
                  <w:vAlign w:val="center"/>
                  <w:hideMark/>
                </w:tcPr>
                <w:p w14:paraId="53CF8EC6" w14:textId="42ECD93E" w:rsidR="00763229" w:rsidRPr="00AF3D75" w:rsidRDefault="00763229" w:rsidP="00763229">
                  <w:pPr>
                    <w:spacing w:after="0" w:line="240" w:lineRule="auto"/>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Diseño de cuestionario, validación y aplicación de e</w:t>
                  </w:r>
                  <w:r w:rsidRPr="00AF3D75">
                    <w:rPr>
                      <w:rFonts w:ascii="Times New Roman" w:eastAsia="Times New Roman" w:hAnsi="Times New Roman" w:cs="Times New Roman"/>
                      <w:sz w:val="24"/>
                      <w:szCs w:val="24"/>
                      <w:lang w:eastAsia="es-CO"/>
                    </w:rPr>
                    <w:t>ntrevista semiestructuradas</w:t>
                  </w:r>
                </w:p>
                <w:p w14:paraId="30149229" w14:textId="7E160319" w:rsidR="00763229" w:rsidRPr="00AF3D75" w:rsidRDefault="00763229">
                  <w:pPr>
                    <w:spacing w:after="0" w:line="240" w:lineRule="auto"/>
                    <w:jc w:val="both"/>
                    <w:rPr>
                      <w:rFonts w:ascii="Times New Roman" w:eastAsia="Times New Roman" w:hAnsi="Times New Roman" w:cs="Times New Roman"/>
                      <w:sz w:val="24"/>
                      <w:szCs w:val="24"/>
                      <w:lang w:eastAsia="es-CO"/>
                    </w:rPr>
                  </w:pPr>
                </w:p>
              </w:tc>
              <w:tc>
                <w:tcPr>
                  <w:tcW w:w="226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037F960" w14:textId="77777777" w:rsidR="00763229" w:rsidRPr="00AF3D75" w:rsidRDefault="00763229" w:rsidP="002B463A">
                  <w:pPr>
                    <w:spacing w:after="0" w:line="240"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Análisis de contenido cualitativo de tipo temático y categorial</w:t>
                  </w:r>
                </w:p>
              </w:tc>
            </w:tr>
            <w:tr w:rsidR="00763229" w:rsidRPr="00AF3D75" w14:paraId="2272C2F2" w14:textId="77777777" w:rsidTr="0070021B">
              <w:tc>
                <w:tcPr>
                  <w:tcW w:w="3936" w:type="dxa"/>
                  <w:vMerge/>
                  <w:tcBorders>
                    <w:top w:val="nil"/>
                    <w:left w:val="single" w:sz="8" w:space="0" w:color="auto"/>
                    <w:bottom w:val="single" w:sz="8" w:space="0" w:color="auto"/>
                    <w:right w:val="single" w:sz="8" w:space="0" w:color="auto"/>
                  </w:tcBorders>
                  <w:shd w:val="clear" w:color="auto" w:fill="FFFFFF"/>
                  <w:vAlign w:val="center"/>
                  <w:hideMark/>
                </w:tcPr>
                <w:p w14:paraId="622768E5" w14:textId="77777777" w:rsidR="00763229" w:rsidRPr="00AF3D75" w:rsidRDefault="00763229" w:rsidP="002B463A">
                  <w:pPr>
                    <w:spacing w:after="0" w:line="240" w:lineRule="auto"/>
                    <w:jc w:val="both"/>
                    <w:rPr>
                      <w:rFonts w:ascii="Times New Roman" w:eastAsia="Times New Roman" w:hAnsi="Times New Roman" w:cs="Times New Roman"/>
                      <w:sz w:val="24"/>
                      <w:szCs w:val="24"/>
                      <w:lang w:eastAsia="es-CO"/>
                    </w:rPr>
                  </w:pPr>
                </w:p>
              </w:tc>
              <w:tc>
                <w:tcPr>
                  <w:tcW w:w="552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CF00DB5" w14:textId="7E74223E" w:rsidR="00763229" w:rsidRPr="00AF3D75" w:rsidRDefault="00763229" w:rsidP="002B463A">
                  <w:pPr>
                    <w:spacing w:after="0" w:line="240"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Dos (2) representantes políticos del poder ejecutivo y al menos tres (3) representantes del poder legislativo en cada una de las ciudades, para un total de 21 representantes políticos entrevistados</w:t>
                  </w:r>
                </w:p>
              </w:tc>
              <w:tc>
                <w:tcPr>
                  <w:tcW w:w="3118" w:type="dxa"/>
                  <w:vMerge/>
                  <w:tcBorders>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04A9D8A" w14:textId="4B0D2EF7" w:rsidR="00763229" w:rsidRPr="00AF3D75" w:rsidRDefault="00763229" w:rsidP="002B463A">
                  <w:pPr>
                    <w:spacing w:after="0" w:line="240" w:lineRule="auto"/>
                    <w:jc w:val="both"/>
                    <w:rPr>
                      <w:rFonts w:ascii="Times New Roman" w:eastAsia="Times New Roman" w:hAnsi="Times New Roman" w:cs="Times New Roman"/>
                      <w:sz w:val="24"/>
                      <w:szCs w:val="24"/>
                      <w:lang w:eastAsia="es-CO"/>
                    </w:rPr>
                  </w:pPr>
                </w:p>
              </w:tc>
              <w:tc>
                <w:tcPr>
                  <w:tcW w:w="226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98A873C" w14:textId="77777777" w:rsidR="00763229" w:rsidRPr="00AF3D75" w:rsidRDefault="00763229" w:rsidP="002B463A">
                  <w:pPr>
                    <w:spacing w:after="0" w:line="240"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Análisis de contenido cualitativo de tipo temático y categorial</w:t>
                  </w:r>
                </w:p>
              </w:tc>
            </w:tr>
            <w:tr w:rsidR="00763229" w:rsidRPr="00AF3D75" w14:paraId="6CF8EC7B" w14:textId="77777777" w:rsidTr="00B05263">
              <w:tc>
                <w:tcPr>
                  <w:tcW w:w="393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27AD6F98" w14:textId="77777777" w:rsidR="002B463A" w:rsidRPr="00AF3D75" w:rsidRDefault="002B463A" w:rsidP="002B463A">
                  <w:pPr>
                    <w:spacing w:after="0" w:line="240"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-Determinar las perspectivas teóricas con mayor grado de aceptabilidad y proyección regenerativa</w:t>
                  </w:r>
                </w:p>
              </w:tc>
              <w:tc>
                <w:tcPr>
                  <w:tcW w:w="552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39EDE1B" w14:textId="77777777" w:rsidR="002B463A" w:rsidRPr="00AF3D75" w:rsidRDefault="002B463A" w:rsidP="002B463A">
                  <w:pPr>
                    <w:spacing w:after="0" w:line="240"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Escenario multi-actor</w:t>
                  </w:r>
                </w:p>
              </w:tc>
              <w:tc>
                <w:tcPr>
                  <w:tcW w:w="31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0BB7B04" w14:textId="0B00279A" w:rsidR="002B463A" w:rsidRPr="00AF3D75" w:rsidRDefault="002B463A" w:rsidP="002B463A">
                  <w:pPr>
                    <w:spacing w:after="0" w:line="240"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Reportes de resultados preliminares</w:t>
                  </w:r>
                  <w:r w:rsidR="00763229">
                    <w:rPr>
                      <w:rFonts w:ascii="Times New Roman" w:eastAsia="Times New Roman" w:hAnsi="Times New Roman" w:cs="Times New Roman"/>
                      <w:sz w:val="24"/>
                      <w:szCs w:val="24"/>
                      <w:lang w:eastAsia="es-CO"/>
                    </w:rPr>
                    <w:t xml:space="preserve"> / Grupos focales</w:t>
                  </w:r>
                </w:p>
              </w:tc>
              <w:tc>
                <w:tcPr>
                  <w:tcW w:w="226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36B0DAF" w14:textId="77777777" w:rsidR="002B463A" w:rsidRPr="00AF3D75" w:rsidRDefault="002B463A" w:rsidP="002B463A">
                  <w:pPr>
                    <w:spacing w:after="0" w:line="240"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Triangulación de datos y fuentes</w:t>
                  </w:r>
                </w:p>
              </w:tc>
            </w:tr>
          </w:tbl>
          <w:p w14:paraId="3E1382C8" w14:textId="2A941C04" w:rsidR="00E6008D" w:rsidRPr="00AF3D75" w:rsidRDefault="002B463A">
            <w:pPr>
              <w:spacing w:after="0" w:line="240" w:lineRule="auto"/>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Elaboración propia, 2019</w:t>
            </w:r>
          </w:p>
        </w:tc>
      </w:tr>
      <w:tr w:rsidR="001D6087" w:rsidRPr="00AF3D75" w14:paraId="7F72D525" w14:textId="7777777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5C0C5D8" w14:textId="77777777" w:rsidR="001D6087" w:rsidRPr="00AF3D75" w:rsidRDefault="001D6087" w:rsidP="001D6087">
            <w:pPr>
              <w:spacing w:before="100" w:beforeAutospacing="1" w:after="100" w:afterAutospacing="1" w:line="240" w:lineRule="auto"/>
              <w:jc w:val="center"/>
              <w:rPr>
                <w:rFonts w:ascii="Arial" w:eastAsia="Times New Roman" w:hAnsi="Arial" w:cs="Arial"/>
                <w:b/>
                <w:bCs/>
                <w:sz w:val="24"/>
                <w:szCs w:val="24"/>
                <w:lang w:eastAsia="es-CO"/>
              </w:rPr>
            </w:pPr>
            <w:r w:rsidRPr="00AF3D75">
              <w:rPr>
                <w:rFonts w:ascii="Arial" w:eastAsia="Times New Roman" w:hAnsi="Arial" w:cs="Arial"/>
                <w:b/>
                <w:bCs/>
                <w:sz w:val="24"/>
                <w:szCs w:val="24"/>
                <w:lang w:eastAsia="es-CO"/>
              </w:rPr>
              <w:lastRenderedPageBreak/>
              <w:t>Resultados esperados</w:t>
            </w:r>
          </w:p>
        </w:tc>
      </w:tr>
      <w:tr w:rsidR="001D6087" w:rsidRPr="00AF3D75" w14:paraId="1B0E6285"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tbl>
            <w:tblPr>
              <w:tblW w:w="14983" w:type="dxa"/>
              <w:shd w:val="clear" w:color="auto" w:fill="FFFFFF"/>
              <w:tblLook w:val="04A0" w:firstRow="1" w:lastRow="0" w:firstColumn="1" w:lastColumn="0" w:noHBand="0" w:noVBand="1"/>
            </w:tblPr>
            <w:tblGrid>
              <w:gridCol w:w="14983"/>
            </w:tblGrid>
            <w:tr w:rsidR="00C97ED7" w:rsidRPr="00AF3D75" w14:paraId="661965F0" w14:textId="77777777" w:rsidTr="00A309A7">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A445B32" w14:textId="519CF76F" w:rsidR="00C97ED7" w:rsidRPr="00AF3D75" w:rsidRDefault="00C97ED7" w:rsidP="00C97ED7">
                  <w:pPr>
                    <w:spacing w:after="0" w:line="276" w:lineRule="auto"/>
                    <w:ind w:right="92"/>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 xml:space="preserve">La búsqueda de un futuro próspero para la humanidad, y ya no orientado a la acumulación sin límites, con una profunda conexión con la naturaleza (Biofilia) implica reconocer el estado del mundo actual, las trayectorias de colapso y las posibilidades regenerativas y resilientes. Por ello, este trabajo de investigación pretende establecer un balance de los avances teóricos y de las discusiones en torno a las probabilidades de un colapso civilizatorio, analizar las percepciones de distintos actores acerca de las perspectivas teóricas sobre esa crisis planetaria y sobre el potencial movilizador de dichas perspectivas para el cultivo de valores para una cultura regenerativa y resiliente. En este sentido, la búsqueda del Bien Común implica reconocer de frente la realidad para poder enfrentarla; por ello, este trabajo pretende generar procesos de concientización en los actores impactados por el proyecto en tres niveles, ver, juzgar y actuar: 1. reconocer </w:t>
                  </w:r>
                  <w:r w:rsidRPr="00AF3D75">
                    <w:rPr>
                      <w:rFonts w:ascii="Times New Roman" w:eastAsia="Times New Roman" w:hAnsi="Times New Roman" w:cs="Times New Roman"/>
                      <w:sz w:val="24"/>
                      <w:szCs w:val="24"/>
                      <w:lang w:eastAsia="es-CO"/>
                    </w:rPr>
                    <w:lastRenderedPageBreak/>
                    <w:t xml:space="preserve">de la crisis planetaria en diálogo con la literatura científica; 2. comprender en un mundo complejo los riesgos de un colapso civilizatorio; 3. desarrollar sensibilidad frente al valor del cuidado de la Casa Común. Para tal fin, se elaborarán </w:t>
                  </w:r>
                  <w:r w:rsidRPr="00AF3D75">
                    <w:rPr>
                      <w:rFonts w:ascii="Times New Roman" w:eastAsia="Times New Roman" w:hAnsi="Times New Roman" w:cs="Times New Roman"/>
                      <w:sz w:val="24"/>
                      <w:szCs w:val="24"/>
                      <w:u w:val="single"/>
                      <w:lang w:eastAsia="es-CO"/>
                    </w:rPr>
                    <w:t>dos (2) cartillas de sensibilización</w:t>
                  </w:r>
                  <w:r w:rsidRPr="00AF3D75">
                    <w:rPr>
                      <w:rFonts w:ascii="Times New Roman" w:eastAsia="Times New Roman" w:hAnsi="Times New Roman" w:cs="Times New Roman"/>
                      <w:sz w:val="24"/>
                      <w:szCs w:val="24"/>
                      <w:lang w:eastAsia="es-CO"/>
                    </w:rPr>
                    <w:t xml:space="preserve">, con alto valor pedagógico, para comprender los riesgos que enfrentamos en un mundo altamente complejo e interdependiente y (re)conocer las opciones y mecanismos de resiliencia de los que disponemos; una se destinará a la sociedad civil y otra a entidades de gobierno (Secretarías de Planeación y Ambiente, Ministerio del Interior y Ministerio de Ambiente y Desarrollo Sostenible, etc.). Ambas circularán en medio digital y tendrán lenguajes e información diferenciada según el tipo de destinario. A la par, se elaborará un </w:t>
                  </w:r>
                  <w:r w:rsidRPr="00AF3D75">
                    <w:rPr>
                      <w:rFonts w:ascii="Times New Roman" w:eastAsia="Times New Roman" w:hAnsi="Times New Roman" w:cs="Times New Roman"/>
                      <w:sz w:val="24"/>
                      <w:szCs w:val="24"/>
                      <w:u w:val="single"/>
                      <w:lang w:eastAsia="es-CO"/>
                    </w:rPr>
                    <w:t>(1) documento audiovisual</w:t>
                  </w:r>
                  <w:r w:rsidRPr="00AF3D75">
                    <w:rPr>
                      <w:rFonts w:ascii="Times New Roman" w:eastAsia="Times New Roman" w:hAnsi="Times New Roman" w:cs="Times New Roman"/>
                      <w:sz w:val="24"/>
                      <w:szCs w:val="24"/>
                      <w:lang w:eastAsia="es-CO"/>
                    </w:rPr>
                    <w:t>, de corta duración, que recogerá las principales discusiones sobre colapso civilizatorio y en el que se incluirán aportes de académicos y activistas ambientales, comprometidos con la búsqueda del Bien Común, desde el enfoque de la ecología integral.</w:t>
                  </w:r>
                </w:p>
                <w:p w14:paraId="0283A13B" w14:textId="65999A38" w:rsidR="00C97ED7" w:rsidRPr="00AF3D75" w:rsidRDefault="00C97ED7" w:rsidP="00C97ED7">
                  <w:pPr>
                    <w:spacing w:after="0" w:line="276" w:lineRule="auto"/>
                    <w:ind w:right="92"/>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 xml:space="preserve">También, se realizará </w:t>
                  </w:r>
                  <w:r w:rsidRPr="00AF3D75">
                    <w:rPr>
                      <w:rFonts w:ascii="Times New Roman" w:eastAsia="Times New Roman" w:hAnsi="Times New Roman" w:cs="Times New Roman"/>
                      <w:sz w:val="24"/>
                      <w:szCs w:val="24"/>
                      <w:u w:val="single"/>
                      <w:lang w:eastAsia="es-CO"/>
                    </w:rPr>
                    <w:t xml:space="preserve">un (1) artículo Q3, </w:t>
                  </w:r>
                  <w:r w:rsidRPr="00AF3D75">
                    <w:rPr>
                      <w:rFonts w:ascii="Times New Roman" w:eastAsia="Times New Roman" w:hAnsi="Times New Roman" w:cs="Times New Roman"/>
                      <w:sz w:val="24"/>
                      <w:szCs w:val="24"/>
                      <w:lang w:eastAsia="es-CO"/>
                    </w:rPr>
                    <w:t>resultado del proceso de investigación sobre Colapso civilizacional y percepciones de distintos actores en Colombia, respondiendo a una carencia frente al tratamiento de la temática en el país. El artículo será enviado a revista científica en Francia (en francés) o de la región (en español o portugués)</w:t>
                  </w:r>
                  <w:r w:rsidR="00A62301">
                    <w:rPr>
                      <w:rFonts w:ascii="Times New Roman" w:eastAsia="Times New Roman" w:hAnsi="Times New Roman" w:cs="Times New Roman"/>
                      <w:sz w:val="24"/>
                      <w:szCs w:val="24"/>
                      <w:lang w:eastAsia="es-CO"/>
                    </w:rPr>
                    <w:t xml:space="preserve"> y se espera participar con </w:t>
                  </w:r>
                  <w:r w:rsidR="00A62301" w:rsidRPr="00B05263">
                    <w:rPr>
                      <w:rFonts w:ascii="Times New Roman" w:eastAsia="Times New Roman" w:hAnsi="Times New Roman" w:cs="Times New Roman"/>
                      <w:sz w:val="24"/>
                      <w:szCs w:val="24"/>
                      <w:u w:val="single"/>
                      <w:lang w:eastAsia="es-CO"/>
                    </w:rPr>
                    <w:t>una (1) ponencia</w:t>
                  </w:r>
                  <w:r w:rsidR="00A62301">
                    <w:rPr>
                      <w:rFonts w:ascii="Times New Roman" w:eastAsia="Times New Roman" w:hAnsi="Times New Roman" w:cs="Times New Roman"/>
                      <w:sz w:val="24"/>
                      <w:szCs w:val="24"/>
                      <w:lang w:eastAsia="es-CO"/>
                    </w:rPr>
                    <w:t xml:space="preserve"> derivada en evento científico.</w:t>
                  </w:r>
                </w:p>
                <w:p w14:paraId="67BE6975" w14:textId="64E46A51" w:rsidR="00C97ED7" w:rsidRPr="00AF3D75" w:rsidRDefault="00C97ED7" w:rsidP="00C97ED7">
                  <w:pPr>
                    <w:spacing w:after="0" w:line="276" w:lineRule="auto"/>
                    <w:ind w:right="92"/>
                    <w:jc w:val="both"/>
                    <w:rPr>
                      <w:rFonts w:ascii="Times New Roman" w:eastAsia="Times New Roman" w:hAnsi="Times New Roman" w:cs="Times New Roman"/>
                      <w:sz w:val="24"/>
                      <w:szCs w:val="24"/>
                      <w:lang w:eastAsia="es-CO"/>
                    </w:rPr>
                  </w:pPr>
                  <w:r w:rsidRPr="00AF3D75">
                    <w:rPr>
                      <w:rFonts w:ascii="Times New Roman" w:eastAsia="Times New Roman" w:hAnsi="Times New Roman" w:cs="Times New Roman"/>
                      <w:sz w:val="24"/>
                      <w:szCs w:val="24"/>
                      <w:lang w:eastAsia="es-CO"/>
                    </w:rPr>
                    <w:t xml:space="preserve">A su vez, en el marco del desarrollo del proceso investigativo, se realizará </w:t>
                  </w:r>
                  <w:r w:rsidRPr="00AF3D75">
                    <w:rPr>
                      <w:rFonts w:ascii="Times New Roman" w:eastAsia="Times New Roman" w:hAnsi="Times New Roman" w:cs="Times New Roman"/>
                      <w:sz w:val="24"/>
                      <w:szCs w:val="24"/>
                      <w:u w:val="single"/>
                      <w:lang w:eastAsia="es-CO"/>
                    </w:rPr>
                    <w:t>un (1) evento académico (tipo coloquio)</w:t>
                  </w:r>
                  <w:r w:rsidRPr="00AF3D75">
                    <w:rPr>
                      <w:rFonts w:ascii="Times New Roman" w:eastAsia="Times New Roman" w:hAnsi="Times New Roman" w:cs="Times New Roman"/>
                      <w:sz w:val="24"/>
                      <w:szCs w:val="24"/>
                      <w:lang w:eastAsia="es-CO"/>
                    </w:rPr>
                    <w:t xml:space="preserve"> en la Universidad Santo Tomás-Sede Villavicencio sobre “Imaginarios del desarrollo, crisis civilizatoria y disposiciones regenerativas y resilientes” (título tentativo). Se escoge dicho lugar, por un lado, por la particular trayectoria de desarrollo que ha tenido la región, ligada a imaginarios de progreso y desarrollo que se derivan de la explotación de recursos naturales y, por otro, por los retos que enfrenta de cara a unas sociedades y economías resilientes, post-petróleo.</w:t>
                  </w:r>
                  <w:r w:rsidR="006561AF" w:rsidRPr="00AF3D75">
                    <w:t xml:space="preserve"> </w:t>
                  </w:r>
                  <w:r w:rsidR="006561AF" w:rsidRPr="00AF3D75">
                    <w:rPr>
                      <w:rFonts w:ascii="Times New Roman" w:eastAsia="Times New Roman" w:hAnsi="Times New Roman" w:cs="Times New Roman"/>
                      <w:sz w:val="24"/>
                      <w:szCs w:val="24"/>
                      <w:lang w:eastAsia="es-CO"/>
                    </w:rPr>
                    <w:t xml:space="preserve">Al cerrar el proceso investigativo, se realizará </w:t>
                  </w:r>
                  <w:r w:rsidR="006561AF" w:rsidRPr="00AF3D75">
                    <w:rPr>
                      <w:rFonts w:ascii="Times New Roman" w:eastAsia="Times New Roman" w:hAnsi="Times New Roman" w:cs="Times New Roman"/>
                      <w:sz w:val="24"/>
                      <w:szCs w:val="24"/>
                      <w:u w:val="single"/>
                      <w:lang w:eastAsia="es-CO"/>
                    </w:rPr>
                    <w:t>un (1) encuentro taller</w:t>
                  </w:r>
                  <w:r w:rsidR="006561AF" w:rsidRPr="00AF3D75">
                    <w:rPr>
                      <w:rFonts w:ascii="Times New Roman" w:eastAsia="Times New Roman" w:hAnsi="Times New Roman" w:cs="Times New Roman"/>
                      <w:sz w:val="24"/>
                      <w:szCs w:val="24"/>
                      <w:lang w:eastAsia="es-CO"/>
                    </w:rPr>
                    <w:t>, co-organizado con la Corporación Observatorio para la Paz, para socializar los resultados de investigación y promover una cultura de paz con la naturaleza.</w:t>
                  </w:r>
                </w:p>
                <w:p w14:paraId="5C272DEB" w14:textId="77777777" w:rsidR="00C97ED7" w:rsidRPr="00AF3D75" w:rsidRDefault="00C97ED7" w:rsidP="00C97ED7">
                  <w:pPr>
                    <w:spacing w:after="0" w:line="276" w:lineRule="auto"/>
                    <w:ind w:right="92"/>
                    <w:jc w:val="both"/>
                    <w:rPr>
                      <w:rFonts w:ascii="Helvetica" w:eastAsia="Times New Roman" w:hAnsi="Helvetica" w:cs="Helvetica"/>
                      <w:sz w:val="24"/>
                      <w:szCs w:val="24"/>
                      <w:lang w:eastAsia="es-CO"/>
                    </w:rPr>
                  </w:pPr>
                  <w:r w:rsidRPr="00AF3D75">
                    <w:rPr>
                      <w:rFonts w:ascii="Times New Roman" w:eastAsia="Times New Roman" w:hAnsi="Times New Roman" w:cs="Times New Roman"/>
                      <w:sz w:val="24"/>
                      <w:szCs w:val="24"/>
                      <w:lang w:eastAsia="es-CO"/>
                    </w:rPr>
                    <w:t xml:space="preserve">Finalmente, se participará a la formación de recurso humano en CTel con la vinculación vincularán al proyecto </w:t>
                  </w:r>
                  <w:r w:rsidRPr="00AF3D75">
                    <w:rPr>
                      <w:rFonts w:ascii="Times New Roman" w:eastAsia="Times New Roman" w:hAnsi="Times New Roman" w:cs="Times New Roman"/>
                      <w:sz w:val="24"/>
                      <w:szCs w:val="24"/>
                      <w:u w:val="single"/>
                      <w:lang w:eastAsia="es-CO"/>
                    </w:rPr>
                    <w:t xml:space="preserve">dos (2) trabajos de grado </w:t>
                  </w:r>
                  <w:r w:rsidRPr="00AF3D75">
                    <w:rPr>
                      <w:rFonts w:ascii="Times New Roman" w:eastAsia="Times New Roman" w:hAnsi="Times New Roman" w:cs="Times New Roman"/>
                      <w:sz w:val="24"/>
                      <w:szCs w:val="24"/>
                      <w:lang w:eastAsia="es-CO"/>
                    </w:rPr>
                    <w:t>de estudiantes de la Maestría en Planeación para el Desarrollo.</w:t>
                  </w:r>
                </w:p>
              </w:tc>
            </w:tr>
          </w:tbl>
          <w:p w14:paraId="2A0EF65F" w14:textId="0DCD3A63" w:rsidR="001D6087" w:rsidRPr="00AF3D75" w:rsidRDefault="001D6087" w:rsidP="00C07E82">
            <w:pPr>
              <w:spacing w:after="0" w:line="276" w:lineRule="auto"/>
              <w:jc w:val="both"/>
              <w:rPr>
                <w:rFonts w:ascii="Helvetica" w:eastAsia="Times New Roman" w:hAnsi="Helvetica" w:cs="Helvetica"/>
                <w:sz w:val="24"/>
                <w:szCs w:val="24"/>
                <w:lang w:eastAsia="es-CO"/>
              </w:rPr>
            </w:pPr>
          </w:p>
        </w:tc>
      </w:tr>
    </w:tbl>
    <w:p w14:paraId="4BC3E78F" w14:textId="77777777" w:rsidR="001D6087" w:rsidRDefault="001D6087" w:rsidP="002A18AF">
      <w:pPr>
        <w:spacing w:after="0" w:line="240" w:lineRule="auto"/>
        <w:rPr>
          <w:rFonts w:ascii="Times New Roman" w:eastAsia="Times New Roman" w:hAnsi="Times New Roman" w:cs="Times New Roman"/>
          <w:sz w:val="24"/>
          <w:szCs w:val="24"/>
          <w:lang w:eastAsia="es-CO"/>
        </w:rPr>
      </w:pPr>
    </w:p>
    <w:p w14:paraId="3597411A" w14:textId="77777777" w:rsidR="001D6087" w:rsidRP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14593" w:type="dxa"/>
        <w:tblInd w:w="-2" w:type="dxa"/>
        <w:tblLayout w:type="fixed"/>
        <w:tblCellMar>
          <w:left w:w="70" w:type="dxa"/>
          <w:right w:w="70" w:type="dxa"/>
        </w:tblCellMar>
        <w:tblLook w:val="04A0" w:firstRow="1" w:lastRow="0" w:firstColumn="1" w:lastColumn="0" w:noHBand="0" w:noVBand="1"/>
      </w:tblPr>
      <w:tblGrid>
        <w:gridCol w:w="1692"/>
        <w:gridCol w:w="1356"/>
        <w:gridCol w:w="664"/>
        <w:gridCol w:w="755"/>
        <w:gridCol w:w="196"/>
        <w:gridCol w:w="211"/>
        <w:gridCol w:w="211"/>
        <w:gridCol w:w="211"/>
        <w:gridCol w:w="212"/>
        <w:gridCol w:w="211"/>
        <w:gridCol w:w="211"/>
        <w:gridCol w:w="211"/>
        <w:gridCol w:w="212"/>
        <w:gridCol w:w="186"/>
        <w:gridCol w:w="186"/>
        <w:gridCol w:w="249"/>
        <w:gridCol w:w="249"/>
        <w:gridCol w:w="249"/>
        <w:gridCol w:w="249"/>
        <w:gridCol w:w="249"/>
        <w:gridCol w:w="249"/>
        <w:gridCol w:w="249"/>
        <w:gridCol w:w="249"/>
        <w:gridCol w:w="249"/>
        <w:gridCol w:w="249"/>
        <w:gridCol w:w="249"/>
        <w:gridCol w:w="8"/>
        <w:gridCol w:w="178"/>
        <w:gridCol w:w="186"/>
        <w:gridCol w:w="249"/>
        <w:gridCol w:w="249"/>
        <w:gridCol w:w="249"/>
        <w:gridCol w:w="7"/>
        <w:gridCol w:w="242"/>
        <w:gridCol w:w="249"/>
        <w:gridCol w:w="249"/>
        <w:gridCol w:w="249"/>
        <w:gridCol w:w="265"/>
        <w:gridCol w:w="249"/>
        <w:gridCol w:w="249"/>
        <w:gridCol w:w="249"/>
        <w:gridCol w:w="249"/>
        <w:gridCol w:w="249"/>
        <w:gridCol w:w="249"/>
        <w:gridCol w:w="249"/>
        <w:gridCol w:w="8"/>
        <w:gridCol w:w="241"/>
        <w:gridCol w:w="249"/>
        <w:gridCol w:w="249"/>
        <w:gridCol w:w="249"/>
        <w:gridCol w:w="10"/>
      </w:tblGrid>
      <w:tr w:rsidR="001D6087" w:rsidRPr="001D6087" w14:paraId="0D1C72A3" w14:textId="77777777" w:rsidTr="006561AF">
        <w:trPr>
          <w:trHeight w:val="340"/>
        </w:trPr>
        <w:tc>
          <w:tcPr>
            <w:tcW w:w="1691"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06A9485B" w14:textId="77777777"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   ACTIVIDADES</w:t>
            </w:r>
          </w:p>
        </w:tc>
        <w:tc>
          <w:tcPr>
            <w:tcW w:w="1355"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27499098" w14:textId="77777777" w:rsidR="001D6087" w:rsidRPr="001D6087" w:rsidRDefault="001D6087" w:rsidP="001D6087">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RESPONSABLE </w:t>
            </w:r>
          </w:p>
        </w:tc>
        <w:tc>
          <w:tcPr>
            <w:tcW w:w="1419" w:type="dxa"/>
            <w:gridSpan w:val="2"/>
            <w:tcBorders>
              <w:top w:val="single" w:sz="8" w:space="0" w:color="auto"/>
              <w:left w:val="nil"/>
              <w:bottom w:val="single" w:sz="8" w:space="0" w:color="auto"/>
              <w:right w:val="nil"/>
            </w:tcBorders>
            <w:shd w:val="clear" w:color="000000" w:fill="FFCC99"/>
            <w:noWrap/>
            <w:vAlign w:val="center"/>
            <w:hideMark/>
          </w:tcPr>
          <w:p w14:paraId="4C3CE046" w14:textId="77777777" w:rsidR="001D6087" w:rsidRPr="001D6087" w:rsidRDefault="001D6087" w:rsidP="001D6087">
            <w:pPr>
              <w:spacing w:after="0" w:line="240" w:lineRule="auto"/>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196" w:type="dxa"/>
            <w:tcBorders>
              <w:top w:val="single" w:sz="8" w:space="0" w:color="auto"/>
              <w:left w:val="single" w:sz="4" w:space="0" w:color="auto"/>
              <w:bottom w:val="nil"/>
              <w:right w:val="single" w:sz="8" w:space="0" w:color="auto"/>
            </w:tcBorders>
            <w:shd w:val="diagCross" w:color="000000" w:fill="C0C0C0"/>
            <w:noWrap/>
            <w:vAlign w:val="center"/>
            <w:hideMark/>
          </w:tcPr>
          <w:p w14:paraId="5674BB17" w14:textId="77777777" w:rsidR="001D6087" w:rsidRPr="001D6087" w:rsidRDefault="001D6087" w:rsidP="001D6087">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845" w:type="dxa"/>
            <w:gridSpan w:val="4"/>
            <w:tcBorders>
              <w:top w:val="single" w:sz="8" w:space="0" w:color="auto"/>
              <w:left w:val="nil"/>
              <w:bottom w:val="single" w:sz="8" w:space="0" w:color="auto"/>
              <w:right w:val="single" w:sz="8" w:space="0" w:color="000000"/>
            </w:tcBorders>
            <w:shd w:val="clear" w:color="000000" w:fill="FFCC99"/>
            <w:noWrap/>
            <w:vAlign w:val="center"/>
            <w:hideMark/>
          </w:tcPr>
          <w:p w14:paraId="573A3D24"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845" w:type="dxa"/>
            <w:gridSpan w:val="4"/>
            <w:tcBorders>
              <w:top w:val="single" w:sz="8" w:space="0" w:color="auto"/>
              <w:left w:val="single" w:sz="8" w:space="0" w:color="auto"/>
              <w:bottom w:val="nil"/>
              <w:right w:val="single" w:sz="8" w:space="0" w:color="000000"/>
            </w:tcBorders>
            <w:shd w:val="clear" w:color="000000" w:fill="FFCC99"/>
            <w:noWrap/>
            <w:vAlign w:val="center"/>
            <w:hideMark/>
          </w:tcPr>
          <w:p w14:paraId="70487B79"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119"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27B5B24A"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996" w:type="dxa"/>
            <w:gridSpan w:val="4"/>
            <w:tcBorders>
              <w:top w:val="single" w:sz="8" w:space="0" w:color="auto"/>
              <w:left w:val="single" w:sz="8" w:space="0" w:color="auto"/>
              <w:bottom w:val="nil"/>
              <w:right w:val="nil"/>
            </w:tcBorders>
            <w:shd w:val="clear" w:color="000000" w:fill="FFCC99"/>
            <w:noWrap/>
            <w:vAlign w:val="center"/>
            <w:hideMark/>
          </w:tcPr>
          <w:p w14:paraId="008598EE"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004" w:type="dxa"/>
            <w:gridSpan w:val="5"/>
            <w:tcBorders>
              <w:top w:val="single" w:sz="8" w:space="0" w:color="auto"/>
              <w:left w:val="single" w:sz="8" w:space="0" w:color="auto"/>
              <w:bottom w:val="nil"/>
              <w:right w:val="single" w:sz="8" w:space="0" w:color="000000"/>
            </w:tcBorders>
            <w:shd w:val="clear" w:color="000000" w:fill="FFCC99"/>
            <w:noWrap/>
            <w:vAlign w:val="center"/>
            <w:hideMark/>
          </w:tcPr>
          <w:p w14:paraId="20487FFC"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118" w:type="dxa"/>
            <w:gridSpan w:val="6"/>
            <w:tcBorders>
              <w:top w:val="single" w:sz="8" w:space="0" w:color="auto"/>
              <w:left w:val="single" w:sz="8" w:space="0" w:color="auto"/>
              <w:bottom w:val="nil"/>
              <w:right w:val="single" w:sz="8" w:space="0" w:color="000000"/>
            </w:tcBorders>
            <w:shd w:val="clear" w:color="000000" w:fill="FFCC99"/>
            <w:noWrap/>
            <w:vAlign w:val="center"/>
            <w:hideMark/>
          </w:tcPr>
          <w:p w14:paraId="1862AFC1"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989" w:type="dxa"/>
            <w:gridSpan w:val="4"/>
            <w:tcBorders>
              <w:top w:val="single" w:sz="8" w:space="0" w:color="auto"/>
              <w:left w:val="single" w:sz="8" w:space="0" w:color="auto"/>
              <w:bottom w:val="nil"/>
              <w:right w:val="nil"/>
            </w:tcBorders>
            <w:shd w:val="clear" w:color="000000" w:fill="FFCC99"/>
            <w:noWrap/>
            <w:vAlign w:val="center"/>
            <w:hideMark/>
          </w:tcPr>
          <w:p w14:paraId="1CFD4FDA"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1012"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14:paraId="3CED1A07"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004" w:type="dxa"/>
            <w:gridSpan w:val="5"/>
            <w:tcBorders>
              <w:top w:val="single" w:sz="8" w:space="0" w:color="auto"/>
              <w:left w:val="nil"/>
              <w:bottom w:val="single" w:sz="8" w:space="0" w:color="auto"/>
              <w:right w:val="single" w:sz="8" w:space="0" w:color="000000"/>
            </w:tcBorders>
            <w:shd w:val="clear" w:color="000000" w:fill="FFCC99"/>
            <w:noWrap/>
            <w:vAlign w:val="bottom"/>
            <w:hideMark/>
          </w:tcPr>
          <w:p w14:paraId="6F0C46BC"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998" w:type="dxa"/>
            <w:gridSpan w:val="5"/>
            <w:tcBorders>
              <w:top w:val="single" w:sz="8" w:space="0" w:color="auto"/>
              <w:left w:val="nil"/>
              <w:bottom w:val="single" w:sz="8" w:space="0" w:color="auto"/>
              <w:right w:val="single" w:sz="8" w:space="0" w:color="000000"/>
            </w:tcBorders>
            <w:shd w:val="clear" w:color="000000" w:fill="FFCC99"/>
            <w:noWrap/>
            <w:vAlign w:val="bottom"/>
            <w:hideMark/>
          </w:tcPr>
          <w:p w14:paraId="450287B1" w14:textId="77777777"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8952FB" w:rsidRPr="001D6087" w14:paraId="2B96B8ED" w14:textId="77777777" w:rsidTr="006561AF">
        <w:trPr>
          <w:gridAfter w:val="1"/>
          <w:wAfter w:w="10" w:type="dxa"/>
          <w:trHeight w:val="548"/>
        </w:trPr>
        <w:tc>
          <w:tcPr>
            <w:tcW w:w="1691" w:type="dxa"/>
            <w:vMerge/>
            <w:tcBorders>
              <w:top w:val="single" w:sz="8" w:space="0" w:color="auto"/>
              <w:left w:val="single" w:sz="8" w:space="0" w:color="auto"/>
              <w:bottom w:val="single" w:sz="8" w:space="0" w:color="000000"/>
              <w:right w:val="single" w:sz="8" w:space="0" w:color="auto"/>
            </w:tcBorders>
            <w:vAlign w:val="center"/>
            <w:hideMark/>
          </w:tcPr>
          <w:p w14:paraId="176688D2" w14:textId="77777777" w:rsidR="001D6087" w:rsidRPr="001D6087" w:rsidRDefault="001D6087" w:rsidP="001D6087">
            <w:pPr>
              <w:spacing w:after="0" w:line="240" w:lineRule="auto"/>
              <w:rPr>
                <w:rFonts w:ascii="Calibri" w:eastAsia="Times New Roman" w:hAnsi="Calibri" w:cs="Calibri"/>
                <w:b/>
                <w:bCs/>
                <w:sz w:val="24"/>
                <w:szCs w:val="24"/>
                <w:lang w:eastAsia="es-CO"/>
              </w:rPr>
            </w:pPr>
          </w:p>
        </w:tc>
        <w:tc>
          <w:tcPr>
            <w:tcW w:w="1355" w:type="dxa"/>
            <w:vMerge/>
            <w:tcBorders>
              <w:top w:val="single" w:sz="8" w:space="0" w:color="auto"/>
              <w:left w:val="single" w:sz="8" w:space="0" w:color="auto"/>
              <w:bottom w:val="single" w:sz="8" w:space="0" w:color="000000"/>
              <w:right w:val="single" w:sz="8" w:space="0" w:color="auto"/>
            </w:tcBorders>
            <w:vAlign w:val="center"/>
            <w:hideMark/>
          </w:tcPr>
          <w:p w14:paraId="539B9D34" w14:textId="77777777" w:rsidR="001D6087" w:rsidRPr="001D6087" w:rsidRDefault="001D6087" w:rsidP="001D6087">
            <w:pPr>
              <w:spacing w:after="0" w:line="240" w:lineRule="auto"/>
              <w:rPr>
                <w:rFonts w:ascii="Calibri" w:eastAsia="Times New Roman" w:hAnsi="Calibri" w:cs="Calibri"/>
                <w:b/>
                <w:bCs/>
                <w:sz w:val="24"/>
                <w:szCs w:val="24"/>
                <w:lang w:eastAsia="es-CO"/>
              </w:rPr>
            </w:pPr>
          </w:p>
        </w:tc>
        <w:tc>
          <w:tcPr>
            <w:tcW w:w="664" w:type="dxa"/>
            <w:tcBorders>
              <w:top w:val="nil"/>
              <w:left w:val="nil"/>
              <w:bottom w:val="single" w:sz="8" w:space="0" w:color="auto"/>
              <w:right w:val="single" w:sz="4" w:space="0" w:color="auto"/>
            </w:tcBorders>
            <w:shd w:val="clear" w:color="000000" w:fill="FFCC00"/>
            <w:noWrap/>
            <w:vAlign w:val="center"/>
            <w:hideMark/>
          </w:tcPr>
          <w:p w14:paraId="13EAC795" w14:textId="77777777"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755" w:type="dxa"/>
            <w:tcBorders>
              <w:top w:val="nil"/>
              <w:left w:val="nil"/>
              <w:bottom w:val="single" w:sz="8" w:space="0" w:color="auto"/>
              <w:right w:val="nil"/>
            </w:tcBorders>
            <w:shd w:val="clear" w:color="000000" w:fill="FFCC00"/>
            <w:noWrap/>
            <w:vAlign w:val="center"/>
            <w:hideMark/>
          </w:tcPr>
          <w:p w14:paraId="30F763FD" w14:textId="77777777"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196" w:type="dxa"/>
            <w:tcBorders>
              <w:top w:val="nil"/>
              <w:left w:val="single" w:sz="4" w:space="0" w:color="auto"/>
              <w:bottom w:val="single" w:sz="8" w:space="0" w:color="auto"/>
              <w:right w:val="single" w:sz="8" w:space="0" w:color="auto"/>
            </w:tcBorders>
            <w:shd w:val="diagCross" w:color="000000" w:fill="C0C0C0"/>
            <w:noWrap/>
            <w:vAlign w:val="center"/>
            <w:hideMark/>
          </w:tcPr>
          <w:p w14:paraId="1DC3B7F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000000" w:fill="FFCC00"/>
            <w:noWrap/>
            <w:vAlign w:val="center"/>
            <w:hideMark/>
          </w:tcPr>
          <w:p w14:paraId="7875CE3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11" w:type="dxa"/>
            <w:tcBorders>
              <w:top w:val="nil"/>
              <w:left w:val="nil"/>
              <w:bottom w:val="single" w:sz="8" w:space="0" w:color="auto"/>
              <w:right w:val="single" w:sz="4" w:space="0" w:color="auto"/>
            </w:tcBorders>
            <w:shd w:val="clear" w:color="000000" w:fill="FFCC00"/>
            <w:noWrap/>
            <w:vAlign w:val="center"/>
            <w:hideMark/>
          </w:tcPr>
          <w:p w14:paraId="5A749FA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11" w:type="dxa"/>
            <w:tcBorders>
              <w:top w:val="nil"/>
              <w:left w:val="nil"/>
              <w:bottom w:val="single" w:sz="8" w:space="0" w:color="auto"/>
              <w:right w:val="single" w:sz="4" w:space="0" w:color="auto"/>
            </w:tcBorders>
            <w:shd w:val="clear" w:color="000000" w:fill="FFCC00"/>
            <w:noWrap/>
            <w:vAlign w:val="center"/>
            <w:hideMark/>
          </w:tcPr>
          <w:p w14:paraId="471E49D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12" w:type="dxa"/>
            <w:tcBorders>
              <w:top w:val="nil"/>
              <w:left w:val="nil"/>
              <w:bottom w:val="single" w:sz="8" w:space="0" w:color="auto"/>
              <w:right w:val="single" w:sz="4" w:space="0" w:color="auto"/>
            </w:tcBorders>
            <w:shd w:val="clear" w:color="000000" w:fill="FFCC00"/>
            <w:noWrap/>
            <w:vAlign w:val="center"/>
            <w:hideMark/>
          </w:tcPr>
          <w:p w14:paraId="7003E4C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11" w:type="dxa"/>
            <w:tcBorders>
              <w:top w:val="single" w:sz="8" w:space="0" w:color="auto"/>
              <w:left w:val="single" w:sz="8" w:space="0" w:color="auto"/>
              <w:bottom w:val="single" w:sz="8" w:space="0" w:color="auto"/>
              <w:right w:val="nil"/>
            </w:tcBorders>
            <w:shd w:val="clear" w:color="000000" w:fill="FFCC00"/>
            <w:noWrap/>
            <w:vAlign w:val="center"/>
            <w:hideMark/>
          </w:tcPr>
          <w:p w14:paraId="606D2D3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211"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576C7F5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211" w:type="dxa"/>
            <w:tcBorders>
              <w:top w:val="single" w:sz="8" w:space="0" w:color="auto"/>
              <w:left w:val="nil"/>
              <w:bottom w:val="single" w:sz="8" w:space="0" w:color="auto"/>
              <w:right w:val="single" w:sz="4" w:space="0" w:color="auto"/>
            </w:tcBorders>
            <w:shd w:val="clear" w:color="000000" w:fill="FFCC00"/>
            <w:noWrap/>
            <w:vAlign w:val="center"/>
            <w:hideMark/>
          </w:tcPr>
          <w:p w14:paraId="785EA0D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212" w:type="dxa"/>
            <w:tcBorders>
              <w:top w:val="single" w:sz="8" w:space="0" w:color="auto"/>
              <w:left w:val="nil"/>
              <w:bottom w:val="single" w:sz="8" w:space="0" w:color="auto"/>
              <w:right w:val="single" w:sz="4" w:space="0" w:color="auto"/>
            </w:tcBorders>
            <w:shd w:val="clear" w:color="000000" w:fill="FFCC00"/>
            <w:noWrap/>
            <w:vAlign w:val="center"/>
            <w:hideMark/>
          </w:tcPr>
          <w:p w14:paraId="614E6A8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372"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185A471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5A66FD9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3C1BBD2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0F349AE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70281F1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4E3D502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2139CFC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41E3C6D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249" w:type="dxa"/>
            <w:tcBorders>
              <w:top w:val="single" w:sz="8" w:space="0" w:color="auto"/>
              <w:left w:val="single" w:sz="8" w:space="0" w:color="auto"/>
              <w:bottom w:val="single" w:sz="8" w:space="0" w:color="auto"/>
              <w:right w:val="nil"/>
            </w:tcBorders>
            <w:shd w:val="clear" w:color="000000" w:fill="FFCC00"/>
            <w:noWrap/>
            <w:vAlign w:val="center"/>
            <w:hideMark/>
          </w:tcPr>
          <w:p w14:paraId="5A4F70D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34A86F9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3CCE20B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4AC9E80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372" w:type="dxa"/>
            <w:gridSpan w:val="3"/>
            <w:tcBorders>
              <w:top w:val="single" w:sz="8" w:space="0" w:color="auto"/>
              <w:left w:val="single" w:sz="8" w:space="0" w:color="auto"/>
              <w:bottom w:val="single" w:sz="8" w:space="0" w:color="auto"/>
              <w:right w:val="nil"/>
            </w:tcBorders>
            <w:shd w:val="clear" w:color="000000" w:fill="FFCC00"/>
            <w:noWrap/>
            <w:vAlign w:val="center"/>
            <w:hideMark/>
          </w:tcPr>
          <w:p w14:paraId="3ED7C67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76E670B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017FFFD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2687AF3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3E5949A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026ADF3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14:paraId="590175C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14:paraId="280F38D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265" w:type="dxa"/>
            <w:tcBorders>
              <w:top w:val="nil"/>
              <w:left w:val="nil"/>
              <w:bottom w:val="single" w:sz="8" w:space="0" w:color="auto"/>
              <w:right w:val="single" w:sz="4" w:space="0" w:color="auto"/>
            </w:tcBorders>
            <w:shd w:val="clear" w:color="000000" w:fill="FFCC00"/>
            <w:noWrap/>
            <w:vAlign w:val="center"/>
            <w:hideMark/>
          </w:tcPr>
          <w:p w14:paraId="6B057FA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249" w:type="dxa"/>
            <w:tcBorders>
              <w:top w:val="nil"/>
              <w:left w:val="single" w:sz="8" w:space="0" w:color="auto"/>
              <w:bottom w:val="single" w:sz="8" w:space="0" w:color="auto"/>
              <w:right w:val="nil"/>
            </w:tcBorders>
            <w:shd w:val="clear" w:color="000000" w:fill="FFCC00"/>
            <w:noWrap/>
            <w:vAlign w:val="center"/>
            <w:hideMark/>
          </w:tcPr>
          <w:p w14:paraId="4CFE1B4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249" w:type="dxa"/>
            <w:tcBorders>
              <w:top w:val="nil"/>
              <w:left w:val="single" w:sz="4" w:space="0" w:color="auto"/>
              <w:bottom w:val="single" w:sz="8" w:space="0" w:color="auto"/>
              <w:right w:val="single" w:sz="4" w:space="0" w:color="auto"/>
            </w:tcBorders>
            <w:shd w:val="clear" w:color="000000" w:fill="FFCC00"/>
            <w:noWrap/>
            <w:vAlign w:val="center"/>
            <w:hideMark/>
          </w:tcPr>
          <w:p w14:paraId="4B6A54A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249" w:type="dxa"/>
            <w:tcBorders>
              <w:top w:val="nil"/>
              <w:left w:val="nil"/>
              <w:bottom w:val="single" w:sz="8" w:space="0" w:color="auto"/>
              <w:right w:val="single" w:sz="8" w:space="0" w:color="auto"/>
            </w:tcBorders>
            <w:shd w:val="clear" w:color="000000" w:fill="FFCC00"/>
            <w:noWrap/>
            <w:vAlign w:val="center"/>
            <w:hideMark/>
          </w:tcPr>
          <w:p w14:paraId="493F6CC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249" w:type="dxa"/>
            <w:tcBorders>
              <w:top w:val="nil"/>
              <w:left w:val="nil"/>
              <w:bottom w:val="single" w:sz="8" w:space="0" w:color="auto"/>
              <w:right w:val="single" w:sz="4" w:space="0" w:color="auto"/>
            </w:tcBorders>
            <w:shd w:val="clear" w:color="000000" w:fill="FFCC00"/>
            <w:noWrap/>
            <w:vAlign w:val="center"/>
            <w:hideMark/>
          </w:tcPr>
          <w:p w14:paraId="213CF8C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249" w:type="dxa"/>
            <w:tcBorders>
              <w:top w:val="nil"/>
              <w:left w:val="nil"/>
              <w:bottom w:val="single" w:sz="8" w:space="0" w:color="auto"/>
              <w:right w:val="nil"/>
            </w:tcBorders>
            <w:shd w:val="clear" w:color="000000" w:fill="FFCC00"/>
            <w:noWrap/>
            <w:vAlign w:val="center"/>
            <w:hideMark/>
          </w:tcPr>
          <w:p w14:paraId="3B20555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249" w:type="dxa"/>
            <w:tcBorders>
              <w:top w:val="nil"/>
              <w:left w:val="single" w:sz="4" w:space="0" w:color="auto"/>
              <w:bottom w:val="single" w:sz="8" w:space="0" w:color="auto"/>
              <w:right w:val="nil"/>
            </w:tcBorders>
            <w:shd w:val="clear" w:color="000000" w:fill="FFCC00"/>
            <w:noWrap/>
            <w:vAlign w:val="center"/>
            <w:hideMark/>
          </w:tcPr>
          <w:p w14:paraId="6275BD4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249" w:type="dxa"/>
            <w:tcBorders>
              <w:top w:val="nil"/>
              <w:left w:val="single" w:sz="4" w:space="0" w:color="auto"/>
              <w:bottom w:val="single" w:sz="8" w:space="0" w:color="auto"/>
              <w:right w:val="single" w:sz="8" w:space="0" w:color="auto"/>
            </w:tcBorders>
            <w:shd w:val="clear" w:color="000000" w:fill="FFCC00"/>
            <w:vAlign w:val="center"/>
            <w:hideMark/>
          </w:tcPr>
          <w:p w14:paraId="59EBE14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249" w:type="dxa"/>
            <w:gridSpan w:val="2"/>
            <w:tcBorders>
              <w:top w:val="nil"/>
              <w:left w:val="nil"/>
              <w:bottom w:val="single" w:sz="8" w:space="0" w:color="auto"/>
              <w:right w:val="nil"/>
            </w:tcBorders>
            <w:shd w:val="clear" w:color="000000" w:fill="FFCC00"/>
            <w:noWrap/>
            <w:vAlign w:val="center"/>
            <w:hideMark/>
          </w:tcPr>
          <w:p w14:paraId="492E445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249" w:type="dxa"/>
            <w:tcBorders>
              <w:top w:val="nil"/>
              <w:left w:val="single" w:sz="4" w:space="0" w:color="auto"/>
              <w:bottom w:val="single" w:sz="8" w:space="0" w:color="auto"/>
              <w:right w:val="nil"/>
            </w:tcBorders>
            <w:shd w:val="clear" w:color="000000" w:fill="FFCC00"/>
            <w:noWrap/>
            <w:vAlign w:val="center"/>
            <w:hideMark/>
          </w:tcPr>
          <w:p w14:paraId="0F01D9B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249" w:type="dxa"/>
            <w:tcBorders>
              <w:top w:val="nil"/>
              <w:left w:val="single" w:sz="4" w:space="0" w:color="auto"/>
              <w:bottom w:val="single" w:sz="8" w:space="0" w:color="auto"/>
              <w:right w:val="nil"/>
            </w:tcBorders>
            <w:shd w:val="clear" w:color="000000" w:fill="FFCC00"/>
            <w:noWrap/>
            <w:vAlign w:val="center"/>
            <w:hideMark/>
          </w:tcPr>
          <w:p w14:paraId="5509F5D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249" w:type="dxa"/>
            <w:tcBorders>
              <w:top w:val="nil"/>
              <w:left w:val="single" w:sz="4" w:space="0" w:color="auto"/>
              <w:bottom w:val="nil"/>
              <w:right w:val="single" w:sz="8" w:space="0" w:color="auto"/>
            </w:tcBorders>
            <w:shd w:val="clear" w:color="000000" w:fill="FFCC00"/>
            <w:noWrap/>
            <w:vAlign w:val="center"/>
            <w:hideMark/>
          </w:tcPr>
          <w:p w14:paraId="7A29AB1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1D6087" w:rsidRPr="001D6087" w14:paraId="7D6A9B54" w14:textId="77777777" w:rsidTr="006561AF">
        <w:trPr>
          <w:gridAfter w:val="1"/>
          <w:wAfter w:w="10" w:type="dxa"/>
          <w:trHeight w:val="340"/>
        </w:trPr>
        <w:tc>
          <w:tcPr>
            <w:tcW w:w="1691" w:type="dxa"/>
            <w:tcBorders>
              <w:top w:val="nil"/>
              <w:left w:val="single" w:sz="8" w:space="0" w:color="auto"/>
              <w:bottom w:val="single" w:sz="4" w:space="0" w:color="auto"/>
              <w:right w:val="single" w:sz="8" w:space="0" w:color="auto"/>
            </w:tcBorders>
            <w:shd w:val="clear" w:color="auto" w:fill="auto"/>
            <w:vAlign w:val="center"/>
            <w:hideMark/>
          </w:tcPr>
          <w:p w14:paraId="50412EE5" w14:textId="3D2DF88E" w:rsidR="001D6087" w:rsidRPr="004D69F2" w:rsidRDefault="004D69F2" w:rsidP="004D69F2">
            <w:pPr>
              <w:spacing w:after="0" w:line="240" w:lineRule="auto"/>
              <w:rPr>
                <w:rFonts w:ascii="Arial" w:eastAsia="Times New Roman" w:hAnsi="Arial" w:cs="Arial"/>
                <w:sz w:val="16"/>
                <w:szCs w:val="16"/>
                <w:lang w:eastAsia="es-CO"/>
              </w:rPr>
            </w:pPr>
            <w:r w:rsidRPr="004D69F2">
              <w:rPr>
                <w:rFonts w:ascii="Arial" w:eastAsia="Times New Roman" w:hAnsi="Arial" w:cs="Arial"/>
                <w:sz w:val="16"/>
                <w:szCs w:val="16"/>
                <w:lang w:eastAsia="es-CO"/>
              </w:rPr>
              <w:t>Revisión literatura científica sobre colaspo (en francés, inglés, portugués y español)</w:t>
            </w:r>
          </w:p>
        </w:tc>
        <w:tc>
          <w:tcPr>
            <w:tcW w:w="1355" w:type="dxa"/>
            <w:tcBorders>
              <w:top w:val="nil"/>
              <w:left w:val="nil"/>
              <w:bottom w:val="single" w:sz="4" w:space="0" w:color="auto"/>
              <w:right w:val="single" w:sz="8" w:space="0" w:color="auto"/>
            </w:tcBorders>
            <w:shd w:val="clear" w:color="auto" w:fill="auto"/>
            <w:vAlign w:val="center"/>
            <w:hideMark/>
          </w:tcPr>
          <w:p w14:paraId="6FB0D603" w14:textId="37480AC6" w:rsidR="001D6087" w:rsidRPr="004D69F2" w:rsidRDefault="001D6087" w:rsidP="004D69F2">
            <w:pPr>
              <w:spacing w:after="0" w:line="240" w:lineRule="auto"/>
              <w:rPr>
                <w:rFonts w:ascii="Arial" w:eastAsia="Times New Roman" w:hAnsi="Arial" w:cs="Arial"/>
                <w:sz w:val="16"/>
                <w:szCs w:val="16"/>
                <w:lang w:eastAsia="es-CO"/>
              </w:rPr>
            </w:pPr>
            <w:r w:rsidRPr="004D69F2">
              <w:rPr>
                <w:rFonts w:ascii="Arial" w:eastAsia="Times New Roman" w:hAnsi="Arial" w:cs="Arial"/>
                <w:sz w:val="16"/>
                <w:szCs w:val="16"/>
                <w:lang w:eastAsia="es-CO"/>
              </w:rPr>
              <w:t> </w:t>
            </w:r>
            <w:r w:rsidR="004D69F2" w:rsidRPr="004D69F2">
              <w:rPr>
                <w:rFonts w:ascii="Arial" w:eastAsia="Times New Roman" w:hAnsi="Arial" w:cs="Arial"/>
                <w:sz w:val="16"/>
                <w:szCs w:val="16"/>
                <w:lang w:eastAsia="es-CO"/>
              </w:rPr>
              <w:t>Equipo investigación</w:t>
            </w:r>
          </w:p>
        </w:tc>
        <w:tc>
          <w:tcPr>
            <w:tcW w:w="664" w:type="dxa"/>
            <w:tcBorders>
              <w:top w:val="single" w:sz="8" w:space="0" w:color="auto"/>
              <w:left w:val="single" w:sz="8" w:space="0" w:color="auto"/>
              <w:bottom w:val="nil"/>
              <w:right w:val="single" w:sz="8" w:space="0" w:color="auto"/>
            </w:tcBorders>
            <w:shd w:val="clear" w:color="000000" w:fill="C0C0C0"/>
            <w:vAlign w:val="center"/>
            <w:hideMark/>
          </w:tcPr>
          <w:p w14:paraId="6E0F3496" w14:textId="1A65A545" w:rsidR="001D6087" w:rsidRPr="001D6087" w:rsidRDefault="00D91C79"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01 febr.</w:t>
            </w:r>
            <w:r w:rsidR="001D6087" w:rsidRPr="001D6087">
              <w:rPr>
                <w:rFonts w:ascii="Arial" w:eastAsia="Times New Roman" w:hAnsi="Arial" w:cs="Arial"/>
                <w:b/>
                <w:bCs/>
                <w:sz w:val="14"/>
                <w:szCs w:val="14"/>
                <w:lang w:eastAsia="es-CO"/>
              </w:rPr>
              <w:t> </w:t>
            </w:r>
          </w:p>
        </w:tc>
        <w:tc>
          <w:tcPr>
            <w:tcW w:w="755" w:type="dxa"/>
            <w:tcBorders>
              <w:top w:val="nil"/>
              <w:left w:val="nil"/>
              <w:bottom w:val="nil"/>
              <w:right w:val="nil"/>
            </w:tcBorders>
            <w:shd w:val="clear" w:color="000000" w:fill="FF8080"/>
            <w:vAlign w:val="center"/>
            <w:hideMark/>
          </w:tcPr>
          <w:p w14:paraId="5861564D" w14:textId="2EC7576F" w:rsidR="001D6087" w:rsidRPr="001D6087" w:rsidRDefault="00D91C79"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30 abr.</w:t>
            </w:r>
          </w:p>
        </w:tc>
        <w:tc>
          <w:tcPr>
            <w:tcW w:w="196" w:type="dxa"/>
            <w:tcBorders>
              <w:top w:val="nil"/>
              <w:left w:val="single" w:sz="4" w:space="0" w:color="auto"/>
              <w:bottom w:val="nil"/>
              <w:right w:val="single" w:sz="4" w:space="0" w:color="auto"/>
            </w:tcBorders>
            <w:shd w:val="diagCross" w:color="000000" w:fill="C0C0C0"/>
            <w:vAlign w:val="center"/>
            <w:hideMark/>
          </w:tcPr>
          <w:p w14:paraId="2938B2E6"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BDD6EE" w:themeFill="accent1" w:themeFillTint="66"/>
            <w:vAlign w:val="center"/>
            <w:hideMark/>
          </w:tcPr>
          <w:p w14:paraId="7F33DCB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BDD6EE" w:themeFill="accent1" w:themeFillTint="66"/>
            <w:vAlign w:val="center"/>
            <w:hideMark/>
          </w:tcPr>
          <w:p w14:paraId="03A8784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BDD6EE" w:themeFill="accent1" w:themeFillTint="66"/>
            <w:vAlign w:val="center"/>
            <w:hideMark/>
          </w:tcPr>
          <w:p w14:paraId="711A52F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BDD6EE" w:themeFill="accent1" w:themeFillTint="66"/>
            <w:vAlign w:val="center"/>
            <w:hideMark/>
          </w:tcPr>
          <w:p w14:paraId="19EDC98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BDD6EE" w:themeFill="accent1" w:themeFillTint="66"/>
            <w:vAlign w:val="center"/>
            <w:hideMark/>
          </w:tcPr>
          <w:p w14:paraId="5258832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BDD6EE" w:themeFill="accent1" w:themeFillTint="66"/>
            <w:vAlign w:val="center"/>
            <w:hideMark/>
          </w:tcPr>
          <w:p w14:paraId="28AB48F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BDD6EE" w:themeFill="accent1" w:themeFillTint="66"/>
            <w:vAlign w:val="center"/>
            <w:hideMark/>
          </w:tcPr>
          <w:p w14:paraId="4E1B7D4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BDD6EE" w:themeFill="accent1" w:themeFillTint="66"/>
            <w:vAlign w:val="center"/>
            <w:hideMark/>
          </w:tcPr>
          <w:p w14:paraId="0FA2F50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2" w:type="dxa"/>
            <w:gridSpan w:val="2"/>
            <w:tcBorders>
              <w:top w:val="single" w:sz="8" w:space="0" w:color="auto"/>
              <w:left w:val="nil"/>
              <w:bottom w:val="single" w:sz="4" w:space="0" w:color="auto"/>
              <w:right w:val="nil"/>
            </w:tcBorders>
            <w:shd w:val="clear" w:color="auto" w:fill="BDD6EE" w:themeFill="accent1" w:themeFillTint="66"/>
            <w:vAlign w:val="center"/>
            <w:hideMark/>
          </w:tcPr>
          <w:p w14:paraId="799FB3C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BDD6EE" w:themeFill="accent1" w:themeFillTint="66"/>
            <w:vAlign w:val="center"/>
            <w:hideMark/>
          </w:tcPr>
          <w:p w14:paraId="7EC10B7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BDD6EE" w:themeFill="accent1" w:themeFillTint="66"/>
            <w:vAlign w:val="center"/>
            <w:hideMark/>
          </w:tcPr>
          <w:p w14:paraId="4EE1F8B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BDD6EE" w:themeFill="accent1" w:themeFillTint="66"/>
            <w:vAlign w:val="center"/>
            <w:hideMark/>
          </w:tcPr>
          <w:p w14:paraId="4E0EB97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5EE5DF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49825C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BEEE51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6D879D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9C784C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63C8A7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B98294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77572C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2" w:type="dxa"/>
            <w:gridSpan w:val="3"/>
            <w:tcBorders>
              <w:top w:val="single" w:sz="8" w:space="0" w:color="auto"/>
              <w:left w:val="nil"/>
              <w:bottom w:val="single" w:sz="4" w:space="0" w:color="auto"/>
              <w:right w:val="nil"/>
            </w:tcBorders>
            <w:shd w:val="clear" w:color="auto" w:fill="auto"/>
            <w:vAlign w:val="center"/>
            <w:hideMark/>
          </w:tcPr>
          <w:p w14:paraId="4FC0DCD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4E3EAF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6B9993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39378F2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237B792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2E47B0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2519B6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FC3BE0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035DAC7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BAE4B9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2896AB1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72E2C8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1701AF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4C6D48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AD47A1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45BAB8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2BCF38B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7BFE84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83EA1D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05D2A75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35817967" w14:textId="77777777" w:rsidTr="006561AF">
        <w:trPr>
          <w:gridAfter w:val="1"/>
          <w:wAfter w:w="10" w:type="dxa"/>
          <w:trHeight w:val="321"/>
        </w:trPr>
        <w:tc>
          <w:tcPr>
            <w:tcW w:w="1691" w:type="dxa"/>
            <w:tcBorders>
              <w:top w:val="nil"/>
              <w:left w:val="single" w:sz="8" w:space="0" w:color="auto"/>
              <w:bottom w:val="single" w:sz="4" w:space="0" w:color="auto"/>
              <w:right w:val="single" w:sz="8" w:space="0" w:color="auto"/>
            </w:tcBorders>
            <w:shd w:val="clear" w:color="auto" w:fill="auto"/>
            <w:vAlign w:val="center"/>
            <w:hideMark/>
          </w:tcPr>
          <w:p w14:paraId="7DD5E6D7" w14:textId="608A22B2" w:rsidR="001D6087" w:rsidRPr="004D69F2" w:rsidRDefault="004D69F2" w:rsidP="004D69F2">
            <w:pPr>
              <w:spacing w:after="0" w:line="240" w:lineRule="auto"/>
              <w:rPr>
                <w:rFonts w:ascii="Arial" w:eastAsia="Times New Roman" w:hAnsi="Arial" w:cs="Arial"/>
                <w:sz w:val="16"/>
                <w:szCs w:val="16"/>
                <w:lang w:eastAsia="es-CO"/>
              </w:rPr>
            </w:pPr>
            <w:r w:rsidRPr="004D69F2">
              <w:rPr>
                <w:rFonts w:ascii="Arial" w:eastAsia="Times New Roman" w:hAnsi="Arial" w:cs="Arial"/>
                <w:sz w:val="16"/>
                <w:szCs w:val="16"/>
                <w:lang w:eastAsia="es-CO"/>
              </w:rPr>
              <w:t>Elaboración de un documento borrador sobre perspectivas científicas frente a colapso civilizatorio</w:t>
            </w:r>
            <w:r w:rsidR="00D91C79">
              <w:rPr>
                <w:rFonts w:ascii="Arial" w:eastAsia="Times New Roman" w:hAnsi="Arial" w:cs="Arial"/>
                <w:sz w:val="16"/>
                <w:szCs w:val="16"/>
                <w:lang w:eastAsia="es-CO"/>
              </w:rPr>
              <w:t>-insumo para diseño encuesta y artículo investigación</w:t>
            </w:r>
          </w:p>
        </w:tc>
        <w:tc>
          <w:tcPr>
            <w:tcW w:w="1355" w:type="dxa"/>
            <w:tcBorders>
              <w:top w:val="nil"/>
              <w:left w:val="nil"/>
              <w:bottom w:val="single" w:sz="4" w:space="0" w:color="auto"/>
              <w:right w:val="single" w:sz="8" w:space="0" w:color="auto"/>
            </w:tcBorders>
            <w:shd w:val="clear" w:color="auto" w:fill="auto"/>
            <w:vAlign w:val="center"/>
            <w:hideMark/>
          </w:tcPr>
          <w:p w14:paraId="1205B3BB" w14:textId="0FA27240" w:rsidR="001D6087" w:rsidRPr="004D69F2" w:rsidRDefault="001D6087" w:rsidP="004D69F2">
            <w:pPr>
              <w:spacing w:after="0" w:line="240" w:lineRule="auto"/>
              <w:rPr>
                <w:rFonts w:ascii="Arial" w:eastAsia="Times New Roman" w:hAnsi="Arial" w:cs="Arial"/>
                <w:sz w:val="16"/>
                <w:szCs w:val="16"/>
                <w:lang w:eastAsia="es-CO"/>
              </w:rPr>
            </w:pPr>
            <w:r w:rsidRPr="004D69F2">
              <w:rPr>
                <w:rFonts w:ascii="Arial" w:eastAsia="Times New Roman" w:hAnsi="Arial" w:cs="Arial"/>
                <w:sz w:val="16"/>
                <w:szCs w:val="16"/>
                <w:lang w:eastAsia="es-CO"/>
              </w:rPr>
              <w:t> </w:t>
            </w:r>
            <w:r w:rsidR="004D69F2" w:rsidRPr="004D69F2">
              <w:rPr>
                <w:rFonts w:ascii="Arial" w:eastAsia="Times New Roman" w:hAnsi="Arial" w:cs="Arial"/>
                <w:sz w:val="16"/>
                <w:szCs w:val="16"/>
                <w:lang w:eastAsia="es-CO"/>
              </w:rPr>
              <w:t>Equipo investigación</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7FCCB684" w14:textId="582CCDF6" w:rsidR="001D6087" w:rsidRPr="001D6087" w:rsidRDefault="00D91C79"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02 mayo</w:t>
            </w:r>
            <w:r w:rsidR="001D6087"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6B82DEE3" w14:textId="49E63C32"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sidR="00D91C79">
              <w:rPr>
                <w:rFonts w:ascii="Arial" w:eastAsia="Times New Roman" w:hAnsi="Arial" w:cs="Arial"/>
                <w:b/>
                <w:bCs/>
                <w:sz w:val="14"/>
                <w:szCs w:val="14"/>
                <w:lang w:eastAsia="es-CO"/>
              </w:rPr>
              <w:t>30 mayo</w:t>
            </w:r>
          </w:p>
        </w:tc>
        <w:tc>
          <w:tcPr>
            <w:tcW w:w="196" w:type="dxa"/>
            <w:tcBorders>
              <w:top w:val="nil"/>
              <w:left w:val="single" w:sz="4" w:space="0" w:color="auto"/>
              <w:bottom w:val="nil"/>
              <w:right w:val="single" w:sz="4" w:space="0" w:color="auto"/>
            </w:tcBorders>
            <w:shd w:val="diagCross" w:color="000000" w:fill="C0C0C0"/>
            <w:vAlign w:val="center"/>
            <w:hideMark/>
          </w:tcPr>
          <w:p w14:paraId="16AD8AE7"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1AB66AB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63284A5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1BB9BCD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F8F0D0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6DF4905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A52A45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2F784B5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34EF345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7B8422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2CF9E4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01F6D84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5D45CF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EFF072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BDD6EE" w:themeFill="accent1" w:themeFillTint="66"/>
            <w:vAlign w:val="center"/>
            <w:hideMark/>
          </w:tcPr>
          <w:p w14:paraId="48C3814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BDD6EE" w:themeFill="accent1" w:themeFillTint="66"/>
            <w:vAlign w:val="center"/>
            <w:hideMark/>
          </w:tcPr>
          <w:p w14:paraId="0F4417C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BDD6EE" w:themeFill="accent1" w:themeFillTint="66"/>
            <w:vAlign w:val="center"/>
            <w:hideMark/>
          </w:tcPr>
          <w:p w14:paraId="4250041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BDD6EE" w:themeFill="accent1" w:themeFillTint="66"/>
            <w:vAlign w:val="center"/>
            <w:hideMark/>
          </w:tcPr>
          <w:p w14:paraId="12BA541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139508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ED3E24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19D7CD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1CB07E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34FB849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301B298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1D1501D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9F5470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1B1A6A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77540A9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E26671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24CE3E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ACFB79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3DC3B95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8A9CDD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5499FE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487ED4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DA6BBD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082363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E67FFB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6CA718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4F72956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9DB256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737B49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F17F79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3415D0F2" w14:textId="77777777" w:rsidTr="006561AF">
        <w:trPr>
          <w:gridAfter w:val="1"/>
          <w:wAfter w:w="10" w:type="dxa"/>
          <w:trHeight w:val="321"/>
        </w:trPr>
        <w:tc>
          <w:tcPr>
            <w:tcW w:w="1691" w:type="dxa"/>
            <w:tcBorders>
              <w:top w:val="nil"/>
              <w:left w:val="single" w:sz="8" w:space="0" w:color="auto"/>
              <w:bottom w:val="single" w:sz="4" w:space="0" w:color="auto"/>
              <w:right w:val="single" w:sz="8" w:space="0" w:color="auto"/>
            </w:tcBorders>
            <w:shd w:val="clear" w:color="auto" w:fill="auto"/>
            <w:vAlign w:val="center"/>
            <w:hideMark/>
          </w:tcPr>
          <w:p w14:paraId="431B2455" w14:textId="299897FB" w:rsidR="001D6087" w:rsidRPr="004D69F2" w:rsidRDefault="004D69F2" w:rsidP="001D6087">
            <w:pPr>
              <w:spacing w:after="0" w:line="240" w:lineRule="auto"/>
              <w:rPr>
                <w:rFonts w:ascii="Arial" w:eastAsia="Times New Roman" w:hAnsi="Arial" w:cs="Arial"/>
                <w:sz w:val="16"/>
                <w:szCs w:val="16"/>
                <w:lang w:eastAsia="es-CO"/>
              </w:rPr>
            </w:pPr>
            <w:r w:rsidRPr="004D69F2">
              <w:rPr>
                <w:rFonts w:ascii="Arial" w:eastAsia="Times New Roman" w:hAnsi="Arial" w:cs="Arial"/>
                <w:sz w:val="16"/>
                <w:szCs w:val="16"/>
                <w:lang w:eastAsia="es-CO"/>
              </w:rPr>
              <w:lastRenderedPageBreak/>
              <w:t>Diseño</w:t>
            </w:r>
            <w:r w:rsidR="00763229">
              <w:rPr>
                <w:rFonts w:ascii="Arial" w:eastAsia="Times New Roman" w:hAnsi="Arial" w:cs="Arial"/>
                <w:sz w:val="16"/>
                <w:szCs w:val="16"/>
                <w:lang w:eastAsia="es-CO"/>
              </w:rPr>
              <w:t xml:space="preserve"> y validación de</w:t>
            </w:r>
            <w:r w:rsidRPr="004D69F2">
              <w:rPr>
                <w:rFonts w:ascii="Arial" w:eastAsia="Times New Roman" w:hAnsi="Arial" w:cs="Arial"/>
                <w:sz w:val="16"/>
                <w:szCs w:val="16"/>
                <w:lang w:eastAsia="es-CO"/>
              </w:rPr>
              <w:t xml:space="preserve"> encuesta tipo Likert a partir de perspectivas teóricas identificadas</w:t>
            </w:r>
          </w:p>
        </w:tc>
        <w:tc>
          <w:tcPr>
            <w:tcW w:w="1355" w:type="dxa"/>
            <w:tcBorders>
              <w:top w:val="nil"/>
              <w:left w:val="nil"/>
              <w:bottom w:val="single" w:sz="4" w:space="0" w:color="auto"/>
              <w:right w:val="single" w:sz="8" w:space="0" w:color="auto"/>
            </w:tcBorders>
            <w:shd w:val="clear" w:color="auto" w:fill="auto"/>
            <w:vAlign w:val="center"/>
            <w:hideMark/>
          </w:tcPr>
          <w:p w14:paraId="034DA866" w14:textId="488215EB" w:rsidR="001D6087" w:rsidRPr="004D69F2" w:rsidRDefault="004D69F2" w:rsidP="001D6087">
            <w:pPr>
              <w:spacing w:after="0" w:line="240" w:lineRule="auto"/>
              <w:rPr>
                <w:rFonts w:ascii="Arial" w:eastAsia="Times New Roman" w:hAnsi="Arial" w:cs="Arial"/>
                <w:sz w:val="16"/>
                <w:szCs w:val="16"/>
                <w:lang w:eastAsia="es-CO"/>
              </w:rPr>
            </w:pPr>
            <w:r w:rsidRPr="004D69F2">
              <w:rPr>
                <w:rFonts w:ascii="Arial" w:eastAsia="Times New Roman" w:hAnsi="Arial" w:cs="Arial"/>
                <w:sz w:val="16"/>
                <w:szCs w:val="16"/>
                <w:lang w:eastAsia="es-CO"/>
              </w:rPr>
              <w:t>Francois-Xavier Tinel, Angie Torres y Diana Rey</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55420A86" w14:textId="106C1C2A" w:rsidR="001D6087" w:rsidRPr="001D6087" w:rsidRDefault="000F6E49"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10 mayo</w:t>
            </w:r>
            <w:r w:rsidR="001D6087"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619A9CBC" w14:textId="0FC4F602" w:rsidR="001D6087" w:rsidRPr="001D6087" w:rsidRDefault="000F6E49" w:rsidP="000F6E49">
            <w:pPr>
              <w:spacing w:after="0" w:line="240" w:lineRule="auto"/>
              <w:rPr>
                <w:rFonts w:ascii="Arial" w:eastAsia="Times New Roman" w:hAnsi="Arial" w:cs="Arial"/>
                <w:b/>
                <w:bCs/>
                <w:sz w:val="14"/>
                <w:szCs w:val="14"/>
                <w:lang w:eastAsia="es-CO"/>
              </w:rPr>
            </w:pPr>
            <w:r>
              <w:rPr>
                <w:rFonts w:ascii="Arial" w:eastAsia="Times New Roman" w:hAnsi="Arial" w:cs="Arial"/>
                <w:b/>
                <w:bCs/>
                <w:sz w:val="14"/>
                <w:szCs w:val="14"/>
                <w:lang w:eastAsia="es-CO"/>
              </w:rPr>
              <w:t>20 mayo</w:t>
            </w:r>
            <w:r w:rsidR="001D6087"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037BB1EA"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3B651AC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30C103A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77B71DA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46FA4C2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0B48CAB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2949D3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1A5F908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5F37A30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7476C95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C17017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9A043F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45C3FB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205E37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6F33F3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BDD6EE" w:themeFill="accent1" w:themeFillTint="66"/>
            <w:vAlign w:val="center"/>
            <w:hideMark/>
          </w:tcPr>
          <w:p w14:paraId="4CCD00A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BDD6EE" w:themeFill="accent1" w:themeFillTint="66"/>
            <w:vAlign w:val="center"/>
            <w:hideMark/>
          </w:tcPr>
          <w:p w14:paraId="6F9F51D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E14C93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E78A19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4DC10C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97D2E0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25B030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588F160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44BF9A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1B48A7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6304C5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5EEB63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61D271A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15E8A0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2E111A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F6EB32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24DB61D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F4660D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9FCB2E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E68094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837EB7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45005F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2D01021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AB9D26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65CA373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9B481B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CDFEE7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5CC278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0F6E49" w:rsidRPr="001D6087" w14:paraId="35BDFFE4" w14:textId="77777777" w:rsidTr="006561AF">
        <w:trPr>
          <w:gridAfter w:val="1"/>
          <w:wAfter w:w="10" w:type="dxa"/>
          <w:trHeight w:val="321"/>
        </w:trPr>
        <w:tc>
          <w:tcPr>
            <w:tcW w:w="1691" w:type="dxa"/>
            <w:tcBorders>
              <w:top w:val="nil"/>
              <w:left w:val="single" w:sz="8" w:space="0" w:color="auto"/>
              <w:bottom w:val="single" w:sz="4" w:space="0" w:color="auto"/>
              <w:right w:val="single" w:sz="8" w:space="0" w:color="auto"/>
            </w:tcBorders>
            <w:shd w:val="clear" w:color="auto" w:fill="auto"/>
            <w:vAlign w:val="center"/>
          </w:tcPr>
          <w:p w14:paraId="771C5D11" w14:textId="3C856C7C" w:rsidR="000F6E49" w:rsidRPr="004D69F2" w:rsidRDefault="000F6E49" w:rsidP="001D6087">
            <w:pPr>
              <w:spacing w:after="0" w:line="240" w:lineRule="auto"/>
              <w:rPr>
                <w:rFonts w:ascii="Arial" w:eastAsia="Times New Roman" w:hAnsi="Arial" w:cs="Arial"/>
                <w:sz w:val="16"/>
                <w:szCs w:val="16"/>
                <w:lang w:eastAsia="es-CO"/>
              </w:rPr>
            </w:pPr>
            <w:r w:rsidRPr="004D69F2">
              <w:rPr>
                <w:rFonts w:ascii="Arial" w:eastAsia="Times New Roman" w:hAnsi="Arial" w:cs="Arial"/>
                <w:sz w:val="16"/>
                <w:szCs w:val="16"/>
                <w:lang w:eastAsia="es-CO"/>
              </w:rPr>
              <w:t>Aplicación encuesta en tres sedes</w:t>
            </w:r>
          </w:p>
        </w:tc>
        <w:tc>
          <w:tcPr>
            <w:tcW w:w="1355" w:type="dxa"/>
            <w:tcBorders>
              <w:top w:val="nil"/>
              <w:left w:val="nil"/>
              <w:bottom w:val="single" w:sz="4" w:space="0" w:color="auto"/>
              <w:right w:val="single" w:sz="8" w:space="0" w:color="auto"/>
            </w:tcBorders>
            <w:shd w:val="clear" w:color="auto" w:fill="auto"/>
            <w:vAlign w:val="center"/>
          </w:tcPr>
          <w:p w14:paraId="162B3C21" w14:textId="7F08EBDE" w:rsidR="000F6E49" w:rsidRPr="004D69F2" w:rsidRDefault="000F6E49" w:rsidP="001D6087">
            <w:pPr>
              <w:spacing w:after="0" w:line="240" w:lineRule="auto"/>
              <w:rPr>
                <w:rFonts w:ascii="Arial" w:eastAsia="Times New Roman" w:hAnsi="Arial" w:cs="Arial"/>
                <w:sz w:val="16"/>
                <w:szCs w:val="16"/>
                <w:lang w:eastAsia="es-CO"/>
              </w:rPr>
            </w:pPr>
            <w:r>
              <w:rPr>
                <w:rFonts w:ascii="Arial" w:eastAsia="Times New Roman" w:hAnsi="Arial" w:cs="Arial"/>
                <w:sz w:val="16"/>
                <w:szCs w:val="16"/>
                <w:lang w:eastAsia="es-CO"/>
              </w:rPr>
              <w:t>Francois-Xavier Tinel</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tcPr>
          <w:p w14:paraId="13AE87A5" w14:textId="6CE2838E" w:rsidR="000F6E49" w:rsidRDefault="000F6E49"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20 mayo</w:t>
            </w:r>
          </w:p>
        </w:tc>
        <w:tc>
          <w:tcPr>
            <w:tcW w:w="755" w:type="dxa"/>
            <w:tcBorders>
              <w:top w:val="single" w:sz="4" w:space="0" w:color="auto"/>
              <w:left w:val="nil"/>
              <w:bottom w:val="single" w:sz="4" w:space="0" w:color="auto"/>
              <w:right w:val="single" w:sz="4" w:space="0" w:color="auto"/>
            </w:tcBorders>
            <w:shd w:val="clear" w:color="000000" w:fill="FF8080"/>
            <w:vAlign w:val="center"/>
          </w:tcPr>
          <w:p w14:paraId="29968DA0" w14:textId="48DDCE3B" w:rsidR="000F6E49" w:rsidRDefault="000F6E49" w:rsidP="000F6E49">
            <w:pPr>
              <w:spacing w:after="0" w:line="240" w:lineRule="auto"/>
              <w:rPr>
                <w:rFonts w:ascii="Arial" w:eastAsia="Times New Roman" w:hAnsi="Arial" w:cs="Arial"/>
                <w:b/>
                <w:bCs/>
                <w:sz w:val="14"/>
                <w:szCs w:val="14"/>
                <w:lang w:eastAsia="es-CO"/>
              </w:rPr>
            </w:pPr>
            <w:r>
              <w:rPr>
                <w:rFonts w:ascii="Arial" w:eastAsia="Times New Roman" w:hAnsi="Arial" w:cs="Arial"/>
                <w:b/>
                <w:bCs/>
                <w:sz w:val="14"/>
                <w:szCs w:val="14"/>
                <w:lang w:eastAsia="es-CO"/>
              </w:rPr>
              <w:t>05 junio</w:t>
            </w:r>
          </w:p>
        </w:tc>
        <w:tc>
          <w:tcPr>
            <w:tcW w:w="196" w:type="dxa"/>
            <w:tcBorders>
              <w:top w:val="nil"/>
              <w:left w:val="single" w:sz="4" w:space="0" w:color="auto"/>
              <w:bottom w:val="nil"/>
              <w:right w:val="single" w:sz="4" w:space="0" w:color="auto"/>
            </w:tcBorders>
            <w:shd w:val="diagCross" w:color="000000" w:fill="C0C0C0"/>
            <w:vAlign w:val="center"/>
          </w:tcPr>
          <w:p w14:paraId="0FC3EDF2" w14:textId="77777777" w:rsidR="000F6E49" w:rsidRPr="001D6087" w:rsidRDefault="000F6E49" w:rsidP="001D6087">
            <w:pPr>
              <w:spacing w:after="0"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4" w:space="0" w:color="auto"/>
              <w:right w:val="nil"/>
            </w:tcBorders>
            <w:shd w:val="clear" w:color="auto" w:fill="auto"/>
            <w:vAlign w:val="center"/>
          </w:tcPr>
          <w:p w14:paraId="6A8C26F1"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nil"/>
            </w:tcBorders>
            <w:shd w:val="clear" w:color="auto" w:fill="auto"/>
            <w:vAlign w:val="center"/>
          </w:tcPr>
          <w:p w14:paraId="1DBED713"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tcPr>
          <w:p w14:paraId="3D4DC07B"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tcPr>
          <w:p w14:paraId="6ADDFA95"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auto"/>
            <w:vAlign w:val="center"/>
          </w:tcPr>
          <w:p w14:paraId="60E32668"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tcPr>
          <w:p w14:paraId="05453C6D"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single" w:sz="4" w:space="0" w:color="auto"/>
            </w:tcBorders>
            <w:shd w:val="clear" w:color="auto" w:fill="auto"/>
            <w:vAlign w:val="center"/>
          </w:tcPr>
          <w:p w14:paraId="4C2BD081"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tcPr>
          <w:p w14:paraId="47EAB377"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tcPr>
          <w:p w14:paraId="11F3A477"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tcPr>
          <w:p w14:paraId="4AF9209A"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tcPr>
          <w:p w14:paraId="526496B3"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tcPr>
          <w:p w14:paraId="77F63A4C"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tcPr>
          <w:p w14:paraId="3C277DAE"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tcPr>
          <w:p w14:paraId="520D50A8"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tcPr>
          <w:p w14:paraId="63DC0BB4"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14:paraId="0BB9EDF5"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BDD6EE" w:themeFill="accent1" w:themeFillTint="66"/>
            <w:vAlign w:val="center"/>
          </w:tcPr>
          <w:p w14:paraId="76EA8340"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BDD6EE" w:themeFill="accent1" w:themeFillTint="66"/>
            <w:vAlign w:val="center"/>
          </w:tcPr>
          <w:p w14:paraId="1DBA37BF"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tcPr>
          <w:p w14:paraId="0BF959DB"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tcPr>
          <w:p w14:paraId="77F8D443"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tcPr>
          <w:p w14:paraId="1FF406E7"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186" w:type="dxa"/>
            <w:gridSpan w:val="2"/>
            <w:tcBorders>
              <w:top w:val="nil"/>
              <w:left w:val="nil"/>
              <w:bottom w:val="single" w:sz="4" w:space="0" w:color="auto"/>
              <w:right w:val="nil"/>
            </w:tcBorders>
            <w:shd w:val="clear" w:color="auto" w:fill="auto"/>
            <w:vAlign w:val="center"/>
          </w:tcPr>
          <w:p w14:paraId="6FB9896E"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tcPr>
          <w:p w14:paraId="3BDA4609"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tcPr>
          <w:p w14:paraId="3FBD9186"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tcPr>
          <w:p w14:paraId="66849BBE"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tcPr>
          <w:p w14:paraId="0857AE9B"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single" w:sz="4" w:space="0" w:color="auto"/>
            </w:tcBorders>
            <w:shd w:val="clear" w:color="auto" w:fill="auto"/>
            <w:vAlign w:val="center"/>
          </w:tcPr>
          <w:p w14:paraId="26D216F9"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tcPr>
          <w:p w14:paraId="64C81DCE"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14:paraId="6C2C4F62"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14:paraId="7AEE63D9"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4" w:space="0" w:color="auto"/>
              <w:right w:val="nil"/>
            </w:tcBorders>
            <w:shd w:val="clear" w:color="auto" w:fill="auto"/>
            <w:vAlign w:val="center"/>
          </w:tcPr>
          <w:p w14:paraId="267988C6"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14:paraId="1F80E109"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tcPr>
          <w:p w14:paraId="2E45C63A"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14:paraId="45D25C23"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tcPr>
          <w:p w14:paraId="322585FB"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14:paraId="6491AACC"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14:paraId="4352524A"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14:paraId="482BB63A"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auto"/>
            <w:vAlign w:val="center"/>
          </w:tcPr>
          <w:p w14:paraId="4FFAA4A3"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14:paraId="5D8AEBB0"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14:paraId="35809D0C"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14:paraId="2215B498"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r>
      <w:tr w:rsidR="000F6E49" w:rsidRPr="001D6087" w14:paraId="526B6F08" w14:textId="77777777" w:rsidTr="006561AF">
        <w:trPr>
          <w:gridAfter w:val="1"/>
          <w:wAfter w:w="10" w:type="dxa"/>
          <w:trHeight w:val="321"/>
        </w:trPr>
        <w:tc>
          <w:tcPr>
            <w:tcW w:w="1691" w:type="dxa"/>
            <w:tcBorders>
              <w:top w:val="nil"/>
              <w:left w:val="single" w:sz="8" w:space="0" w:color="auto"/>
              <w:bottom w:val="single" w:sz="4" w:space="0" w:color="auto"/>
              <w:right w:val="single" w:sz="8" w:space="0" w:color="auto"/>
            </w:tcBorders>
            <w:shd w:val="clear" w:color="auto" w:fill="auto"/>
            <w:vAlign w:val="center"/>
          </w:tcPr>
          <w:p w14:paraId="1F69CA4A" w14:textId="5D0E376B" w:rsidR="000F6E49" w:rsidRPr="004D69F2" w:rsidRDefault="000F6E49" w:rsidP="001D6087">
            <w:pPr>
              <w:spacing w:after="0" w:line="240" w:lineRule="auto"/>
              <w:rPr>
                <w:rFonts w:ascii="Arial" w:eastAsia="Times New Roman" w:hAnsi="Arial" w:cs="Arial"/>
                <w:sz w:val="16"/>
                <w:szCs w:val="16"/>
                <w:lang w:eastAsia="es-CO"/>
              </w:rPr>
            </w:pPr>
            <w:r>
              <w:rPr>
                <w:rFonts w:ascii="Arial" w:eastAsia="Times New Roman" w:hAnsi="Arial" w:cs="Arial"/>
                <w:sz w:val="16"/>
                <w:szCs w:val="16"/>
                <w:lang w:eastAsia="es-CO"/>
              </w:rPr>
              <w:t>Elaboración informe de avance</w:t>
            </w:r>
          </w:p>
        </w:tc>
        <w:tc>
          <w:tcPr>
            <w:tcW w:w="1355" w:type="dxa"/>
            <w:tcBorders>
              <w:top w:val="nil"/>
              <w:left w:val="nil"/>
              <w:bottom w:val="single" w:sz="4" w:space="0" w:color="auto"/>
              <w:right w:val="single" w:sz="8" w:space="0" w:color="auto"/>
            </w:tcBorders>
            <w:shd w:val="clear" w:color="auto" w:fill="auto"/>
            <w:vAlign w:val="center"/>
          </w:tcPr>
          <w:p w14:paraId="38824BC1" w14:textId="77BE0DE1" w:rsidR="000F6E49" w:rsidRPr="004D69F2" w:rsidRDefault="000F6E49" w:rsidP="001D6087">
            <w:pPr>
              <w:spacing w:after="0" w:line="240" w:lineRule="auto"/>
              <w:rPr>
                <w:rFonts w:ascii="Arial" w:eastAsia="Times New Roman" w:hAnsi="Arial" w:cs="Arial"/>
                <w:sz w:val="16"/>
                <w:szCs w:val="16"/>
                <w:lang w:eastAsia="es-CO"/>
              </w:rPr>
            </w:pPr>
            <w:r w:rsidRPr="004D69F2">
              <w:rPr>
                <w:rFonts w:ascii="Arial" w:eastAsia="Times New Roman" w:hAnsi="Arial" w:cs="Arial"/>
                <w:sz w:val="16"/>
                <w:szCs w:val="16"/>
                <w:lang w:eastAsia="es-CO"/>
              </w:rPr>
              <w:t>Francois-Xavier Tinel, Angie Torres y Diana Rey</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tcPr>
          <w:p w14:paraId="79A100E7" w14:textId="5175F161" w:rsidR="000F6E49" w:rsidRDefault="000F6E49" w:rsidP="001D6087">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01 junio</w:t>
            </w:r>
          </w:p>
        </w:tc>
        <w:tc>
          <w:tcPr>
            <w:tcW w:w="755" w:type="dxa"/>
            <w:tcBorders>
              <w:top w:val="single" w:sz="4" w:space="0" w:color="auto"/>
              <w:left w:val="nil"/>
              <w:bottom w:val="single" w:sz="4" w:space="0" w:color="auto"/>
              <w:right w:val="single" w:sz="4" w:space="0" w:color="auto"/>
            </w:tcBorders>
            <w:shd w:val="clear" w:color="000000" w:fill="FF8080"/>
            <w:vAlign w:val="center"/>
          </w:tcPr>
          <w:p w14:paraId="30AC9D4C" w14:textId="016EBC24" w:rsidR="000F6E49" w:rsidRDefault="00914AC6" w:rsidP="000F6E49">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1</w:t>
            </w:r>
            <w:r w:rsidR="000F6E49">
              <w:rPr>
                <w:rFonts w:ascii="Arial" w:eastAsia="Times New Roman" w:hAnsi="Arial" w:cs="Arial"/>
                <w:b/>
                <w:bCs/>
                <w:sz w:val="14"/>
                <w:szCs w:val="14"/>
                <w:lang w:eastAsia="es-CO"/>
              </w:rPr>
              <w:t>0 junio</w:t>
            </w:r>
          </w:p>
        </w:tc>
        <w:tc>
          <w:tcPr>
            <w:tcW w:w="196" w:type="dxa"/>
            <w:tcBorders>
              <w:top w:val="nil"/>
              <w:left w:val="single" w:sz="4" w:space="0" w:color="auto"/>
              <w:bottom w:val="nil"/>
              <w:right w:val="single" w:sz="4" w:space="0" w:color="auto"/>
            </w:tcBorders>
            <w:shd w:val="diagCross" w:color="000000" w:fill="C0C0C0"/>
            <w:vAlign w:val="center"/>
          </w:tcPr>
          <w:p w14:paraId="691B3E5B" w14:textId="77777777" w:rsidR="000F6E49" w:rsidRPr="001D6087" w:rsidRDefault="000F6E49" w:rsidP="001D6087">
            <w:pPr>
              <w:spacing w:after="0"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4" w:space="0" w:color="auto"/>
              <w:right w:val="nil"/>
            </w:tcBorders>
            <w:shd w:val="clear" w:color="auto" w:fill="auto"/>
            <w:vAlign w:val="center"/>
          </w:tcPr>
          <w:p w14:paraId="5534096A"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nil"/>
            </w:tcBorders>
            <w:shd w:val="clear" w:color="auto" w:fill="auto"/>
            <w:vAlign w:val="center"/>
          </w:tcPr>
          <w:p w14:paraId="485A17FA"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tcPr>
          <w:p w14:paraId="43569DF3"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tcPr>
          <w:p w14:paraId="6CF63BBB"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auto"/>
            <w:vAlign w:val="center"/>
          </w:tcPr>
          <w:p w14:paraId="3D5E6793"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tcPr>
          <w:p w14:paraId="69B848F1"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single" w:sz="4" w:space="0" w:color="auto"/>
            </w:tcBorders>
            <w:shd w:val="clear" w:color="auto" w:fill="auto"/>
            <w:vAlign w:val="center"/>
          </w:tcPr>
          <w:p w14:paraId="5DD33DE2"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tcPr>
          <w:p w14:paraId="0BF9FC5E"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tcPr>
          <w:p w14:paraId="10535FE5"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tcPr>
          <w:p w14:paraId="69927B14"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tcPr>
          <w:p w14:paraId="33889285"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tcPr>
          <w:p w14:paraId="1969D382"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tcPr>
          <w:p w14:paraId="0BE3D7E1"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tcPr>
          <w:p w14:paraId="3EDD8850"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tcPr>
          <w:p w14:paraId="53C33A08"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14:paraId="03961E00"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14:paraId="3109985A"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BDD6EE" w:themeFill="accent1" w:themeFillTint="66"/>
            <w:vAlign w:val="center"/>
          </w:tcPr>
          <w:p w14:paraId="582690EE"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BDD6EE" w:themeFill="accent1" w:themeFillTint="66"/>
            <w:vAlign w:val="center"/>
          </w:tcPr>
          <w:p w14:paraId="5A92EB4D"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tcPr>
          <w:p w14:paraId="5159D7F1"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tcPr>
          <w:p w14:paraId="7EBE12C3"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186" w:type="dxa"/>
            <w:gridSpan w:val="2"/>
            <w:tcBorders>
              <w:top w:val="nil"/>
              <w:left w:val="nil"/>
              <w:bottom w:val="single" w:sz="4" w:space="0" w:color="auto"/>
              <w:right w:val="nil"/>
            </w:tcBorders>
            <w:shd w:val="clear" w:color="auto" w:fill="auto"/>
            <w:vAlign w:val="center"/>
          </w:tcPr>
          <w:p w14:paraId="5CE2B75A"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tcPr>
          <w:p w14:paraId="00A0E2EC"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tcPr>
          <w:p w14:paraId="372E2870"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tcPr>
          <w:p w14:paraId="00D22D14"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tcPr>
          <w:p w14:paraId="1A1815C9"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single" w:sz="4" w:space="0" w:color="auto"/>
            </w:tcBorders>
            <w:shd w:val="clear" w:color="auto" w:fill="auto"/>
            <w:vAlign w:val="center"/>
          </w:tcPr>
          <w:p w14:paraId="2908785E"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tcPr>
          <w:p w14:paraId="44FE83E7"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14:paraId="73171DA1"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14:paraId="58D89070"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4" w:space="0" w:color="auto"/>
              <w:right w:val="nil"/>
            </w:tcBorders>
            <w:shd w:val="clear" w:color="auto" w:fill="auto"/>
            <w:vAlign w:val="center"/>
          </w:tcPr>
          <w:p w14:paraId="072A08B6"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14:paraId="729CD06E"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tcPr>
          <w:p w14:paraId="04F51383"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14:paraId="48FA2C55"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tcPr>
          <w:p w14:paraId="40838502"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14:paraId="1092662F"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14:paraId="5B66E55A"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14:paraId="15798417"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auto"/>
            <w:vAlign w:val="center"/>
          </w:tcPr>
          <w:p w14:paraId="71CD2A63"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14:paraId="66E01578"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14:paraId="3DA48006"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14:paraId="6AD04171"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r>
      <w:tr w:rsidR="000F6E49" w:rsidRPr="001D6087" w14:paraId="4AE5ED20" w14:textId="77777777" w:rsidTr="006561AF">
        <w:trPr>
          <w:gridAfter w:val="1"/>
          <w:wAfter w:w="10" w:type="dxa"/>
          <w:trHeight w:val="70"/>
        </w:trPr>
        <w:tc>
          <w:tcPr>
            <w:tcW w:w="1691" w:type="dxa"/>
            <w:tcBorders>
              <w:top w:val="nil"/>
              <w:left w:val="single" w:sz="8" w:space="0" w:color="auto"/>
              <w:bottom w:val="single" w:sz="4" w:space="0" w:color="auto"/>
              <w:right w:val="single" w:sz="8" w:space="0" w:color="auto"/>
            </w:tcBorders>
            <w:shd w:val="clear" w:color="auto" w:fill="auto"/>
            <w:vAlign w:val="center"/>
          </w:tcPr>
          <w:p w14:paraId="776B67BB" w14:textId="720BF0B9" w:rsidR="000F6E49" w:rsidRPr="00B20BA5" w:rsidRDefault="000F6E49" w:rsidP="001D6087">
            <w:pPr>
              <w:spacing w:after="0" w:line="240" w:lineRule="auto"/>
              <w:rPr>
                <w:rFonts w:ascii="Arial" w:eastAsia="Times New Roman" w:hAnsi="Arial" w:cs="Arial"/>
                <w:sz w:val="16"/>
                <w:szCs w:val="16"/>
                <w:lang w:eastAsia="es-CO"/>
              </w:rPr>
            </w:pPr>
            <w:r w:rsidRPr="00B20BA5">
              <w:rPr>
                <w:rFonts w:ascii="Arial" w:eastAsia="Times New Roman" w:hAnsi="Arial" w:cs="Arial"/>
                <w:sz w:val="16"/>
                <w:szCs w:val="16"/>
                <w:lang w:eastAsia="es-CO"/>
              </w:rPr>
              <w:t>Elaboración guía entrevistas semi-estructuradas</w:t>
            </w:r>
            <w:r w:rsidR="00763229">
              <w:rPr>
                <w:rFonts w:ascii="Arial" w:eastAsia="Times New Roman" w:hAnsi="Arial" w:cs="Arial"/>
                <w:sz w:val="16"/>
                <w:szCs w:val="16"/>
                <w:lang w:eastAsia="es-CO"/>
              </w:rPr>
              <w:t>, validación</w:t>
            </w:r>
            <w:r w:rsidRPr="00B20BA5">
              <w:rPr>
                <w:rFonts w:ascii="Arial" w:eastAsia="Times New Roman" w:hAnsi="Arial" w:cs="Arial"/>
                <w:sz w:val="16"/>
                <w:szCs w:val="16"/>
                <w:lang w:eastAsia="es-CO"/>
              </w:rPr>
              <w:t xml:space="preserve"> y realización entrevistas</w:t>
            </w:r>
          </w:p>
        </w:tc>
        <w:tc>
          <w:tcPr>
            <w:tcW w:w="1355" w:type="dxa"/>
            <w:tcBorders>
              <w:top w:val="nil"/>
              <w:left w:val="nil"/>
              <w:bottom w:val="single" w:sz="4" w:space="0" w:color="auto"/>
              <w:right w:val="single" w:sz="8" w:space="0" w:color="auto"/>
            </w:tcBorders>
            <w:shd w:val="clear" w:color="auto" w:fill="auto"/>
            <w:vAlign w:val="center"/>
          </w:tcPr>
          <w:p w14:paraId="6E7767FE" w14:textId="5BC32A61" w:rsidR="000F6E49" w:rsidRPr="00B20BA5" w:rsidRDefault="000F6E49" w:rsidP="00D91C79">
            <w:pPr>
              <w:spacing w:after="0" w:line="240" w:lineRule="auto"/>
              <w:rPr>
                <w:rFonts w:ascii="Arial" w:eastAsia="Times New Roman" w:hAnsi="Arial" w:cs="Arial"/>
                <w:sz w:val="16"/>
                <w:szCs w:val="16"/>
                <w:lang w:eastAsia="es-CO"/>
              </w:rPr>
            </w:pPr>
            <w:r w:rsidRPr="00B20BA5">
              <w:rPr>
                <w:rFonts w:ascii="Arial" w:eastAsia="Times New Roman" w:hAnsi="Arial" w:cs="Arial"/>
                <w:sz w:val="16"/>
                <w:szCs w:val="16"/>
                <w:lang w:eastAsia="es-CO"/>
              </w:rPr>
              <w:t>Equipo investigación</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tcPr>
          <w:p w14:paraId="75DD6D3D" w14:textId="7DB40B74" w:rsidR="000F6E49" w:rsidRPr="00B20BA5" w:rsidRDefault="000F6E49" w:rsidP="001D6087">
            <w:pPr>
              <w:spacing w:after="0" w:line="240" w:lineRule="auto"/>
              <w:jc w:val="center"/>
              <w:rPr>
                <w:rFonts w:ascii="Arial" w:eastAsia="Times New Roman" w:hAnsi="Arial" w:cs="Arial"/>
                <w:b/>
                <w:bCs/>
                <w:sz w:val="16"/>
                <w:szCs w:val="16"/>
                <w:lang w:eastAsia="es-CO"/>
              </w:rPr>
            </w:pPr>
            <w:r w:rsidRPr="00B20BA5">
              <w:rPr>
                <w:rFonts w:ascii="Arial" w:eastAsia="Times New Roman" w:hAnsi="Arial" w:cs="Arial"/>
                <w:b/>
                <w:bCs/>
                <w:sz w:val="16"/>
                <w:szCs w:val="16"/>
                <w:lang w:eastAsia="es-CO"/>
              </w:rPr>
              <w:t>10 junio </w:t>
            </w:r>
          </w:p>
        </w:tc>
        <w:tc>
          <w:tcPr>
            <w:tcW w:w="755" w:type="dxa"/>
            <w:tcBorders>
              <w:top w:val="single" w:sz="4" w:space="0" w:color="auto"/>
              <w:left w:val="nil"/>
              <w:bottom w:val="single" w:sz="4" w:space="0" w:color="auto"/>
              <w:right w:val="single" w:sz="4" w:space="0" w:color="auto"/>
            </w:tcBorders>
            <w:shd w:val="clear" w:color="000000" w:fill="FF8080"/>
            <w:vAlign w:val="center"/>
          </w:tcPr>
          <w:p w14:paraId="4AB4A1A4" w14:textId="623FAD21" w:rsidR="000F6E49" w:rsidRPr="00B20BA5" w:rsidRDefault="000F6E49" w:rsidP="001D6087">
            <w:pPr>
              <w:spacing w:after="0" w:line="240" w:lineRule="auto"/>
              <w:jc w:val="center"/>
              <w:rPr>
                <w:rFonts w:ascii="Arial" w:eastAsia="Times New Roman" w:hAnsi="Arial" w:cs="Arial"/>
                <w:b/>
                <w:bCs/>
                <w:sz w:val="16"/>
                <w:szCs w:val="16"/>
                <w:lang w:eastAsia="es-CO"/>
              </w:rPr>
            </w:pPr>
            <w:r w:rsidRPr="00B20BA5">
              <w:rPr>
                <w:rFonts w:ascii="Arial" w:eastAsia="Times New Roman" w:hAnsi="Arial" w:cs="Arial"/>
                <w:b/>
                <w:bCs/>
                <w:sz w:val="16"/>
                <w:szCs w:val="16"/>
                <w:lang w:eastAsia="es-CO"/>
              </w:rPr>
              <w:t>30 julio </w:t>
            </w:r>
          </w:p>
        </w:tc>
        <w:tc>
          <w:tcPr>
            <w:tcW w:w="196" w:type="dxa"/>
            <w:tcBorders>
              <w:top w:val="nil"/>
              <w:left w:val="single" w:sz="4" w:space="0" w:color="auto"/>
              <w:bottom w:val="nil"/>
              <w:right w:val="single" w:sz="4" w:space="0" w:color="auto"/>
            </w:tcBorders>
            <w:shd w:val="diagCross" w:color="000000" w:fill="C0C0C0"/>
            <w:vAlign w:val="center"/>
          </w:tcPr>
          <w:p w14:paraId="0EA9DA63" w14:textId="77777777" w:rsidR="000F6E49" w:rsidRPr="001D6087" w:rsidRDefault="000F6E49" w:rsidP="001D6087">
            <w:pPr>
              <w:spacing w:after="0"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4" w:space="0" w:color="auto"/>
              <w:right w:val="nil"/>
            </w:tcBorders>
            <w:shd w:val="clear" w:color="auto" w:fill="auto"/>
            <w:vAlign w:val="center"/>
          </w:tcPr>
          <w:p w14:paraId="252BB838"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nil"/>
            </w:tcBorders>
            <w:shd w:val="clear" w:color="auto" w:fill="auto"/>
            <w:vAlign w:val="center"/>
          </w:tcPr>
          <w:p w14:paraId="19471549"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tcPr>
          <w:p w14:paraId="57085C4C"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tcPr>
          <w:p w14:paraId="76C9B416"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nil"/>
            </w:tcBorders>
            <w:shd w:val="clear" w:color="auto" w:fill="auto"/>
            <w:vAlign w:val="center"/>
          </w:tcPr>
          <w:p w14:paraId="330EA016"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4" w:space="0" w:color="auto"/>
              <w:right w:val="single" w:sz="4" w:space="0" w:color="auto"/>
            </w:tcBorders>
            <w:shd w:val="clear" w:color="auto" w:fill="auto"/>
            <w:vAlign w:val="center"/>
          </w:tcPr>
          <w:p w14:paraId="53203BA4"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4" w:space="0" w:color="auto"/>
              <w:right w:val="single" w:sz="4" w:space="0" w:color="auto"/>
            </w:tcBorders>
            <w:shd w:val="clear" w:color="auto" w:fill="auto"/>
            <w:vAlign w:val="center"/>
          </w:tcPr>
          <w:p w14:paraId="169CDFA4"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4" w:space="0" w:color="auto"/>
              <w:right w:val="single" w:sz="8" w:space="0" w:color="auto"/>
            </w:tcBorders>
            <w:shd w:val="clear" w:color="auto" w:fill="auto"/>
            <w:vAlign w:val="center"/>
          </w:tcPr>
          <w:p w14:paraId="1B3C60FC"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tcPr>
          <w:p w14:paraId="7661652E"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auto"/>
            <w:vAlign w:val="center"/>
          </w:tcPr>
          <w:p w14:paraId="11739A6A"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auto"/>
            <w:vAlign w:val="center"/>
          </w:tcPr>
          <w:p w14:paraId="1AF77BFF"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tcPr>
          <w:p w14:paraId="235CB4EA"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auto"/>
            <w:vAlign w:val="center"/>
          </w:tcPr>
          <w:p w14:paraId="36952F3A"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auto"/>
            <w:vAlign w:val="center"/>
          </w:tcPr>
          <w:p w14:paraId="1441A315"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tcPr>
          <w:p w14:paraId="351A1C65"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14:paraId="45C01845"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14:paraId="756FF724"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tcPr>
          <w:p w14:paraId="63690561"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BDD6EE" w:themeFill="accent1" w:themeFillTint="66"/>
            <w:vAlign w:val="center"/>
          </w:tcPr>
          <w:p w14:paraId="4F004A41"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BDD6EE" w:themeFill="accent1" w:themeFillTint="66"/>
            <w:vAlign w:val="center"/>
          </w:tcPr>
          <w:p w14:paraId="592D8EA8"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BDD6EE" w:themeFill="accent1" w:themeFillTint="66"/>
            <w:vAlign w:val="center"/>
          </w:tcPr>
          <w:p w14:paraId="43C6A437"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186" w:type="dxa"/>
            <w:gridSpan w:val="2"/>
            <w:tcBorders>
              <w:top w:val="nil"/>
              <w:left w:val="nil"/>
              <w:bottom w:val="single" w:sz="4" w:space="0" w:color="auto"/>
              <w:right w:val="nil"/>
            </w:tcBorders>
            <w:shd w:val="clear" w:color="auto" w:fill="BDD6EE" w:themeFill="accent1" w:themeFillTint="66"/>
            <w:vAlign w:val="center"/>
          </w:tcPr>
          <w:p w14:paraId="36969C03"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4" w:space="0" w:color="auto"/>
              <w:right w:val="nil"/>
            </w:tcBorders>
            <w:shd w:val="clear" w:color="auto" w:fill="BDD6EE" w:themeFill="accent1" w:themeFillTint="66"/>
            <w:vAlign w:val="center"/>
          </w:tcPr>
          <w:p w14:paraId="4AEBE440"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4" w:space="0" w:color="auto"/>
            </w:tcBorders>
            <w:shd w:val="clear" w:color="auto" w:fill="BDD6EE" w:themeFill="accent1" w:themeFillTint="66"/>
            <w:vAlign w:val="center"/>
          </w:tcPr>
          <w:p w14:paraId="56A037D3"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4" w:space="0" w:color="auto"/>
            </w:tcBorders>
            <w:shd w:val="clear" w:color="auto" w:fill="BDD6EE" w:themeFill="accent1" w:themeFillTint="66"/>
            <w:vAlign w:val="center"/>
          </w:tcPr>
          <w:p w14:paraId="5B8A8BEB"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single" w:sz="8" w:space="0" w:color="auto"/>
            </w:tcBorders>
            <w:shd w:val="clear" w:color="auto" w:fill="BDD6EE" w:themeFill="accent1" w:themeFillTint="66"/>
            <w:vAlign w:val="center"/>
          </w:tcPr>
          <w:p w14:paraId="6D269048"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single" w:sz="4" w:space="0" w:color="auto"/>
            </w:tcBorders>
            <w:shd w:val="clear" w:color="auto" w:fill="BDD6EE" w:themeFill="accent1" w:themeFillTint="66"/>
            <w:vAlign w:val="center"/>
          </w:tcPr>
          <w:p w14:paraId="7B7A1928"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FFFFFF" w:themeFill="background1"/>
            <w:vAlign w:val="center"/>
          </w:tcPr>
          <w:p w14:paraId="16240F3E"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14:paraId="00696CCF"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14:paraId="677FE5E9"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4" w:space="0" w:color="auto"/>
              <w:right w:val="nil"/>
            </w:tcBorders>
            <w:shd w:val="clear" w:color="auto" w:fill="auto"/>
            <w:vAlign w:val="center"/>
          </w:tcPr>
          <w:p w14:paraId="30A41C00"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14:paraId="22D2F3A2"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tcPr>
          <w:p w14:paraId="11D95A35"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14:paraId="5A665A40"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tcPr>
          <w:p w14:paraId="23A12F87"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14:paraId="79A9258E"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14:paraId="6912BEC8"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14:paraId="0F2DE4C9"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auto"/>
            <w:vAlign w:val="center"/>
          </w:tcPr>
          <w:p w14:paraId="6EAEBC99"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14:paraId="408621A8"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nil"/>
            </w:tcBorders>
            <w:shd w:val="clear" w:color="auto" w:fill="auto"/>
            <w:vAlign w:val="center"/>
          </w:tcPr>
          <w:p w14:paraId="74C60F68"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4" w:space="0" w:color="auto"/>
              <w:right w:val="single" w:sz="8" w:space="0" w:color="auto"/>
            </w:tcBorders>
            <w:shd w:val="clear" w:color="auto" w:fill="auto"/>
            <w:vAlign w:val="center"/>
          </w:tcPr>
          <w:p w14:paraId="6D49FFC4" w14:textId="77777777" w:rsidR="000F6E49" w:rsidRPr="001D6087" w:rsidRDefault="000F6E49" w:rsidP="001D6087">
            <w:pPr>
              <w:spacing w:after="0" w:line="240" w:lineRule="auto"/>
              <w:jc w:val="center"/>
              <w:rPr>
                <w:rFonts w:ascii="Bodoni MT Condensed" w:eastAsia="Times New Roman" w:hAnsi="Bodoni MT Condensed" w:cs="Arial"/>
                <w:sz w:val="16"/>
                <w:szCs w:val="16"/>
                <w:lang w:eastAsia="es-CO"/>
              </w:rPr>
            </w:pPr>
          </w:p>
        </w:tc>
      </w:tr>
      <w:tr w:rsidR="001D6087" w:rsidRPr="001D6087" w14:paraId="5A2273A4" w14:textId="77777777" w:rsidTr="006561AF">
        <w:trPr>
          <w:gridAfter w:val="1"/>
          <w:wAfter w:w="10" w:type="dxa"/>
          <w:trHeight w:val="302"/>
        </w:trPr>
        <w:tc>
          <w:tcPr>
            <w:tcW w:w="1691" w:type="dxa"/>
            <w:tcBorders>
              <w:top w:val="nil"/>
              <w:left w:val="single" w:sz="8" w:space="0" w:color="auto"/>
              <w:bottom w:val="single" w:sz="4" w:space="0" w:color="auto"/>
              <w:right w:val="single" w:sz="8" w:space="0" w:color="auto"/>
            </w:tcBorders>
            <w:shd w:val="clear" w:color="auto" w:fill="auto"/>
            <w:vAlign w:val="center"/>
            <w:hideMark/>
          </w:tcPr>
          <w:p w14:paraId="3EC2E465" w14:textId="12335431" w:rsidR="001D6087" w:rsidRPr="00B20BA5" w:rsidRDefault="00D91C79" w:rsidP="001D6087">
            <w:pPr>
              <w:spacing w:after="0" w:line="240" w:lineRule="auto"/>
              <w:rPr>
                <w:rFonts w:ascii="Arial" w:eastAsia="Times New Roman" w:hAnsi="Arial" w:cs="Arial"/>
                <w:sz w:val="16"/>
                <w:szCs w:val="16"/>
                <w:lang w:eastAsia="es-CO"/>
              </w:rPr>
            </w:pPr>
            <w:r w:rsidRPr="00B20BA5">
              <w:rPr>
                <w:rFonts w:ascii="Arial" w:eastAsia="Times New Roman" w:hAnsi="Arial" w:cs="Arial"/>
                <w:sz w:val="16"/>
                <w:szCs w:val="16"/>
                <w:lang w:eastAsia="es-CO"/>
              </w:rPr>
              <w:t>Clasificación y categorización información</w:t>
            </w:r>
          </w:p>
        </w:tc>
        <w:tc>
          <w:tcPr>
            <w:tcW w:w="1355" w:type="dxa"/>
            <w:tcBorders>
              <w:top w:val="nil"/>
              <w:left w:val="nil"/>
              <w:bottom w:val="single" w:sz="4" w:space="0" w:color="auto"/>
              <w:right w:val="single" w:sz="8" w:space="0" w:color="auto"/>
            </w:tcBorders>
            <w:shd w:val="clear" w:color="auto" w:fill="auto"/>
            <w:vAlign w:val="center"/>
            <w:hideMark/>
          </w:tcPr>
          <w:p w14:paraId="55C0CFEE" w14:textId="29B30E66" w:rsidR="001D6087" w:rsidRPr="00B20BA5" w:rsidRDefault="001D6087" w:rsidP="001D6087">
            <w:pPr>
              <w:spacing w:after="0" w:line="240" w:lineRule="auto"/>
              <w:rPr>
                <w:rFonts w:ascii="Arial" w:eastAsia="Times New Roman" w:hAnsi="Arial" w:cs="Arial"/>
                <w:sz w:val="16"/>
                <w:szCs w:val="16"/>
                <w:lang w:eastAsia="es-CO"/>
              </w:rPr>
            </w:pPr>
            <w:r w:rsidRPr="00B20BA5">
              <w:rPr>
                <w:rFonts w:ascii="Arial" w:eastAsia="Times New Roman" w:hAnsi="Arial" w:cs="Arial"/>
                <w:sz w:val="16"/>
                <w:szCs w:val="16"/>
                <w:lang w:eastAsia="es-CO"/>
              </w:rPr>
              <w:t> </w:t>
            </w:r>
            <w:r w:rsidR="00D91C79" w:rsidRPr="00B20BA5">
              <w:rPr>
                <w:rFonts w:ascii="Arial" w:eastAsia="Times New Roman" w:hAnsi="Arial" w:cs="Arial"/>
                <w:sz w:val="16"/>
                <w:szCs w:val="16"/>
                <w:lang w:eastAsia="es-CO"/>
              </w:rPr>
              <w:t>Francois-Xavier Tinel y Angie Torres</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60F5C41C" w14:textId="1CC6DC0B" w:rsidR="001D6087" w:rsidRPr="00B20BA5" w:rsidRDefault="000F6E49" w:rsidP="001D6087">
            <w:pPr>
              <w:spacing w:after="0" w:line="240" w:lineRule="auto"/>
              <w:jc w:val="center"/>
              <w:rPr>
                <w:rFonts w:ascii="Arial" w:eastAsia="Times New Roman" w:hAnsi="Arial" w:cs="Arial"/>
                <w:b/>
                <w:bCs/>
                <w:sz w:val="16"/>
                <w:szCs w:val="16"/>
                <w:lang w:eastAsia="es-CO"/>
              </w:rPr>
            </w:pPr>
            <w:r w:rsidRPr="00B20BA5">
              <w:rPr>
                <w:rFonts w:ascii="Arial" w:eastAsia="Times New Roman" w:hAnsi="Arial" w:cs="Arial"/>
                <w:b/>
                <w:bCs/>
                <w:sz w:val="16"/>
                <w:szCs w:val="16"/>
                <w:lang w:eastAsia="es-CO"/>
              </w:rPr>
              <w:t>0</w:t>
            </w:r>
            <w:r w:rsidR="00914AC6" w:rsidRPr="00B20BA5">
              <w:rPr>
                <w:rFonts w:ascii="Arial" w:eastAsia="Times New Roman" w:hAnsi="Arial" w:cs="Arial"/>
                <w:b/>
                <w:bCs/>
                <w:sz w:val="16"/>
                <w:szCs w:val="16"/>
                <w:lang w:eastAsia="es-CO"/>
              </w:rPr>
              <w:t>1 agost.</w:t>
            </w:r>
            <w:r w:rsidR="001D6087" w:rsidRPr="00B20BA5">
              <w:rPr>
                <w:rFonts w:ascii="Arial" w:eastAsia="Times New Roman" w:hAnsi="Arial" w:cs="Arial"/>
                <w:b/>
                <w:bCs/>
                <w:sz w:val="16"/>
                <w:szCs w:val="16"/>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4F716087" w14:textId="1034672E" w:rsidR="001D6087" w:rsidRPr="00B20BA5" w:rsidRDefault="000F6E49" w:rsidP="000F6E49">
            <w:pPr>
              <w:spacing w:after="0" w:line="240" w:lineRule="auto"/>
              <w:jc w:val="center"/>
              <w:rPr>
                <w:rFonts w:ascii="Arial" w:eastAsia="Times New Roman" w:hAnsi="Arial" w:cs="Arial"/>
                <w:b/>
                <w:bCs/>
                <w:sz w:val="16"/>
                <w:szCs w:val="16"/>
                <w:lang w:eastAsia="es-CO"/>
              </w:rPr>
            </w:pPr>
            <w:r w:rsidRPr="00B20BA5">
              <w:rPr>
                <w:rFonts w:ascii="Arial" w:eastAsia="Times New Roman" w:hAnsi="Arial" w:cs="Arial"/>
                <w:b/>
                <w:bCs/>
                <w:sz w:val="16"/>
                <w:szCs w:val="16"/>
                <w:lang w:eastAsia="es-CO"/>
              </w:rPr>
              <w:t>20 agost.</w:t>
            </w:r>
          </w:p>
        </w:tc>
        <w:tc>
          <w:tcPr>
            <w:tcW w:w="196" w:type="dxa"/>
            <w:tcBorders>
              <w:top w:val="nil"/>
              <w:left w:val="single" w:sz="4" w:space="0" w:color="auto"/>
              <w:bottom w:val="nil"/>
              <w:right w:val="single" w:sz="4" w:space="0" w:color="auto"/>
            </w:tcBorders>
            <w:shd w:val="diagCross" w:color="000000" w:fill="C0C0C0"/>
            <w:vAlign w:val="center"/>
            <w:hideMark/>
          </w:tcPr>
          <w:p w14:paraId="4B910CA2"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169E8AC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5B3ECBA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1317E44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169DD92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40A17B9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E0E834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5DCF229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6E6E047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DAE49B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724F788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DD0AF7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9E80D9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65F58D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2DF0B7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1C891C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68D513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6708CB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6D3CA2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5FF53C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F3D945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870BD7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7821AC1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3ED2CB3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37CBAC8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BA6172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DD1F1E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0A3AFFF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BDD6EE" w:themeFill="accent1" w:themeFillTint="66"/>
            <w:vAlign w:val="center"/>
            <w:hideMark/>
          </w:tcPr>
          <w:p w14:paraId="147B868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BDD6EE" w:themeFill="accent1" w:themeFillTint="66"/>
            <w:vAlign w:val="center"/>
            <w:hideMark/>
          </w:tcPr>
          <w:p w14:paraId="61E46E9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BDD6EE" w:themeFill="accent1" w:themeFillTint="66"/>
            <w:vAlign w:val="center"/>
            <w:hideMark/>
          </w:tcPr>
          <w:p w14:paraId="13735B4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4B81135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1CF25E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72EDE51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2B7A527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EBB42A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0F7DD5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FF293E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8206A6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2E9E732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FB40CB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9596E4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6E8557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06E7CDAE" w14:textId="77777777" w:rsidTr="006561AF">
        <w:trPr>
          <w:gridAfter w:val="1"/>
          <w:wAfter w:w="10" w:type="dxa"/>
          <w:trHeight w:val="302"/>
        </w:trPr>
        <w:tc>
          <w:tcPr>
            <w:tcW w:w="1691" w:type="dxa"/>
            <w:tcBorders>
              <w:top w:val="nil"/>
              <w:left w:val="single" w:sz="8" w:space="0" w:color="auto"/>
              <w:bottom w:val="single" w:sz="4" w:space="0" w:color="auto"/>
              <w:right w:val="single" w:sz="8" w:space="0" w:color="auto"/>
            </w:tcBorders>
            <w:shd w:val="clear" w:color="auto" w:fill="auto"/>
            <w:vAlign w:val="center"/>
            <w:hideMark/>
          </w:tcPr>
          <w:p w14:paraId="76BB3F21" w14:textId="66456415" w:rsidR="001D6087" w:rsidRPr="00B20BA5" w:rsidRDefault="00D91C79" w:rsidP="001D6087">
            <w:pPr>
              <w:spacing w:after="0" w:line="240" w:lineRule="auto"/>
              <w:rPr>
                <w:rFonts w:ascii="Arial" w:eastAsia="Times New Roman" w:hAnsi="Arial" w:cs="Arial"/>
                <w:sz w:val="16"/>
                <w:szCs w:val="16"/>
                <w:lang w:eastAsia="es-CO"/>
              </w:rPr>
            </w:pPr>
            <w:r w:rsidRPr="00B20BA5">
              <w:rPr>
                <w:rFonts w:ascii="Arial" w:eastAsia="Times New Roman" w:hAnsi="Arial" w:cs="Arial"/>
                <w:sz w:val="16"/>
                <w:szCs w:val="16"/>
                <w:lang w:eastAsia="es-CO"/>
              </w:rPr>
              <w:t>Triangulación de datos y fuentes</w:t>
            </w:r>
          </w:p>
        </w:tc>
        <w:tc>
          <w:tcPr>
            <w:tcW w:w="1355" w:type="dxa"/>
            <w:tcBorders>
              <w:top w:val="nil"/>
              <w:left w:val="nil"/>
              <w:bottom w:val="single" w:sz="4" w:space="0" w:color="auto"/>
              <w:right w:val="single" w:sz="8" w:space="0" w:color="auto"/>
            </w:tcBorders>
            <w:shd w:val="clear" w:color="auto" w:fill="auto"/>
            <w:vAlign w:val="center"/>
            <w:hideMark/>
          </w:tcPr>
          <w:p w14:paraId="0871CC0E" w14:textId="729E8C34" w:rsidR="001D6087" w:rsidRPr="00B20BA5" w:rsidRDefault="001D6087" w:rsidP="001D6087">
            <w:pPr>
              <w:spacing w:after="0" w:line="240" w:lineRule="auto"/>
              <w:rPr>
                <w:rFonts w:ascii="Arial" w:eastAsia="Times New Roman" w:hAnsi="Arial" w:cs="Arial"/>
                <w:sz w:val="16"/>
                <w:szCs w:val="16"/>
                <w:lang w:eastAsia="es-CO"/>
              </w:rPr>
            </w:pPr>
            <w:r w:rsidRPr="00B20BA5">
              <w:rPr>
                <w:rFonts w:ascii="Arial" w:eastAsia="Times New Roman" w:hAnsi="Arial" w:cs="Arial"/>
                <w:sz w:val="16"/>
                <w:szCs w:val="16"/>
                <w:lang w:eastAsia="es-CO"/>
              </w:rPr>
              <w:t> </w:t>
            </w:r>
            <w:r w:rsidR="000F6E49" w:rsidRPr="00B20BA5">
              <w:rPr>
                <w:rFonts w:ascii="Arial" w:eastAsia="Times New Roman" w:hAnsi="Arial" w:cs="Arial"/>
                <w:sz w:val="16"/>
                <w:szCs w:val="16"/>
                <w:lang w:eastAsia="es-CO"/>
              </w:rPr>
              <w:t>Equipo investigación</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10ADDA54" w14:textId="63A8F698" w:rsidR="001D6087" w:rsidRPr="00B20BA5" w:rsidRDefault="000F6E49" w:rsidP="000F6E49">
            <w:pPr>
              <w:spacing w:after="0" w:line="240" w:lineRule="auto"/>
              <w:jc w:val="center"/>
              <w:rPr>
                <w:rFonts w:ascii="Arial" w:eastAsia="Times New Roman" w:hAnsi="Arial" w:cs="Arial"/>
                <w:b/>
                <w:bCs/>
                <w:sz w:val="16"/>
                <w:szCs w:val="16"/>
                <w:lang w:eastAsia="es-CO"/>
              </w:rPr>
            </w:pPr>
            <w:r w:rsidRPr="00B20BA5">
              <w:rPr>
                <w:rFonts w:ascii="Arial" w:eastAsia="Times New Roman" w:hAnsi="Arial" w:cs="Arial"/>
                <w:b/>
                <w:bCs/>
                <w:sz w:val="16"/>
                <w:szCs w:val="16"/>
                <w:lang w:eastAsia="es-CO"/>
              </w:rPr>
              <w:t>20 agost.</w:t>
            </w:r>
            <w:r w:rsidR="001D6087" w:rsidRPr="00B20BA5">
              <w:rPr>
                <w:rFonts w:ascii="Arial" w:eastAsia="Times New Roman" w:hAnsi="Arial" w:cs="Arial"/>
                <w:b/>
                <w:bCs/>
                <w:sz w:val="16"/>
                <w:szCs w:val="16"/>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789D868E" w14:textId="70268DCD" w:rsidR="001D6087" w:rsidRPr="00B20BA5" w:rsidRDefault="00914AC6" w:rsidP="001D6087">
            <w:pPr>
              <w:spacing w:after="0" w:line="240" w:lineRule="auto"/>
              <w:jc w:val="center"/>
              <w:rPr>
                <w:rFonts w:ascii="Arial" w:eastAsia="Times New Roman" w:hAnsi="Arial" w:cs="Arial"/>
                <w:b/>
                <w:bCs/>
                <w:sz w:val="16"/>
                <w:szCs w:val="16"/>
                <w:lang w:eastAsia="es-CO"/>
              </w:rPr>
            </w:pPr>
            <w:r w:rsidRPr="00B20BA5">
              <w:rPr>
                <w:rFonts w:ascii="Arial" w:eastAsia="Times New Roman" w:hAnsi="Arial" w:cs="Arial"/>
                <w:b/>
                <w:bCs/>
                <w:sz w:val="16"/>
                <w:szCs w:val="16"/>
                <w:lang w:eastAsia="es-CO"/>
              </w:rPr>
              <w:t>2</w:t>
            </w:r>
            <w:r w:rsidR="000F6E49" w:rsidRPr="00B20BA5">
              <w:rPr>
                <w:rFonts w:ascii="Arial" w:eastAsia="Times New Roman" w:hAnsi="Arial" w:cs="Arial"/>
                <w:b/>
                <w:bCs/>
                <w:sz w:val="16"/>
                <w:szCs w:val="16"/>
                <w:lang w:eastAsia="es-CO"/>
              </w:rPr>
              <w:t>0 sept</w:t>
            </w:r>
            <w:r w:rsidR="001D6087" w:rsidRPr="00B20BA5">
              <w:rPr>
                <w:rFonts w:ascii="Arial" w:eastAsia="Times New Roman" w:hAnsi="Arial" w:cs="Arial"/>
                <w:b/>
                <w:bCs/>
                <w:sz w:val="16"/>
                <w:szCs w:val="16"/>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4E3FDEB6"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034FBFF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2584240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5966C3F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5679882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0F69A97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639838B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61C58F1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730E41E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50467F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514FED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18159F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A654D1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B4B6EE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7EB78C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F86303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9F526A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CD942C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5E4231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C23E04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761093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0AA9C7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7C41E1F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685AA6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0E7E35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B09BFA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00B0A5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72998CB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7B931B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6B4E11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42D191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BDD6EE" w:themeFill="accent1" w:themeFillTint="66"/>
            <w:vAlign w:val="center"/>
            <w:hideMark/>
          </w:tcPr>
          <w:p w14:paraId="11291F8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BDD6EE" w:themeFill="accent1" w:themeFillTint="66"/>
            <w:vAlign w:val="center"/>
            <w:hideMark/>
          </w:tcPr>
          <w:p w14:paraId="71AAC45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BDD6EE" w:themeFill="accent1" w:themeFillTint="66"/>
            <w:vAlign w:val="center"/>
            <w:hideMark/>
          </w:tcPr>
          <w:p w14:paraId="3F3B696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BDD6EE" w:themeFill="accent1" w:themeFillTint="66"/>
            <w:vAlign w:val="center"/>
            <w:hideMark/>
          </w:tcPr>
          <w:p w14:paraId="6547F4A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48283A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E00E88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3E5FEA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96724B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24F81E0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5DA3D59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145074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034DBF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1FEA27E5" w14:textId="77777777" w:rsidTr="006561AF">
        <w:trPr>
          <w:gridAfter w:val="1"/>
          <w:wAfter w:w="10" w:type="dxa"/>
          <w:trHeight w:val="302"/>
        </w:trPr>
        <w:tc>
          <w:tcPr>
            <w:tcW w:w="1691" w:type="dxa"/>
            <w:tcBorders>
              <w:top w:val="nil"/>
              <w:left w:val="single" w:sz="8" w:space="0" w:color="auto"/>
              <w:bottom w:val="single" w:sz="4" w:space="0" w:color="auto"/>
              <w:right w:val="single" w:sz="8" w:space="0" w:color="auto"/>
            </w:tcBorders>
            <w:shd w:val="clear" w:color="auto" w:fill="auto"/>
            <w:vAlign w:val="center"/>
            <w:hideMark/>
          </w:tcPr>
          <w:p w14:paraId="05CA471C" w14:textId="3D4AA373" w:rsidR="001D6087" w:rsidRPr="00B20BA5" w:rsidRDefault="00914AC6" w:rsidP="001D6087">
            <w:pPr>
              <w:spacing w:after="0" w:line="240" w:lineRule="auto"/>
              <w:rPr>
                <w:rFonts w:ascii="Arial" w:eastAsia="Times New Roman" w:hAnsi="Arial" w:cs="Arial"/>
                <w:sz w:val="16"/>
                <w:szCs w:val="16"/>
                <w:lang w:eastAsia="es-CO"/>
              </w:rPr>
            </w:pPr>
            <w:r w:rsidRPr="00B20BA5">
              <w:rPr>
                <w:rFonts w:ascii="Arial" w:eastAsia="Times New Roman" w:hAnsi="Arial" w:cs="Arial"/>
                <w:sz w:val="16"/>
                <w:szCs w:val="16"/>
                <w:lang w:eastAsia="es-CO"/>
              </w:rPr>
              <w:t xml:space="preserve">Preparación y </w:t>
            </w:r>
            <w:r w:rsidR="000F6E49" w:rsidRPr="00B20BA5">
              <w:rPr>
                <w:rFonts w:ascii="Arial" w:eastAsia="Times New Roman" w:hAnsi="Arial" w:cs="Arial"/>
                <w:sz w:val="16"/>
                <w:szCs w:val="16"/>
                <w:lang w:eastAsia="es-CO"/>
              </w:rPr>
              <w:t>Realización coloquio-Sede Villavicencio</w:t>
            </w:r>
          </w:p>
        </w:tc>
        <w:tc>
          <w:tcPr>
            <w:tcW w:w="1355" w:type="dxa"/>
            <w:tcBorders>
              <w:top w:val="nil"/>
              <w:left w:val="nil"/>
              <w:bottom w:val="single" w:sz="4" w:space="0" w:color="auto"/>
              <w:right w:val="single" w:sz="8" w:space="0" w:color="auto"/>
            </w:tcBorders>
            <w:shd w:val="clear" w:color="auto" w:fill="auto"/>
            <w:vAlign w:val="center"/>
            <w:hideMark/>
          </w:tcPr>
          <w:p w14:paraId="3C16B62F" w14:textId="121AE9BC" w:rsidR="001D6087" w:rsidRPr="00B20BA5" w:rsidRDefault="001D6087" w:rsidP="001D6087">
            <w:pPr>
              <w:spacing w:after="0" w:line="240" w:lineRule="auto"/>
              <w:rPr>
                <w:rFonts w:ascii="Arial" w:eastAsia="Times New Roman" w:hAnsi="Arial" w:cs="Arial"/>
                <w:sz w:val="16"/>
                <w:szCs w:val="16"/>
                <w:lang w:eastAsia="es-CO"/>
              </w:rPr>
            </w:pPr>
            <w:r w:rsidRPr="00B20BA5">
              <w:rPr>
                <w:rFonts w:ascii="Arial" w:eastAsia="Times New Roman" w:hAnsi="Arial" w:cs="Arial"/>
                <w:sz w:val="16"/>
                <w:szCs w:val="16"/>
                <w:lang w:eastAsia="es-CO"/>
              </w:rPr>
              <w:t> </w:t>
            </w:r>
            <w:r w:rsidR="00914AC6" w:rsidRPr="00B20BA5">
              <w:rPr>
                <w:rFonts w:ascii="Arial" w:eastAsia="Times New Roman" w:hAnsi="Arial" w:cs="Arial"/>
                <w:sz w:val="16"/>
                <w:szCs w:val="16"/>
                <w:lang w:eastAsia="es-CO"/>
              </w:rPr>
              <w:t>Diana Rey y Francois Tinel</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4E57FC6C" w14:textId="35B48C76" w:rsidR="001D6087" w:rsidRPr="00B20BA5" w:rsidRDefault="00914AC6" w:rsidP="001D6087">
            <w:pPr>
              <w:spacing w:after="0" w:line="240" w:lineRule="auto"/>
              <w:jc w:val="center"/>
              <w:rPr>
                <w:rFonts w:ascii="Arial" w:eastAsia="Times New Roman" w:hAnsi="Arial" w:cs="Arial"/>
                <w:b/>
                <w:bCs/>
                <w:sz w:val="16"/>
                <w:szCs w:val="16"/>
                <w:lang w:eastAsia="es-CO"/>
              </w:rPr>
            </w:pPr>
            <w:r w:rsidRPr="00B20BA5">
              <w:rPr>
                <w:rFonts w:ascii="Arial" w:eastAsia="Times New Roman" w:hAnsi="Arial" w:cs="Arial"/>
                <w:b/>
                <w:bCs/>
                <w:sz w:val="16"/>
                <w:szCs w:val="16"/>
                <w:lang w:eastAsia="es-CO"/>
              </w:rPr>
              <w:t xml:space="preserve">01 agosto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207B9BE5" w14:textId="79570E2A" w:rsidR="001D6087" w:rsidRPr="00B20BA5" w:rsidRDefault="00914AC6" w:rsidP="001D6087">
            <w:pPr>
              <w:spacing w:after="0" w:line="240" w:lineRule="auto"/>
              <w:jc w:val="center"/>
              <w:rPr>
                <w:rFonts w:ascii="Arial" w:eastAsia="Times New Roman" w:hAnsi="Arial" w:cs="Arial"/>
                <w:b/>
                <w:bCs/>
                <w:sz w:val="16"/>
                <w:szCs w:val="16"/>
                <w:lang w:eastAsia="es-CO"/>
              </w:rPr>
            </w:pPr>
            <w:r w:rsidRPr="00B20BA5">
              <w:rPr>
                <w:rFonts w:ascii="Arial" w:eastAsia="Times New Roman" w:hAnsi="Arial" w:cs="Arial"/>
                <w:b/>
                <w:bCs/>
                <w:sz w:val="16"/>
                <w:szCs w:val="16"/>
                <w:lang w:eastAsia="es-CO"/>
              </w:rPr>
              <w:t>10 octubre</w:t>
            </w:r>
            <w:r w:rsidR="001D6087" w:rsidRPr="00B20BA5">
              <w:rPr>
                <w:rFonts w:ascii="Arial" w:eastAsia="Times New Roman" w:hAnsi="Arial" w:cs="Arial"/>
                <w:b/>
                <w:bCs/>
                <w:sz w:val="16"/>
                <w:szCs w:val="16"/>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41185FCE"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5F2043D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73D77F6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2D4036C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1382B43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184914E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46B390C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71C4DD6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286DC4F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1629A21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63BA02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487BA53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4A7D75B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A1A8FD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80C8C6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147279A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06B28EE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0B202DF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C8F7F7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8190CC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40C42E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756E6CA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284A53D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467F934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2743119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5307C50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6C1E3CD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5F11C14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BDD6EE" w:themeFill="accent1" w:themeFillTint="66"/>
            <w:vAlign w:val="center"/>
            <w:hideMark/>
          </w:tcPr>
          <w:p w14:paraId="4730964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BDD6EE" w:themeFill="accent1" w:themeFillTint="66"/>
            <w:vAlign w:val="center"/>
            <w:hideMark/>
          </w:tcPr>
          <w:p w14:paraId="2E02520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BDD6EE" w:themeFill="accent1" w:themeFillTint="66"/>
            <w:vAlign w:val="center"/>
            <w:hideMark/>
          </w:tcPr>
          <w:p w14:paraId="2A11926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BDD6EE" w:themeFill="accent1" w:themeFillTint="66"/>
            <w:vAlign w:val="center"/>
            <w:hideMark/>
          </w:tcPr>
          <w:p w14:paraId="7F2AA50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BDD6EE" w:themeFill="accent1" w:themeFillTint="66"/>
            <w:vAlign w:val="center"/>
            <w:hideMark/>
          </w:tcPr>
          <w:p w14:paraId="2208EF8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BDD6EE" w:themeFill="accent1" w:themeFillTint="66"/>
            <w:vAlign w:val="center"/>
            <w:hideMark/>
          </w:tcPr>
          <w:p w14:paraId="4BDAEC7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BDD6EE" w:themeFill="accent1" w:themeFillTint="66"/>
            <w:vAlign w:val="center"/>
            <w:hideMark/>
          </w:tcPr>
          <w:p w14:paraId="28AF18F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BDD6EE" w:themeFill="accent1" w:themeFillTint="66"/>
            <w:vAlign w:val="center"/>
            <w:hideMark/>
          </w:tcPr>
          <w:p w14:paraId="605E170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BDD6EE" w:themeFill="accent1" w:themeFillTint="66"/>
            <w:vAlign w:val="center"/>
            <w:hideMark/>
          </w:tcPr>
          <w:p w14:paraId="14A6F43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3F4899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74E95D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5CD6E68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B56438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7684E6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794BB8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63089A04" w14:textId="77777777" w:rsidTr="006561AF">
        <w:trPr>
          <w:gridAfter w:val="1"/>
          <w:wAfter w:w="10" w:type="dxa"/>
          <w:trHeight w:val="302"/>
        </w:trPr>
        <w:tc>
          <w:tcPr>
            <w:tcW w:w="1691" w:type="dxa"/>
            <w:tcBorders>
              <w:top w:val="nil"/>
              <w:left w:val="single" w:sz="8" w:space="0" w:color="auto"/>
              <w:bottom w:val="single" w:sz="4" w:space="0" w:color="auto"/>
              <w:right w:val="single" w:sz="8" w:space="0" w:color="auto"/>
            </w:tcBorders>
            <w:shd w:val="clear" w:color="auto" w:fill="auto"/>
            <w:vAlign w:val="center"/>
            <w:hideMark/>
          </w:tcPr>
          <w:p w14:paraId="7509428C" w14:textId="460C4AD2" w:rsidR="001D6087" w:rsidRPr="00B20BA5" w:rsidRDefault="00914AC6" w:rsidP="001D6087">
            <w:pPr>
              <w:spacing w:after="0" w:line="240" w:lineRule="auto"/>
              <w:rPr>
                <w:rFonts w:ascii="Arial" w:eastAsia="Times New Roman" w:hAnsi="Arial" w:cs="Arial"/>
                <w:sz w:val="16"/>
                <w:szCs w:val="16"/>
                <w:lang w:eastAsia="es-CO"/>
              </w:rPr>
            </w:pPr>
            <w:r w:rsidRPr="00B20BA5">
              <w:rPr>
                <w:rFonts w:ascii="Arial" w:eastAsia="Times New Roman" w:hAnsi="Arial" w:cs="Arial"/>
                <w:sz w:val="16"/>
                <w:szCs w:val="16"/>
                <w:lang w:eastAsia="es-CO"/>
              </w:rPr>
              <w:t>Elaboración cartillas</w:t>
            </w:r>
          </w:p>
        </w:tc>
        <w:tc>
          <w:tcPr>
            <w:tcW w:w="1355" w:type="dxa"/>
            <w:tcBorders>
              <w:top w:val="nil"/>
              <w:left w:val="nil"/>
              <w:bottom w:val="single" w:sz="4" w:space="0" w:color="auto"/>
              <w:right w:val="single" w:sz="8" w:space="0" w:color="auto"/>
            </w:tcBorders>
            <w:shd w:val="clear" w:color="auto" w:fill="auto"/>
            <w:vAlign w:val="center"/>
            <w:hideMark/>
          </w:tcPr>
          <w:p w14:paraId="7F4AE433" w14:textId="5783C4B2" w:rsidR="001D6087" w:rsidRPr="00B20BA5" w:rsidRDefault="001D6087" w:rsidP="001D6087">
            <w:pPr>
              <w:spacing w:after="0" w:line="240" w:lineRule="auto"/>
              <w:rPr>
                <w:rFonts w:ascii="Arial" w:eastAsia="Times New Roman" w:hAnsi="Arial" w:cs="Arial"/>
                <w:sz w:val="16"/>
                <w:szCs w:val="16"/>
                <w:lang w:eastAsia="es-CO"/>
              </w:rPr>
            </w:pPr>
            <w:r w:rsidRPr="00B20BA5">
              <w:rPr>
                <w:rFonts w:ascii="Arial" w:eastAsia="Times New Roman" w:hAnsi="Arial" w:cs="Arial"/>
                <w:sz w:val="16"/>
                <w:szCs w:val="16"/>
                <w:lang w:eastAsia="es-CO"/>
              </w:rPr>
              <w:t> </w:t>
            </w:r>
            <w:r w:rsidR="00914AC6" w:rsidRPr="00B20BA5">
              <w:rPr>
                <w:rFonts w:ascii="Arial" w:eastAsia="Times New Roman" w:hAnsi="Arial" w:cs="Arial"/>
                <w:sz w:val="16"/>
                <w:szCs w:val="16"/>
                <w:lang w:eastAsia="es-CO"/>
              </w:rPr>
              <w:t>Angie Torres y Andres Preciado</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772175BB" w14:textId="751DCD4F" w:rsidR="001D6087" w:rsidRPr="00B20BA5" w:rsidRDefault="00914AC6" w:rsidP="001D6087">
            <w:pPr>
              <w:spacing w:after="0" w:line="240" w:lineRule="auto"/>
              <w:jc w:val="center"/>
              <w:rPr>
                <w:rFonts w:ascii="Arial" w:eastAsia="Times New Roman" w:hAnsi="Arial" w:cs="Arial"/>
                <w:b/>
                <w:bCs/>
                <w:sz w:val="16"/>
                <w:szCs w:val="16"/>
                <w:lang w:eastAsia="es-CO"/>
              </w:rPr>
            </w:pPr>
            <w:r w:rsidRPr="00B20BA5">
              <w:rPr>
                <w:rFonts w:ascii="Arial" w:eastAsia="Times New Roman" w:hAnsi="Arial" w:cs="Arial"/>
                <w:b/>
                <w:bCs/>
                <w:sz w:val="16"/>
                <w:szCs w:val="16"/>
                <w:lang w:eastAsia="es-CO"/>
              </w:rPr>
              <w:t xml:space="preserve">20 sept. </w:t>
            </w:r>
            <w:r w:rsidR="001D6087" w:rsidRPr="00B20BA5">
              <w:rPr>
                <w:rFonts w:ascii="Arial" w:eastAsia="Times New Roman" w:hAnsi="Arial" w:cs="Arial"/>
                <w:b/>
                <w:bCs/>
                <w:sz w:val="16"/>
                <w:szCs w:val="16"/>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14:paraId="59AE74DA" w14:textId="135A3814" w:rsidR="001D6087" w:rsidRPr="00B20BA5" w:rsidRDefault="00914AC6" w:rsidP="001D6087">
            <w:pPr>
              <w:spacing w:after="0" w:line="240" w:lineRule="auto"/>
              <w:jc w:val="center"/>
              <w:rPr>
                <w:rFonts w:ascii="Arial" w:eastAsia="Times New Roman" w:hAnsi="Arial" w:cs="Arial"/>
                <w:b/>
                <w:bCs/>
                <w:sz w:val="16"/>
                <w:szCs w:val="16"/>
                <w:lang w:eastAsia="es-CO"/>
              </w:rPr>
            </w:pPr>
            <w:r w:rsidRPr="00B20BA5">
              <w:rPr>
                <w:rFonts w:ascii="Arial" w:eastAsia="Times New Roman" w:hAnsi="Arial" w:cs="Arial"/>
                <w:b/>
                <w:bCs/>
                <w:sz w:val="16"/>
                <w:szCs w:val="16"/>
                <w:lang w:eastAsia="es-CO"/>
              </w:rPr>
              <w:t>20 octubr.</w:t>
            </w:r>
            <w:r w:rsidR="001D6087" w:rsidRPr="00B20BA5">
              <w:rPr>
                <w:rFonts w:ascii="Arial" w:eastAsia="Times New Roman" w:hAnsi="Arial" w:cs="Arial"/>
                <w:b/>
                <w:bCs/>
                <w:sz w:val="16"/>
                <w:szCs w:val="16"/>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14C5BB05"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00A470E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3F8C2FB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000EC17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511FE21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4F30941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15AE561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5C2A072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53621A1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7590E9C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536490C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413830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0B958D3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35828C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820A53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77024A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343AC81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E1A5D9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648537C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5B9C9E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2383590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00FACDD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30B76D5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07EACAA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556DF79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6BF7E6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2B604BC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28479A3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5DF3D4B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E338AA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4A5B084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21595CF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C4F588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0B03F7C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244705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BDD6EE" w:themeFill="accent1" w:themeFillTint="66"/>
            <w:vAlign w:val="center"/>
            <w:hideMark/>
          </w:tcPr>
          <w:p w14:paraId="0695BF0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BDD6EE" w:themeFill="accent1" w:themeFillTint="66"/>
            <w:vAlign w:val="center"/>
            <w:hideMark/>
          </w:tcPr>
          <w:p w14:paraId="39CE1CB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BDD6EE" w:themeFill="accent1" w:themeFillTint="66"/>
            <w:vAlign w:val="center"/>
            <w:hideMark/>
          </w:tcPr>
          <w:p w14:paraId="3330D35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328FDF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06A481A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700F3DC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3C2187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183276E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D6087" w:rsidRPr="001D6087" w14:paraId="68025D01" w14:textId="77777777" w:rsidTr="006561AF">
        <w:trPr>
          <w:gridAfter w:val="1"/>
          <w:wAfter w:w="10" w:type="dxa"/>
          <w:trHeight w:val="302"/>
        </w:trPr>
        <w:tc>
          <w:tcPr>
            <w:tcW w:w="1691" w:type="dxa"/>
            <w:tcBorders>
              <w:top w:val="nil"/>
              <w:left w:val="single" w:sz="8" w:space="0" w:color="auto"/>
              <w:bottom w:val="single" w:sz="8" w:space="0" w:color="auto"/>
              <w:right w:val="single" w:sz="8" w:space="0" w:color="auto"/>
            </w:tcBorders>
            <w:shd w:val="clear" w:color="auto" w:fill="auto"/>
            <w:vAlign w:val="center"/>
            <w:hideMark/>
          </w:tcPr>
          <w:p w14:paraId="5C096F55" w14:textId="2FB091B3" w:rsidR="001D6087" w:rsidRPr="00B20BA5" w:rsidRDefault="00914AC6" w:rsidP="001D6087">
            <w:pPr>
              <w:spacing w:after="0" w:line="240" w:lineRule="auto"/>
              <w:rPr>
                <w:rFonts w:ascii="Arial" w:eastAsia="Times New Roman" w:hAnsi="Arial" w:cs="Arial"/>
                <w:sz w:val="16"/>
                <w:szCs w:val="16"/>
                <w:lang w:eastAsia="es-CO"/>
              </w:rPr>
            </w:pPr>
            <w:r w:rsidRPr="00B20BA5">
              <w:rPr>
                <w:rFonts w:ascii="Arial" w:eastAsia="Times New Roman" w:hAnsi="Arial" w:cs="Arial"/>
                <w:sz w:val="16"/>
                <w:szCs w:val="16"/>
                <w:lang w:eastAsia="es-CO"/>
              </w:rPr>
              <w:t>Elaboración documento audiovisual</w:t>
            </w:r>
          </w:p>
        </w:tc>
        <w:tc>
          <w:tcPr>
            <w:tcW w:w="1355" w:type="dxa"/>
            <w:tcBorders>
              <w:top w:val="nil"/>
              <w:left w:val="nil"/>
              <w:bottom w:val="single" w:sz="8" w:space="0" w:color="auto"/>
              <w:right w:val="single" w:sz="8" w:space="0" w:color="auto"/>
            </w:tcBorders>
            <w:shd w:val="clear" w:color="auto" w:fill="auto"/>
            <w:vAlign w:val="center"/>
            <w:hideMark/>
          </w:tcPr>
          <w:p w14:paraId="7100EE96" w14:textId="6C331797" w:rsidR="001D6087" w:rsidRPr="00B20BA5" w:rsidRDefault="001D6087" w:rsidP="001D6087">
            <w:pPr>
              <w:spacing w:after="0" w:line="240" w:lineRule="auto"/>
              <w:rPr>
                <w:rFonts w:ascii="Arial" w:eastAsia="Times New Roman" w:hAnsi="Arial" w:cs="Arial"/>
                <w:sz w:val="16"/>
                <w:szCs w:val="16"/>
                <w:lang w:eastAsia="es-CO"/>
              </w:rPr>
            </w:pPr>
            <w:r w:rsidRPr="00B20BA5">
              <w:rPr>
                <w:rFonts w:ascii="Arial" w:eastAsia="Times New Roman" w:hAnsi="Arial" w:cs="Arial"/>
                <w:sz w:val="16"/>
                <w:szCs w:val="16"/>
                <w:lang w:eastAsia="es-CO"/>
              </w:rPr>
              <w:t> </w:t>
            </w:r>
            <w:r w:rsidR="00914AC6" w:rsidRPr="00B20BA5">
              <w:rPr>
                <w:rFonts w:ascii="Arial" w:eastAsia="Times New Roman" w:hAnsi="Arial" w:cs="Arial"/>
                <w:sz w:val="16"/>
                <w:szCs w:val="16"/>
                <w:lang w:eastAsia="es-CO"/>
              </w:rPr>
              <w:t>Equipo investigación</w:t>
            </w:r>
          </w:p>
        </w:tc>
        <w:tc>
          <w:tcPr>
            <w:tcW w:w="664" w:type="dxa"/>
            <w:tcBorders>
              <w:top w:val="nil"/>
              <w:left w:val="single" w:sz="8" w:space="0" w:color="auto"/>
              <w:bottom w:val="single" w:sz="8" w:space="0" w:color="auto"/>
              <w:right w:val="single" w:sz="8" w:space="0" w:color="auto"/>
            </w:tcBorders>
            <w:shd w:val="clear" w:color="000000" w:fill="C0C0C0"/>
            <w:vAlign w:val="center"/>
            <w:hideMark/>
          </w:tcPr>
          <w:p w14:paraId="4BCDE11C" w14:textId="7F1CF6F6" w:rsidR="001D6087" w:rsidRPr="00B20BA5" w:rsidRDefault="00914AC6" w:rsidP="001D6087">
            <w:pPr>
              <w:spacing w:after="0" w:line="240" w:lineRule="auto"/>
              <w:jc w:val="center"/>
              <w:rPr>
                <w:rFonts w:ascii="Arial" w:eastAsia="Times New Roman" w:hAnsi="Arial" w:cs="Arial"/>
                <w:b/>
                <w:bCs/>
                <w:sz w:val="16"/>
                <w:szCs w:val="16"/>
                <w:lang w:eastAsia="es-CO"/>
              </w:rPr>
            </w:pPr>
            <w:r w:rsidRPr="00B20BA5">
              <w:rPr>
                <w:rFonts w:ascii="Arial" w:eastAsia="Times New Roman" w:hAnsi="Arial" w:cs="Arial"/>
                <w:b/>
                <w:bCs/>
                <w:sz w:val="16"/>
                <w:szCs w:val="16"/>
                <w:lang w:eastAsia="es-CO"/>
              </w:rPr>
              <w:t>20 oct.</w:t>
            </w:r>
            <w:r w:rsidR="001D6087" w:rsidRPr="00B20BA5">
              <w:rPr>
                <w:rFonts w:ascii="Arial" w:eastAsia="Times New Roman" w:hAnsi="Arial" w:cs="Arial"/>
                <w:b/>
                <w:bCs/>
                <w:sz w:val="16"/>
                <w:szCs w:val="16"/>
                <w:lang w:eastAsia="es-CO"/>
              </w:rPr>
              <w:t> </w:t>
            </w:r>
          </w:p>
        </w:tc>
        <w:tc>
          <w:tcPr>
            <w:tcW w:w="755" w:type="dxa"/>
            <w:tcBorders>
              <w:top w:val="nil"/>
              <w:left w:val="nil"/>
              <w:bottom w:val="single" w:sz="8" w:space="0" w:color="auto"/>
              <w:right w:val="nil"/>
            </w:tcBorders>
            <w:shd w:val="clear" w:color="000000" w:fill="FF8080"/>
            <w:vAlign w:val="center"/>
            <w:hideMark/>
          </w:tcPr>
          <w:p w14:paraId="3441C950" w14:textId="153B25FE" w:rsidR="001D6087" w:rsidRPr="00B20BA5" w:rsidRDefault="001D6087" w:rsidP="001D6087">
            <w:pPr>
              <w:spacing w:after="0" w:line="240" w:lineRule="auto"/>
              <w:jc w:val="center"/>
              <w:rPr>
                <w:rFonts w:ascii="Arial" w:eastAsia="Times New Roman" w:hAnsi="Arial" w:cs="Arial"/>
                <w:b/>
                <w:bCs/>
                <w:sz w:val="16"/>
                <w:szCs w:val="16"/>
                <w:lang w:eastAsia="es-CO"/>
              </w:rPr>
            </w:pPr>
            <w:r w:rsidRPr="00B20BA5">
              <w:rPr>
                <w:rFonts w:ascii="Arial" w:eastAsia="Times New Roman" w:hAnsi="Arial" w:cs="Arial"/>
                <w:b/>
                <w:bCs/>
                <w:sz w:val="16"/>
                <w:szCs w:val="16"/>
                <w:lang w:eastAsia="es-CO"/>
              </w:rPr>
              <w:t> </w:t>
            </w:r>
            <w:r w:rsidR="00914AC6" w:rsidRPr="00B20BA5">
              <w:rPr>
                <w:rFonts w:ascii="Arial" w:eastAsia="Times New Roman" w:hAnsi="Arial" w:cs="Arial"/>
                <w:b/>
                <w:bCs/>
                <w:sz w:val="16"/>
                <w:szCs w:val="16"/>
                <w:lang w:eastAsia="es-CO"/>
              </w:rPr>
              <w:t>30 oct.</w:t>
            </w:r>
          </w:p>
        </w:tc>
        <w:tc>
          <w:tcPr>
            <w:tcW w:w="196" w:type="dxa"/>
            <w:tcBorders>
              <w:top w:val="nil"/>
              <w:left w:val="single" w:sz="4" w:space="0" w:color="auto"/>
              <w:bottom w:val="single" w:sz="8" w:space="0" w:color="auto"/>
              <w:right w:val="single" w:sz="4" w:space="0" w:color="auto"/>
            </w:tcBorders>
            <w:shd w:val="diagCross" w:color="000000" w:fill="C0C0C0"/>
            <w:vAlign w:val="center"/>
            <w:hideMark/>
          </w:tcPr>
          <w:p w14:paraId="5AD4C93E"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8" w:space="0" w:color="auto"/>
              <w:right w:val="nil"/>
            </w:tcBorders>
            <w:shd w:val="clear" w:color="auto" w:fill="auto"/>
            <w:vAlign w:val="center"/>
            <w:hideMark/>
          </w:tcPr>
          <w:p w14:paraId="30393EC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nil"/>
            </w:tcBorders>
            <w:shd w:val="clear" w:color="auto" w:fill="auto"/>
            <w:vAlign w:val="center"/>
            <w:hideMark/>
          </w:tcPr>
          <w:p w14:paraId="1F2AC17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14:paraId="464CFC9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14:paraId="12844C6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nil"/>
            </w:tcBorders>
            <w:shd w:val="clear" w:color="auto" w:fill="auto"/>
            <w:vAlign w:val="center"/>
            <w:hideMark/>
          </w:tcPr>
          <w:p w14:paraId="78741A2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14:paraId="191C4B5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single" w:sz="4" w:space="0" w:color="auto"/>
            </w:tcBorders>
            <w:shd w:val="clear" w:color="auto" w:fill="auto"/>
            <w:vAlign w:val="center"/>
            <w:hideMark/>
          </w:tcPr>
          <w:p w14:paraId="6D834E8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14:paraId="6167750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5901FA3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3BE9EEC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187ACC8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3A04DDF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67C30EE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4120E35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25BEEF8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28F8D7B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6D78DCC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50BB835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44AA2C3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4F6F401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79FB048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8" w:space="0" w:color="auto"/>
              <w:right w:val="nil"/>
            </w:tcBorders>
            <w:shd w:val="clear" w:color="auto" w:fill="auto"/>
            <w:vAlign w:val="center"/>
            <w:hideMark/>
          </w:tcPr>
          <w:p w14:paraId="2DE99C2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14:paraId="7617D68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14:paraId="0B8E2E3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14:paraId="688FFC4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14:paraId="76CDF2C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single" w:sz="4" w:space="0" w:color="auto"/>
            </w:tcBorders>
            <w:shd w:val="clear" w:color="auto" w:fill="auto"/>
            <w:vAlign w:val="center"/>
            <w:hideMark/>
          </w:tcPr>
          <w:p w14:paraId="55E7A4F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32B08E7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3A574DC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42502C4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8" w:space="0" w:color="auto"/>
              <w:right w:val="nil"/>
            </w:tcBorders>
            <w:shd w:val="clear" w:color="auto" w:fill="auto"/>
            <w:vAlign w:val="center"/>
            <w:hideMark/>
          </w:tcPr>
          <w:p w14:paraId="18C071B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29D7815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4B89330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69787B1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14:paraId="4E1848B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14A9DF3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53E4C87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BDD6EE" w:themeFill="accent1" w:themeFillTint="66"/>
            <w:vAlign w:val="center"/>
            <w:hideMark/>
          </w:tcPr>
          <w:p w14:paraId="0AEBAA1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nil"/>
            </w:tcBorders>
            <w:shd w:val="clear" w:color="auto" w:fill="auto"/>
            <w:vAlign w:val="center"/>
            <w:hideMark/>
          </w:tcPr>
          <w:p w14:paraId="0DE90FE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411482D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14:paraId="4AED1F9E"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14:paraId="05E2C73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6561AF" w:rsidRPr="001D6087" w14:paraId="7E0DA9FD" w14:textId="77777777" w:rsidTr="006561AF">
        <w:trPr>
          <w:gridAfter w:val="1"/>
          <w:wAfter w:w="10" w:type="dxa"/>
          <w:trHeight w:val="302"/>
        </w:trPr>
        <w:tc>
          <w:tcPr>
            <w:tcW w:w="1691" w:type="dxa"/>
            <w:tcBorders>
              <w:top w:val="nil"/>
              <w:left w:val="single" w:sz="8" w:space="0" w:color="auto"/>
              <w:bottom w:val="single" w:sz="8" w:space="0" w:color="auto"/>
              <w:right w:val="single" w:sz="8" w:space="0" w:color="auto"/>
            </w:tcBorders>
            <w:shd w:val="clear" w:color="auto" w:fill="auto"/>
            <w:vAlign w:val="center"/>
          </w:tcPr>
          <w:p w14:paraId="654D44AA" w14:textId="18BCAAB4" w:rsidR="006561AF" w:rsidRPr="00B20BA5" w:rsidRDefault="006561AF" w:rsidP="001D6087">
            <w:pPr>
              <w:spacing w:after="0" w:line="240" w:lineRule="auto"/>
              <w:rPr>
                <w:rFonts w:ascii="Arial" w:eastAsia="Times New Roman" w:hAnsi="Arial" w:cs="Arial"/>
                <w:sz w:val="16"/>
                <w:szCs w:val="16"/>
                <w:lang w:eastAsia="es-CO"/>
              </w:rPr>
            </w:pPr>
            <w:r>
              <w:rPr>
                <w:rFonts w:ascii="Arial" w:eastAsia="Times New Roman" w:hAnsi="Arial" w:cs="Arial"/>
                <w:sz w:val="16"/>
                <w:szCs w:val="16"/>
                <w:lang w:eastAsia="es-CO"/>
              </w:rPr>
              <w:t>Encuentro taller-Corporación Observatorio de Paz</w:t>
            </w:r>
          </w:p>
        </w:tc>
        <w:tc>
          <w:tcPr>
            <w:tcW w:w="1355" w:type="dxa"/>
            <w:tcBorders>
              <w:top w:val="nil"/>
              <w:left w:val="nil"/>
              <w:bottom w:val="single" w:sz="8" w:space="0" w:color="auto"/>
              <w:right w:val="single" w:sz="8" w:space="0" w:color="auto"/>
            </w:tcBorders>
            <w:shd w:val="clear" w:color="auto" w:fill="auto"/>
            <w:vAlign w:val="center"/>
          </w:tcPr>
          <w:p w14:paraId="60500D37" w14:textId="67A92D7B" w:rsidR="006561AF" w:rsidRPr="00B20BA5" w:rsidRDefault="006561AF" w:rsidP="001D6087">
            <w:pPr>
              <w:spacing w:after="0" w:line="240" w:lineRule="auto"/>
              <w:rPr>
                <w:rFonts w:ascii="Arial" w:eastAsia="Times New Roman" w:hAnsi="Arial" w:cs="Arial"/>
                <w:sz w:val="16"/>
                <w:szCs w:val="16"/>
                <w:lang w:eastAsia="es-CO"/>
              </w:rPr>
            </w:pPr>
            <w:r>
              <w:rPr>
                <w:rFonts w:ascii="Arial" w:eastAsia="Times New Roman" w:hAnsi="Arial" w:cs="Arial"/>
                <w:sz w:val="16"/>
                <w:szCs w:val="16"/>
                <w:lang w:eastAsia="es-CO"/>
              </w:rPr>
              <w:t>Ph.D Manuel José Jimenez-Angie Torres</w:t>
            </w:r>
          </w:p>
        </w:tc>
        <w:tc>
          <w:tcPr>
            <w:tcW w:w="664" w:type="dxa"/>
            <w:tcBorders>
              <w:top w:val="nil"/>
              <w:left w:val="single" w:sz="8" w:space="0" w:color="auto"/>
              <w:bottom w:val="single" w:sz="8" w:space="0" w:color="auto"/>
              <w:right w:val="single" w:sz="8" w:space="0" w:color="auto"/>
            </w:tcBorders>
            <w:shd w:val="clear" w:color="000000" w:fill="C0C0C0"/>
            <w:vAlign w:val="center"/>
          </w:tcPr>
          <w:p w14:paraId="7A17E08D" w14:textId="6042C629" w:rsidR="006561AF" w:rsidRPr="00B20BA5" w:rsidRDefault="006561AF" w:rsidP="001D6087">
            <w:pPr>
              <w:spacing w:after="0" w:line="240" w:lineRule="auto"/>
              <w:jc w:val="center"/>
              <w:rPr>
                <w:rFonts w:ascii="Arial" w:eastAsia="Times New Roman" w:hAnsi="Arial" w:cs="Arial"/>
                <w:b/>
                <w:bCs/>
                <w:sz w:val="16"/>
                <w:szCs w:val="16"/>
                <w:lang w:eastAsia="es-CO"/>
              </w:rPr>
            </w:pPr>
            <w:r>
              <w:rPr>
                <w:rFonts w:ascii="Arial" w:eastAsia="Times New Roman" w:hAnsi="Arial" w:cs="Arial"/>
                <w:b/>
                <w:bCs/>
                <w:sz w:val="16"/>
                <w:szCs w:val="16"/>
                <w:lang w:eastAsia="es-CO"/>
              </w:rPr>
              <w:t>01 nov.</w:t>
            </w:r>
          </w:p>
        </w:tc>
        <w:tc>
          <w:tcPr>
            <w:tcW w:w="755" w:type="dxa"/>
            <w:tcBorders>
              <w:top w:val="nil"/>
              <w:left w:val="nil"/>
              <w:bottom w:val="single" w:sz="8" w:space="0" w:color="auto"/>
              <w:right w:val="nil"/>
            </w:tcBorders>
            <w:shd w:val="clear" w:color="000000" w:fill="FF8080"/>
            <w:vAlign w:val="center"/>
          </w:tcPr>
          <w:p w14:paraId="010E7ECE" w14:textId="7CB9041C" w:rsidR="006561AF" w:rsidRPr="00B20BA5" w:rsidRDefault="006561AF" w:rsidP="001D6087">
            <w:pPr>
              <w:spacing w:after="0" w:line="240" w:lineRule="auto"/>
              <w:jc w:val="center"/>
              <w:rPr>
                <w:rFonts w:ascii="Arial" w:eastAsia="Times New Roman" w:hAnsi="Arial" w:cs="Arial"/>
                <w:b/>
                <w:bCs/>
                <w:sz w:val="16"/>
                <w:szCs w:val="16"/>
                <w:lang w:eastAsia="es-CO"/>
              </w:rPr>
            </w:pPr>
            <w:r>
              <w:rPr>
                <w:rFonts w:ascii="Arial" w:eastAsia="Times New Roman" w:hAnsi="Arial" w:cs="Arial"/>
                <w:b/>
                <w:bCs/>
                <w:sz w:val="16"/>
                <w:szCs w:val="16"/>
                <w:lang w:eastAsia="es-CO"/>
              </w:rPr>
              <w:t>10. nov.</w:t>
            </w:r>
          </w:p>
        </w:tc>
        <w:tc>
          <w:tcPr>
            <w:tcW w:w="196" w:type="dxa"/>
            <w:tcBorders>
              <w:top w:val="nil"/>
              <w:left w:val="single" w:sz="4" w:space="0" w:color="auto"/>
              <w:bottom w:val="single" w:sz="8" w:space="0" w:color="auto"/>
              <w:right w:val="single" w:sz="4" w:space="0" w:color="auto"/>
            </w:tcBorders>
            <w:shd w:val="diagCross" w:color="000000" w:fill="C0C0C0"/>
            <w:vAlign w:val="center"/>
          </w:tcPr>
          <w:p w14:paraId="242368CC" w14:textId="77777777" w:rsidR="006561AF" w:rsidRPr="001D6087" w:rsidRDefault="006561AF" w:rsidP="001D6087">
            <w:pPr>
              <w:spacing w:after="0" w:line="240" w:lineRule="auto"/>
              <w:jc w:val="center"/>
              <w:rPr>
                <w:rFonts w:ascii="Arial" w:eastAsia="Times New Roman" w:hAnsi="Arial" w:cs="Arial"/>
                <w:sz w:val="16"/>
                <w:szCs w:val="16"/>
                <w:lang w:eastAsia="es-CO"/>
              </w:rPr>
            </w:pPr>
          </w:p>
        </w:tc>
        <w:tc>
          <w:tcPr>
            <w:tcW w:w="211" w:type="dxa"/>
            <w:tcBorders>
              <w:top w:val="nil"/>
              <w:left w:val="single" w:sz="8" w:space="0" w:color="auto"/>
              <w:bottom w:val="single" w:sz="8" w:space="0" w:color="auto"/>
              <w:right w:val="nil"/>
            </w:tcBorders>
            <w:shd w:val="clear" w:color="auto" w:fill="auto"/>
            <w:vAlign w:val="center"/>
          </w:tcPr>
          <w:p w14:paraId="7D782A48"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8" w:space="0" w:color="auto"/>
              <w:right w:val="nil"/>
            </w:tcBorders>
            <w:shd w:val="clear" w:color="auto" w:fill="auto"/>
            <w:vAlign w:val="center"/>
          </w:tcPr>
          <w:p w14:paraId="05FAFF23"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8" w:space="0" w:color="auto"/>
              <w:right w:val="single" w:sz="4" w:space="0" w:color="auto"/>
            </w:tcBorders>
            <w:shd w:val="clear" w:color="auto" w:fill="auto"/>
            <w:vAlign w:val="center"/>
          </w:tcPr>
          <w:p w14:paraId="091A9E09"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8" w:space="0" w:color="auto"/>
              <w:right w:val="single" w:sz="8" w:space="0" w:color="auto"/>
            </w:tcBorders>
            <w:shd w:val="clear" w:color="auto" w:fill="auto"/>
            <w:vAlign w:val="center"/>
          </w:tcPr>
          <w:p w14:paraId="5D2D7B36"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8" w:space="0" w:color="auto"/>
              <w:right w:val="nil"/>
            </w:tcBorders>
            <w:shd w:val="clear" w:color="auto" w:fill="auto"/>
            <w:vAlign w:val="center"/>
          </w:tcPr>
          <w:p w14:paraId="34DCAC72"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single" w:sz="4" w:space="0" w:color="auto"/>
              <w:bottom w:val="single" w:sz="8" w:space="0" w:color="auto"/>
              <w:right w:val="single" w:sz="4" w:space="0" w:color="auto"/>
            </w:tcBorders>
            <w:shd w:val="clear" w:color="auto" w:fill="auto"/>
            <w:vAlign w:val="center"/>
          </w:tcPr>
          <w:p w14:paraId="10D0657D"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11" w:type="dxa"/>
            <w:tcBorders>
              <w:top w:val="nil"/>
              <w:left w:val="nil"/>
              <w:bottom w:val="single" w:sz="8" w:space="0" w:color="auto"/>
              <w:right w:val="single" w:sz="4" w:space="0" w:color="auto"/>
            </w:tcBorders>
            <w:shd w:val="clear" w:color="auto" w:fill="auto"/>
            <w:vAlign w:val="center"/>
          </w:tcPr>
          <w:p w14:paraId="25D2183F"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12" w:type="dxa"/>
            <w:tcBorders>
              <w:top w:val="nil"/>
              <w:left w:val="nil"/>
              <w:bottom w:val="single" w:sz="8" w:space="0" w:color="auto"/>
              <w:right w:val="single" w:sz="8" w:space="0" w:color="auto"/>
            </w:tcBorders>
            <w:shd w:val="clear" w:color="auto" w:fill="auto"/>
            <w:vAlign w:val="center"/>
          </w:tcPr>
          <w:p w14:paraId="07F8E655"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8" w:space="0" w:color="auto"/>
              <w:right w:val="nil"/>
            </w:tcBorders>
            <w:shd w:val="clear" w:color="auto" w:fill="auto"/>
            <w:vAlign w:val="center"/>
          </w:tcPr>
          <w:p w14:paraId="72A8FC41"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8" w:space="0" w:color="auto"/>
              <w:right w:val="nil"/>
            </w:tcBorders>
            <w:shd w:val="clear" w:color="auto" w:fill="auto"/>
            <w:vAlign w:val="center"/>
          </w:tcPr>
          <w:p w14:paraId="57E23E5A"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4" w:space="0" w:color="auto"/>
            </w:tcBorders>
            <w:shd w:val="clear" w:color="auto" w:fill="auto"/>
            <w:vAlign w:val="center"/>
          </w:tcPr>
          <w:p w14:paraId="1D7EDC89"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single" w:sz="4" w:space="0" w:color="auto"/>
            </w:tcBorders>
            <w:shd w:val="clear" w:color="auto" w:fill="auto"/>
            <w:vAlign w:val="center"/>
          </w:tcPr>
          <w:p w14:paraId="26DF4571"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single" w:sz="8" w:space="0" w:color="auto"/>
            </w:tcBorders>
            <w:shd w:val="clear" w:color="auto" w:fill="auto"/>
            <w:vAlign w:val="center"/>
          </w:tcPr>
          <w:p w14:paraId="5E77D970"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single" w:sz="4" w:space="0" w:color="auto"/>
            </w:tcBorders>
            <w:shd w:val="clear" w:color="auto" w:fill="auto"/>
            <w:vAlign w:val="center"/>
          </w:tcPr>
          <w:p w14:paraId="36DD9247"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nil"/>
            </w:tcBorders>
            <w:shd w:val="clear" w:color="auto" w:fill="auto"/>
            <w:vAlign w:val="center"/>
          </w:tcPr>
          <w:p w14:paraId="6D41798B"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nil"/>
            </w:tcBorders>
            <w:shd w:val="clear" w:color="auto" w:fill="auto"/>
            <w:vAlign w:val="center"/>
          </w:tcPr>
          <w:p w14:paraId="03E0BBD7"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8" w:space="0" w:color="auto"/>
            </w:tcBorders>
            <w:shd w:val="clear" w:color="auto" w:fill="auto"/>
            <w:vAlign w:val="center"/>
          </w:tcPr>
          <w:p w14:paraId="5F92E1C6"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nil"/>
            </w:tcBorders>
            <w:shd w:val="clear" w:color="auto" w:fill="auto"/>
            <w:vAlign w:val="center"/>
          </w:tcPr>
          <w:p w14:paraId="20EC4B63"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4" w:space="0" w:color="auto"/>
            </w:tcBorders>
            <w:shd w:val="clear" w:color="auto" w:fill="auto"/>
            <w:vAlign w:val="center"/>
          </w:tcPr>
          <w:p w14:paraId="2414E25E"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single" w:sz="4" w:space="0" w:color="auto"/>
            </w:tcBorders>
            <w:shd w:val="clear" w:color="auto" w:fill="auto"/>
            <w:vAlign w:val="center"/>
          </w:tcPr>
          <w:p w14:paraId="503CFBFA"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single" w:sz="8" w:space="0" w:color="auto"/>
            </w:tcBorders>
            <w:shd w:val="clear" w:color="auto" w:fill="auto"/>
            <w:vAlign w:val="center"/>
          </w:tcPr>
          <w:p w14:paraId="4E9B78C4"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186" w:type="dxa"/>
            <w:gridSpan w:val="2"/>
            <w:tcBorders>
              <w:top w:val="nil"/>
              <w:left w:val="nil"/>
              <w:bottom w:val="single" w:sz="8" w:space="0" w:color="auto"/>
              <w:right w:val="nil"/>
            </w:tcBorders>
            <w:shd w:val="clear" w:color="auto" w:fill="auto"/>
            <w:vAlign w:val="center"/>
          </w:tcPr>
          <w:p w14:paraId="3D74D3F7"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186" w:type="dxa"/>
            <w:tcBorders>
              <w:top w:val="nil"/>
              <w:left w:val="nil"/>
              <w:bottom w:val="single" w:sz="8" w:space="0" w:color="auto"/>
              <w:right w:val="nil"/>
            </w:tcBorders>
            <w:shd w:val="clear" w:color="auto" w:fill="auto"/>
            <w:vAlign w:val="center"/>
          </w:tcPr>
          <w:p w14:paraId="45F47FA0"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4" w:space="0" w:color="auto"/>
            </w:tcBorders>
            <w:shd w:val="clear" w:color="auto" w:fill="auto"/>
            <w:vAlign w:val="center"/>
          </w:tcPr>
          <w:p w14:paraId="4FD0EF3F"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single" w:sz="4" w:space="0" w:color="auto"/>
            </w:tcBorders>
            <w:shd w:val="clear" w:color="auto" w:fill="auto"/>
            <w:vAlign w:val="center"/>
          </w:tcPr>
          <w:p w14:paraId="1D7720BA"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single" w:sz="8" w:space="0" w:color="auto"/>
            </w:tcBorders>
            <w:shd w:val="clear" w:color="auto" w:fill="auto"/>
            <w:vAlign w:val="center"/>
          </w:tcPr>
          <w:p w14:paraId="7E2F3511"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8" w:space="0" w:color="auto"/>
              <w:right w:val="single" w:sz="4" w:space="0" w:color="auto"/>
            </w:tcBorders>
            <w:shd w:val="clear" w:color="auto" w:fill="auto"/>
            <w:vAlign w:val="center"/>
          </w:tcPr>
          <w:p w14:paraId="7413C189"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nil"/>
            </w:tcBorders>
            <w:shd w:val="clear" w:color="auto" w:fill="auto"/>
            <w:vAlign w:val="center"/>
          </w:tcPr>
          <w:p w14:paraId="34F4A86B"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nil"/>
            </w:tcBorders>
            <w:shd w:val="clear" w:color="auto" w:fill="auto"/>
            <w:vAlign w:val="center"/>
          </w:tcPr>
          <w:p w14:paraId="28EDF042"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8" w:space="0" w:color="auto"/>
            </w:tcBorders>
            <w:shd w:val="clear" w:color="auto" w:fill="auto"/>
            <w:vAlign w:val="center"/>
          </w:tcPr>
          <w:p w14:paraId="4B26D038"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65" w:type="dxa"/>
            <w:tcBorders>
              <w:top w:val="nil"/>
              <w:left w:val="nil"/>
              <w:bottom w:val="single" w:sz="8" w:space="0" w:color="auto"/>
              <w:right w:val="nil"/>
            </w:tcBorders>
            <w:shd w:val="clear" w:color="auto" w:fill="auto"/>
            <w:vAlign w:val="center"/>
          </w:tcPr>
          <w:p w14:paraId="2B0ECFAF"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nil"/>
            </w:tcBorders>
            <w:shd w:val="clear" w:color="auto" w:fill="auto"/>
            <w:vAlign w:val="center"/>
          </w:tcPr>
          <w:p w14:paraId="72423028"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nil"/>
            </w:tcBorders>
            <w:shd w:val="clear" w:color="auto" w:fill="auto"/>
            <w:vAlign w:val="center"/>
          </w:tcPr>
          <w:p w14:paraId="703E6896"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8" w:space="0" w:color="auto"/>
            </w:tcBorders>
            <w:shd w:val="clear" w:color="auto" w:fill="auto"/>
            <w:vAlign w:val="center"/>
          </w:tcPr>
          <w:p w14:paraId="253F3EA6"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8" w:space="0" w:color="auto"/>
              <w:right w:val="nil"/>
            </w:tcBorders>
            <w:shd w:val="clear" w:color="auto" w:fill="auto"/>
            <w:vAlign w:val="center"/>
          </w:tcPr>
          <w:p w14:paraId="06533F66"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nil"/>
            </w:tcBorders>
            <w:shd w:val="clear" w:color="auto" w:fill="auto"/>
            <w:vAlign w:val="center"/>
          </w:tcPr>
          <w:p w14:paraId="42B3DE68"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nil"/>
            </w:tcBorders>
            <w:shd w:val="clear" w:color="auto" w:fill="auto"/>
            <w:vAlign w:val="center"/>
          </w:tcPr>
          <w:p w14:paraId="09681806"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8" w:space="0" w:color="auto"/>
            </w:tcBorders>
            <w:shd w:val="clear" w:color="auto" w:fill="FFFFFF" w:themeFill="background1"/>
            <w:vAlign w:val="center"/>
          </w:tcPr>
          <w:p w14:paraId="796E424B"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8" w:space="0" w:color="auto"/>
              <w:right w:val="nil"/>
            </w:tcBorders>
            <w:shd w:val="clear" w:color="auto" w:fill="BDD6EE" w:themeFill="accent1" w:themeFillTint="66"/>
            <w:vAlign w:val="center"/>
          </w:tcPr>
          <w:p w14:paraId="15F22638"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nil"/>
            </w:tcBorders>
            <w:shd w:val="clear" w:color="auto" w:fill="auto"/>
            <w:vAlign w:val="center"/>
          </w:tcPr>
          <w:p w14:paraId="05B0E646"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nil"/>
            </w:tcBorders>
            <w:shd w:val="clear" w:color="auto" w:fill="auto"/>
            <w:vAlign w:val="center"/>
          </w:tcPr>
          <w:p w14:paraId="6E7EBA2F"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single" w:sz="4" w:space="0" w:color="auto"/>
              <w:bottom w:val="single" w:sz="8" w:space="0" w:color="auto"/>
              <w:right w:val="single" w:sz="8" w:space="0" w:color="auto"/>
            </w:tcBorders>
            <w:shd w:val="clear" w:color="auto" w:fill="auto"/>
            <w:vAlign w:val="center"/>
          </w:tcPr>
          <w:p w14:paraId="0EB9841B" w14:textId="77777777" w:rsidR="006561AF" w:rsidRPr="001D6087" w:rsidRDefault="006561AF" w:rsidP="001D6087">
            <w:pPr>
              <w:spacing w:after="0" w:line="240" w:lineRule="auto"/>
              <w:jc w:val="center"/>
              <w:rPr>
                <w:rFonts w:ascii="Bodoni MT Condensed" w:eastAsia="Times New Roman" w:hAnsi="Bodoni MT Condensed" w:cs="Arial"/>
                <w:sz w:val="16"/>
                <w:szCs w:val="16"/>
                <w:lang w:eastAsia="es-CO"/>
              </w:rPr>
            </w:pPr>
          </w:p>
        </w:tc>
      </w:tr>
      <w:tr w:rsidR="001D6087" w:rsidRPr="001D6087" w14:paraId="037D4526" w14:textId="77777777" w:rsidTr="006561AF">
        <w:trPr>
          <w:gridAfter w:val="1"/>
          <w:wAfter w:w="10" w:type="dxa"/>
          <w:trHeight w:val="302"/>
        </w:trPr>
        <w:tc>
          <w:tcPr>
            <w:tcW w:w="1691" w:type="dxa"/>
            <w:tcBorders>
              <w:top w:val="nil"/>
              <w:left w:val="single" w:sz="8" w:space="0" w:color="auto"/>
              <w:bottom w:val="single" w:sz="4" w:space="0" w:color="auto"/>
              <w:right w:val="single" w:sz="8" w:space="0" w:color="auto"/>
            </w:tcBorders>
            <w:shd w:val="clear" w:color="auto" w:fill="auto"/>
            <w:vAlign w:val="center"/>
            <w:hideMark/>
          </w:tcPr>
          <w:p w14:paraId="3DB6D424" w14:textId="4441B4E6" w:rsidR="001D6087" w:rsidRPr="00B20BA5" w:rsidRDefault="001D6087" w:rsidP="001D6087">
            <w:pPr>
              <w:spacing w:after="0" w:line="240" w:lineRule="auto"/>
              <w:rPr>
                <w:rFonts w:ascii="Arial" w:eastAsia="Times New Roman" w:hAnsi="Arial" w:cs="Arial"/>
                <w:sz w:val="16"/>
                <w:szCs w:val="16"/>
                <w:lang w:eastAsia="es-CO"/>
              </w:rPr>
            </w:pPr>
            <w:r w:rsidRPr="00B20BA5">
              <w:rPr>
                <w:rFonts w:ascii="Arial" w:eastAsia="Times New Roman" w:hAnsi="Arial" w:cs="Arial"/>
                <w:sz w:val="16"/>
                <w:szCs w:val="16"/>
                <w:lang w:eastAsia="es-CO"/>
              </w:rPr>
              <w:t> </w:t>
            </w:r>
            <w:r w:rsidR="00914AC6" w:rsidRPr="00B20BA5">
              <w:rPr>
                <w:rFonts w:ascii="Arial" w:eastAsia="Times New Roman" w:hAnsi="Arial" w:cs="Arial"/>
                <w:sz w:val="16"/>
                <w:szCs w:val="16"/>
                <w:lang w:eastAsia="es-CO"/>
              </w:rPr>
              <w:t>Elaboración informe final y artículo de investigación</w:t>
            </w:r>
          </w:p>
        </w:tc>
        <w:tc>
          <w:tcPr>
            <w:tcW w:w="1355" w:type="dxa"/>
            <w:tcBorders>
              <w:top w:val="nil"/>
              <w:left w:val="nil"/>
              <w:bottom w:val="single" w:sz="4" w:space="0" w:color="auto"/>
              <w:right w:val="single" w:sz="8" w:space="0" w:color="auto"/>
            </w:tcBorders>
            <w:shd w:val="clear" w:color="auto" w:fill="auto"/>
            <w:vAlign w:val="center"/>
            <w:hideMark/>
          </w:tcPr>
          <w:p w14:paraId="29F54EAF" w14:textId="16ECA4E4" w:rsidR="001D6087" w:rsidRPr="00B20BA5" w:rsidRDefault="001D6087" w:rsidP="001D6087">
            <w:pPr>
              <w:spacing w:after="0" w:line="240" w:lineRule="auto"/>
              <w:rPr>
                <w:rFonts w:ascii="Arial" w:eastAsia="Times New Roman" w:hAnsi="Arial" w:cs="Arial"/>
                <w:sz w:val="16"/>
                <w:szCs w:val="16"/>
                <w:lang w:eastAsia="es-CO"/>
              </w:rPr>
            </w:pPr>
            <w:r w:rsidRPr="00B20BA5">
              <w:rPr>
                <w:rFonts w:ascii="Arial" w:eastAsia="Times New Roman" w:hAnsi="Arial" w:cs="Arial"/>
                <w:sz w:val="16"/>
                <w:szCs w:val="16"/>
                <w:lang w:eastAsia="es-CO"/>
              </w:rPr>
              <w:t> </w:t>
            </w:r>
            <w:r w:rsidR="00914AC6" w:rsidRPr="00B20BA5">
              <w:rPr>
                <w:rFonts w:ascii="Arial" w:eastAsia="Times New Roman" w:hAnsi="Arial" w:cs="Arial"/>
                <w:sz w:val="16"/>
                <w:szCs w:val="16"/>
                <w:lang w:eastAsia="es-CO"/>
              </w:rPr>
              <w:t>Equipo investigación</w:t>
            </w:r>
          </w:p>
        </w:tc>
        <w:tc>
          <w:tcPr>
            <w:tcW w:w="664" w:type="dxa"/>
            <w:tcBorders>
              <w:top w:val="single" w:sz="4" w:space="0" w:color="auto"/>
              <w:left w:val="single" w:sz="8" w:space="0" w:color="auto"/>
              <w:bottom w:val="nil"/>
              <w:right w:val="single" w:sz="8" w:space="0" w:color="auto"/>
            </w:tcBorders>
            <w:shd w:val="clear" w:color="000000" w:fill="C0C0C0"/>
            <w:vAlign w:val="center"/>
            <w:hideMark/>
          </w:tcPr>
          <w:p w14:paraId="42D84EBD" w14:textId="73AFFA2E" w:rsidR="001D6087" w:rsidRPr="00B20BA5" w:rsidRDefault="00914AC6" w:rsidP="001D6087">
            <w:pPr>
              <w:spacing w:after="0" w:line="240" w:lineRule="auto"/>
              <w:jc w:val="center"/>
              <w:rPr>
                <w:rFonts w:ascii="Arial" w:eastAsia="Times New Roman" w:hAnsi="Arial" w:cs="Arial"/>
                <w:b/>
                <w:bCs/>
                <w:sz w:val="16"/>
                <w:szCs w:val="16"/>
                <w:lang w:eastAsia="es-CO"/>
              </w:rPr>
            </w:pPr>
            <w:r w:rsidRPr="00B20BA5">
              <w:rPr>
                <w:rFonts w:ascii="Arial" w:eastAsia="Times New Roman" w:hAnsi="Arial" w:cs="Arial"/>
                <w:b/>
                <w:bCs/>
                <w:sz w:val="16"/>
                <w:szCs w:val="16"/>
                <w:lang w:eastAsia="es-CO"/>
              </w:rPr>
              <w:t>01 nov.</w:t>
            </w:r>
          </w:p>
        </w:tc>
        <w:tc>
          <w:tcPr>
            <w:tcW w:w="755" w:type="dxa"/>
            <w:tcBorders>
              <w:top w:val="single" w:sz="4" w:space="0" w:color="auto"/>
              <w:left w:val="nil"/>
              <w:bottom w:val="nil"/>
              <w:right w:val="single" w:sz="4" w:space="0" w:color="auto"/>
            </w:tcBorders>
            <w:shd w:val="clear" w:color="000000" w:fill="FF8080"/>
            <w:vAlign w:val="center"/>
            <w:hideMark/>
          </w:tcPr>
          <w:p w14:paraId="7F518737" w14:textId="7FAC3ABF" w:rsidR="001D6087" w:rsidRPr="00B20BA5" w:rsidRDefault="00914AC6" w:rsidP="001D6087">
            <w:pPr>
              <w:spacing w:after="0" w:line="240" w:lineRule="auto"/>
              <w:jc w:val="center"/>
              <w:rPr>
                <w:rFonts w:ascii="Arial" w:eastAsia="Times New Roman" w:hAnsi="Arial" w:cs="Arial"/>
                <w:b/>
                <w:bCs/>
                <w:sz w:val="16"/>
                <w:szCs w:val="16"/>
                <w:lang w:eastAsia="es-CO"/>
              </w:rPr>
            </w:pPr>
            <w:r w:rsidRPr="00B20BA5">
              <w:rPr>
                <w:rFonts w:ascii="Arial" w:eastAsia="Times New Roman" w:hAnsi="Arial" w:cs="Arial"/>
                <w:b/>
                <w:bCs/>
                <w:sz w:val="16"/>
                <w:szCs w:val="16"/>
                <w:lang w:eastAsia="es-CO"/>
              </w:rPr>
              <w:t>30 nov.</w:t>
            </w:r>
            <w:r w:rsidR="001D6087" w:rsidRPr="00B20BA5">
              <w:rPr>
                <w:rFonts w:ascii="Arial" w:eastAsia="Times New Roman" w:hAnsi="Arial" w:cs="Arial"/>
                <w:b/>
                <w:bCs/>
                <w:sz w:val="16"/>
                <w:szCs w:val="16"/>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14:paraId="75BD5205" w14:textId="77777777"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14:paraId="7B00928F"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14:paraId="600364D2"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7D3FA34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0D67D69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14:paraId="639FA1F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14:paraId="7E145A8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14:paraId="6DE23E9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14:paraId="1B890F3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74186B8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67E29BC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B7FB4F3"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6D4DD84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5E6FA59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7C2F69F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2001A38"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8FA9DE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61886C4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9AFA77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72B7F30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15F3C80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444DCF6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14:paraId="781B270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14:paraId="44B4BAE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14:paraId="6473839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14:paraId="3E8C16D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14:paraId="1F56026A"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14:paraId="41A7661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E04421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14676B7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5E931756"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14:paraId="4BF32D49"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4B1D2AB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38FC056C"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3768C56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14:paraId="49698045"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F6AA2F7"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14:paraId="68FADE01"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14:paraId="7B23CB5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BDD6EE" w:themeFill="accent1" w:themeFillTint="66"/>
            <w:vAlign w:val="center"/>
            <w:hideMark/>
          </w:tcPr>
          <w:p w14:paraId="273DAA6B"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BDD6EE" w:themeFill="accent1" w:themeFillTint="66"/>
            <w:vAlign w:val="center"/>
            <w:hideMark/>
          </w:tcPr>
          <w:p w14:paraId="03BF99A0"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BDD6EE" w:themeFill="accent1" w:themeFillTint="66"/>
            <w:vAlign w:val="center"/>
            <w:hideMark/>
          </w:tcPr>
          <w:p w14:paraId="68753EED"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BDD6EE" w:themeFill="accent1" w:themeFillTint="66"/>
            <w:vAlign w:val="center"/>
            <w:hideMark/>
          </w:tcPr>
          <w:p w14:paraId="74FC05F4" w14:textId="77777777"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ED1717" w14:paraId="09A09DC1" w14:textId="77777777" w:rsidTr="006561AF">
        <w:tblPrEx>
          <w:shd w:val="clear" w:color="auto" w:fill="FFFFFF"/>
          <w:tblCellMar>
            <w:left w:w="108" w:type="dxa"/>
            <w:right w:w="108" w:type="dxa"/>
          </w:tblCellMar>
        </w:tblPrEx>
        <w:trPr>
          <w:gridAfter w:val="1"/>
          <w:wAfter w:w="10" w:type="dxa"/>
        </w:trPr>
        <w:tc>
          <w:tcPr>
            <w:tcW w:w="768" w:type="dxa"/>
            <w:gridSpan w:val="50"/>
            <w:shd w:val="clear" w:color="auto" w:fill="FFFFFF"/>
            <w:tcMar>
              <w:top w:w="15" w:type="dxa"/>
              <w:left w:w="15" w:type="dxa"/>
              <w:bottom w:w="15" w:type="dxa"/>
              <w:right w:w="15" w:type="dxa"/>
            </w:tcMar>
            <w:vAlign w:val="center"/>
            <w:hideMark/>
          </w:tcPr>
          <w:tbl>
            <w:tblPr>
              <w:tblpPr w:leftFromText="141" w:rightFromText="141" w:vertAnchor="page" w:horzAnchor="page" w:tblpX="524" w:tblpY="241"/>
              <w:tblOverlap w:val="never"/>
              <w:tblW w:w="14730" w:type="dxa"/>
              <w:shd w:val="clear" w:color="auto" w:fill="FFFFFF"/>
              <w:tblLayout w:type="fixed"/>
              <w:tblLook w:val="04A0" w:firstRow="1" w:lastRow="0" w:firstColumn="1" w:lastColumn="0" w:noHBand="0" w:noVBand="1"/>
            </w:tblPr>
            <w:tblGrid>
              <w:gridCol w:w="2454"/>
              <w:gridCol w:w="2454"/>
              <w:gridCol w:w="2454"/>
              <w:gridCol w:w="1844"/>
              <w:gridCol w:w="3064"/>
              <w:gridCol w:w="2460"/>
            </w:tblGrid>
            <w:tr w:rsidR="006561AF" w14:paraId="5364A301" w14:textId="77777777" w:rsidTr="006561AF">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5876BD95" w14:textId="77777777" w:rsidR="006561AF" w:rsidRDefault="006561AF" w:rsidP="006561AF">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E53E427" w14:textId="77777777" w:rsidR="006561AF" w:rsidRDefault="006561AF" w:rsidP="006561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Presupuesto</w:t>
                  </w:r>
                </w:p>
              </w:tc>
            </w:tr>
            <w:tr w:rsidR="006561AF" w14:paraId="07D8A81D" w14:textId="77777777" w:rsidTr="006561AF">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56CE3A59" w14:textId="77777777" w:rsidR="006561AF" w:rsidRDefault="006561AF" w:rsidP="006561AF">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40A15222" w14:textId="77777777" w:rsidR="006561AF" w:rsidRDefault="006561AF" w:rsidP="006561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6561AF" w14:paraId="3DE1CC09" w14:textId="77777777" w:rsidTr="006561AF">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DB61822" w14:textId="77777777" w:rsidR="006561AF" w:rsidRDefault="006561AF" w:rsidP="006561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DC8A1A5" w14:textId="77777777" w:rsidR="006561AF" w:rsidRDefault="006561AF" w:rsidP="006561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4EE3A37" w14:textId="77777777" w:rsidR="006561AF" w:rsidRDefault="006561AF" w:rsidP="006561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626"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23C32D1" w14:textId="77777777" w:rsidR="006561AF" w:rsidRDefault="006561AF" w:rsidP="006561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1040" w:type="pct"/>
                  <w:tcBorders>
                    <w:top w:val="single" w:sz="6" w:space="0" w:color="DDDDDD"/>
                    <w:left w:val="single" w:sz="6" w:space="0" w:color="DDDDDD"/>
                    <w:bottom w:val="single" w:sz="6" w:space="0" w:color="DDDDDD"/>
                    <w:right w:val="single" w:sz="6" w:space="0" w:color="DDDDDD"/>
                  </w:tcBorders>
                  <w:shd w:val="clear" w:color="auto" w:fill="F3F3F3"/>
                </w:tcPr>
                <w:p w14:paraId="5A761F71" w14:textId="77777777" w:rsidR="006561AF" w:rsidRDefault="006561AF" w:rsidP="006561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0A10FA5" w14:textId="77777777" w:rsidR="006561AF" w:rsidRDefault="006561AF" w:rsidP="006561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Valor Total ($) </w:t>
                  </w:r>
                </w:p>
              </w:tc>
            </w:tr>
            <w:tr w:rsidR="006561AF" w14:paraId="7EAEDCC8" w14:textId="77777777" w:rsidTr="006561AF">
              <w:trPr>
                <w:trHeight w:val="464"/>
              </w:trPr>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A5D5DB9" w14:textId="77777777" w:rsidR="006561AF" w:rsidRPr="00C41369" w:rsidRDefault="006561AF" w:rsidP="006561AF">
                  <w:pPr>
                    <w:spacing w:after="0" w:line="240" w:lineRule="auto"/>
                    <w:jc w:val="center"/>
                    <w:rPr>
                      <w:rFonts w:ascii="Times New Roman" w:eastAsia="Times New Roman" w:hAnsi="Times New Roman" w:cs="Times New Roman"/>
                      <w:color w:val="222222"/>
                      <w:sz w:val="24"/>
                      <w:szCs w:val="24"/>
                      <w:lang w:eastAsia="es-CO"/>
                    </w:rPr>
                  </w:pPr>
                  <w:r w:rsidRPr="00C41369">
                    <w:rPr>
                      <w:rFonts w:ascii="Times New Roman" w:eastAsia="Times New Roman" w:hAnsi="Times New Roman" w:cs="Times New Roman"/>
                      <w:color w:val="222222"/>
                      <w:sz w:val="24"/>
                      <w:szCs w:val="24"/>
                      <w:lang w:eastAsia="es-CO"/>
                    </w:rPr>
                    <w:t>Horas Nomina (Investigador Principal)</w:t>
                  </w:r>
                </w:p>
              </w:tc>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AE14918" w14:textId="77777777" w:rsidR="006561AF" w:rsidRPr="00C41369" w:rsidRDefault="006561AF" w:rsidP="006561AF">
                  <w:pPr>
                    <w:spacing w:after="0" w:line="240" w:lineRule="auto"/>
                    <w:jc w:val="center"/>
                    <w:rPr>
                      <w:rFonts w:ascii="Times New Roman" w:eastAsia="Times New Roman" w:hAnsi="Times New Roman" w:cs="Times New Roman"/>
                      <w:color w:val="222222"/>
                      <w:sz w:val="24"/>
                      <w:szCs w:val="24"/>
                      <w:lang w:eastAsia="es-CO"/>
                    </w:rPr>
                  </w:pPr>
                  <w:r w:rsidRPr="00C41369">
                    <w:rPr>
                      <w:rFonts w:ascii="Times New Roman" w:eastAsia="Times New Roman" w:hAnsi="Times New Roman" w:cs="Times New Roman"/>
                      <w:color w:val="222222"/>
                      <w:sz w:val="24"/>
                      <w:szCs w:val="24"/>
                      <w:lang w:eastAsia="es-CO"/>
                    </w:rPr>
                    <w:t>François-Xavier Tinel</w:t>
                  </w:r>
                </w:p>
              </w:tc>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FBDCABF" w14:textId="77777777" w:rsidR="006561AF" w:rsidRPr="00C41369" w:rsidRDefault="006561AF" w:rsidP="006561AF">
                  <w:pPr>
                    <w:spacing w:after="0" w:line="240" w:lineRule="auto"/>
                    <w:jc w:val="center"/>
                    <w:rPr>
                      <w:rFonts w:ascii="Times New Roman" w:eastAsia="Times New Roman" w:hAnsi="Times New Roman" w:cs="Times New Roman"/>
                      <w:color w:val="222222"/>
                      <w:sz w:val="24"/>
                      <w:szCs w:val="24"/>
                      <w:lang w:eastAsia="es-CO"/>
                    </w:rPr>
                  </w:pPr>
                  <w:r w:rsidRPr="00C41369">
                    <w:rPr>
                      <w:rFonts w:ascii="Times New Roman" w:eastAsia="Times New Roman" w:hAnsi="Times New Roman" w:cs="Times New Roman"/>
                      <w:color w:val="222222"/>
                      <w:sz w:val="24"/>
                      <w:szCs w:val="24"/>
                      <w:lang w:eastAsia="es-CO"/>
                    </w:rPr>
                    <w:t>2</w:t>
                  </w:r>
                </w:p>
              </w:tc>
              <w:tc>
                <w:tcPr>
                  <w:tcW w:w="62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F1807F6" w14:textId="77777777" w:rsidR="006561AF" w:rsidRPr="00C41369" w:rsidRDefault="006561AF" w:rsidP="006561AF">
                  <w:pPr>
                    <w:spacing w:after="0" w:line="240" w:lineRule="auto"/>
                    <w:jc w:val="center"/>
                    <w:rPr>
                      <w:rFonts w:ascii="Times New Roman" w:eastAsia="Times New Roman" w:hAnsi="Times New Roman" w:cs="Times New Roman"/>
                      <w:color w:val="222222"/>
                      <w:sz w:val="24"/>
                      <w:szCs w:val="24"/>
                      <w:lang w:eastAsia="es-CO"/>
                    </w:rPr>
                  </w:pPr>
                  <w:r w:rsidRPr="00C41369">
                    <w:rPr>
                      <w:rFonts w:ascii="Times New Roman" w:eastAsia="Times New Roman" w:hAnsi="Times New Roman" w:cs="Times New Roman"/>
                      <w:color w:val="222222"/>
                      <w:sz w:val="24"/>
                      <w:szCs w:val="24"/>
                      <w:lang w:eastAsia="es-CO"/>
                    </w:rPr>
                    <w:t>25</w:t>
                  </w:r>
                </w:p>
              </w:tc>
              <w:tc>
                <w:tcPr>
                  <w:tcW w:w="1040" w:type="pct"/>
                  <w:tcBorders>
                    <w:top w:val="single" w:sz="6" w:space="0" w:color="DDDDDD"/>
                    <w:left w:val="single" w:sz="6" w:space="0" w:color="DDDDDD"/>
                    <w:bottom w:val="single" w:sz="6" w:space="0" w:color="DDDDDD"/>
                    <w:right w:val="single" w:sz="6" w:space="0" w:color="DDDDDD"/>
                  </w:tcBorders>
                  <w:shd w:val="clear" w:color="auto" w:fill="FFFFFF"/>
                </w:tcPr>
                <w:p w14:paraId="47F62489" w14:textId="77777777" w:rsidR="006561AF" w:rsidRPr="00C41369" w:rsidRDefault="006561AF" w:rsidP="006561AF">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Sede Bogotá</w:t>
                  </w:r>
                </w:p>
              </w:tc>
              <w:tc>
                <w:tcPr>
                  <w:tcW w:w="8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8E47023" w14:textId="77777777" w:rsidR="006561AF" w:rsidRPr="00C41369" w:rsidRDefault="006561AF" w:rsidP="006561AF">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6.704.687,50</w:t>
                  </w:r>
                </w:p>
              </w:tc>
            </w:tr>
            <w:tr w:rsidR="006561AF" w14:paraId="5DB2D44A" w14:textId="77777777" w:rsidTr="006561AF">
              <w:trPr>
                <w:trHeight w:val="257"/>
              </w:trPr>
              <w:tc>
                <w:tcPr>
                  <w:tcW w:w="833" w:type="pct"/>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558DE58" w14:textId="77777777" w:rsidR="006561AF" w:rsidRPr="00C41369" w:rsidRDefault="006561AF" w:rsidP="006561AF">
                  <w:pPr>
                    <w:spacing w:after="0" w:line="240" w:lineRule="auto"/>
                    <w:jc w:val="center"/>
                    <w:rPr>
                      <w:rFonts w:ascii="Times New Roman" w:eastAsia="Times New Roman" w:hAnsi="Times New Roman" w:cs="Times New Roman"/>
                      <w:color w:val="222222"/>
                      <w:sz w:val="24"/>
                      <w:szCs w:val="24"/>
                      <w:lang w:eastAsia="es-CO"/>
                    </w:rPr>
                  </w:pPr>
                  <w:r w:rsidRPr="00C41369">
                    <w:rPr>
                      <w:rFonts w:ascii="Times New Roman" w:eastAsia="Times New Roman" w:hAnsi="Times New Roman" w:cs="Times New Roman"/>
                      <w:color w:val="222222"/>
                      <w:sz w:val="24"/>
                      <w:szCs w:val="24"/>
                      <w:lang w:eastAsia="es-CO"/>
                    </w:rPr>
                    <w:t>Horas Nomina (Co-Investigadores)</w:t>
                  </w:r>
                </w:p>
              </w:tc>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D5688D9" w14:textId="77777777" w:rsidR="006561AF" w:rsidRPr="00C41369" w:rsidRDefault="006561AF" w:rsidP="006561AF">
                  <w:pPr>
                    <w:spacing w:after="0" w:line="240" w:lineRule="auto"/>
                    <w:jc w:val="center"/>
                    <w:rPr>
                      <w:rFonts w:ascii="Times New Roman" w:eastAsia="Times New Roman" w:hAnsi="Times New Roman" w:cs="Times New Roman"/>
                      <w:color w:val="222222"/>
                      <w:sz w:val="24"/>
                      <w:szCs w:val="24"/>
                      <w:lang w:eastAsia="es-CO"/>
                    </w:rPr>
                  </w:pPr>
                  <w:r w:rsidRPr="00C41369">
                    <w:rPr>
                      <w:rFonts w:ascii="Times New Roman" w:eastAsia="Times New Roman" w:hAnsi="Times New Roman" w:cs="Times New Roman"/>
                      <w:color w:val="222222"/>
                      <w:sz w:val="24"/>
                      <w:szCs w:val="24"/>
                      <w:lang w:eastAsia="es-CO"/>
                    </w:rPr>
                    <w:t>Angie Torres Ruiz</w:t>
                  </w:r>
                </w:p>
              </w:tc>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BCCAD1F" w14:textId="77777777" w:rsidR="006561AF" w:rsidRPr="00C41369" w:rsidRDefault="006561AF" w:rsidP="006561AF">
                  <w:pPr>
                    <w:spacing w:after="0" w:line="240" w:lineRule="auto"/>
                    <w:jc w:val="center"/>
                    <w:rPr>
                      <w:rFonts w:ascii="Times New Roman" w:eastAsia="Times New Roman" w:hAnsi="Times New Roman" w:cs="Times New Roman"/>
                      <w:color w:val="222222"/>
                      <w:sz w:val="24"/>
                      <w:szCs w:val="24"/>
                      <w:lang w:eastAsia="es-CO"/>
                    </w:rPr>
                  </w:pPr>
                  <w:r w:rsidRPr="00C41369">
                    <w:rPr>
                      <w:rFonts w:ascii="Times New Roman" w:eastAsia="Times New Roman" w:hAnsi="Times New Roman" w:cs="Times New Roman"/>
                      <w:color w:val="222222"/>
                      <w:sz w:val="24"/>
                      <w:szCs w:val="24"/>
                      <w:lang w:eastAsia="es-CO"/>
                    </w:rPr>
                    <w:t>3</w:t>
                  </w:r>
                </w:p>
              </w:tc>
              <w:tc>
                <w:tcPr>
                  <w:tcW w:w="62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61A5243" w14:textId="77777777" w:rsidR="006561AF" w:rsidRPr="00C41369" w:rsidRDefault="006561AF" w:rsidP="006561AF">
                  <w:pPr>
                    <w:spacing w:after="0" w:line="240" w:lineRule="auto"/>
                    <w:jc w:val="center"/>
                    <w:rPr>
                      <w:rFonts w:ascii="Times New Roman" w:eastAsia="Times New Roman" w:hAnsi="Times New Roman" w:cs="Times New Roman"/>
                      <w:color w:val="222222"/>
                      <w:sz w:val="24"/>
                      <w:szCs w:val="24"/>
                      <w:lang w:eastAsia="es-CO"/>
                    </w:rPr>
                  </w:pPr>
                  <w:r w:rsidRPr="00C41369">
                    <w:rPr>
                      <w:rFonts w:ascii="Times New Roman" w:eastAsia="Times New Roman" w:hAnsi="Times New Roman" w:cs="Times New Roman"/>
                      <w:color w:val="222222"/>
                      <w:sz w:val="24"/>
                      <w:szCs w:val="24"/>
                      <w:lang w:eastAsia="es-CO"/>
                    </w:rPr>
                    <w:t>20</w:t>
                  </w:r>
                </w:p>
              </w:tc>
              <w:tc>
                <w:tcPr>
                  <w:tcW w:w="1040" w:type="pct"/>
                  <w:tcBorders>
                    <w:top w:val="single" w:sz="6" w:space="0" w:color="DDDDDD"/>
                    <w:left w:val="single" w:sz="6" w:space="0" w:color="DDDDDD"/>
                    <w:bottom w:val="single" w:sz="6" w:space="0" w:color="DDDDDD"/>
                    <w:right w:val="single" w:sz="6" w:space="0" w:color="DDDDDD"/>
                  </w:tcBorders>
                  <w:shd w:val="clear" w:color="auto" w:fill="FFFFFF"/>
                </w:tcPr>
                <w:p w14:paraId="3AD27935" w14:textId="77777777" w:rsidR="006561AF" w:rsidRPr="00C41369" w:rsidRDefault="006561AF" w:rsidP="006561AF">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Sede Bogotá</w:t>
                  </w:r>
                </w:p>
              </w:tc>
              <w:tc>
                <w:tcPr>
                  <w:tcW w:w="8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780A7D1" w14:textId="77777777" w:rsidR="006561AF" w:rsidRPr="00C41369" w:rsidRDefault="006561AF" w:rsidP="006561AF">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6.438.750,00</w:t>
                  </w:r>
                </w:p>
              </w:tc>
            </w:tr>
            <w:tr w:rsidR="006561AF" w14:paraId="52DCFD05" w14:textId="77777777" w:rsidTr="006561AF">
              <w:trPr>
                <w:trHeight w:val="275"/>
              </w:trPr>
              <w:tc>
                <w:tcPr>
                  <w:tcW w:w="833" w:type="pct"/>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30871325" w14:textId="77777777" w:rsidR="006561AF" w:rsidRPr="00C41369" w:rsidRDefault="006561AF" w:rsidP="006561AF">
                  <w:pPr>
                    <w:spacing w:after="0"/>
                    <w:rPr>
                      <w:rFonts w:ascii="Times New Roman" w:eastAsia="Times New Roman" w:hAnsi="Times New Roman" w:cs="Times New Roman"/>
                      <w:color w:val="222222"/>
                      <w:sz w:val="24"/>
                      <w:szCs w:val="24"/>
                      <w:lang w:eastAsia="es-CO"/>
                    </w:rPr>
                  </w:pPr>
                </w:p>
              </w:tc>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8F63A5F" w14:textId="77777777" w:rsidR="006561AF" w:rsidRPr="00C41369" w:rsidRDefault="006561AF" w:rsidP="006561AF">
                  <w:pPr>
                    <w:spacing w:after="0" w:line="240" w:lineRule="auto"/>
                    <w:jc w:val="center"/>
                    <w:rPr>
                      <w:rFonts w:ascii="Times New Roman" w:eastAsia="Times New Roman" w:hAnsi="Times New Roman" w:cs="Times New Roman"/>
                      <w:color w:val="222222"/>
                      <w:sz w:val="24"/>
                      <w:szCs w:val="24"/>
                      <w:lang w:eastAsia="es-CO"/>
                    </w:rPr>
                  </w:pPr>
                  <w:r w:rsidRPr="00C41369">
                    <w:rPr>
                      <w:rFonts w:ascii="Times New Roman" w:eastAsia="Times New Roman" w:hAnsi="Times New Roman" w:cs="Times New Roman"/>
                      <w:color w:val="222222"/>
                      <w:sz w:val="24"/>
                      <w:szCs w:val="24"/>
                      <w:lang w:eastAsia="es-CO"/>
                    </w:rPr>
                    <w:t>Andrés Preciado Trujillo</w:t>
                  </w:r>
                </w:p>
              </w:tc>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92A36BD" w14:textId="77777777" w:rsidR="006561AF" w:rsidRPr="00C41369" w:rsidRDefault="006561AF" w:rsidP="006561AF">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1</w:t>
                  </w:r>
                </w:p>
              </w:tc>
              <w:tc>
                <w:tcPr>
                  <w:tcW w:w="62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382BD89" w14:textId="77777777" w:rsidR="006561AF" w:rsidRPr="00C41369" w:rsidRDefault="006561AF" w:rsidP="006561AF">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10</w:t>
                  </w:r>
                </w:p>
              </w:tc>
              <w:tc>
                <w:tcPr>
                  <w:tcW w:w="1040" w:type="pct"/>
                  <w:tcBorders>
                    <w:top w:val="single" w:sz="6" w:space="0" w:color="DDDDDD"/>
                    <w:left w:val="single" w:sz="6" w:space="0" w:color="DDDDDD"/>
                    <w:bottom w:val="single" w:sz="6" w:space="0" w:color="DDDDDD"/>
                    <w:right w:val="single" w:sz="6" w:space="0" w:color="DDDDDD"/>
                  </w:tcBorders>
                  <w:shd w:val="clear" w:color="auto" w:fill="FFFFFF"/>
                </w:tcPr>
                <w:p w14:paraId="59AE188B" w14:textId="77777777" w:rsidR="006561AF" w:rsidRPr="00C41369" w:rsidRDefault="006561AF" w:rsidP="006561AF">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Sede Tunja</w:t>
                  </w:r>
                </w:p>
              </w:tc>
              <w:tc>
                <w:tcPr>
                  <w:tcW w:w="8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6F07C4B" w14:textId="77777777" w:rsidR="006561AF" w:rsidRPr="00C41369" w:rsidRDefault="006561AF" w:rsidP="006561AF">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2.088.100,00</w:t>
                  </w:r>
                </w:p>
              </w:tc>
            </w:tr>
            <w:tr w:rsidR="006561AF" w14:paraId="799D31B9" w14:textId="77777777" w:rsidTr="006561AF">
              <w:trPr>
                <w:trHeight w:val="290"/>
              </w:trPr>
              <w:tc>
                <w:tcPr>
                  <w:tcW w:w="833" w:type="pct"/>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02E3965E" w14:textId="77777777" w:rsidR="006561AF" w:rsidRPr="00C41369" w:rsidRDefault="006561AF" w:rsidP="006561AF">
                  <w:pPr>
                    <w:spacing w:after="0"/>
                    <w:rPr>
                      <w:rFonts w:ascii="Times New Roman" w:eastAsia="Times New Roman" w:hAnsi="Times New Roman" w:cs="Times New Roman"/>
                      <w:color w:val="222222"/>
                      <w:sz w:val="24"/>
                      <w:szCs w:val="24"/>
                      <w:lang w:eastAsia="es-CO"/>
                    </w:rPr>
                  </w:pPr>
                </w:p>
              </w:tc>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00C36B0" w14:textId="77777777" w:rsidR="006561AF" w:rsidRPr="00C41369" w:rsidRDefault="006561AF" w:rsidP="006561AF">
                  <w:pPr>
                    <w:spacing w:after="0" w:line="240" w:lineRule="auto"/>
                    <w:jc w:val="center"/>
                    <w:rPr>
                      <w:rFonts w:ascii="Times New Roman" w:eastAsia="Times New Roman" w:hAnsi="Times New Roman" w:cs="Times New Roman"/>
                      <w:color w:val="222222"/>
                      <w:sz w:val="24"/>
                      <w:szCs w:val="24"/>
                      <w:lang w:eastAsia="es-CO"/>
                    </w:rPr>
                  </w:pPr>
                  <w:r w:rsidRPr="00C41369">
                    <w:rPr>
                      <w:rFonts w:ascii="Times New Roman" w:eastAsia="Times New Roman" w:hAnsi="Times New Roman" w:cs="Times New Roman"/>
                      <w:color w:val="222222"/>
                      <w:sz w:val="24"/>
                      <w:szCs w:val="24"/>
                      <w:lang w:eastAsia="es-CO"/>
                    </w:rPr>
                    <w:t xml:space="preserve">Diana Patricia  Falla Rey </w:t>
                  </w:r>
                </w:p>
              </w:tc>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F9AF407" w14:textId="77777777" w:rsidR="006561AF" w:rsidRPr="00C41369" w:rsidRDefault="006561AF" w:rsidP="006561AF">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2</w:t>
                  </w:r>
                </w:p>
              </w:tc>
              <w:tc>
                <w:tcPr>
                  <w:tcW w:w="626"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690854A" w14:textId="77777777" w:rsidR="006561AF" w:rsidRPr="00C41369" w:rsidRDefault="006561AF" w:rsidP="006561AF">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20</w:t>
                  </w:r>
                </w:p>
              </w:tc>
              <w:tc>
                <w:tcPr>
                  <w:tcW w:w="1040" w:type="pct"/>
                  <w:tcBorders>
                    <w:top w:val="single" w:sz="6" w:space="0" w:color="DDDDDD"/>
                    <w:left w:val="single" w:sz="6" w:space="0" w:color="DDDDDD"/>
                    <w:bottom w:val="single" w:sz="6" w:space="0" w:color="DDDDDD"/>
                    <w:right w:val="single" w:sz="6" w:space="0" w:color="DDDDDD"/>
                  </w:tcBorders>
                  <w:shd w:val="clear" w:color="auto" w:fill="FFFFFF"/>
                </w:tcPr>
                <w:p w14:paraId="41562C11" w14:textId="77777777" w:rsidR="006561AF" w:rsidRPr="00C41369" w:rsidRDefault="006561AF" w:rsidP="006561AF">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Seccional Villavicencio</w:t>
                  </w:r>
                </w:p>
              </w:tc>
              <w:tc>
                <w:tcPr>
                  <w:tcW w:w="8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1E56D42" w14:textId="77777777" w:rsidR="006561AF" w:rsidRPr="00C41369" w:rsidRDefault="006561AF" w:rsidP="006561AF">
                  <w:pPr>
                    <w:spacing w:after="0" w:line="240"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2.835.000,00</w:t>
                  </w:r>
                </w:p>
              </w:tc>
            </w:tr>
          </w:tbl>
          <w:p w14:paraId="6E3BDD2B" w14:textId="77777777" w:rsidR="00ED1717" w:rsidRDefault="00ED1717">
            <w:pPr>
              <w:spacing w:after="0"/>
              <w:rPr>
                <w:sz w:val="20"/>
                <w:szCs w:val="20"/>
                <w:lang w:eastAsia="es-CO"/>
              </w:rPr>
            </w:pPr>
          </w:p>
        </w:tc>
      </w:tr>
    </w:tbl>
    <w:p w14:paraId="71D0B493" w14:textId="77777777" w:rsidR="002A18AF" w:rsidRDefault="002A18AF" w:rsidP="002A18AF"/>
    <w:p w14:paraId="6EAC65D5" w14:textId="77777777" w:rsidR="00642463" w:rsidRDefault="00642463" w:rsidP="00642463">
      <w:pPr>
        <w:jc w:val="center"/>
        <w:rPr>
          <w:b/>
          <w:lang w:val="es-ES"/>
        </w:rPr>
      </w:pPr>
    </w:p>
    <w:tbl>
      <w:tblPr>
        <w:tblStyle w:val="Tablaconcuadrcula"/>
        <w:tblpPr w:leftFromText="141" w:rightFromText="141" w:vertAnchor="text" w:horzAnchor="page" w:tblpX="992" w:tblpY="912"/>
        <w:tblW w:w="14170" w:type="dxa"/>
        <w:tblLayout w:type="fixed"/>
        <w:tblLook w:val="04A0" w:firstRow="1" w:lastRow="0" w:firstColumn="1" w:lastColumn="0" w:noHBand="0" w:noVBand="1"/>
      </w:tblPr>
      <w:tblGrid>
        <w:gridCol w:w="1413"/>
        <w:gridCol w:w="1817"/>
        <w:gridCol w:w="4987"/>
        <w:gridCol w:w="1984"/>
        <w:gridCol w:w="1560"/>
        <w:gridCol w:w="2409"/>
      </w:tblGrid>
      <w:tr w:rsidR="00D91C79" w:rsidRPr="00B20BA5" w14:paraId="4CB2DA62" w14:textId="77777777" w:rsidTr="00AF3D75">
        <w:trPr>
          <w:trHeight w:val="371"/>
        </w:trPr>
        <w:tc>
          <w:tcPr>
            <w:tcW w:w="141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CB0542C" w14:textId="77777777" w:rsidR="00D91C79" w:rsidRPr="00B20BA5" w:rsidRDefault="00D91C79" w:rsidP="00B20BA5">
            <w:pPr>
              <w:ind w:left="-108" w:right="-108"/>
              <w:jc w:val="center"/>
              <w:rPr>
                <w:rFonts w:ascii="Times New Roman" w:hAnsi="Times New Roman" w:cs="Times New Roman"/>
                <w:b/>
                <w:sz w:val="16"/>
                <w:szCs w:val="16"/>
              </w:rPr>
            </w:pPr>
            <w:r w:rsidRPr="00B20BA5">
              <w:rPr>
                <w:rFonts w:ascii="Times New Roman" w:hAnsi="Times New Roman" w:cs="Times New Roman"/>
                <w:b/>
                <w:sz w:val="16"/>
                <w:szCs w:val="16"/>
              </w:rPr>
              <w:t>FINANCIACIÓN</w:t>
            </w:r>
          </w:p>
        </w:tc>
        <w:tc>
          <w:tcPr>
            <w:tcW w:w="18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399EFFB" w14:textId="77777777" w:rsidR="00D91C79" w:rsidRPr="00B20BA5" w:rsidRDefault="00D91C79" w:rsidP="00B20BA5">
            <w:pPr>
              <w:jc w:val="center"/>
              <w:rPr>
                <w:rFonts w:ascii="Times New Roman" w:hAnsi="Times New Roman" w:cs="Times New Roman"/>
                <w:b/>
                <w:sz w:val="16"/>
                <w:szCs w:val="16"/>
              </w:rPr>
            </w:pPr>
            <w:r w:rsidRPr="00B20BA5">
              <w:rPr>
                <w:rFonts w:ascii="Times New Roman" w:hAnsi="Times New Roman" w:cs="Times New Roman"/>
                <w:b/>
                <w:sz w:val="16"/>
                <w:szCs w:val="16"/>
              </w:rPr>
              <w:t>RECURSO</w:t>
            </w:r>
          </w:p>
        </w:tc>
        <w:tc>
          <w:tcPr>
            <w:tcW w:w="498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3983B6A" w14:textId="77777777" w:rsidR="00D91C79" w:rsidRPr="00B20BA5" w:rsidRDefault="00D91C79" w:rsidP="00B20BA5">
            <w:pPr>
              <w:jc w:val="center"/>
              <w:rPr>
                <w:rFonts w:ascii="Times New Roman" w:hAnsi="Times New Roman" w:cs="Times New Roman"/>
                <w:b/>
                <w:sz w:val="16"/>
                <w:szCs w:val="16"/>
              </w:rPr>
            </w:pPr>
            <w:r w:rsidRPr="00B20BA5">
              <w:rPr>
                <w:rFonts w:ascii="Times New Roman" w:hAnsi="Times New Roman" w:cs="Times New Roman"/>
                <w:b/>
                <w:sz w:val="16"/>
                <w:szCs w:val="16"/>
              </w:rPr>
              <w:t>DESCRIPCIÓN</w:t>
            </w:r>
          </w:p>
        </w:tc>
        <w:tc>
          <w:tcPr>
            <w:tcW w:w="198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22C1311" w14:textId="77777777" w:rsidR="00D91C79" w:rsidRPr="00B20BA5" w:rsidRDefault="00D91C79" w:rsidP="00B20BA5">
            <w:pPr>
              <w:spacing w:before="100" w:beforeAutospacing="1" w:after="100" w:afterAutospacing="1"/>
              <w:jc w:val="center"/>
              <w:rPr>
                <w:rFonts w:ascii="Times New Roman" w:eastAsia="Times New Roman" w:hAnsi="Times New Roman" w:cs="Times New Roman"/>
                <w:b/>
                <w:bCs/>
                <w:color w:val="222222"/>
                <w:sz w:val="16"/>
                <w:szCs w:val="16"/>
                <w:lang w:eastAsia="es-CO"/>
              </w:rPr>
            </w:pPr>
            <w:r w:rsidRPr="00B20BA5">
              <w:rPr>
                <w:rFonts w:ascii="Times New Roman" w:eastAsia="Times New Roman" w:hAnsi="Times New Roman" w:cs="Times New Roman"/>
                <w:b/>
                <w:bCs/>
                <w:color w:val="222222"/>
                <w:sz w:val="16"/>
                <w:szCs w:val="16"/>
                <w:lang w:eastAsia="es-CO"/>
              </w:rPr>
              <w:t>Valor partida</w:t>
            </w:r>
          </w:p>
        </w:tc>
        <w:tc>
          <w:tcPr>
            <w:tcW w:w="15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FE470E8" w14:textId="77777777" w:rsidR="00D91C79" w:rsidRPr="00B20BA5" w:rsidRDefault="00D91C79" w:rsidP="00B20BA5">
            <w:pPr>
              <w:spacing w:before="100" w:beforeAutospacing="1" w:after="100" w:afterAutospacing="1"/>
              <w:jc w:val="center"/>
              <w:rPr>
                <w:rFonts w:ascii="Times New Roman" w:eastAsia="Times New Roman" w:hAnsi="Times New Roman" w:cs="Times New Roman"/>
                <w:b/>
                <w:bCs/>
                <w:color w:val="222222"/>
                <w:sz w:val="16"/>
                <w:szCs w:val="16"/>
                <w:lang w:eastAsia="es-CO"/>
              </w:rPr>
            </w:pPr>
            <w:r w:rsidRPr="00B20BA5">
              <w:rPr>
                <w:rFonts w:ascii="Times New Roman" w:eastAsia="Times New Roman" w:hAnsi="Times New Roman" w:cs="Times New Roman"/>
                <w:b/>
                <w:bCs/>
                <w:color w:val="222222"/>
                <w:sz w:val="16"/>
                <w:szCs w:val="16"/>
                <w:lang w:eastAsia="es-CO"/>
              </w:rPr>
              <w:t>Valor contrapartida (Externa)</w:t>
            </w:r>
          </w:p>
        </w:tc>
        <w:tc>
          <w:tcPr>
            <w:tcW w:w="240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9CC4655" w14:textId="77777777" w:rsidR="00D91C79" w:rsidRPr="00B20BA5" w:rsidRDefault="00D91C79" w:rsidP="00B20BA5">
            <w:pPr>
              <w:spacing w:before="100" w:beforeAutospacing="1" w:after="100" w:afterAutospacing="1"/>
              <w:jc w:val="center"/>
              <w:rPr>
                <w:rFonts w:ascii="Times New Roman" w:eastAsia="Times New Roman" w:hAnsi="Times New Roman" w:cs="Times New Roman"/>
                <w:b/>
                <w:bCs/>
                <w:color w:val="222222"/>
                <w:sz w:val="16"/>
                <w:szCs w:val="16"/>
                <w:lang w:eastAsia="es-CO"/>
              </w:rPr>
            </w:pPr>
            <w:r w:rsidRPr="00B20BA5">
              <w:rPr>
                <w:rFonts w:ascii="Times New Roman" w:eastAsia="Times New Roman" w:hAnsi="Times New Roman" w:cs="Times New Roman"/>
                <w:b/>
                <w:bCs/>
                <w:color w:val="222222"/>
                <w:sz w:val="16"/>
                <w:szCs w:val="16"/>
                <w:lang w:eastAsia="es-CO"/>
              </w:rPr>
              <w:t>Total ($)</w:t>
            </w:r>
          </w:p>
        </w:tc>
      </w:tr>
      <w:tr w:rsidR="00D91C79" w:rsidRPr="00B20BA5" w14:paraId="7F0E6D30" w14:textId="77777777" w:rsidTr="00AF3D75">
        <w:trPr>
          <w:trHeight w:val="364"/>
        </w:trPr>
        <w:tc>
          <w:tcPr>
            <w:tcW w:w="1413" w:type="dxa"/>
            <w:vMerge w:val="restart"/>
            <w:tcBorders>
              <w:top w:val="single" w:sz="4" w:space="0" w:color="auto"/>
              <w:left w:val="single" w:sz="4" w:space="0" w:color="auto"/>
              <w:bottom w:val="single" w:sz="4" w:space="0" w:color="auto"/>
              <w:right w:val="single" w:sz="4" w:space="0" w:color="auto"/>
            </w:tcBorders>
            <w:vAlign w:val="center"/>
            <w:hideMark/>
          </w:tcPr>
          <w:p w14:paraId="0470C197" w14:textId="77777777" w:rsidR="00D91C79" w:rsidRPr="00B20BA5" w:rsidRDefault="00D91C79" w:rsidP="00B20BA5">
            <w:pPr>
              <w:jc w:val="center"/>
              <w:rPr>
                <w:rFonts w:ascii="Times New Roman" w:hAnsi="Times New Roman" w:cs="Times New Roman"/>
                <w:b/>
                <w:sz w:val="16"/>
                <w:szCs w:val="16"/>
              </w:rPr>
            </w:pPr>
            <w:r w:rsidRPr="00B20BA5">
              <w:rPr>
                <w:rFonts w:ascii="Times New Roman" w:hAnsi="Times New Roman" w:cs="Times New Roman"/>
                <w:b/>
                <w:sz w:val="16"/>
                <w:szCs w:val="16"/>
              </w:rPr>
              <w:t>RUBROS</w:t>
            </w:r>
          </w:p>
        </w:tc>
        <w:tc>
          <w:tcPr>
            <w:tcW w:w="1817" w:type="dxa"/>
            <w:tcBorders>
              <w:top w:val="single" w:sz="4" w:space="0" w:color="auto"/>
              <w:left w:val="single" w:sz="4" w:space="0" w:color="auto"/>
              <w:bottom w:val="single" w:sz="4" w:space="0" w:color="auto"/>
              <w:right w:val="single" w:sz="4" w:space="0" w:color="auto"/>
            </w:tcBorders>
            <w:vAlign w:val="center"/>
            <w:hideMark/>
          </w:tcPr>
          <w:p w14:paraId="74BF651D" w14:textId="77777777" w:rsidR="00D91C79" w:rsidRPr="00B20BA5" w:rsidRDefault="00D91C79" w:rsidP="00B20BA5">
            <w:pPr>
              <w:jc w:val="both"/>
              <w:rPr>
                <w:rFonts w:ascii="Times New Roman" w:hAnsi="Times New Roman" w:cs="Times New Roman"/>
                <w:b/>
                <w:sz w:val="16"/>
                <w:szCs w:val="16"/>
              </w:rPr>
            </w:pPr>
            <w:r w:rsidRPr="00B20BA5">
              <w:rPr>
                <w:rFonts w:ascii="Times New Roman" w:hAnsi="Times New Roman" w:cs="Times New Roman"/>
                <w:b/>
                <w:sz w:val="16"/>
                <w:szCs w:val="16"/>
              </w:rPr>
              <w:t>Servicios Técnicos</w:t>
            </w:r>
          </w:p>
        </w:tc>
        <w:tc>
          <w:tcPr>
            <w:tcW w:w="4987" w:type="dxa"/>
            <w:tcBorders>
              <w:top w:val="single" w:sz="4" w:space="0" w:color="auto"/>
              <w:left w:val="single" w:sz="4" w:space="0" w:color="auto"/>
              <w:bottom w:val="single" w:sz="4" w:space="0" w:color="auto"/>
              <w:right w:val="single" w:sz="4" w:space="0" w:color="auto"/>
            </w:tcBorders>
            <w:vAlign w:val="center"/>
          </w:tcPr>
          <w:p w14:paraId="6D9710A1" w14:textId="54A85048" w:rsidR="00D91C79" w:rsidRPr="00A62301" w:rsidRDefault="00807760" w:rsidP="00B20BA5">
            <w:pPr>
              <w:jc w:val="both"/>
              <w:rPr>
                <w:rFonts w:ascii="Times New Roman" w:hAnsi="Times New Roman" w:cs="Times New Roman"/>
                <w:sz w:val="16"/>
                <w:szCs w:val="16"/>
              </w:rPr>
            </w:pPr>
            <w:r w:rsidRPr="00A62301">
              <w:rPr>
                <w:rFonts w:ascii="Times New Roman" w:hAnsi="Times New Roman" w:cs="Times New Roman"/>
                <w:sz w:val="16"/>
                <w:szCs w:val="16"/>
              </w:rPr>
              <w:t>Asesoría y co-investigación Corporación Observatorio de Paz</w:t>
            </w:r>
          </w:p>
        </w:tc>
        <w:tc>
          <w:tcPr>
            <w:tcW w:w="1984" w:type="dxa"/>
            <w:tcBorders>
              <w:top w:val="single" w:sz="4" w:space="0" w:color="auto"/>
              <w:left w:val="single" w:sz="4" w:space="0" w:color="auto"/>
              <w:bottom w:val="single" w:sz="4" w:space="0" w:color="auto"/>
              <w:right w:val="single" w:sz="4" w:space="0" w:color="auto"/>
            </w:tcBorders>
          </w:tcPr>
          <w:p w14:paraId="5765DD82" w14:textId="77777777" w:rsidR="00D91C79" w:rsidRPr="00A62301" w:rsidRDefault="00D91C79" w:rsidP="00B20BA5">
            <w:pPr>
              <w:jc w:val="both"/>
              <w:rPr>
                <w:rFonts w:ascii="Times New Roman" w:hAnsi="Times New Roman" w:cs="Times New Roman"/>
                <w:sz w:val="16"/>
                <w:szCs w:val="16"/>
              </w:rPr>
            </w:pPr>
          </w:p>
        </w:tc>
        <w:tc>
          <w:tcPr>
            <w:tcW w:w="1560" w:type="dxa"/>
            <w:tcBorders>
              <w:top w:val="single" w:sz="4" w:space="0" w:color="auto"/>
              <w:left w:val="single" w:sz="4" w:space="0" w:color="auto"/>
              <w:bottom w:val="single" w:sz="4" w:space="0" w:color="auto"/>
              <w:right w:val="single" w:sz="4" w:space="0" w:color="auto"/>
            </w:tcBorders>
          </w:tcPr>
          <w:p w14:paraId="79EFA927" w14:textId="706A2E23" w:rsidR="00D91C79" w:rsidRPr="00A62301" w:rsidRDefault="00807760" w:rsidP="00B20BA5">
            <w:pPr>
              <w:jc w:val="both"/>
              <w:rPr>
                <w:rFonts w:ascii="Times New Roman" w:hAnsi="Times New Roman" w:cs="Times New Roman"/>
                <w:sz w:val="16"/>
                <w:szCs w:val="16"/>
              </w:rPr>
            </w:pPr>
            <w:r w:rsidRPr="00A62301">
              <w:rPr>
                <w:rFonts w:ascii="Times New Roman" w:hAnsi="Times New Roman" w:cs="Times New Roman"/>
                <w:sz w:val="16"/>
                <w:szCs w:val="16"/>
              </w:rPr>
              <w:t>$2.000.000</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A3930B4" w14:textId="5ACDDDF0" w:rsidR="00D91C79" w:rsidRPr="00A62301" w:rsidRDefault="00807760" w:rsidP="00B20BA5">
            <w:pPr>
              <w:jc w:val="both"/>
              <w:rPr>
                <w:rFonts w:ascii="Times New Roman" w:hAnsi="Times New Roman" w:cs="Times New Roman"/>
                <w:sz w:val="16"/>
                <w:szCs w:val="16"/>
              </w:rPr>
            </w:pPr>
            <w:r w:rsidRPr="00A62301">
              <w:rPr>
                <w:rFonts w:ascii="Times New Roman" w:hAnsi="Times New Roman" w:cs="Times New Roman"/>
                <w:sz w:val="16"/>
                <w:szCs w:val="16"/>
              </w:rPr>
              <w:t>$2.000.000</w:t>
            </w:r>
          </w:p>
        </w:tc>
      </w:tr>
      <w:tr w:rsidR="00D91C79" w:rsidRPr="00B20BA5" w14:paraId="33202E3F" w14:textId="77777777" w:rsidTr="00AF3D75">
        <w:trPr>
          <w:trHeight w:val="364"/>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677FB7C1" w14:textId="77777777" w:rsidR="00D91C79" w:rsidRPr="00B20BA5" w:rsidRDefault="00D91C79" w:rsidP="00B20BA5">
            <w:pPr>
              <w:rPr>
                <w:rFonts w:ascii="Times New Roman" w:hAnsi="Times New Roman" w:cs="Times New Roman"/>
                <w:b/>
                <w:sz w:val="16"/>
                <w:szCs w:val="16"/>
              </w:rPr>
            </w:pPr>
          </w:p>
        </w:tc>
        <w:tc>
          <w:tcPr>
            <w:tcW w:w="1817" w:type="dxa"/>
            <w:tcBorders>
              <w:top w:val="single" w:sz="4" w:space="0" w:color="auto"/>
              <w:left w:val="single" w:sz="4" w:space="0" w:color="auto"/>
              <w:bottom w:val="single" w:sz="4" w:space="0" w:color="auto"/>
              <w:right w:val="single" w:sz="4" w:space="0" w:color="auto"/>
            </w:tcBorders>
            <w:vAlign w:val="center"/>
            <w:hideMark/>
          </w:tcPr>
          <w:p w14:paraId="29B967EB" w14:textId="77777777" w:rsidR="00D91C79" w:rsidRPr="00B20BA5" w:rsidRDefault="00D91C79" w:rsidP="00B20BA5">
            <w:pPr>
              <w:jc w:val="both"/>
              <w:rPr>
                <w:rFonts w:ascii="Times New Roman" w:hAnsi="Times New Roman" w:cs="Times New Roman"/>
                <w:b/>
                <w:sz w:val="16"/>
                <w:szCs w:val="16"/>
              </w:rPr>
            </w:pPr>
            <w:r w:rsidRPr="00B20BA5">
              <w:rPr>
                <w:rFonts w:ascii="Times New Roman" w:hAnsi="Times New Roman" w:cs="Times New Roman"/>
                <w:b/>
                <w:sz w:val="16"/>
                <w:szCs w:val="16"/>
              </w:rPr>
              <w:t>Salidas de campo</w:t>
            </w:r>
          </w:p>
        </w:tc>
        <w:tc>
          <w:tcPr>
            <w:tcW w:w="4987" w:type="dxa"/>
            <w:tcBorders>
              <w:top w:val="single" w:sz="4" w:space="0" w:color="auto"/>
              <w:left w:val="single" w:sz="4" w:space="0" w:color="auto"/>
              <w:bottom w:val="single" w:sz="4" w:space="0" w:color="auto"/>
              <w:right w:val="single" w:sz="4" w:space="0" w:color="auto"/>
            </w:tcBorders>
            <w:vAlign w:val="center"/>
          </w:tcPr>
          <w:p w14:paraId="48D45F10" w14:textId="77777777" w:rsidR="00D91C79" w:rsidRPr="00A62301" w:rsidRDefault="00D91C79" w:rsidP="00B20BA5">
            <w:pPr>
              <w:jc w:val="both"/>
              <w:rPr>
                <w:rFonts w:ascii="Times New Roman" w:hAnsi="Times New Roman" w:cs="Times New Roman"/>
                <w:sz w:val="16"/>
                <w:szCs w:val="16"/>
              </w:rPr>
            </w:pPr>
            <w:r w:rsidRPr="00A62301">
              <w:rPr>
                <w:rFonts w:ascii="Times New Roman" w:hAnsi="Times New Roman" w:cs="Times New Roman"/>
                <w:sz w:val="16"/>
                <w:szCs w:val="16"/>
              </w:rPr>
              <w:t>N/A</w:t>
            </w:r>
          </w:p>
        </w:tc>
        <w:tc>
          <w:tcPr>
            <w:tcW w:w="1984" w:type="dxa"/>
            <w:tcBorders>
              <w:top w:val="single" w:sz="4" w:space="0" w:color="auto"/>
              <w:left w:val="single" w:sz="4" w:space="0" w:color="auto"/>
              <w:bottom w:val="single" w:sz="4" w:space="0" w:color="auto"/>
              <w:right w:val="single" w:sz="4" w:space="0" w:color="auto"/>
            </w:tcBorders>
          </w:tcPr>
          <w:p w14:paraId="164FC79A" w14:textId="77777777" w:rsidR="00D91C79" w:rsidRPr="00A62301" w:rsidRDefault="00D91C79" w:rsidP="00B20BA5">
            <w:pPr>
              <w:jc w:val="both"/>
              <w:rPr>
                <w:rFonts w:ascii="Times New Roman" w:hAnsi="Times New Roman" w:cs="Times New Roman"/>
                <w:sz w:val="16"/>
                <w:szCs w:val="16"/>
              </w:rPr>
            </w:pPr>
          </w:p>
        </w:tc>
        <w:tc>
          <w:tcPr>
            <w:tcW w:w="1560" w:type="dxa"/>
            <w:tcBorders>
              <w:top w:val="single" w:sz="4" w:space="0" w:color="auto"/>
              <w:left w:val="single" w:sz="4" w:space="0" w:color="auto"/>
              <w:bottom w:val="single" w:sz="4" w:space="0" w:color="auto"/>
              <w:right w:val="single" w:sz="4" w:space="0" w:color="auto"/>
            </w:tcBorders>
          </w:tcPr>
          <w:p w14:paraId="0DA909CF" w14:textId="77777777" w:rsidR="00D91C79" w:rsidRPr="00A62301" w:rsidRDefault="00D91C79" w:rsidP="00B20BA5">
            <w:pPr>
              <w:jc w:val="both"/>
              <w:rPr>
                <w:rFonts w:ascii="Times New Roman" w:hAnsi="Times New Roman" w:cs="Times New Roman"/>
                <w:sz w:val="16"/>
                <w:szCs w:val="16"/>
              </w:rPr>
            </w:pPr>
          </w:p>
        </w:tc>
        <w:tc>
          <w:tcPr>
            <w:tcW w:w="2409" w:type="dxa"/>
            <w:tcBorders>
              <w:top w:val="single" w:sz="4" w:space="0" w:color="auto"/>
              <w:left w:val="single" w:sz="4" w:space="0" w:color="auto"/>
              <w:bottom w:val="single" w:sz="4" w:space="0" w:color="auto"/>
              <w:right w:val="single" w:sz="4" w:space="0" w:color="auto"/>
            </w:tcBorders>
            <w:vAlign w:val="center"/>
            <w:hideMark/>
          </w:tcPr>
          <w:p w14:paraId="28E9F9C8" w14:textId="77777777" w:rsidR="00D91C79" w:rsidRPr="00A62301" w:rsidRDefault="00D91C79" w:rsidP="00B20BA5">
            <w:pPr>
              <w:jc w:val="both"/>
              <w:rPr>
                <w:rFonts w:ascii="Times New Roman" w:hAnsi="Times New Roman" w:cs="Times New Roman"/>
                <w:sz w:val="16"/>
                <w:szCs w:val="16"/>
              </w:rPr>
            </w:pPr>
            <w:r w:rsidRPr="00A62301">
              <w:rPr>
                <w:rFonts w:ascii="Times New Roman" w:hAnsi="Times New Roman" w:cs="Times New Roman"/>
                <w:sz w:val="16"/>
                <w:szCs w:val="16"/>
              </w:rPr>
              <w:t>$ 0</w:t>
            </w:r>
          </w:p>
        </w:tc>
      </w:tr>
      <w:tr w:rsidR="00D91C79" w:rsidRPr="00B20BA5" w14:paraId="4BCFE904" w14:textId="77777777" w:rsidTr="00AF3D75">
        <w:trPr>
          <w:trHeight w:val="364"/>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749AF063" w14:textId="77777777" w:rsidR="00D91C79" w:rsidRPr="00B20BA5" w:rsidRDefault="00D91C79" w:rsidP="00B20BA5">
            <w:pPr>
              <w:rPr>
                <w:rFonts w:ascii="Times New Roman" w:hAnsi="Times New Roman" w:cs="Times New Roman"/>
                <w:b/>
                <w:sz w:val="16"/>
                <w:szCs w:val="16"/>
              </w:rPr>
            </w:pPr>
          </w:p>
        </w:tc>
        <w:tc>
          <w:tcPr>
            <w:tcW w:w="1817" w:type="dxa"/>
            <w:tcBorders>
              <w:top w:val="single" w:sz="4" w:space="0" w:color="auto"/>
              <w:left w:val="single" w:sz="4" w:space="0" w:color="auto"/>
              <w:bottom w:val="single" w:sz="4" w:space="0" w:color="auto"/>
              <w:right w:val="single" w:sz="4" w:space="0" w:color="auto"/>
            </w:tcBorders>
            <w:vAlign w:val="center"/>
            <w:hideMark/>
          </w:tcPr>
          <w:p w14:paraId="77050D6F" w14:textId="77777777" w:rsidR="00D91C79" w:rsidRPr="00B20BA5" w:rsidRDefault="00D91C79" w:rsidP="00B20BA5">
            <w:pPr>
              <w:jc w:val="both"/>
              <w:rPr>
                <w:rFonts w:ascii="Times New Roman" w:hAnsi="Times New Roman" w:cs="Times New Roman"/>
                <w:b/>
                <w:sz w:val="16"/>
                <w:szCs w:val="16"/>
              </w:rPr>
            </w:pPr>
            <w:r w:rsidRPr="00B20BA5">
              <w:rPr>
                <w:rFonts w:ascii="Times New Roman" w:hAnsi="Times New Roman" w:cs="Times New Roman"/>
                <w:b/>
                <w:sz w:val="16"/>
                <w:szCs w:val="16"/>
              </w:rPr>
              <w:t>Equipos</w:t>
            </w:r>
          </w:p>
        </w:tc>
        <w:tc>
          <w:tcPr>
            <w:tcW w:w="4987" w:type="dxa"/>
            <w:tcBorders>
              <w:top w:val="single" w:sz="4" w:space="0" w:color="auto"/>
              <w:left w:val="single" w:sz="4" w:space="0" w:color="auto"/>
              <w:bottom w:val="single" w:sz="4" w:space="0" w:color="auto"/>
              <w:right w:val="single" w:sz="4" w:space="0" w:color="auto"/>
            </w:tcBorders>
            <w:vAlign w:val="center"/>
          </w:tcPr>
          <w:p w14:paraId="17E144C0" w14:textId="77777777" w:rsidR="00D91C79" w:rsidRPr="00A62301" w:rsidRDefault="00D91C79" w:rsidP="00B20BA5">
            <w:pPr>
              <w:jc w:val="both"/>
              <w:rPr>
                <w:rFonts w:ascii="Times New Roman" w:hAnsi="Times New Roman" w:cs="Times New Roman"/>
                <w:sz w:val="16"/>
                <w:szCs w:val="16"/>
              </w:rPr>
            </w:pPr>
            <w:r w:rsidRPr="00A62301">
              <w:rPr>
                <w:rFonts w:ascii="Times New Roman" w:hAnsi="Times New Roman" w:cs="Times New Roman"/>
                <w:sz w:val="16"/>
                <w:szCs w:val="16"/>
              </w:rPr>
              <w:t>N/A</w:t>
            </w:r>
          </w:p>
        </w:tc>
        <w:tc>
          <w:tcPr>
            <w:tcW w:w="1984" w:type="dxa"/>
            <w:tcBorders>
              <w:top w:val="single" w:sz="4" w:space="0" w:color="auto"/>
              <w:left w:val="single" w:sz="4" w:space="0" w:color="auto"/>
              <w:bottom w:val="single" w:sz="4" w:space="0" w:color="auto"/>
              <w:right w:val="single" w:sz="4" w:space="0" w:color="auto"/>
            </w:tcBorders>
          </w:tcPr>
          <w:p w14:paraId="3817431B" w14:textId="77777777" w:rsidR="00D91C79" w:rsidRPr="00A62301" w:rsidRDefault="00D91C79" w:rsidP="00B20BA5">
            <w:pPr>
              <w:jc w:val="both"/>
              <w:rPr>
                <w:rFonts w:ascii="Times New Roman" w:hAnsi="Times New Roman" w:cs="Times New Roman"/>
                <w:sz w:val="16"/>
                <w:szCs w:val="16"/>
              </w:rPr>
            </w:pPr>
          </w:p>
        </w:tc>
        <w:tc>
          <w:tcPr>
            <w:tcW w:w="1560" w:type="dxa"/>
            <w:tcBorders>
              <w:top w:val="single" w:sz="4" w:space="0" w:color="auto"/>
              <w:left w:val="single" w:sz="4" w:space="0" w:color="auto"/>
              <w:bottom w:val="single" w:sz="4" w:space="0" w:color="auto"/>
              <w:right w:val="single" w:sz="4" w:space="0" w:color="auto"/>
            </w:tcBorders>
          </w:tcPr>
          <w:p w14:paraId="6F7635FA" w14:textId="77777777" w:rsidR="00D91C79" w:rsidRPr="00A62301" w:rsidRDefault="00D91C79" w:rsidP="00B20BA5">
            <w:pPr>
              <w:jc w:val="both"/>
              <w:rPr>
                <w:rFonts w:ascii="Times New Roman" w:hAnsi="Times New Roman" w:cs="Times New Roman"/>
                <w:sz w:val="16"/>
                <w:szCs w:val="16"/>
              </w:rPr>
            </w:pPr>
          </w:p>
        </w:tc>
        <w:tc>
          <w:tcPr>
            <w:tcW w:w="2409" w:type="dxa"/>
            <w:tcBorders>
              <w:top w:val="single" w:sz="4" w:space="0" w:color="auto"/>
              <w:left w:val="single" w:sz="4" w:space="0" w:color="auto"/>
              <w:bottom w:val="single" w:sz="4" w:space="0" w:color="auto"/>
              <w:right w:val="single" w:sz="4" w:space="0" w:color="auto"/>
            </w:tcBorders>
            <w:vAlign w:val="center"/>
            <w:hideMark/>
          </w:tcPr>
          <w:p w14:paraId="2501A97D" w14:textId="77777777" w:rsidR="00D91C79" w:rsidRPr="00A62301" w:rsidRDefault="00D91C79" w:rsidP="00B20BA5">
            <w:pPr>
              <w:jc w:val="both"/>
              <w:rPr>
                <w:rFonts w:ascii="Times New Roman" w:hAnsi="Times New Roman" w:cs="Times New Roman"/>
                <w:sz w:val="16"/>
                <w:szCs w:val="16"/>
              </w:rPr>
            </w:pPr>
            <w:r w:rsidRPr="00A62301">
              <w:rPr>
                <w:rFonts w:ascii="Times New Roman" w:hAnsi="Times New Roman" w:cs="Times New Roman"/>
                <w:sz w:val="16"/>
                <w:szCs w:val="16"/>
              </w:rPr>
              <w:t>$ 0</w:t>
            </w:r>
          </w:p>
        </w:tc>
      </w:tr>
      <w:tr w:rsidR="00D91C79" w:rsidRPr="00B20BA5" w14:paraId="24A84698" w14:textId="77777777" w:rsidTr="00AF3D75">
        <w:trPr>
          <w:trHeight w:val="364"/>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022B18AC" w14:textId="77777777" w:rsidR="00D91C79" w:rsidRPr="00B20BA5" w:rsidRDefault="00D91C79" w:rsidP="00B20BA5">
            <w:pPr>
              <w:rPr>
                <w:rFonts w:ascii="Times New Roman" w:hAnsi="Times New Roman" w:cs="Times New Roman"/>
                <w:b/>
                <w:sz w:val="16"/>
                <w:szCs w:val="16"/>
              </w:rPr>
            </w:pPr>
          </w:p>
        </w:tc>
        <w:tc>
          <w:tcPr>
            <w:tcW w:w="1817" w:type="dxa"/>
            <w:tcBorders>
              <w:top w:val="single" w:sz="4" w:space="0" w:color="auto"/>
              <w:left w:val="single" w:sz="4" w:space="0" w:color="auto"/>
              <w:bottom w:val="single" w:sz="4" w:space="0" w:color="auto"/>
              <w:right w:val="single" w:sz="4" w:space="0" w:color="auto"/>
            </w:tcBorders>
            <w:vAlign w:val="center"/>
            <w:hideMark/>
          </w:tcPr>
          <w:p w14:paraId="4A5E2645" w14:textId="77777777" w:rsidR="00D91C79" w:rsidRPr="00B20BA5" w:rsidRDefault="00D91C79" w:rsidP="00B20BA5">
            <w:pPr>
              <w:jc w:val="both"/>
              <w:rPr>
                <w:rFonts w:ascii="Times New Roman" w:hAnsi="Times New Roman" w:cs="Times New Roman"/>
                <w:b/>
                <w:sz w:val="16"/>
                <w:szCs w:val="16"/>
              </w:rPr>
            </w:pPr>
            <w:r w:rsidRPr="00B20BA5">
              <w:rPr>
                <w:rFonts w:ascii="Times New Roman" w:hAnsi="Times New Roman" w:cs="Times New Roman"/>
                <w:b/>
                <w:sz w:val="16"/>
                <w:szCs w:val="16"/>
              </w:rPr>
              <w:t>Materiales, insumos y software</w:t>
            </w:r>
          </w:p>
        </w:tc>
        <w:tc>
          <w:tcPr>
            <w:tcW w:w="4987" w:type="dxa"/>
            <w:tcBorders>
              <w:top w:val="single" w:sz="4" w:space="0" w:color="auto"/>
              <w:left w:val="single" w:sz="4" w:space="0" w:color="auto"/>
              <w:bottom w:val="single" w:sz="4" w:space="0" w:color="auto"/>
              <w:right w:val="single" w:sz="4" w:space="0" w:color="auto"/>
            </w:tcBorders>
            <w:vAlign w:val="center"/>
          </w:tcPr>
          <w:p w14:paraId="18EF1038" w14:textId="77777777" w:rsidR="00D91C79" w:rsidRPr="00A62301" w:rsidRDefault="00D91C79" w:rsidP="00B20BA5">
            <w:pPr>
              <w:rPr>
                <w:rFonts w:ascii="Times New Roman" w:hAnsi="Times New Roman" w:cs="Times New Roman"/>
                <w:sz w:val="16"/>
                <w:szCs w:val="16"/>
              </w:rPr>
            </w:pPr>
            <w:r w:rsidRPr="00A62301">
              <w:rPr>
                <w:rFonts w:ascii="Times New Roman" w:hAnsi="Times New Roman" w:cs="Times New Roman"/>
                <w:sz w:val="16"/>
                <w:szCs w:val="16"/>
              </w:rPr>
              <w:t>N/A</w:t>
            </w:r>
          </w:p>
        </w:tc>
        <w:tc>
          <w:tcPr>
            <w:tcW w:w="1984" w:type="dxa"/>
            <w:tcBorders>
              <w:top w:val="single" w:sz="4" w:space="0" w:color="auto"/>
              <w:left w:val="single" w:sz="4" w:space="0" w:color="auto"/>
              <w:bottom w:val="single" w:sz="4" w:space="0" w:color="auto"/>
              <w:right w:val="single" w:sz="4" w:space="0" w:color="auto"/>
            </w:tcBorders>
          </w:tcPr>
          <w:p w14:paraId="264DF515" w14:textId="77777777" w:rsidR="00D91C79" w:rsidRPr="00A62301" w:rsidRDefault="00D91C79" w:rsidP="00B20BA5">
            <w:pPr>
              <w:jc w:val="both"/>
              <w:rPr>
                <w:rFonts w:ascii="Times New Roman" w:hAnsi="Times New Roman" w:cs="Times New Roman"/>
                <w:sz w:val="16"/>
                <w:szCs w:val="16"/>
              </w:rPr>
            </w:pPr>
          </w:p>
        </w:tc>
        <w:tc>
          <w:tcPr>
            <w:tcW w:w="1560" w:type="dxa"/>
            <w:tcBorders>
              <w:top w:val="single" w:sz="4" w:space="0" w:color="auto"/>
              <w:left w:val="single" w:sz="4" w:space="0" w:color="auto"/>
              <w:bottom w:val="single" w:sz="4" w:space="0" w:color="auto"/>
              <w:right w:val="single" w:sz="4" w:space="0" w:color="auto"/>
            </w:tcBorders>
          </w:tcPr>
          <w:p w14:paraId="17BFFE13" w14:textId="77777777" w:rsidR="00D91C79" w:rsidRPr="00A62301" w:rsidRDefault="00D91C79" w:rsidP="00B20BA5">
            <w:pPr>
              <w:jc w:val="both"/>
              <w:rPr>
                <w:rFonts w:ascii="Times New Roman" w:hAnsi="Times New Roman" w:cs="Times New Roman"/>
                <w:sz w:val="16"/>
                <w:szCs w:val="16"/>
              </w:rPr>
            </w:pPr>
          </w:p>
        </w:tc>
        <w:tc>
          <w:tcPr>
            <w:tcW w:w="2409" w:type="dxa"/>
            <w:tcBorders>
              <w:top w:val="single" w:sz="4" w:space="0" w:color="auto"/>
              <w:left w:val="single" w:sz="4" w:space="0" w:color="auto"/>
              <w:bottom w:val="single" w:sz="4" w:space="0" w:color="auto"/>
              <w:right w:val="single" w:sz="4" w:space="0" w:color="auto"/>
            </w:tcBorders>
            <w:vAlign w:val="center"/>
            <w:hideMark/>
          </w:tcPr>
          <w:p w14:paraId="3B82D168" w14:textId="77777777" w:rsidR="00D91C79" w:rsidRPr="00A62301" w:rsidRDefault="00D91C79" w:rsidP="00B20BA5">
            <w:pPr>
              <w:jc w:val="both"/>
              <w:rPr>
                <w:rFonts w:ascii="Times New Roman" w:hAnsi="Times New Roman" w:cs="Times New Roman"/>
                <w:sz w:val="16"/>
                <w:szCs w:val="16"/>
              </w:rPr>
            </w:pPr>
            <w:r w:rsidRPr="00A62301">
              <w:rPr>
                <w:rFonts w:ascii="Times New Roman" w:hAnsi="Times New Roman" w:cs="Times New Roman"/>
                <w:sz w:val="16"/>
                <w:szCs w:val="16"/>
              </w:rPr>
              <w:t>$ 0</w:t>
            </w:r>
          </w:p>
        </w:tc>
      </w:tr>
      <w:tr w:rsidR="00D91C79" w:rsidRPr="00B20BA5" w14:paraId="6D78C660" w14:textId="77777777" w:rsidTr="00AF3D75">
        <w:trPr>
          <w:trHeight w:val="364"/>
        </w:trPr>
        <w:tc>
          <w:tcPr>
            <w:tcW w:w="1413" w:type="dxa"/>
            <w:vMerge w:val="restart"/>
            <w:tcBorders>
              <w:top w:val="single" w:sz="4" w:space="0" w:color="auto"/>
              <w:left w:val="single" w:sz="4" w:space="0" w:color="auto"/>
              <w:bottom w:val="single" w:sz="4" w:space="0" w:color="auto"/>
              <w:right w:val="single" w:sz="4" w:space="0" w:color="auto"/>
            </w:tcBorders>
            <w:vAlign w:val="center"/>
            <w:hideMark/>
          </w:tcPr>
          <w:p w14:paraId="66A8F774" w14:textId="77777777" w:rsidR="00D91C79" w:rsidRPr="00B20BA5" w:rsidRDefault="00D91C79" w:rsidP="00B20BA5">
            <w:pPr>
              <w:jc w:val="center"/>
              <w:rPr>
                <w:rFonts w:ascii="Times New Roman" w:hAnsi="Times New Roman" w:cs="Times New Roman"/>
                <w:b/>
                <w:sz w:val="16"/>
                <w:szCs w:val="16"/>
              </w:rPr>
            </w:pPr>
            <w:r w:rsidRPr="00B20BA5">
              <w:rPr>
                <w:rFonts w:ascii="Times New Roman" w:hAnsi="Times New Roman" w:cs="Times New Roman"/>
                <w:b/>
                <w:sz w:val="16"/>
                <w:szCs w:val="16"/>
              </w:rPr>
              <w:t>BOLSAS</w:t>
            </w:r>
          </w:p>
        </w:tc>
        <w:tc>
          <w:tcPr>
            <w:tcW w:w="1817" w:type="dxa"/>
            <w:tcBorders>
              <w:top w:val="single" w:sz="4" w:space="0" w:color="auto"/>
              <w:left w:val="single" w:sz="4" w:space="0" w:color="auto"/>
              <w:bottom w:val="single" w:sz="4" w:space="0" w:color="auto"/>
              <w:right w:val="single" w:sz="4" w:space="0" w:color="auto"/>
            </w:tcBorders>
            <w:vAlign w:val="center"/>
            <w:hideMark/>
          </w:tcPr>
          <w:p w14:paraId="7B2A0CDB" w14:textId="77777777" w:rsidR="00D91C79" w:rsidRPr="00B20BA5" w:rsidRDefault="00D91C79" w:rsidP="00B20BA5">
            <w:pPr>
              <w:jc w:val="both"/>
              <w:rPr>
                <w:rFonts w:ascii="Times New Roman" w:hAnsi="Times New Roman" w:cs="Times New Roman"/>
                <w:b/>
                <w:sz w:val="16"/>
                <w:szCs w:val="16"/>
              </w:rPr>
            </w:pPr>
            <w:r w:rsidRPr="00B20BA5">
              <w:rPr>
                <w:rFonts w:ascii="Times New Roman" w:hAnsi="Times New Roman" w:cs="Times New Roman"/>
                <w:b/>
                <w:sz w:val="16"/>
                <w:szCs w:val="16"/>
              </w:rPr>
              <w:t>Papelería</w:t>
            </w:r>
          </w:p>
        </w:tc>
        <w:tc>
          <w:tcPr>
            <w:tcW w:w="4987" w:type="dxa"/>
            <w:tcBorders>
              <w:top w:val="single" w:sz="4" w:space="0" w:color="auto"/>
              <w:left w:val="single" w:sz="4" w:space="0" w:color="auto"/>
              <w:bottom w:val="single" w:sz="4" w:space="0" w:color="auto"/>
              <w:right w:val="single" w:sz="4" w:space="0" w:color="auto"/>
            </w:tcBorders>
            <w:vAlign w:val="center"/>
          </w:tcPr>
          <w:p w14:paraId="79B48F2B" w14:textId="1ACD65D8" w:rsidR="00D91C79" w:rsidRPr="00A62301" w:rsidRDefault="00807760" w:rsidP="00B20BA5">
            <w:pPr>
              <w:rPr>
                <w:rFonts w:ascii="Times New Roman" w:hAnsi="Times New Roman" w:cs="Times New Roman"/>
                <w:sz w:val="16"/>
                <w:szCs w:val="16"/>
              </w:rPr>
            </w:pPr>
            <w:r w:rsidRPr="00B05263">
              <w:rPr>
                <w:rFonts w:ascii="Times New Roman" w:eastAsia="Times New Roman" w:hAnsi="Times New Roman" w:cs="Times New Roman"/>
                <w:sz w:val="16"/>
                <w:szCs w:val="16"/>
              </w:rPr>
              <w:t>Materiales (impresión de fichas didácticas, marcadores, fichas de colores y kraft) grupos focales.</w:t>
            </w:r>
          </w:p>
        </w:tc>
        <w:tc>
          <w:tcPr>
            <w:tcW w:w="1984" w:type="dxa"/>
            <w:tcBorders>
              <w:top w:val="single" w:sz="4" w:space="0" w:color="auto"/>
              <w:left w:val="single" w:sz="4" w:space="0" w:color="auto"/>
              <w:bottom w:val="single" w:sz="4" w:space="0" w:color="auto"/>
              <w:right w:val="single" w:sz="4" w:space="0" w:color="auto"/>
            </w:tcBorders>
          </w:tcPr>
          <w:p w14:paraId="1EE56174" w14:textId="08913C0B" w:rsidR="00D91C79" w:rsidRPr="00A62301" w:rsidRDefault="00A62301" w:rsidP="00B20BA5">
            <w:pPr>
              <w:jc w:val="both"/>
              <w:rPr>
                <w:rFonts w:ascii="Times New Roman" w:hAnsi="Times New Roman" w:cs="Times New Roman"/>
                <w:sz w:val="16"/>
                <w:szCs w:val="16"/>
              </w:rPr>
            </w:pPr>
            <w:r w:rsidRPr="00B05263">
              <w:rPr>
                <w:rFonts w:ascii="Times New Roman" w:eastAsia="Times New Roman" w:hAnsi="Times New Roman" w:cs="Times New Roman"/>
                <w:sz w:val="16"/>
                <w:szCs w:val="16"/>
              </w:rPr>
              <w:t>$</w:t>
            </w:r>
            <w:r w:rsidR="00807760" w:rsidRPr="00B05263">
              <w:rPr>
                <w:rFonts w:ascii="Times New Roman" w:eastAsia="Times New Roman" w:hAnsi="Times New Roman" w:cs="Times New Roman"/>
                <w:sz w:val="16"/>
                <w:szCs w:val="16"/>
              </w:rPr>
              <w:t>300.000</w:t>
            </w:r>
          </w:p>
        </w:tc>
        <w:tc>
          <w:tcPr>
            <w:tcW w:w="1560" w:type="dxa"/>
            <w:tcBorders>
              <w:top w:val="single" w:sz="4" w:space="0" w:color="auto"/>
              <w:left w:val="single" w:sz="4" w:space="0" w:color="auto"/>
              <w:bottom w:val="single" w:sz="4" w:space="0" w:color="auto"/>
              <w:right w:val="single" w:sz="4" w:space="0" w:color="auto"/>
            </w:tcBorders>
          </w:tcPr>
          <w:p w14:paraId="60D86A4B" w14:textId="77777777" w:rsidR="00D91C79" w:rsidRPr="00A62301" w:rsidRDefault="00D91C79" w:rsidP="00B20BA5">
            <w:pPr>
              <w:jc w:val="both"/>
              <w:rPr>
                <w:rFonts w:ascii="Times New Roman" w:hAnsi="Times New Roman" w:cs="Times New Roman"/>
                <w:sz w:val="16"/>
                <w:szCs w:val="16"/>
              </w:rPr>
            </w:pPr>
          </w:p>
        </w:tc>
        <w:tc>
          <w:tcPr>
            <w:tcW w:w="2409" w:type="dxa"/>
            <w:tcBorders>
              <w:top w:val="single" w:sz="4" w:space="0" w:color="auto"/>
              <w:left w:val="single" w:sz="4" w:space="0" w:color="auto"/>
              <w:bottom w:val="single" w:sz="4" w:space="0" w:color="auto"/>
              <w:right w:val="single" w:sz="4" w:space="0" w:color="auto"/>
            </w:tcBorders>
            <w:vAlign w:val="center"/>
            <w:hideMark/>
          </w:tcPr>
          <w:p w14:paraId="6972A033" w14:textId="75595698" w:rsidR="00D91C79" w:rsidRPr="00A62301" w:rsidRDefault="00A62301" w:rsidP="00B20BA5">
            <w:pPr>
              <w:jc w:val="both"/>
              <w:rPr>
                <w:rFonts w:ascii="Times New Roman" w:hAnsi="Times New Roman" w:cs="Times New Roman"/>
                <w:sz w:val="16"/>
                <w:szCs w:val="16"/>
              </w:rPr>
            </w:pPr>
            <w:r w:rsidRPr="00B05263">
              <w:rPr>
                <w:rFonts w:ascii="Times New Roman" w:eastAsia="Times New Roman" w:hAnsi="Times New Roman" w:cs="Times New Roman"/>
                <w:sz w:val="16"/>
                <w:szCs w:val="16"/>
              </w:rPr>
              <w:t>$300.000</w:t>
            </w:r>
          </w:p>
        </w:tc>
      </w:tr>
      <w:tr w:rsidR="00D91C79" w:rsidRPr="00B20BA5" w14:paraId="5D66E20D" w14:textId="77777777" w:rsidTr="00AF3D75">
        <w:trPr>
          <w:trHeight w:val="364"/>
        </w:trPr>
        <w:tc>
          <w:tcPr>
            <w:tcW w:w="1413" w:type="dxa"/>
            <w:vMerge/>
            <w:tcBorders>
              <w:top w:val="single" w:sz="4" w:space="0" w:color="auto"/>
              <w:left w:val="single" w:sz="4" w:space="0" w:color="auto"/>
              <w:bottom w:val="single" w:sz="4" w:space="0" w:color="auto"/>
              <w:right w:val="single" w:sz="4" w:space="0" w:color="auto"/>
            </w:tcBorders>
            <w:vAlign w:val="center"/>
          </w:tcPr>
          <w:p w14:paraId="4D5F48C3" w14:textId="77777777" w:rsidR="00D91C79" w:rsidRPr="00B20BA5" w:rsidRDefault="00D91C79" w:rsidP="00B20BA5">
            <w:pPr>
              <w:jc w:val="center"/>
              <w:rPr>
                <w:rFonts w:ascii="Times New Roman" w:hAnsi="Times New Roman" w:cs="Times New Roman"/>
                <w:b/>
                <w:sz w:val="16"/>
                <w:szCs w:val="16"/>
              </w:rPr>
            </w:pPr>
          </w:p>
        </w:tc>
        <w:tc>
          <w:tcPr>
            <w:tcW w:w="1817" w:type="dxa"/>
            <w:tcBorders>
              <w:top w:val="single" w:sz="4" w:space="0" w:color="auto"/>
              <w:left w:val="single" w:sz="4" w:space="0" w:color="auto"/>
              <w:bottom w:val="single" w:sz="4" w:space="0" w:color="auto"/>
              <w:right w:val="single" w:sz="4" w:space="0" w:color="auto"/>
            </w:tcBorders>
            <w:vAlign w:val="center"/>
          </w:tcPr>
          <w:p w14:paraId="5B772C4B" w14:textId="77777777" w:rsidR="00D91C79" w:rsidRPr="00B20BA5" w:rsidRDefault="00D91C79" w:rsidP="00B20BA5">
            <w:pPr>
              <w:jc w:val="both"/>
              <w:rPr>
                <w:rFonts w:ascii="Times New Roman" w:hAnsi="Times New Roman" w:cs="Times New Roman"/>
                <w:b/>
                <w:sz w:val="16"/>
                <w:szCs w:val="16"/>
              </w:rPr>
            </w:pPr>
            <w:r w:rsidRPr="00B20BA5">
              <w:rPr>
                <w:rFonts w:ascii="Times New Roman" w:hAnsi="Times New Roman" w:cs="Times New Roman"/>
                <w:b/>
                <w:sz w:val="16"/>
                <w:szCs w:val="16"/>
              </w:rPr>
              <w:t>Fotocopias</w:t>
            </w:r>
          </w:p>
        </w:tc>
        <w:tc>
          <w:tcPr>
            <w:tcW w:w="4987" w:type="dxa"/>
            <w:tcBorders>
              <w:top w:val="single" w:sz="4" w:space="0" w:color="auto"/>
              <w:left w:val="single" w:sz="4" w:space="0" w:color="auto"/>
              <w:bottom w:val="single" w:sz="4" w:space="0" w:color="auto"/>
              <w:right w:val="single" w:sz="4" w:space="0" w:color="auto"/>
            </w:tcBorders>
            <w:vAlign w:val="center"/>
          </w:tcPr>
          <w:p w14:paraId="05EB0FB8" w14:textId="77777777" w:rsidR="00D91C79" w:rsidRPr="00A62301" w:rsidRDefault="00D91C79" w:rsidP="00B20BA5">
            <w:pPr>
              <w:rPr>
                <w:rFonts w:ascii="Times New Roman" w:hAnsi="Times New Roman" w:cs="Times New Roman"/>
                <w:sz w:val="16"/>
                <w:szCs w:val="16"/>
              </w:rPr>
            </w:pPr>
            <w:r w:rsidRPr="00A62301">
              <w:rPr>
                <w:rFonts w:ascii="Times New Roman" w:hAnsi="Times New Roman" w:cs="Times New Roman"/>
                <w:sz w:val="16"/>
                <w:szCs w:val="16"/>
              </w:rPr>
              <w:t>N/A</w:t>
            </w:r>
          </w:p>
        </w:tc>
        <w:tc>
          <w:tcPr>
            <w:tcW w:w="1984" w:type="dxa"/>
            <w:tcBorders>
              <w:top w:val="single" w:sz="4" w:space="0" w:color="auto"/>
              <w:left w:val="single" w:sz="4" w:space="0" w:color="auto"/>
              <w:bottom w:val="single" w:sz="4" w:space="0" w:color="auto"/>
              <w:right w:val="single" w:sz="4" w:space="0" w:color="auto"/>
            </w:tcBorders>
          </w:tcPr>
          <w:p w14:paraId="25C6AA7C" w14:textId="77777777" w:rsidR="00D91C79" w:rsidRPr="00A62301" w:rsidRDefault="00D91C79" w:rsidP="00B20BA5">
            <w:pPr>
              <w:jc w:val="both"/>
              <w:rPr>
                <w:rFonts w:ascii="Times New Roman" w:hAnsi="Times New Roman" w:cs="Times New Roman"/>
                <w:sz w:val="16"/>
                <w:szCs w:val="16"/>
              </w:rPr>
            </w:pPr>
          </w:p>
        </w:tc>
        <w:tc>
          <w:tcPr>
            <w:tcW w:w="1560" w:type="dxa"/>
            <w:tcBorders>
              <w:top w:val="single" w:sz="4" w:space="0" w:color="auto"/>
              <w:left w:val="single" w:sz="4" w:space="0" w:color="auto"/>
              <w:bottom w:val="single" w:sz="4" w:space="0" w:color="auto"/>
              <w:right w:val="single" w:sz="4" w:space="0" w:color="auto"/>
            </w:tcBorders>
          </w:tcPr>
          <w:p w14:paraId="51872A11" w14:textId="77777777" w:rsidR="00D91C79" w:rsidRPr="00A62301" w:rsidRDefault="00D91C79" w:rsidP="00B20BA5">
            <w:pPr>
              <w:jc w:val="both"/>
              <w:rPr>
                <w:rFonts w:ascii="Times New Roman" w:hAnsi="Times New Roman" w:cs="Times New Roman"/>
                <w:sz w:val="16"/>
                <w:szCs w:val="16"/>
              </w:rPr>
            </w:pPr>
          </w:p>
        </w:tc>
        <w:tc>
          <w:tcPr>
            <w:tcW w:w="2409" w:type="dxa"/>
            <w:tcBorders>
              <w:top w:val="single" w:sz="4" w:space="0" w:color="auto"/>
              <w:left w:val="single" w:sz="4" w:space="0" w:color="auto"/>
              <w:bottom w:val="single" w:sz="4" w:space="0" w:color="auto"/>
              <w:right w:val="single" w:sz="4" w:space="0" w:color="auto"/>
            </w:tcBorders>
            <w:vAlign w:val="center"/>
          </w:tcPr>
          <w:p w14:paraId="4965B1E8" w14:textId="77777777" w:rsidR="00D91C79" w:rsidRPr="00A62301" w:rsidRDefault="00D91C79" w:rsidP="00B20BA5">
            <w:pPr>
              <w:jc w:val="both"/>
              <w:rPr>
                <w:rFonts w:ascii="Times New Roman" w:hAnsi="Times New Roman" w:cs="Times New Roman"/>
                <w:sz w:val="16"/>
                <w:szCs w:val="16"/>
              </w:rPr>
            </w:pPr>
            <w:r w:rsidRPr="00A62301">
              <w:rPr>
                <w:rFonts w:ascii="Times New Roman" w:hAnsi="Times New Roman" w:cs="Times New Roman"/>
                <w:sz w:val="16"/>
                <w:szCs w:val="16"/>
              </w:rPr>
              <w:t>$  0</w:t>
            </w:r>
          </w:p>
        </w:tc>
      </w:tr>
      <w:tr w:rsidR="00A62301" w:rsidRPr="00B20BA5" w14:paraId="52076341" w14:textId="77777777" w:rsidTr="00AF3D75">
        <w:trPr>
          <w:trHeight w:val="364"/>
        </w:trPr>
        <w:tc>
          <w:tcPr>
            <w:tcW w:w="1413" w:type="dxa"/>
            <w:vMerge/>
            <w:tcBorders>
              <w:top w:val="single" w:sz="4" w:space="0" w:color="auto"/>
              <w:left w:val="single" w:sz="4" w:space="0" w:color="auto"/>
              <w:bottom w:val="single" w:sz="4" w:space="0" w:color="auto"/>
              <w:right w:val="single" w:sz="4" w:space="0" w:color="auto"/>
            </w:tcBorders>
            <w:vAlign w:val="center"/>
          </w:tcPr>
          <w:p w14:paraId="4EFB0595" w14:textId="77777777" w:rsidR="00A62301" w:rsidRPr="00B20BA5" w:rsidRDefault="00A62301" w:rsidP="00A62301">
            <w:pPr>
              <w:jc w:val="center"/>
              <w:rPr>
                <w:rFonts w:ascii="Times New Roman" w:hAnsi="Times New Roman" w:cs="Times New Roman"/>
                <w:b/>
                <w:sz w:val="16"/>
                <w:szCs w:val="16"/>
              </w:rPr>
            </w:pPr>
          </w:p>
        </w:tc>
        <w:tc>
          <w:tcPr>
            <w:tcW w:w="1817" w:type="dxa"/>
            <w:tcBorders>
              <w:top w:val="single" w:sz="4" w:space="0" w:color="auto"/>
              <w:left w:val="single" w:sz="4" w:space="0" w:color="auto"/>
              <w:bottom w:val="single" w:sz="4" w:space="0" w:color="auto"/>
              <w:right w:val="single" w:sz="4" w:space="0" w:color="auto"/>
            </w:tcBorders>
            <w:vAlign w:val="center"/>
          </w:tcPr>
          <w:p w14:paraId="0F11FE72" w14:textId="77777777" w:rsidR="00A62301" w:rsidRPr="00B20BA5" w:rsidRDefault="00A62301" w:rsidP="00A62301">
            <w:pPr>
              <w:jc w:val="both"/>
              <w:rPr>
                <w:rFonts w:ascii="Times New Roman" w:hAnsi="Times New Roman" w:cs="Times New Roman"/>
                <w:b/>
                <w:sz w:val="16"/>
                <w:szCs w:val="16"/>
              </w:rPr>
            </w:pPr>
            <w:r w:rsidRPr="00B20BA5">
              <w:rPr>
                <w:rFonts w:ascii="Times New Roman" w:hAnsi="Times New Roman" w:cs="Times New Roman"/>
                <w:b/>
                <w:sz w:val="16"/>
                <w:szCs w:val="16"/>
              </w:rPr>
              <w:t>Material bibliográfico</w:t>
            </w:r>
          </w:p>
        </w:tc>
        <w:tc>
          <w:tcPr>
            <w:tcW w:w="4987" w:type="dxa"/>
            <w:tcBorders>
              <w:top w:val="single" w:sz="4" w:space="0" w:color="auto"/>
              <w:left w:val="single" w:sz="4" w:space="0" w:color="auto"/>
              <w:bottom w:val="single" w:sz="4" w:space="0" w:color="auto"/>
              <w:right w:val="single" w:sz="4" w:space="0" w:color="auto"/>
            </w:tcBorders>
            <w:vAlign w:val="center"/>
          </w:tcPr>
          <w:p w14:paraId="405B22AC" w14:textId="29CEAFF7" w:rsidR="00A62301" w:rsidRPr="00A62301" w:rsidRDefault="00A62301" w:rsidP="00B05263">
            <w:pPr>
              <w:rPr>
                <w:rFonts w:ascii="Times New Roman" w:hAnsi="Times New Roman" w:cs="Times New Roman"/>
                <w:sz w:val="16"/>
                <w:szCs w:val="16"/>
              </w:rPr>
            </w:pPr>
            <w:r w:rsidRPr="00FB1F2D">
              <w:rPr>
                <w:rFonts w:ascii="Times New Roman" w:hAnsi="Times New Roman" w:cs="Times New Roman"/>
                <w:sz w:val="16"/>
                <w:szCs w:val="16"/>
              </w:rPr>
              <w:t>N/A</w:t>
            </w:r>
          </w:p>
        </w:tc>
        <w:tc>
          <w:tcPr>
            <w:tcW w:w="1984" w:type="dxa"/>
            <w:tcBorders>
              <w:top w:val="single" w:sz="4" w:space="0" w:color="auto"/>
              <w:left w:val="single" w:sz="4" w:space="0" w:color="auto"/>
              <w:bottom w:val="single" w:sz="4" w:space="0" w:color="auto"/>
              <w:right w:val="single" w:sz="4" w:space="0" w:color="auto"/>
            </w:tcBorders>
          </w:tcPr>
          <w:p w14:paraId="034DF05D" w14:textId="68B1F3E9" w:rsidR="00A62301" w:rsidRPr="00A62301" w:rsidRDefault="00A62301" w:rsidP="00A62301">
            <w:pPr>
              <w:jc w:val="both"/>
              <w:rPr>
                <w:rFonts w:ascii="Times New Roman" w:hAnsi="Times New Roman" w:cs="Times New Roman"/>
                <w:sz w:val="16"/>
                <w:szCs w:val="16"/>
              </w:rPr>
            </w:pPr>
          </w:p>
        </w:tc>
        <w:tc>
          <w:tcPr>
            <w:tcW w:w="1560" w:type="dxa"/>
            <w:tcBorders>
              <w:top w:val="single" w:sz="4" w:space="0" w:color="auto"/>
              <w:left w:val="single" w:sz="4" w:space="0" w:color="auto"/>
              <w:bottom w:val="single" w:sz="4" w:space="0" w:color="auto"/>
              <w:right w:val="single" w:sz="4" w:space="0" w:color="auto"/>
            </w:tcBorders>
          </w:tcPr>
          <w:p w14:paraId="600AC506" w14:textId="77777777" w:rsidR="00A62301" w:rsidRPr="00A62301" w:rsidRDefault="00A62301" w:rsidP="00A62301">
            <w:pPr>
              <w:jc w:val="both"/>
              <w:rPr>
                <w:rFonts w:ascii="Times New Roman" w:hAnsi="Times New Roman" w:cs="Times New Roman"/>
                <w:sz w:val="16"/>
                <w:szCs w:val="16"/>
              </w:rPr>
            </w:pPr>
          </w:p>
        </w:tc>
        <w:tc>
          <w:tcPr>
            <w:tcW w:w="2409" w:type="dxa"/>
            <w:tcBorders>
              <w:top w:val="single" w:sz="4" w:space="0" w:color="auto"/>
              <w:left w:val="single" w:sz="4" w:space="0" w:color="auto"/>
              <w:bottom w:val="single" w:sz="4" w:space="0" w:color="auto"/>
              <w:right w:val="single" w:sz="4" w:space="0" w:color="auto"/>
            </w:tcBorders>
            <w:vAlign w:val="center"/>
          </w:tcPr>
          <w:p w14:paraId="18355B97" w14:textId="77777777" w:rsidR="00A62301" w:rsidRPr="00A62301" w:rsidRDefault="00A62301" w:rsidP="00A62301">
            <w:pPr>
              <w:jc w:val="both"/>
              <w:rPr>
                <w:rFonts w:ascii="Times New Roman" w:hAnsi="Times New Roman" w:cs="Times New Roman"/>
                <w:sz w:val="16"/>
                <w:szCs w:val="16"/>
              </w:rPr>
            </w:pPr>
          </w:p>
        </w:tc>
      </w:tr>
      <w:tr w:rsidR="00A62301" w:rsidRPr="00B20BA5" w14:paraId="75213239" w14:textId="77777777" w:rsidTr="00AF3D75">
        <w:trPr>
          <w:trHeight w:val="364"/>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0077A5AF" w14:textId="77777777" w:rsidR="00A62301" w:rsidRPr="00B20BA5" w:rsidRDefault="00A62301" w:rsidP="00A62301">
            <w:pPr>
              <w:rPr>
                <w:rFonts w:ascii="Times New Roman" w:hAnsi="Times New Roman" w:cs="Times New Roman"/>
                <w:b/>
                <w:sz w:val="16"/>
                <w:szCs w:val="16"/>
              </w:rPr>
            </w:pPr>
          </w:p>
        </w:tc>
        <w:tc>
          <w:tcPr>
            <w:tcW w:w="1817" w:type="dxa"/>
            <w:tcBorders>
              <w:top w:val="single" w:sz="4" w:space="0" w:color="auto"/>
              <w:left w:val="single" w:sz="4" w:space="0" w:color="auto"/>
              <w:bottom w:val="single" w:sz="4" w:space="0" w:color="auto"/>
              <w:right w:val="single" w:sz="4" w:space="0" w:color="auto"/>
            </w:tcBorders>
            <w:vAlign w:val="center"/>
            <w:hideMark/>
          </w:tcPr>
          <w:p w14:paraId="091BE1BA" w14:textId="77777777" w:rsidR="00A62301" w:rsidRPr="00B20BA5" w:rsidRDefault="00A62301" w:rsidP="00A62301">
            <w:pPr>
              <w:jc w:val="both"/>
              <w:rPr>
                <w:rFonts w:ascii="Times New Roman" w:hAnsi="Times New Roman" w:cs="Times New Roman"/>
                <w:b/>
                <w:sz w:val="16"/>
                <w:szCs w:val="16"/>
              </w:rPr>
            </w:pPr>
            <w:r w:rsidRPr="00B20BA5">
              <w:rPr>
                <w:rFonts w:ascii="Times New Roman" w:hAnsi="Times New Roman" w:cs="Times New Roman"/>
                <w:b/>
                <w:sz w:val="16"/>
                <w:szCs w:val="16"/>
              </w:rPr>
              <w:t>Auxilio de transporte</w:t>
            </w:r>
          </w:p>
        </w:tc>
        <w:tc>
          <w:tcPr>
            <w:tcW w:w="4987" w:type="dxa"/>
            <w:tcBorders>
              <w:top w:val="single" w:sz="4" w:space="0" w:color="auto"/>
              <w:left w:val="single" w:sz="4" w:space="0" w:color="auto"/>
              <w:bottom w:val="single" w:sz="4" w:space="0" w:color="auto"/>
              <w:right w:val="single" w:sz="4" w:space="0" w:color="auto"/>
            </w:tcBorders>
            <w:vAlign w:val="center"/>
          </w:tcPr>
          <w:p w14:paraId="17D2CE3A" w14:textId="698A29A7" w:rsidR="00A62301" w:rsidRPr="00A62301" w:rsidRDefault="00A62301" w:rsidP="00A62301">
            <w:pPr>
              <w:jc w:val="both"/>
              <w:rPr>
                <w:rFonts w:ascii="Times New Roman" w:hAnsi="Times New Roman" w:cs="Times New Roman"/>
                <w:sz w:val="16"/>
                <w:szCs w:val="16"/>
              </w:rPr>
            </w:pPr>
            <w:r w:rsidRPr="00A62301">
              <w:rPr>
                <w:rFonts w:ascii="Times New Roman" w:hAnsi="Times New Roman" w:cs="Times New Roman"/>
                <w:sz w:val="16"/>
                <w:szCs w:val="16"/>
              </w:rPr>
              <w:t xml:space="preserve">Auxilio </w:t>
            </w:r>
            <w:r>
              <w:rPr>
                <w:rFonts w:ascii="Times New Roman" w:hAnsi="Times New Roman" w:cs="Times New Roman"/>
                <w:sz w:val="16"/>
                <w:szCs w:val="16"/>
              </w:rPr>
              <w:t>de</w:t>
            </w:r>
            <w:r w:rsidRPr="00A62301">
              <w:rPr>
                <w:rFonts w:ascii="Times New Roman" w:hAnsi="Times New Roman" w:cs="Times New Roman"/>
                <w:sz w:val="16"/>
                <w:szCs w:val="16"/>
              </w:rPr>
              <w:t xml:space="preserve"> </w:t>
            </w:r>
            <w:r>
              <w:rPr>
                <w:rFonts w:ascii="Times New Roman" w:hAnsi="Times New Roman" w:cs="Times New Roman"/>
                <w:sz w:val="16"/>
                <w:szCs w:val="16"/>
              </w:rPr>
              <w:t>transporte</w:t>
            </w:r>
            <w:r w:rsidRPr="00A62301">
              <w:rPr>
                <w:rFonts w:ascii="Times New Roman" w:hAnsi="Times New Roman" w:cs="Times New Roman"/>
                <w:sz w:val="16"/>
                <w:szCs w:val="16"/>
              </w:rPr>
              <w:t xml:space="preserve"> para 4 docentes en las ciudades de Bogotá, Villavicencio y Tunja.</w:t>
            </w:r>
          </w:p>
        </w:tc>
        <w:tc>
          <w:tcPr>
            <w:tcW w:w="1984" w:type="dxa"/>
            <w:tcBorders>
              <w:top w:val="single" w:sz="4" w:space="0" w:color="auto"/>
              <w:left w:val="single" w:sz="4" w:space="0" w:color="auto"/>
              <w:bottom w:val="single" w:sz="4" w:space="0" w:color="auto"/>
              <w:right w:val="single" w:sz="4" w:space="0" w:color="auto"/>
            </w:tcBorders>
          </w:tcPr>
          <w:p w14:paraId="0D3E4FF1" w14:textId="3306FE7A" w:rsidR="00A62301" w:rsidRPr="00A62301" w:rsidRDefault="00A62301" w:rsidP="00B05263">
            <w:pPr>
              <w:jc w:val="both"/>
              <w:rPr>
                <w:rFonts w:ascii="Times New Roman" w:hAnsi="Times New Roman" w:cs="Times New Roman"/>
                <w:sz w:val="16"/>
                <w:szCs w:val="16"/>
              </w:rPr>
            </w:pPr>
            <w:r>
              <w:rPr>
                <w:rFonts w:ascii="Times New Roman" w:hAnsi="Times New Roman" w:cs="Times New Roman"/>
                <w:sz w:val="16"/>
                <w:szCs w:val="16"/>
              </w:rPr>
              <w:t>$400.000</w:t>
            </w:r>
          </w:p>
        </w:tc>
        <w:tc>
          <w:tcPr>
            <w:tcW w:w="1560" w:type="dxa"/>
            <w:tcBorders>
              <w:top w:val="single" w:sz="4" w:space="0" w:color="auto"/>
              <w:left w:val="single" w:sz="4" w:space="0" w:color="auto"/>
              <w:bottom w:val="single" w:sz="4" w:space="0" w:color="auto"/>
              <w:right w:val="single" w:sz="4" w:space="0" w:color="auto"/>
            </w:tcBorders>
          </w:tcPr>
          <w:p w14:paraId="2A8D899C" w14:textId="77777777" w:rsidR="00A62301" w:rsidRPr="00A62301" w:rsidRDefault="00A62301" w:rsidP="00A62301">
            <w:pPr>
              <w:jc w:val="both"/>
              <w:rPr>
                <w:rFonts w:ascii="Times New Roman" w:hAnsi="Times New Roman" w:cs="Times New Roman"/>
                <w:sz w:val="16"/>
                <w:szCs w:val="16"/>
              </w:rPr>
            </w:pPr>
          </w:p>
        </w:tc>
        <w:tc>
          <w:tcPr>
            <w:tcW w:w="2409" w:type="dxa"/>
            <w:tcBorders>
              <w:top w:val="single" w:sz="4" w:space="0" w:color="auto"/>
              <w:left w:val="single" w:sz="4" w:space="0" w:color="auto"/>
              <w:bottom w:val="single" w:sz="4" w:space="0" w:color="auto"/>
              <w:right w:val="single" w:sz="4" w:space="0" w:color="auto"/>
            </w:tcBorders>
            <w:vAlign w:val="center"/>
            <w:hideMark/>
          </w:tcPr>
          <w:p w14:paraId="12E4F895" w14:textId="7AC86C77" w:rsidR="00A62301" w:rsidRPr="00A62301" w:rsidRDefault="00A62301" w:rsidP="00B05263">
            <w:pPr>
              <w:jc w:val="both"/>
              <w:rPr>
                <w:rFonts w:ascii="Times New Roman" w:hAnsi="Times New Roman" w:cs="Times New Roman"/>
                <w:sz w:val="16"/>
                <w:szCs w:val="16"/>
              </w:rPr>
            </w:pPr>
            <w:r>
              <w:rPr>
                <w:rFonts w:ascii="Times New Roman" w:hAnsi="Times New Roman" w:cs="Times New Roman"/>
                <w:sz w:val="16"/>
                <w:szCs w:val="16"/>
              </w:rPr>
              <w:t>$400.000</w:t>
            </w:r>
          </w:p>
        </w:tc>
      </w:tr>
      <w:tr w:rsidR="00A62301" w:rsidRPr="00B20BA5" w14:paraId="583959DF" w14:textId="77777777" w:rsidTr="00AF3D75">
        <w:trPr>
          <w:trHeight w:val="364"/>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15909ED9" w14:textId="77777777" w:rsidR="00A62301" w:rsidRPr="00B20BA5" w:rsidRDefault="00A62301" w:rsidP="00A62301">
            <w:pPr>
              <w:rPr>
                <w:rFonts w:ascii="Times New Roman" w:hAnsi="Times New Roman" w:cs="Times New Roman"/>
                <w:b/>
                <w:sz w:val="16"/>
                <w:szCs w:val="16"/>
              </w:rPr>
            </w:pPr>
          </w:p>
        </w:tc>
        <w:tc>
          <w:tcPr>
            <w:tcW w:w="1817" w:type="dxa"/>
            <w:tcBorders>
              <w:top w:val="single" w:sz="4" w:space="0" w:color="auto"/>
              <w:left w:val="single" w:sz="4" w:space="0" w:color="auto"/>
              <w:bottom w:val="single" w:sz="4" w:space="0" w:color="auto"/>
              <w:right w:val="single" w:sz="4" w:space="0" w:color="auto"/>
            </w:tcBorders>
            <w:vAlign w:val="center"/>
            <w:hideMark/>
          </w:tcPr>
          <w:p w14:paraId="682A9683" w14:textId="77777777" w:rsidR="00A62301" w:rsidRPr="00B20BA5" w:rsidRDefault="00A62301" w:rsidP="00A62301">
            <w:pPr>
              <w:jc w:val="both"/>
              <w:rPr>
                <w:rFonts w:ascii="Times New Roman" w:hAnsi="Times New Roman" w:cs="Times New Roman"/>
                <w:b/>
                <w:sz w:val="16"/>
                <w:szCs w:val="16"/>
              </w:rPr>
            </w:pPr>
            <w:r w:rsidRPr="00B20BA5">
              <w:rPr>
                <w:rFonts w:ascii="Times New Roman" w:hAnsi="Times New Roman" w:cs="Times New Roman"/>
                <w:b/>
                <w:sz w:val="16"/>
                <w:szCs w:val="16"/>
              </w:rPr>
              <w:t xml:space="preserve">Movilidad </w:t>
            </w:r>
          </w:p>
        </w:tc>
        <w:tc>
          <w:tcPr>
            <w:tcW w:w="4987" w:type="dxa"/>
            <w:tcBorders>
              <w:top w:val="single" w:sz="4" w:space="0" w:color="auto"/>
              <w:left w:val="single" w:sz="4" w:space="0" w:color="auto"/>
              <w:bottom w:val="single" w:sz="4" w:space="0" w:color="auto"/>
              <w:right w:val="single" w:sz="4" w:space="0" w:color="auto"/>
            </w:tcBorders>
            <w:vAlign w:val="center"/>
          </w:tcPr>
          <w:p w14:paraId="44DD1BD2" w14:textId="3EA1E6F1" w:rsidR="00A62301" w:rsidRPr="00A62301" w:rsidRDefault="00A62301" w:rsidP="00B05263">
            <w:pPr>
              <w:jc w:val="both"/>
              <w:rPr>
                <w:rFonts w:ascii="Times New Roman" w:hAnsi="Times New Roman" w:cs="Times New Roman"/>
                <w:sz w:val="16"/>
                <w:szCs w:val="16"/>
              </w:rPr>
            </w:pPr>
            <w:r w:rsidRPr="00B05263">
              <w:rPr>
                <w:rFonts w:ascii="Times New Roman" w:hAnsi="Times New Roman" w:cs="Times New Roman"/>
                <w:sz w:val="16"/>
                <w:szCs w:val="16"/>
              </w:rPr>
              <w:t>Para la participación en evento científico</w:t>
            </w:r>
          </w:p>
        </w:tc>
        <w:tc>
          <w:tcPr>
            <w:tcW w:w="1984" w:type="dxa"/>
            <w:tcBorders>
              <w:top w:val="single" w:sz="4" w:space="0" w:color="auto"/>
              <w:left w:val="single" w:sz="4" w:space="0" w:color="auto"/>
              <w:bottom w:val="single" w:sz="4" w:space="0" w:color="auto"/>
              <w:right w:val="single" w:sz="4" w:space="0" w:color="auto"/>
            </w:tcBorders>
          </w:tcPr>
          <w:p w14:paraId="71812745" w14:textId="7876EA8C" w:rsidR="00A62301" w:rsidRPr="00A62301" w:rsidRDefault="00A62301" w:rsidP="00B05263">
            <w:pPr>
              <w:jc w:val="both"/>
              <w:rPr>
                <w:rFonts w:ascii="Times New Roman" w:hAnsi="Times New Roman" w:cs="Times New Roman"/>
                <w:sz w:val="16"/>
                <w:szCs w:val="16"/>
              </w:rPr>
            </w:pPr>
            <w:r>
              <w:rPr>
                <w:rFonts w:ascii="Times New Roman" w:hAnsi="Times New Roman" w:cs="Times New Roman"/>
                <w:sz w:val="16"/>
                <w:szCs w:val="16"/>
              </w:rPr>
              <w:t>$5</w:t>
            </w:r>
            <w:r w:rsidRPr="00B05263">
              <w:rPr>
                <w:rFonts w:ascii="Times New Roman" w:hAnsi="Times New Roman" w:cs="Times New Roman"/>
                <w:sz w:val="16"/>
                <w:szCs w:val="16"/>
              </w:rPr>
              <w:t>.000.000</w:t>
            </w:r>
          </w:p>
        </w:tc>
        <w:tc>
          <w:tcPr>
            <w:tcW w:w="1560" w:type="dxa"/>
            <w:tcBorders>
              <w:top w:val="single" w:sz="4" w:space="0" w:color="auto"/>
              <w:left w:val="single" w:sz="4" w:space="0" w:color="auto"/>
              <w:bottom w:val="single" w:sz="4" w:space="0" w:color="auto"/>
              <w:right w:val="single" w:sz="4" w:space="0" w:color="auto"/>
            </w:tcBorders>
          </w:tcPr>
          <w:p w14:paraId="02CC760F" w14:textId="77777777" w:rsidR="00A62301" w:rsidRPr="00A62301" w:rsidRDefault="00A62301" w:rsidP="00A62301">
            <w:pPr>
              <w:jc w:val="both"/>
              <w:rPr>
                <w:rFonts w:ascii="Times New Roman" w:hAnsi="Times New Roman" w:cs="Times New Roman"/>
                <w:sz w:val="16"/>
                <w:szCs w:val="16"/>
              </w:rPr>
            </w:pPr>
          </w:p>
        </w:tc>
        <w:tc>
          <w:tcPr>
            <w:tcW w:w="2409" w:type="dxa"/>
            <w:tcBorders>
              <w:top w:val="single" w:sz="4" w:space="0" w:color="auto"/>
              <w:left w:val="single" w:sz="4" w:space="0" w:color="auto"/>
              <w:bottom w:val="single" w:sz="4" w:space="0" w:color="auto"/>
              <w:right w:val="single" w:sz="4" w:space="0" w:color="auto"/>
            </w:tcBorders>
            <w:vAlign w:val="center"/>
            <w:hideMark/>
          </w:tcPr>
          <w:p w14:paraId="78D9D7D1" w14:textId="158BF53A" w:rsidR="00A62301" w:rsidRPr="00A62301" w:rsidRDefault="00A62301" w:rsidP="00B05263">
            <w:pPr>
              <w:jc w:val="both"/>
              <w:rPr>
                <w:rFonts w:ascii="Times New Roman" w:hAnsi="Times New Roman" w:cs="Times New Roman"/>
                <w:sz w:val="16"/>
                <w:szCs w:val="16"/>
              </w:rPr>
            </w:pPr>
            <w:r>
              <w:rPr>
                <w:rFonts w:ascii="Times New Roman" w:hAnsi="Times New Roman" w:cs="Times New Roman"/>
                <w:sz w:val="16"/>
                <w:szCs w:val="16"/>
              </w:rPr>
              <w:t>$5</w:t>
            </w:r>
            <w:r w:rsidRPr="00B05263">
              <w:rPr>
                <w:rFonts w:ascii="Times New Roman" w:hAnsi="Times New Roman" w:cs="Times New Roman"/>
                <w:sz w:val="16"/>
                <w:szCs w:val="16"/>
              </w:rPr>
              <w:t>.000.000</w:t>
            </w:r>
          </w:p>
        </w:tc>
      </w:tr>
      <w:tr w:rsidR="00A62301" w:rsidRPr="00B20BA5" w14:paraId="630DE672" w14:textId="77777777" w:rsidTr="00AF3D75">
        <w:trPr>
          <w:trHeight w:val="364"/>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2B39B4FA" w14:textId="77777777" w:rsidR="00A62301" w:rsidRPr="00B20BA5" w:rsidRDefault="00A62301" w:rsidP="00A62301">
            <w:pPr>
              <w:rPr>
                <w:rFonts w:ascii="Times New Roman" w:hAnsi="Times New Roman" w:cs="Times New Roman"/>
                <w:b/>
                <w:sz w:val="16"/>
                <w:szCs w:val="16"/>
              </w:rPr>
            </w:pPr>
          </w:p>
        </w:tc>
        <w:tc>
          <w:tcPr>
            <w:tcW w:w="1817" w:type="dxa"/>
            <w:tcBorders>
              <w:top w:val="single" w:sz="4" w:space="0" w:color="auto"/>
              <w:left w:val="single" w:sz="4" w:space="0" w:color="auto"/>
              <w:bottom w:val="single" w:sz="4" w:space="0" w:color="auto"/>
              <w:right w:val="single" w:sz="4" w:space="0" w:color="auto"/>
            </w:tcBorders>
            <w:vAlign w:val="center"/>
            <w:hideMark/>
          </w:tcPr>
          <w:p w14:paraId="5FE0A30D" w14:textId="77777777" w:rsidR="00A62301" w:rsidRPr="00B20BA5" w:rsidRDefault="00A62301" w:rsidP="00A62301">
            <w:pPr>
              <w:jc w:val="both"/>
              <w:rPr>
                <w:rFonts w:ascii="Times New Roman" w:hAnsi="Times New Roman" w:cs="Times New Roman"/>
                <w:b/>
                <w:sz w:val="16"/>
                <w:szCs w:val="16"/>
              </w:rPr>
            </w:pPr>
            <w:r w:rsidRPr="00B20BA5">
              <w:rPr>
                <w:rFonts w:ascii="Times New Roman" w:hAnsi="Times New Roman" w:cs="Times New Roman"/>
                <w:b/>
                <w:sz w:val="16"/>
                <w:szCs w:val="16"/>
              </w:rPr>
              <w:t>Publicaciones (Artículos, proceso editorial y traducción)</w:t>
            </w:r>
          </w:p>
        </w:tc>
        <w:tc>
          <w:tcPr>
            <w:tcW w:w="4987" w:type="dxa"/>
            <w:tcBorders>
              <w:top w:val="single" w:sz="4" w:space="0" w:color="auto"/>
              <w:left w:val="single" w:sz="4" w:space="0" w:color="auto"/>
              <w:bottom w:val="single" w:sz="4" w:space="0" w:color="auto"/>
              <w:right w:val="single" w:sz="4" w:space="0" w:color="auto"/>
            </w:tcBorders>
            <w:vAlign w:val="center"/>
          </w:tcPr>
          <w:p w14:paraId="47DC0775" w14:textId="77777777" w:rsidR="00A62301" w:rsidRPr="00A62301" w:rsidRDefault="00A62301" w:rsidP="00A62301">
            <w:pPr>
              <w:jc w:val="both"/>
              <w:rPr>
                <w:rFonts w:ascii="Times New Roman" w:hAnsi="Times New Roman" w:cs="Times New Roman"/>
                <w:sz w:val="16"/>
                <w:szCs w:val="16"/>
              </w:rPr>
            </w:pPr>
            <w:r w:rsidRPr="00A62301">
              <w:rPr>
                <w:rFonts w:ascii="Times New Roman" w:hAnsi="Times New Roman" w:cs="Times New Roman"/>
                <w:sz w:val="16"/>
                <w:szCs w:val="16"/>
              </w:rPr>
              <w:t>N/A</w:t>
            </w:r>
          </w:p>
        </w:tc>
        <w:tc>
          <w:tcPr>
            <w:tcW w:w="1984" w:type="dxa"/>
            <w:tcBorders>
              <w:top w:val="single" w:sz="4" w:space="0" w:color="auto"/>
              <w:left w:val="single" w:sz="4" w:space="0" w:color="auto"/>
              <w:bottom w:val="single" w:sz="4" w:space="0" w:color="auto"/>
              <w:right w:val="single" w:sz="4" w:space="0" w:color="auto"/>
            </w:tcBorders>
          </w:tcPr>
          <w:p w14:paraId="5F16F642" w14:textId="77777777" w:rsidR="00A62301" w:rsidRPr="00A62301" w:rsidRDefault="00A62301" w:rsidP="00A62301">
            <w:pPr>
              <w:jc w:val="both"/>
              <w:rPr>
                <w:rFonts w:ascii="Times New Roman" w:hAnsi="Times New Roman" w:cs="Times New Roman"/>
                <w:sz w:val="16"/>
                <w:szCs w:val="16"/>
              </w:rPr>
            </w:pPr>
          </w:p>
        </w:tc>
        <w:tc>
          <w:tcPr>
            <w:tcW w:w="1560" w:type="dxa"/>
            <w:tcBorders>
              <w:top w:val="single" w:sz="4" w:space="0" w:color="auto"/>
              <w:left w:val="single" w:sz="4" w:space="0" w:color="auto"/>
              <w:bottom w:val="single" w:sz="4" w:space="0" w:color="auto"/>
              <w:right w:val="single" w:sz="4" w:space="0" w:color="auto"/>
            </w:tcBorders>
          </w:tcPr>
          <w:p w14:paraId="0EF22B41" w14:textId="77777777" w:rsidR="00A62301" w:rsidRPr="00A62301" w:rsidRDefault="00A62301" w:rsidP="00A62301">
            <w:pPr>
              <w:jc w:val="both"/>
              <w:rPr>
                <w:rFonts w:ascii="Times New Roman" w:hAnsi="Times New Roman" w:cs="Times New Roman"/>
                <w:sz w:val="16"/>
                <w:szCs w:val="16"/>
              </w:rPr>
            </w:pPr>
          </w:p>
        </w:tc>
        <w:tc>
          <w:tcPr>
            <w:tcW w:w="2409" w:type="dxa"/>
            <w:tcBorders>
              <w:top w:val="single" w:sz="4" w:space="0" w:color="auto"/>
              <w:left w:val="single" w:sz="4" w:space="0" w:color="auto"/>
              <w:bottom w:val="single" w:sz="4" w:space="0" w:color="auto"/>
              <w:right w:val="single" w:sz="4" w:space="0" w:color="auto"/>
            </w:tcBorders>
            <w:vAlign w:val="center"/>
            <w:hideMark/>
          </w:tcPr>
          <w:p w14:paraId="7B7217F4" w14:textId="2FC665CF" w:rsidR="00A62301" w:rsidRPr="00A62301" w:rsidRDefault="00A62301" w:rsidP="00B05263">
            <w:pPr>
              <w:jc w:val="both"/>
              <w:rPr>
                <w:rFonts w:ascii="Times New Roman" w:hAnsi="Times New Roman" w:cs="Times New Roman"/>
                <w:sz w:val="16"/>
                <w:szCs w:val="16"/>
              </w:rPr>
            </w:pPr>
            <w:r w:rsidRPr="00A62301">
              <w:rPr>
                <w:rFonts w:ascii="Times New Roman" w:hAnsi="Times New Roman" w:cs="Times New Roman"/>
                <w:sz w:val="16"/>
                <w:szCs w:val="16"/>
              </w:rPr>
              <w:t xml:space="preserve">$ </w:t>
            </w:r>
          </w:p>
        </w:tc>
      </w:tr>
      <w:tr w:rsidR="00A62301" w:rsidRPr="00B20BA5" w14:paraId="298B721D" w14:textId="77777777" w:rsidTr="00AF3D75">
        <w:trPr>
          <w:trHeight w:val="364"/>
        </w:trPr>
        <w:tc>
          <w:tcPr>
            <w:tcW w:w="11761" w:type="dxa"/>
            <w:gridSpan w:val="5"/>
            <w:tcBorders>
              <w:top w:val="single" w:sz="4" w:space="0" w:color="auto"/>
              <w:left w:val="single" w:sz="4" w:space="0" w:color="auto"/>
              <w:bottom w:val="single" w:sz="4" w:space="0" w:color="auto"/>
              <w:right w:val="single" w:sz="4" w:space="0" w:color="auto"/>
            </w:tcBorders>
            <w:vAlign w:val="center"/>
          </w:tcPr>
          <w:p w14:paraId="274E9887" w14:textId="77777777" w:rsidR="00A62301" w:rsidRPr="00A62301" w:rsidRDefault="00A62301" w:rsidP="00A62301">
            <w:pPr>
              <w:jc w:val="right"/>
              <w:rPr>
                <w:rFonts w:ascii="Times New Roman" w:hAnsi="Times New Roman" w:cs="Times New Roman"/>
                <w:sz w:val="16"/>
                <w:szCs w:val="16"/>
              </w:rPr>
            </w:pPr>
            <w:r w:rsidRPr="00A62301">
              <w:rPr>
                <w:rFonts w:ascii="Times New Roman" w:hAnsi="Times New Roman" w:cs="Times New Roman"/>
                <w:b/>
                <w:sz w:val="16"/>
                <w:szCs w:val="16"/>
              </w:rPr>
              <w:t>TOTAL DEL PROYECTO:</w:t>
            </w:r>
          </w:p>
        </w:tc>
        <w:tc>
          <w:tcPr>
            <w:tcW w:w="2409" w:type="dxa"/>
            <w:tcBorders>
              <w:top w:val="single" w:sz="4" w:space="0" w:color="auto"/>
              <w:left w:val="single" w:sz="4" w:space="0" w:color="auto"/>
              <w:bottom w:val="single" w:sz="4" w:space="0" w:color="auto"/>
              <w:right w:val="single" w:sz="4" w:space="0" w:color="auto"/>
            </w:tcBorders>
            <w:vAlign w:val="center"/>
          </w:tcPr>
          <w:p w14:paraId="0D3E4937" w14:textId="6A776B6B" w:rsidR="00A62301" w:rsidRPr="00A62301" w:rsidRDefault="00A62301" w:rsidP="00A62301">
            <w:pPr>
              <w:jc w:val="both"/>
              <w:rPr>
                <w:rFonts w:ascii="Times New Roman" w:hAnsi="Times New Roman" w:cs="Times New Roman"/>
                <w:sz w:val="16"/>
                <w:szCs w:val="16"/>
              </w:rPr>
            </w:pPr>
            <w:r w:rsidRPr="00FB1F2D">
              <w:rPr>
                <w:rFonts w:ascii="Times New Roman" w:hAnsi="Times New Roman" w:cs="Times New Roman"/>
                <w:sz w:val="16"/>
                <w:szCs w:val="16"/>
              </w:rPr>
              <w:t xml:space="preserve">$ </w:t>
            </w:r>
            <w:r>
              <w:rPr>
                <w:rFonts w:ascii="Times New Roman" w:hAnsi="Times New Roman" w:cs="Times New Roman"/>
                <w:sz w:val="16"/>
                <w:szCs w:val="16"/>
              </w:rPr>
              <w:t>7.800.000</w:t>
            </w:r>
          </w:p>
        </w:tc>
      </w:tr>
    </w:tbl>
    <w:p w14:paraId="66CB9516" w14:textId="77777777" w:rsidR="00642463" w:rsidRDefault="00642463" w:rsidP="00642463">
      <w:pPr>
        <w:jc w:val="center"/>
        <w:rPr>
          <w:b/>
          <w:lang w:val="es-ES"/>
        </w:rPr>
      </w:pPr>
    </w:p>
    <w:p w14:paraId="1E89819E" w14:textId="77777777" w:rsidR="006561AF" w:rsidRDefault="006561AF" w:rsidP="00642463">
      <w:pPr>
        <w:jc w:val="center"/>
        <w:rPr>
          <w:b/>
          <w:lang w:val="es-ES"/>
        </w:rPr>
      </w:pPr>
    </w:p>
    <w:p w14:paraId="1BCA0130" w14:textId="77777777" w:rsidR="006561AF" w:rsidRDefault="006561AF" w:rsidP="00642463">
      <w:pPr>
        <w:jc w:val="center"/>
        <w:rPr>
          <w:b/>
          <w:lang w:val="es-ES"/>
        </w:rPr>
      </w:pPr>
    </w:p>
    <w:p w14:paraId="1C3E442C" w14:textId="77777777" w:rsidR="006561AF" w:rsidRPr="00642463" w:rsidRDefault="006561AF" w:rsidP="00642463">
      <w:pPr>
        <w:jc w:val="center"/>
        <w:rPr>
          <w:b/>
          <w:lang w:val="es-ES"/>
        </w:rPr>
      </w:pPr>
    </w:p>
    <w:sectPr w:rsidR="006561AF" w:rsidRPr="00642463" w:rsidSect="00265B89">
      <w:headerReference w:type="even" r:id="rId20"/>
      <w:headerReference w:type="default" r:id="rId21"/>
      <w:footerReference w:type="default" r:id="rId22"/>
      <w:headerReference w:type="first" r:id="rId23"/>
      <w:footerReference w:type="first" r:id="rId24"/>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E881A2" w14:textId="77777777" w:rsidR="00F440EA" w:rsidRDefault="00F440EA" w:rsidP="00F14D0D">
      <w:pPr>
        <w:spacing w:after="0" w:line="240" w:lineRule="auto"/>
      </w:pPr>
      <w:r>
        <w:separator/>
      </w:r>
    </w:p>
  </w:endnote>
  <w:endnote w:type="continuationSeparator" w:id="0">
    <w:p w14:paraId="7FDE471F" w14:textId="77777777" w:rsidR="00F440EA" w:rsidRDefault="00F440EA"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Bodoni MT Condensed">
    <w:panose1 w:val="02070606080606020203"/>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4CC260" w14:textId="77777777" w:rsidR="00A309A7" w:rsidRDefault="00A309A7">
    <w:pPr>
      <w:pStyle w:val="Piedepgina"/>
    </w:pPr>
    <w:r w:rsidRPr="00ED1717">
      <w:rPr>
        <w:noProof/>
        <w:lang w:eastAsia="es-CO"/>
      </w:rPr>
      <w:drawing>
        <wp:anchor distT="0" distB="0" distL="114300" distR="114300" simplePos="0" relativeHeight="251688960" behindDoc="0" locked="0" layoutInCell="1" allowOverlap="1" wp14:anchorId="618F66CF" wp14:editId="5567ED7D">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52740A" w14:textId="77777777" w:rsidR="00A309A7" w:rsidRDefault="00A309A7">
    <w:pPr>
      <w:pStyle w:val="Piedepgina"/>
    </w:pPr>
    <w:r>
      <w:rPr>
        <w:noProof/>
        <w:lang w:eastAsia="es-CO"/>
      </w:rPr>
      <w:drawing>
        <wp:anchor distT="0" distB="0" distL="114300" distR="114300" simplePos="0" relativeHeight="251679744" behindDoc="0" locked="0" layoutInCell="1" allowOverlap="1" wp14:anchorId="19D750B4" wp14:editId="743FCF25">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911CA4" w14:textId="77777777" w:rsidR="00F440EA" w:rsidRDefault="00F440EA" w:rsidP="00F14D0D">
      <w:pPr>
        <w:spacing w:after="0" w:line="240" w:lineRule="auto"/>
      </w:pPr>
      <w:r>
        <w:separator/>
      </w:r>
    </w:p>
  </w:footnote>
  <w:footnote w:type="continuationSeparator" w:id="0">
    <w:p w14:paraId="41542B09" w14:textId="77777777" w:rsidR="00F440EA" w:rsidRDefault="00F440EA" w:rsidP="00F14D0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66BFC6" w14:textId="77777777" w:rsidR="00A309A7" w:rsidRDefault="00F440EA">
    <w:pPr>
      <w:pStyle w:val="Encabezado"/>
    </w:pPr>
    <w:r>
      <w:rPr>
        <w:noProof/>
      </w:rPr>
      <w:pict w14:anchorId="072536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ADA361" w14:textId="77777777" w:rsidR="00A309A7" w:rsidRDefault="00A309A7"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399B1903" wp14:editId="0E1B4D54">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61840C" w14:textId="77777777" w:rsidR="00A309A7" w:rsidRDefault="00A309A7" w:rsidP="004F1944">
    <w:pPr>
      <w:pStyle w:val="Encabezado"/>
      <w:jc w:val="right"/>
      <w:rPr>
        <w:sz w:val="14"/>
        <w:szCs w:val="16"/>
        <w:lang w:val="es-ES"/>
      </w:rPr>
    </w:pPr>
  </w:p>
  <w:p w14:paraId="5313A8F5" w14:textId="7D471A73" w:rsidR="00A309A7" w:rsidRPr="004F1944" w:rsidRDefault="00A309A7"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8952FB">
      <w:rPr>
        <w:b/>
        <w:bCs/>
        <w:noProof/>
        <w:sz w:val="14"/>
        <w:szCs w:val="16"/>
      </w:rPr>
      <w:t>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8952FB">
      <w:rPr>
        <w:b/>
        <w:bCs/>
        <w:noProof/>
        <w:sz w:val="14"/>
        <w:szCs w:val="16"/>
      </w:rPr>
      <w:t>13</w:t>
    </w:r>
    <w:r w:rsidRPr="006930C8">
      <w:rPr>
        <w:b/>
        <w:bCs/>
        <w:sz w:val="14"/>
        <w:szCs w:val="16"/>
      </w:rPr>
      <w:fldChar w:fldCharType="end"/>
    </w:r>
    <w:r w:rsidR="00F440EA">
      <w:rPr>
        <w:noProof/>
        <w:lang w:eastAsia="es-CO"/>
      </w:rPr>
      <w:pict w14:anchorId="48723CB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9836580"/>
      <w:docPartObj>
        <w:docPartGallery w:val="Page Numbers (Top of Page)"/>
        <w:docPartUnique/>
      </w:docPartObj>
    </w:sdtPr>
    <w:sdtEndPr>
      <w:rPr>
        <w:b/>
      </w:rPr>
    </w:sdtEndPr>
    <w:sdtContent>
      <w:p w14:paraId="1805731B" w14:textId="77777777" w:rsidR="00A309A7" w:rsidRDefault="00A309A7"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0F0EA988" wp14:editId="408A8712">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41D86A9" w14:textId="1EC72CAE" w:rsidR="00A309A7" w:rsidRDefault="00A309A7"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8952FB">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8952FB">
          <w:rPr>
            <w:b/>
            <w:bCs/>
            <w:noProof/>
            <w:sz w:val="14"/>
            <w:szCs w:val="16"/>
          </w:rPr>
          <w:t>13</w:t>
        </w:r>
        <w:r w:rsidRPr="006930C8">
          <w:rPr>
            <w:b/>
            <w:bCs/>
            <w:sz w:val="14"/>
            <w:szCs w:val="16"/>
          </w:rPr>
          <w:fldChar w:fldCharType="end"/>
        </w:r>
        <w:r w:rsidR="00F440EA">
          <w:rPr>
            <w:noProof/>
            <w:lang w:eastAsia="es-CO"/>
          </w:rPr>
          <w:pict w14:anchorId="1D6C8E0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14:paraId="1BC3CF8C" w14:textId="77777777" w:rsidR="00A309A7" w:rsidRPr="00A34F4E" w:rsidRDefault="00F440EA" w:rsidP="00A34F4E">
    <w:pPr>
      <w:pStyle w:val="Encabezado"/>
      <w:jc w:val="right"/>
      <w:rPr>
        <w:sz w:val="14"/>
        <w:szCs w:val="16"/>
      </w:rPr>
    </w:pPr>
    <w:r>
      <w:rPr>
        <w:noProof/>
      </w:rPr>
      <w:pict w14:anchorId="6890E613">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trackRevisions/>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07E53"/>
    <w:rsid w:val="00020B41"/>
    <w:rsid w:val="00061113"/>
    <w:rsid w:val="000720B3"/>
    <w:rsid w:val="000767AE"/>
    <w:rsid w:val="00077D7D"/>
    <w:rsid w:val="0009117E"/>
    <w:rsid w:val="000A1F3D"/>
    <w:rsid w:val="000A432F"/>
    <w:rsid w:val="000B79D6"/>
    <w:rsid w:val="000D4132"/>
    <w:rsid w:val="000F6E49"/>
    <w:rsid w:val="00122E27"/>
    <w:rsid w:val="00141983"/>
    <w:rsid w:val="0016253D"/>
    <w:rsid w:val="0019291B"/>
    <w:rsid w:val="00194D98"/>
    <w:rsid w:val="001A7327"/>
    <w:rsid w:val="001C6852"/>
    <w:rsid w:val="001C71E1"/>
    <w:rsid w:val="001D6087"/>
    <w:rsid w:val="001F6D20"/>
    <w:rsid w:val="00231A66"/>
    <w:rsid w:val="00251442"/>
    <w:rsid w:val="00251825"/>
    <w:rsid w:val="002652B5"/>
    <w:rsid w:val="00265B89"/>
    <w:rsid w:val="00280851"/>
    <w:rsid w:val="002A18AF"/>
    <w:rsid w:val="002B1A55"/>
    <w:rsid w:val="002B463A"/>
    <w:rsid w:val="002C3E46"/>
    <w:rsid w:val="002E07D3"/>
    <w:rsid w:val="002F3144"/>
    <w:rsid w:val="00311E44"/>
    <w:rsid w:val="00343306"/>
    <w:rsid w:val="0036247F"/>
    <w:rsid w:val="00374C82"/>
    <w:rsid w:val="00387219"/>
    <w:rsid w:val="003A22B3"/>
    <w:rsid w:val="003D2DF8"/>
    <w:rsid w:val="00403605"/>
    <w:rsid w:val="004A0718"/>
    <w:rsid w:val="004D69F2"/>
    <w:rsid w:val="004D6E9B"/>
    <w:rsid w:val="004F1944"/>
    <w:rsid w:val="00500500"/>
    <w:rsid w:val="00515B61"/>
    <w:rsid w:val="00532805"/>
    <w:rsid w:val="00535D0F"/>
    <w:rsid w:val="00575A05"/>
    <w:rsid w:val="0057765D"/>
    <w:rsid w:val="0058167B"/>
    <w:rsid w:val="00582B5F"/>
    <w:rsid w:val="00583222"/>
    <w:rsid w:val="005947F6"/>
    <w:rsid w:val="005B6546"/>
    <w:rsid w:val="005C5147"/>
    <w:rsid w:val="005C6AF4"/>
    <w:rsid w:val="005D3A79"/>
    <w:rsid w:val="005D7AC3"/>
    <w:rsid w:val="006021B7"/>
    <w:rsid w:val="0061319F"/>
    <w:rsid w:val="00617F7C"/>
    <w:rsid w:val="00642463"/>
    <w:rsid w:val="006561AF"/>
    <w:rsid w:val="0067092C"/>
    <w:rsid w:val="00676308"/>
    <w:rsid w:val="006930C8"/>
    <w:rsid w:val="00693A93"/>
    <w:rsid w:val="00694B49"/>
    <w:rsid w:val="006E3336"/>
    <w:rsid w:val="006E4A07"/>
    <w:rsid w:val="006F4699"/>
    <w:rsid w:val="007002B4"/>
    <w:rsid w:val="00712F55"/>
    <w:rsid w:val="00714DCB"/>
    <w:rsid w:val="00720EAF"/>
    <w:rsid w:val="00737531"/>
    <w:rsid w:val="00763229"/>
    <w:rsid w:val="0076408E"/>
    <w:rsid w:val="00767012"/>
    <w:rsid w:val="007713AA"/>
    <w:rsid w:val="00794EE7"/>
    <w:rsid w:val="007A6804"/>
    <w:rsid w:val="007E1E78"/>
    <w:rsid w:val="00807760"/>
    <w:rsid w:val="00874324"/>
    <w:rsid w:val="008952FB"/>
    <w:rsid w:val="008B64A3"/>
    <w:rsid w:val="008C1647"/>
    <w:rsid w:val="008D2ED2"/>
    <w:rsid w:val="008D47D0"/>
    <w:rsid w:val="008D6920"/>
    <w:rsid w:val="009038BA"/>
    <w:rsid w:val="00914AC6"/>
    <w:rsid w:val="00922517"/>
    <w:rsid w:val="00924CCC"/>
    <w:rsid w:val="00944309"/>
    <w:rsid w:val="0099314B"/>
    <w:rsid w:val="009974C6"/>
    <w:rsid w:val="009B2A10"/>
    <w:rsid w:val="009C1711"/>
    <w:rsid w:val="009D2CE3"/>
    <w:rsid w:val="009E557B"/>
    <w:rsid w:val="009F368A"/>
    <w:rsid w:val="00A04BC7"/>
    <w:rsid w:val="00A309A7"/>
    <w:rsid w:val="00A34F4E"/>
    <w:rsid w:val="00A512B6"/>
    <w:rsid w:val="00A62301"/>
    <w:rsid w:val="00AC47BF"/>
    <w:rsid w:val="00AF3D75"/>
    <w:rsid w:val="00B00682"/>
    <w:rsid w:val="00B03EF9"/>
    <w:rsid w:val="00B05263"/>
    <w:rsid w:val="00B20BA5"/>
    <w:rsid w:val="00B2385F"/>
    <w:rsid w:val="00B35FB6"/>
    <w:rsid w:val="00B6632E"/>
    <w:rsid w:val="00B66D74"/>
    <w:rsid w:val="00B705C7"/>
    <w:rsid w:val="00BB19D9"/>
    <w:rsid w:val="00BB1DE8"/>
    <w:rsid w:val="00C07E82"/>
    <w:rsid w:val="00C10C56"/>
    <w:rsid w:val="00C15915"/>
    <w:rsid w:val="00C17434"/>
    <w:rsid w:val="00C23867"/>
    <w:rsid w:val="00C41369"/>
    <w:rsid w:val="00C4364A"/>
    <w:rsid w:val="00C46EE5"/>
    <w:rsid w:val="00C5405E"/>
    <w:rsid w:val="00C57E95"/>
    <w:rsid w:val="00C65B97"/>
    <w:rsid w:val="00C7499F"/>
    <w:rsid w:val="00C93D0B"/>
    <w:rsid w:val="00C97ED7"/>
    <w:rsid w:val="00CB03E7"/>
    <w:rsid w:val="00CB1DDB"/>
    <w:rsid w:val="00CC77C3"/>
    <w:rsid w:val="00CF087F"/>
    <w:rsid w:val="00D05F45"/>
    <w:rsid w:val="00D11105"/>
    <w:rsid w:val="00D2386B"/>
    <w:rsid w:val="00D540AA"/>
    <w:rsid w:val="00D91C79"/>
    <w:rsid w:val="00DC124D"/>
    <w:rsid w:val="00DE419F"/>
    <w:rsid w:val="00E034DF"/>
    <w:rsid w:val="00E41954"/>
    <w:rsid w:val="00E52657"/>
    <w:rsid w:val="00E55B73"/>
    <w:rsid w:val="00E6008D"/>
    <w:rsid w:val="00E65262"/>
    <w:rsid w:val="00E744A3"/>
    <w:rsid w:val="00E75BAD"/>
    <w:rsid w:val="00E762C6"/>
    <w:rsid w:val="00E82A80"/>
    <w:rsid w:val="00EA042A"/>
    <w:rsid w:val="00EA3285"/>
    <w:rsid w:val="00EA5619"/>
    <w:rsid w:val="00EC5323"/>
    <w:rsid w:val="00ED1717"/>
    <w:rsid w:val="00F14D0D"/>
    <w:rsid w:val="00F23458"/>
    <w:rsid w:val="00F243E8"/>
    <w:rsid w:val="00F34710"/>
    <w:rsid w:val="00F440EA"/>
    <w:rsid w:val="00F55938"/>
    <w:rsid w:val="00FA5249"/>
    <w:rsid w:val="00FB33BC"/>
    <w:rsid w:val="00FB5EE2"/>
    <w:rsid w:val="00FC1540"/>
    <w:rsid w:val="00FC2DA2"/>
    <w:rsid w:val="00FD08C0"/>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050EAAA7"/>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styleId="Asuntodelcomentario">
    <w:name w:val="annotation subject"/>
    <w:basedOn w:val="Textocomentario"/>
    <w:next w:val="Textocomentario"/>
    <w:link w:val="AsuntodelcomentarioCar"/>
    <w:uiPriority w:val="99"/>
    <w:semiHidden/>
    <w:unhideWhenUsed/>
    <w:rsid w:val="00874324"/>
    <w:rPr>
      <w:b/>
      <w:bCs/>
    </w:rPr>
  </w:style>
  <w:style w:type="character" w:customStyle="1" w:styleId="AsuntodelcomentarioCar">
    <w:name w:val="Asunto del comentario Car"/>
    <w:basedOn w:val="TextocomentarioCar"/>
    <w:link w:val="Asuntodelcomentario"/>
    <w:uiPriority w:val="99"/>
    <w:semiHidden/>
    <w:rsid w:val="00874324"/>
    <w:rPr>
      <w:b/>
      <w:bCs/>
      <w:sz w:val="20"/>
      <w:szCs w:val="20"/>
    </w:rPr>
  </w:style>
  <w:style w:type="paragraph" w:styleId="Revisin">
    <w:name w:val="Revision"/>
    <w:hidden/>
    <w:uiPriority w:val="99"/>
    <w:semiHidden/>
    <w:rsid w:val="00B0526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708410">
      <w:bodyDiv w:val="1"/>
      <w:marLeft w:val="0"/>
      <w:marRight w:val="0"/>
      <w:marTop w:val="0"/>
      <w:marBottom w:val="0"/>
      <w:divBdr>
        <w:top w:val="none" w:sz="0" w:space="0" w:color="auto"/>
        <w:left w:val="none" w:sz="0" w:space="0" w:color="auto"/>
        <w:bottom w:val="none" w:sz="0" w:space="0" w:color="auto"/>
        <w:right w:val="none" w:sz="0" w:space="0" w:color="auto"/>
      </w:divBdr>
      <w:divsChild>
        <w:div w:id="1641571448">
          <w:marLeft w:val="-15"/>
          <w:marRight w:val="0"/>
          <w:marTop w:val="0"/>
          <w:marBottom w:val="0"/>
          <w:divBdr>
            <w:top w:val="none" w:sz="0" w:space="0" w:color="auto"/>
            <w:left w:val="none" w:sz="0" w:space="0" w:color="auto"/>
            <w:bottom w:val="none" w:sz="0" w:space="0" w:color="auto"/>
            <w:right w:val="none" w:sz="0" w:space="0" w:color="auto"/>
          </w:divBdr>
        </w:div>
      </w:divsChild>
    </w:div>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306666168">
      <w:bodyDiv w:val="1"/>
      <w:marLeft w:val="0"/>
      <w:marRight w:val="0"/>
      <w:marTop w:val="0"/>
      <w:marBottom w:val="0"/>
      <w:divBdr>
        <w:top w:val="none" w:sz="0" w:space="0" w:color="auto"/>
        <w:left w:val="none" w:sz="0" w:space="0" w:color="auto"/>
        <w:bottom w:val="none" w:sz="0" w:space="0" w:color="auto"/>
        <w:right w:val="none" w:sz="0" w:space="0" w:color="auto"/>
      </w:divBdr>
    </w:div>
    <w:div w:id="479687775">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2077601">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968168441">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112897568">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68074262">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470321632">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729038573">
      <w:bodyDiv w:val="1"/>
      <w:marLeft w:val="0"/>
      <w:marRight w:val="0"/>
      <w:marTop w:val="0"/>
      <w:marBottom w:val="0"/>
      <w:divBdr>
        <w:top w:val="none" w:sz="0" w:space="0" w:color="auto"/>
        <w:left w:val="none" w:sz="0" w:space="0" w:color="auto"/>
        <w:bottom w:val="none" w:sz="0" w:space="0" w:color="auto"/>
        <w:right w:val="none" w:sz="0" w:space="0" w:color="auto"/>
      </w:divBdr>
    </w:div>
    <w:div w:id="1749694000">
      <w:bodyDiv w:val="1"/>
      <w:marLeft w:val="0"/>
      <w:marRight w:val="0"/>
      <w:marTop w:val="0"/>
      <w:marBottom w:val="0"/>
      <w:divBdr>
        <w:top w:val="none" w:sz="0" w:space="0" w:color="auto"/>
        <w:left w:val="none" w:sz="0" w:space="0" w:color="auto"/>
        <w:bottom w:val="none" w:sz="0" w:space="0" w:color="auto"/>
        <w:right w:val="none" w:sz="0" w:space="0" w:color="auto"/>
      </w:divBdr>
    </w:div>
    <w:div w:id="1864977858">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885755748">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 w:id="2117945604">
      <w:bodyDiv w:val="1"/>
      <w:marLeft w:val="0"/>
      <w:marRight w:val="0"/>
      <w:marTop w:val="0"/>
      <w:marBottom w:val="0"/>
      <w:divBdr>
        <w:top w:val="none" w:sz="0" w:space="0" w:color="auto"/>
        <w:left w:val="none" w:sz="0" w:space="0" w:color="auto"/>
        <w:bottom w:val="none" w:sz="0" w:space="0" w:color="auto"/>
        <w:right w:val="none" w:sz="0" w:space="0" w:color="auto"/>
      </w:divBdr>
      <w:divsChild>
        <w:div w:id="38625357">
          <w:marLeft w:val="-15"/>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1552873" TargetMode="External"/><Relationship Id="rId13" Type="http://schemas.openxmlformats.org/officeDocument/2006/relationships/hyperlink" Target="https://scholar.google.es/citations?user=tTkDeXkAAAAJ&amp;hl=es" TargetMode="External"/><Relationship Id="rId18" Type="http://schemas.openxmlformats.org/officeDocument/2006/relationships/hyperlink" Target="https://orcid.org/0000-0003-0840-0837"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orcid.org/0000-0001-9962-3280" TargetMode="External"/><Relationship Id="rId17" Type="http://schemas.openxmlformats.org/officeDocument/2006/relationships/hyperlink" Target="https://scienti.colciencias.gov.co/cvlac/visualizador/generarCurriculoCv.do?cod_rh=0001696722"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scholar.google.com/citations?hl=es&amp;user=mTs_nwIAAAAJ"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ienti.colciencias.gov.co:8081/cvlac/visualizador/generarCurriculoCv.do?cod_rh=0000482552"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orcid.org/0000-0001-9652-8077" TargetMode="External"/><Relationship Id="rId23" Type="http://schemas.openxmlformats.org/officeDocument/2006/relationships/header" Target="header3.xml"/><Relationship Id="rId10" Type="http://schemas.openxmlformats.org/officeDocument/2006/relationships/hyperlink" Target="https://scholar.google.com/citations?user=Va5Kw64AAAAJ&amp;hl=es" TargetMode="External"/><Relationship Id="rId19" Type="http://schemas.openxmlformats.org/officeDocument/2006/relationships/hyperlink" Target="https://scholar.google.es/citations?hl=es&amp;authuser=1&amp;user=o4a9N9AAAAAJ" TargetMode="External"/><Relationship Id="rId4" Type="http://schemas.openxmlformats.org/officeDocument/2006/relationships/settings" Target="settings.xml"/><Relationship Id="rId9" Type="http://schemas.openxmlformats.org/officeDocument/2006/relationships/hyperlink" Target="https://orcid.org/0000-0001-9541-4123" TargetMode="External"/><Relationship Id="rId14" Type="http://schemas.openxmlformats.org/officeDocument/2006/relationships/hyperlink" Target="https://scienti.colciencias.gov.co/cvlac/visualizador/generarCurriculoCv.do?cod_rh=0001370168" TargetMode="Externa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9CD501-A026-46D8-994F-AE2316E2E8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6914</Words>
  <Characters>38033</Characters>
  <Application>Microsoft Office Word</Application>
  <DocSecurity>0</DocSecurity>
  <Lines>316</Lines>
  <Paragraphs>89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planeaciondesarrollo</cp:lastModifiedBy>
  <cp:revision>2</cp:revision>
  <cp:lastPrinted>2019-05-21T14:57:00Z</cp:lastPrinted>
  <dcterms:created xsi:type="dcterms:W3CDTF">2019-08-09T18:17:00Z</dcterms:created>
  <dcterms:modified xsi:type="dcterms:W3CDTF">2019-08-09T18:17:00Z</dcterms:modified>
</cp:coreProperties>
</file>