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rFonts w:ascii="Arial Narrow" w:cs="Arial Narrow" w:eastAsia="Arial Narrow" w:hAnsi="Arial Narrow"/>
          <w:color w:val="222222"/>
        </w:rPr>
      </w:pPr>
      <w:r w:rsidDel="00000000" w:rsidR="00000000" w:rsidRPr="00000000">
        <w:rPr>
          <w:rFonts w:ascii="Arial Narrow" w:cs="Arial Narrow" w:eastAsia="Arial Narrow" w:hAnsi="Arial Narrow"/>
          <w:b w:val="1"/>
          <w:color w:val="000000"/>
          <w:rtl w:val="0"/>
        </w:rPr>
        <w:t xml:space="preserve">Título</w:t>
      </w:r>
      <w:r w:rsidDel="00000000" w:rsidR="00000000" w:rsidRPr="00000000">
        <w:rPr>
          <w:rFonts w:ascii="Arial Narrow" w:cs="Arial Narrow" w:eastAsia="Arial Narrow" w:hAnsi="Arial Narrow"/>
          <w:color w:val="000000"/>
          <w:rtl w:val="0"/>
        </w:rPr>
        <w:t xml:space="preserve">:</w:t>
      </w:r>
      <w:r w:rsidDel="00000000" w:rsidR="00000000" w:rsidRPr="00000000">
        <w:rPr>
          <w:rFonts w:ascii="Arial Narrow" w:cs="Arial Narrow" w:eastAsia="Arial Narrow" w:hAnsi="Arial Narrow"/>
          <w:color w:val="222222"/>
          <w:rtl w:val="0"/>
        </w:rPr>
        <w:t xml:space="preserve"> </w:t>
      </w:r>
      <w:r w:rsidDel="00000000" w:rsidR="00000000" w:rsidRPr="00000000">
        <w:rPr>
          <w:rFonts w:ascii="Arial Narrow" w:cs="Arial Narrow" w:eastAsia="Arial Narrow" w:hAnsi="Arial Narrow"/>
          <w:b w:val="1"/>
          <w:color w:val="222222"/>
          <w:rtl w:val="0"/>
        </w:rPr>
        <w:t xml:space="preserve">Marcos comprensivos de la realidad del consumo simbólico desde el abordaje teórico sociológico </w:t>
      </w:r>
      <w:r w:rsidDel="00000000" w:rsidR="00000000" w:rsidRPr="00000000">
        <w:rPr>
          <w:rtl w:val="0"/>
        </w:rPr>
      </w:r>
    </w:p>
    <w:p w:rsidR="00000000" w:rsidDel="00000000" w:rsidP="00000000" w:rsidRDefault="00000000" w:rsidRPr="00000000" w14:paraId="00000002">
      <w:pPr>
        <w:spacing w:after="0" w:line="240" w:lineRule="auto"/>
        <w:rPr>
          <w:rFonts w:ascii="Arial Narrow" w:cs="Arial Narrow" w:eastAsia="Arial Narrow" w:hAnsi="Arial Narrow"/>
          <w:color w:val="000000"/>
        </w:rPr>
      </w:pPr>
      <w:r w:rsidDel="00000000" w:rsidR="00000000" w:rsidRPr="00000000">
        <w:rPr>
          <w:rtl w:val="0"/>
        </w:rPr>
      </w:r>
    </w:p>
    <w:p w:rsidR="00000000" w:rsidDel="00000000" w:rsidP="00000000" w:rsidRDefault="00000000" w:rsidRPr="00000000" w14:paraId="00000003">
      <w:pPr>
        <w:rPr>
          <w:rFonts w:ascii="Arial Narrow" w:cs="Arial Narrow" w:eastAsia="Arial Narrow" w:hAnsi="Arial Narrow"/>
          <w:color w:val="222222"/>
        </w:rPr>
      </w:pPr>
      <w:r w:rsidDel="00000000" w:rsidR="00000000" w:rsidRPr="00000000">
        <w:rPr>
          <w:rFonts w:ascii="Arial Narrow" w:cs="Arial Narrow" w:eastAsia="Arial Narrow" w:hAnsi="Arial Narrow"/>
          <w:b w:val="1"/>
          <w:rtl w:val="0"/>
        </w:rPr>
        <w:t xml:space="preserve">Autores</w:t>
      </w:r>
      <w:r w:rsidDel="00000000" w:rsidR="00000000" w:rsidRPr="00000000">
        <w:rPr>
          <w:rFonts w:ascii="Arial Narrow" w:cs="Arial Narrow" w:eastAsia="Arial Narrow" w:hAnsi="Arial Narrow"/>
          <w:rtl w:val="0"/>
        </w:rPr>
        <w:t xml:space="preserve">: </w:t>
      </w:r>
      <w:r w:rsidDel="00000000" w:rsidR="00000000" w:rsidRPr="00000000">
        <w:rPr>
          <w:rtl w:val="0"/>
        </w:rPr>
      </w:r>
    </w:p>
    <w:tbl>
      <w:tblPr>
        <w:tblStyle w:val="Table1"/>
        <w:tblW w:w="2297.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873"/>
        <w:gridCol w:w="1424"/>
        <w:tblGridChange w:id="0">
          <w:tblGrid>
            <w:gridCol w:w="873"/>
            <w:gridCol w:w="1424"/>
          </w:tblGrid>
        </w:tblGridChange>
      </w:tblGrid>
      <w:tr>
        <w:trPr>
          <w:trHeight w:val="300" w:hRule="atLeast"/>
        </w:trPr>
        <w:tc>
          <w:tcPr>
            <w:shd w:fill="auto" w:val="clear"/>
            <w:vAlign w:val="center"/>
          </w:tcPr>
          <w:p w:rsidR="00000000" w:rsidDel="00000000" w:rsidP="00000000" w:rsidRDefault="00000000" w:rsidRPr="00000000" w14:paraId="00000004">
            <w:pPr>
              <w:spacing w:after="0" w:line="240" w:lineRule="auto"/>
              <w:rPr>
                <w:rFonts w:ascii="Arial Narrow" w:cs="Arial Narrow" w:eastAsia="Arial Narrow" w:hAnsi="Arial Narrow"/>
                <w:color w:val="000000"/>
              </w:rPr>
            </w:pPr>
            <w:r w:rsidDel="00000000" w:rsidR="00000000" w:rsidRPr="00000000">
              <w:rPr>
                <w:rFonts w:ascii="Arial Narrow" w:cs="Arial Narrow" w:eastAsia="Arial Narrow" w:hAnsi="Arial Narrow"/>
                <w:color w:val="000000"/>
                <w:rtl w:val="0"/>
              </w:rPr>
              <w:t xml:space="preserve">Apellidos</w:t>
            </w:r>
          </w:p>
        </w:tc>
        <w:tc>
          <w:tcPr>
            <w:shd w:fill="auto" w:val="clear"/>
            <w:vAlign w:val="center"/>
          </w:tcPr>
          <w:p w:rsidR="00000000" w:rsidDel="00000000" w:rsidP="00000000" w:rsidRDefault="00000000" w:rsidRPr="00000000" w14:paraId="00000005">
            <w:pPr>
              <w:spacing w:after="0" w:line="240" w:lineRule="auto"/>
              <w:rPr>
                <w:rFonts w:ascii="Arial Narrow" w:cs="Arial Narrow" w:eastAsia="Arial Narrow" w:hAnsi="Arial Narrow"/>
                <w:color w:val="000000"/>
              </w:rPr>
            </w:pPr>
            <w:r w:rsidDel="00000000" w:rsidR="00000000" w:rsidRPr="00000000">
              <w:rPr>
                <w:rFonts w:ascii="Arial Narrow" w:cs="Arial Narrow" w:eastAsia="Arial Narrow" w:hAnsi="Arial Narrow"/>
                <w:color w:val="000000"/>
                <w:rtl w:val="0"/>
              </w:rPr>
              <w:t xml:space="preserve"> Garzón Medina</w:t>
            </w:r>
          </w:p>
        </w:tc>
      </w:tr>
      <w:tr>
        <w:trPr>
          <w:trHeight w:val="300" w:hRule="atLeast"/>
        </w:trPr>
        <w:tc>
          <w:tcPr>
            <w:shd w:fill="auto" w:val="clear"/>
            <w:vAlign w:val="center"/>
          </w:tcPr>
          <w:p w:rsidR="00000000" w:rsidDel="00000000" w:rsidP="00000000" w:rsidRDefault="00000000" w:rsidRPr="00000000" w14:paraId="00000006">
            <w:pPr>
              <w:spacing w:after="0" w:line="240" w:lineRule="auto"/>
              <w:rPr>
                <w:rFonts w:ascii="Arial Narrow" w:cs="Arial Narrow" w:eastAsia="Arial Narrow" w:hAnsi="Arial Narrow"/>
                <w:color w:val="000000"/>
              </w:rPr>
            </w:pPr>
            <w:r w:rsidDel="00000000" w:rsidR="00000000" w:rsidRPr="00000000">
              <w:rPr>
                <w:rFonts w:ascii="Arial Narrow" w:cs="Arial Narrow" w:eastAsia="Arial Narrow" w:hAnsi="Arial Narrow"/>
                <w:color w:val="000000"/>
                <w:rtl w:val="0"/>
              </w:rPr>
              <w:t xml:space="preserve">Nombres</w:t>
            </w:r>
          </w:p>
        </w:tc>
        <w:tc>
          <w:tcPr>
            <w:shd w:fill="auto" w:val="clear"/>
            <w:vAlign w:val="center"/>
          </w:tcPr>
          <w:p w:rsidR="00000000" w:rsidDel="00000000" w:rsidP="00000000" w:rsidRDefault="00000000" w:rsidRPr="00000000" w14:paraId="00000007">
            <w:pPr>
              <w:spacing w:after="0" w:line="240" w:lineRule="auto"/>
              <w:rPr>
                <w:rFonts w:ascii="Arial Narrow" w:cs="Arial Narrow" w:eastAsia="Arial Narrow" w:hAnsi="Arial Narrow"/>
                <w:color w:val="000000"/>
              </w:rPr>
            </w:pPr>
            <w:r w:rsidDel="00000000" w:rsidR="00000000" w:rsidRPr="00000000">
              <w:rPr>
                <w:rFonts w:ascii="Arial Narrow" w:cs="Arial Narrow" w:eastAsia="Arial Narrow" w:hAnsi="Arial Narrow"/>
                <w:color w:val="000000"/>
                <w:rtl w:val="0"/>
              </w:rPr>
              <w:t xml:space="preserve">Carolina</w:t>
            </w:r>
          </w:p>
        </w:tc>
      </w:tr>
    </w:tbl>
    <w:p w:rsidR="00000000" w:rsidDel="00000000" w:rsidP="00000000" w:rsidRDefault="00000000" w:rsidRPr="00000000" w14:paraId="00000008">
      <w:pPr>
        <w:spacing w:after="0" w:line="240" w:lineRule="auto"/>
        <w:rPr>
          <w:rFonts w:ascii="Arial Narrow" w:cs="Arial Narrow" w:eastAsia="Arial Narrow" w:hAnsi="Arial Narrow"/>
        </w:rPr>
      </w:pPr>
      <w:r w:rsidDel="00000000" w:rsidR="00000000" w:rsidRPr="00000000">
        <w:rPr>
          <w:rtl w:val="0"/>
        </w:rPr>
      </w:r>
    </w:p>
    <w:p w:rsidR="00000000" w:rsidDel="00000000" w:rsidP="00000000" w:rsidRDefault="00000000" w:rsidRPr="00000000" w14:paraId="00000009">
      <w:pPr>
        <w:spacing w:after="0" w:line="240" w:lineRule="auto"/>
        <w:rPr>
          <w:rFonts w:ascii="Arial Narrow" w:cs="Arial Narrow" w:eastAsia="Arial Narrow" w:hAnsi="Arial Narrow"/>
        </w:rPr>
      </w:pPr>
      <w:r w:rsidDel="00000000" w:rsidR="00000000" w:rsidRPr="00000000">
        <w:rPr>
          <w:rtl w:val="0"/>
        </w:rPr>
      </w:r>
    </w:p>
    <w:p w:rsidR="00000000" w:rsidDel="00000000" w:rsidP="00000000" w:rsidRDefault="00000000" w:rsidRPr="00000000" w14:paraId="0000000A">
      <w:pPr>
        <w:spacing w:after="0" w:line="240" w:lineRule="auto"/>
        <w:rPr>
          <w:rFonts w:ascii="Arial Narrow" w:cs="Arial Narrow" w:eastAsia="Arial Narrow" w:hAnsi="Arial Narrow"/>
          <w:b w:val="1"/>
          <w:color w:val="000000"/>
        </w:rPr>
      </w:pPr>
      <w:r w:rsidDel="00000000" w:rsidR="00000000" w:rsidRPr="00000000">
        <w:rPr>
          <w:rFonts w:ascii="Arial Narrow" w:cs="Arial Narrow" w:eastAsia="Arial Narrow" w:hAnsi="Arial Narrow"/>
          <w:b w:val="1"/>
          <w:color w:val="000000"/>
          <w:rtl w:val="0"/>
        </w:rPr>
        <w:t xml:space="preserve">ORCID:</w:t>
      </w:r>
      <w:r w:rsidDel="00000000" w:rsidR="00000000" w:rsidRPr="00000000">
        <w:rPr>
          <w:rtl w:val="0"/>
        </w:rPr>
        <w:t xml:space="preserve"> </w:t>
      </w:r>
      <w:r w:rsidDel="00000000" w:rsidR="00000000" w:rsidRPr="00000000">
        <w:rPr>
          <w:rFonts w:ascii="Arial" w:cs="Arial" w:eastAsia="Arial" w:hAnsi="Arial"/>
          <w:rtl w:val="0"/>
        </w:rPr>
        <w:t xml:space="preserve">https://orcid.org/0000-0003-1269-3230</w:t>
      </w:r>
      <w:r w:rsidDel="00000000" w:rsidR="00000000" w:rsidRPr="00000000">
        <w:rPr>
          <w:rtl w:val="0"/>
        </w:rPr>
      </w:r>
    </w:p>
    <w:p w:rsidR="00000000" w:rsidDel="00000000" w:rsidP="00000000" w:rsidRDefault="00000000" w:rsidRPr="00000000" w14:paraId="0000000B">
      <w:pPr>
        <w:spacing w:after="0" w:line="240" w:lineRule="auto"/>
        <w:rPr>
          <w:rFonts w:ascii="Arial Narrow" w:cs="Arial Narrow" w:eastAsia="Arial Narrow" w:hAnsi="Arial Narrow"/>
          <w:b w:val="1"/>
          <w:color w:val="000000"/>
        </w:rPr>
      </w:pPr>
      <w:r w:rsidDel="00000000" w:rsidR="00000000" w:rsidRPr="00000000">
        <w:rPr>
          <w:rFonts w:ascii="Arial Narrow" w:cs="Arial Narrow" w:eastAsia="Arial Narrow" w:hAnsi="Arial Narrow"/>
          <w:b w:val="1"/>
          <w:color w:val="000000"/>
          <w:rtl w:val="0"/>
        </w:rPr>
        <w:t xml:space="preserve">GOOGLE SCHOLAR: </w:t>
      </w:r>
      <w:hyperlink r:id="rId7">
        <w:r w:rsidDel="00000000" w:rsidR="00000000" w:rsidRPr="00000000">
          <w:rPr>
            <w:rFonts w:ascii="Arial" w:cs="Arial" w:eastAsia="Arial" w:hAnsi="Arial"/>
            <w:color w:val="1155cc"/>
            <w:highlight w:val="white"/>
            <w:u w:val="single"/>
            <w:rtl w:val="0"/>
          </w:rPr>
          <w:t xml:space="preserve">https://scholar.google.es/citations?user=BSvuAhwAAAAJ&amp;hl=es</w:t>
        </w:r>
      </w:hyperlink>
      <w:r w:rsidDel="00000000" w:rsidR="00000000" w:rsidRPr="00000000">
        <w:rPr>
          <w:rtl w:val="0"/>
        </w:rPr>
      </w:r>
    </w:p>
    <w:p w:rsidR="00000000" w:rsidDel="00000000" w:rsidP="00000000" w:rsidRDefault="00000000" w:rsidRPr="00000000" w14:paraId="0000000C">
      <w:pPr>
        <w:spacing w:after="0" w:line="240" w:lineRule="auto"/>
        <w:rPr>
          <w:rFonts w:ascii="Arial Narrow" w:cs="Arial Narrow" w:eastAsia="Arial Narrow" w:hAnsi="Arial Narrow"/>
          <w:b w:val="1"/>
          <w:color w:val="000000"/>
        </w:rPr>
      </w:pPr>
      <w:r w:rsidDel="00000000" w:rsidR="00000000" w:rsidRPr="00000000">
        <w:rPr>
          <w:rFonts w:ascii="Arial Narrow" w:cs="Arial Narrow" w:eastAsia="Arial Narrow" w:hAnsi="Arial Narrow"/>
          <w:b w:val="1"/>
          <w:color w:val="000000"/>
          <w:rtl w:val="0"/>
        </w:rPr>
        <w:t xml:space="preserve">CvLAC: </w:t>
      </w:r>
      <w:r w:rsidDel="00000000" w:rsidR="00000000" w:rsidRPr="00000000">
        <w:rPr>
          <w:rFonts w:ascii="Arial" w:cs="Arial" w:eastAsia="Arial" w:hAnsi="Arial"/>
          <w:rtl w:val="0"/>
        </w:rPr>
        <w:t xml:space="preserve">http://scienti.colciencias.gov.co:8081/cvlac/visualizador/generarCurriculoCv.do?cod_rh=0001492327</w:t>
      </w:r>
      <w:r w:rsidDel="00000000" w:rsidR="00000000" w:rsidRPr="00000000">
        <w:rPr>
          <w:rtl w:val="0"/>
        </w:rPr>
      </w:r>
    </w:p>
    <w:p w:rsidR="00000000" w:rsidDel="00000000" w:rsidP="00000000" w:rsidRDefault="00000000" w:rsidRPr="00000000" w14:paraId="0000000D">
      <w:pPr>
        <w:spacing w:after="0" w:line="240" w:lineRule="auto"/>
        <w:rPr>
          <w:rFonts w:ascii="Arial Narrow" w:cs="Arial Narrow" w:eastAsia="Arial Narrow" w:hAnsi="Arial Narrow"/>
          <w:b w:val="1"/>
          <w:color w:val="000000"/>
        </w:rPr>
      </w:pPr>
      <w:r w:rsidDel="00000000" w:rsidR="00000000" w:rsidRPr="00000000">
        <w:rPr>
          <w:rFonts w:ascii="Arial Narrow" w:cs="Arial Narrow" w:eastAsia="Arial Narrow" w:hAnsi="Arial Narrow"/>
          <w:b w:val="1"/>
          <w:color w:val="000000"/>
          <w:rtl w:val="0"/>
        </w:rPr>
        <w:t xml:space="preserve">GrupLAC:</w:t>
      </w:r>
      <w:r w:rsidDel="00000000" w:rsidR="00000000" w:rsidRPr="00000000">
        <w:rPr>
          <w:rtl w:val="0"/>
        </w:rPr>
        <w:t xml:space="preserve"> </w:t>
      </w:r>
      <w:r w:rsidDel="00000000" w:rsidR="00000000" w:rsidRPr="00000000">
        <w:rPr>
          <w:b w:val="1"/>
          <w:rtl w:val="0"/>
        </w:rPr>
        <w:t xml:space="preserve">https://scienti.colciencias.gov.co/gruplac/jsp/visualiza/visualizagr.jsp?nro=00000000014638</w:t>
      </w:r>
      <w:r w:rsidDel="00000000" w:rsidR="00000000" w:rsidRPr="00000000">
        <w:rPr>
          <w:rtl w:val="0"/>
        </w:rPr>
      </w:r>
    </w:p>
    <w:p w:rsidR="00000000" w:rsidDel="00000000" w:rsidP="00000000" w:rsidRDefault="00000000" w:rsidRPr="00000000" w14:paraId="0000000E">
      <w:pPr>
        <w:spacing w:after="0" w:line="240" w:lineRule="auto"/>
        <w:rPr>
          <w:rFonts w:ascii="Arial Narrow" w:cs="Arial Narrow" w:eastAsia="Arial Narrow" w:hAnsi="Arial Narrow"/>
        </w:rPr>
      </w:pPr>
      <w:r w:rsidDel="00000000" w:rsidR="00000000" w:rsidRPr="00000000">
        <w:rPr>
          <w:rtl w:val="0"/>
        </w:rPr>
      </w:r>
    </w:p>
    <w:p w:rsidR="00000000" w:rsidDel="00000000" w:rsidP="00000000" w:rsidRDefault="00000000" w:rsidRPr="00000000" w14:paraId="0000000F">
      <w:pPr>
        <w:spacing w:after="0" w:line="240" w:lineRule="auto"/>
        <w:jc w:val="both"/>
        <w:rPr>
          <w:rFonts w:ascii="Arial Narrow" w:cs="Arial Narrow" w:eastAsia="Arial Narrow" w:hAnsi="Arial Narrow"/>
          <w:b w:val="1"/>
          <w:color w:val="000000"/>
        </w:rPr>
      </w:pPr>
      <w:r w:rsidDel="00000000" w:rsidR="00000000" w:rsidRPr="00000000">
        <w:rPr>
          <w:rFonts w:ascii="Arial Narrow" w:cs="Arial Narrow" w:eastAsia="Arial Narrow" w:hAnsi="Arial Narrow"/>
          <w:b w:val="1"/>
          <w:color w:val="000000"/>
          <w:rtl w:val="0"/>
        </w:rPr>
        <w:t xml:space="preserve">Resumen: En lo que ha sido el devenir de las últimas décadas, los consumidores han venido utilizando los bienes con el objeto de ganar oportunidades para la difusión pública de su propio estilo de vida, patrones de compra y uso de los productos, por lo anterior el objetivo principal de esta estrategia didáctica de trabajo en clase, estuvo orientada en generar marcos comprensivos de la realidad del consumo simbólico a través de las posturas teóricas y disertaciones académicas de autores como Thorstein Veblen, Gilles Lipovetsky, Zygmunt Bauman y Paula Sibilia expuesto en sus obras, obteniendo como resultado un análisis crítico y reflexivo desde las problemáticas y fenómenos de consumo actuales.</w:t>
      </w:r>
    </w:p>
    <w:p w:rsidR="00000000" w:rsidDel="00000000" w:rsidP="00000000" w:rsidRDefault="00000000" w:rsidRPr="00000000" w14:paraId="00000010">
      <w:pPr>
        <w:spacing w:after="0" w:line="240" w:lineRule="auto"/>
        <w:jc w:val="both"/>
        <w:rPr>
          <w:rFonts w:ascii="Arial Narrow" w:cs="Arial Narrow" w:eastAsia="Arial Narrow" w:hAnsi="Arial Narrow"/>
          <w:color w:val="000000"/>
        </w:rPr>
      </w:pPr>
      <w:r w:rsidDel="00000000" w:rsidR="00000000" w:rsidRPr="00000000">
        <w:rPr>
          <w:rtl w:val="0"/>
        </w:rPr>
      </w:r>
    </w:p>
    <w:p w:rsidR="00000000" w:rsidDel="00000000" w:rsidP="00000000" w:rsidRDefault="00000000" w:rsidRPr="00000000" w14:paraId="00000011">
      <w:pPr>
        <w:keepNext w:val="0"/>
        <w:keepLines w:val="0"/>
        <w:widowControl w:val="1"/>
        <w:pBdr>
          <w:top w:space="0" w:sz="0" w:val="nil"/>
          <w:left w:space="0" w:sz="0" w:val="nil"/>
          <w:bottom w:space="0" w:sz="0" w:val="nil"/>
          <w:right w:space="0" w:sz="0" w:val="nil"/>
          <w:between w:space="0" w:sz="0" w:val="nil"/>
        </w:pBdr>
        <w:shd w:fill="ffffff" w:val="clea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before="0" w:line="240" w:lineRule="auto"/>
        <w:ind w:left="0" w:right="0" w:firstLine="0"/>
        <w:jc w:val="both"/>
        <w:rPr>
          <w:rFonts w:ascii="Arial" w:cs="Arial" w:eastAsia="Arial" w:hAnsi="Arial"/>
          <w:b w:val="1"/>
          <w:i w:val="0"/>
          <w:smallCaps w:val="0"/>
          <w:strike w:val="0"/>
          <w:color w:val="212121"/>
          <w:sz w:val="22"/>
          <w:szCs w:val="22"/>
          <w:u w:val="none"/>
          <w:shd w:fill="auto" w:val="clear"/>
          <w:vertAlign w:val="baseline"/>
        </w:rPr>
      </w:pPr>
      <w:r w:rsidDel="00000000" w:rsidR="00000000" w:rsidRPr="00000000">
        <w:rPr>
          <w:rFonts w:ascii="Arial Narrow" w:cs="Arial Narrow" w:eastAsia="Arial Narrow" w:hAnsi="Arial Narrow"/>
          <w:b w:val="1"/>
          <w:i w:val="0"/>
          <w:smallCaps w:val="0"/>
          <w:strike w:val="0"/>
          <w:color w:val="000000"/>
          <w:sz w:val="22"/>
          <w:szCs w:val="22"/>
          <w:u w:val="none"/>
          <w:shd w:fill="auto" w:val="clear"/>
          <w:vertAlign w:val="baseline"/>
          <w:rtl w:val="0"/>
        </w:rPr>
        <w:t xml:space="preserve">Abstract</w:t>
      </w:r>
      <w:r w:rsidDel="00000000" w:rsidR="00000000" w:rsidRPr="00000000">
        <w:rPr>
          <w:rFonts w:ascii="Arial Narrow" w:cs="Arial Narrow" w:eastAsia="Arial Narrow" w:hAnsi="Arial Narrow"/>
          <w:b w:val="0"/>
          <w:i w:val="0"/>
          <w:smallCaps w:val="0"/>
          <w:strike w:val="0"/>
          <w:color w:val="000000"/>
          <w:sz w:val="22"/>
          <w:szCs w:val="22"/>
          <w:u w:val="none"/>
          <w:shd w:fill="auto" w:val="clear"/>
          <w:vertAlign w:val="baseline"/>
          <w:rtl w:val="0"/>
        </w:rPr>
        <w:t xml:space="preserve">: </w:t>
      </w:r>
      <w:r w:rsidDel="00000000" w:rsidR="00000000" w:rsidRPr="00000000">
        <w:rPr>
          <w:rFonts w:ascii="Arial" w:cs="Arial" w:eastAsia="Arial" w:hAnsi="Arial"/>
          <w:b w:val="1"/>
          <w:i w:val="0"/>
          <w:smallCaps w:val="0"/>
          <w:strike w:val="0"/>
          <w:color w:val="212121"/>
          <w:sz w:val="22"/>
          <w:szCs w:val="22"/>
          <w:u w:val="none"/>
          <w:shd w:fill="auto" w:val="clear"/>
          <w:vertAlign w:val="baseline"/>
          <w:rtl w:val="0"/>
        </w:rPr>
        <w:t xml:space="preserve">In what has been the evolution of the last decades, consumers have been using the goods in order to gain opportunities for public dissemination of their own lifestyle, purchase patterns and use of the products, therefore the objective main didactic strategy of class work, was aimed at generating comprehensive frameworks of the reality of symbolic consumption through the theoretical positions and academic dissertations of authors such as Thorstein Veblen, Gilles Lipovetsky, Zygmunt Bauman and Paula Sibilia exposed in their works, obtaining as a result a critical and reflective analysis from the problems and phenomena of current consumption.</w:t>
      </w:r>
    </w:p>
    <w:p w:rsidR="00000000" w:rsidDel="00000000" w:rsidP="00000000" w:rsidRDefault="00000000" w:rsidRPr="00000000" w14:paraId="00000012">
      <w:pPr>
        <w:keepNext w:val="0"/>
        <w:keepLines w:val="0"/>
        <w:widowControl w:val="1"/>
        <w:pBdr>
          <w:top w:space="0" w:sz="0" w:val="nil"/>
          <w:left w:space="0" w:sz="0" w:val="nil"/>
          <w:bottom w:space="0" w:sz="0" w:val="nil"/>
          <w:right w:space="0" w:sz="0" w:val="nil"/>
          <w:between w:space="0" w:sz="0" w:val="nil"/>
        </w:pBdr>
        <w:shd w:fill="ffffff" w:val="clea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before="0" w:line="240" w:lineRule="auto"/>
        <w:ind w:left="0" w:right="0" w:firstLine="0"/>
        <w:jc w:val="both"/>
        <w:rPr>
          <w:rFonts w:ascii="Arial Narrow" w:cs="Arial Narrow" w:eastAsia="Arial Narrow" w:hAnsi="Arial Narrow"/>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3">
      <w:pPr>
        <w:tabs>
          <w:tab w:val="left" w:pos="5400"/>
        </w:tabs>
        <w:spacing w:after="0" w:line="240" w:lineRule="auto"/>
        <w:rPr>
          <w:rFonts w:ascii="Arial Narrow" w:cs="Arial Narrow" w:eastAsia="Arial Narrow" w:hAnsi="Arial Narrow"/>
          <w:b w:val="1"/>
          <w:color w:val="000000"/>
        </w:rPr>
      </w:pPr>
      <w:r w:rsidDel="00000000" w:rsidR="00000000" w:rsidRPr="00000000">
        <w:rPr>
          <w:rFonts w:ascii="Arial Narrow" w:cs="Arial Narrow" w:eastAsia="Arial Narrow" w:hAnsi="Arial Narrow"/>
          <w:b w:val="1"/>
          <w:color w:val="000000"/>
          <w:rtl w:val="0"/>
        </w:rPr>
        <w:t xml:space="preserve">Palabras Claves: consumo, simbólico, fenómeno, sociología, reflexión</w:t>
        <w:tab/>
      </w:r>
    </w:p>
    <w:p w:rsidR="00000000" w:rsidDel="00000000" w:rsidP="00000000" w:rsidRDefault="00000000" w:rsidRPr="00000000" w14:paraId="00000014">
      <w:pPr>
        <w:spacing w:after="0" w:line="240" w:lineRule="auto"/>
        <w:rPr>
          <w:rFonts w:ascii="Arial Narrow" w:cs="Arial Narrow" w:eastAsia="Arial Narrow" w:hAnsi="Arial Narrow"/>
          <w:b w:val="1"/>
        </w:rPr>
      </w:pPr>
      <w:r w:rsidDel="00000000" w:rsidR="00000000" w:rsidRPr="00000000">
        <w:rPr>
          <w:rtl w:val="0"/>
        </w:rPr>
      </w:r>
    </w:p>
    <w:p w:rsidR="00000000" w:rsidDel="00000000" w:rsidP="00000000" w:rsidRDefault="00000000" w:rsidRPr="00000000" w14:paraId="00000015">
      <w:pPr>
        <w:keepNext w:val="0"/>
        <w:keepLines w:val="0"/>
        <w:widowControl w:val="1"/>
        <w:pBdr>
          <w:top w:space="0" w:sz="0" w:val="nil"/>
          <w:left w:space="0" w:sz="0" w:val="nil"/>
          <w:bottom w:space="0" w:sz="0" w:val="nil"/>
          <w:right w:space="0" w:sz="0" w:val="nil"/>
          <w:between w:space="0" w:sz="0" w:val="nil"/>
        </w:pBdr>
        <w:shd w:fill="f8f9fa" w:val="clea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before="0" w:line="240" w:lineRule="auto"/>
        <w:ind w:left="0" w:right="0" w:firstLine="0"/>
        <w:jc w:val="left"/>
        <w:rPr>
          <w:rFonts w:ascii="Arial Narrow" w:cs="Arial Narrow" w:eastAsia="Arial Narrow" w:hAnsi="Arial Narrow"/>
          <w:b w:val="0"/>
          <w:i w:val="0"/>
          <w:smallCaps w:val="0"/>
          <w:strike w:val="0"/>
          <w:color w:val="202124"/>
          <w:sz w:val="22"/>
          <w:szCs w:val="22"/>
          <w:u w:val="none"/>
          <w:shd w:fill="auto" w:val="clear"/>
          <w:vertAlign w:val="baseline"/>
        </w:rPr>
      </w:pPr>
      <w:r w:rsidDel="00000000" w:rsidR="00000000" w:rsidRPr="00000000">
        <w:rPr>
          <w:rFonts w:ascii="Arial Narrow" w:cs="Arial Narrow" w:eastAsia="Arial Narrow" w:hAnsi="Arial Narrow"/>
          <w:b w:val="1"/>
          <w:i w:val="0"/>
          <w:smallCaps w:val="0"/>
          <w:strike w:val="0"/>
          <w:color w:val="000000"/>
          <w:sz w:val="22"/>
          <w:szCs w:val="22"/>
          <w:u w:val="none"/>
          <w:shd w:fill="auto" w:val="clear"/>
          <w:vertAlign w:val="baseline"/>
          <w:rtl w:val="0"/>
        </w:rPr>
        <w:t xml:space="preserve">Key words: </w:t>
      </w:r>
      <w:r w:rsidDel="00000000" w:rsidR="00000000" w:rsidRPr="00000000">
        <w:rPr>
          <w:rFonts w:ascii="Courier New" w:cs="Courier New" w:eastAsia="Courier New" w:hAnsi="Courier New"/>
          <w:b w:val="0"/>
          <w:i w:val="0"/>
          <w:smallCaps w:val="0"/>
          <w:strike w:val="0"/>
          <w:color w:val="000000"/>
          <w:sz w:val="22"/>
          <w:szCs w:val="22"/>
          <w:u w:val="none"/>
          <w:shd w:fill="auto" w:val="clear"/>
          <w:vertAlign w:val="baseline"/>
          <w:rtl w:val="0"/>
        </w:rPr>
        <w:t xml:space="preserve"> </w:t>
      </w:r>
      <w:r w:rsidDel="00000000" w:rsidR="00000000" w:rsidRPr="00000000">
        <w:rPr>
          <w:rFonts w:ascii="Arial Narrow" w:cs="Arial Narrow" w:eastAsia="Arial Narrow" w:hAnsi="Arial Narrow"/>
          <w:b w:val="0"/>
          <w:i w:val="0"/>
          <w:smallCaps w:val="0"/>
          <w:strike w:val="0"/>
          <w:color w:val="202124"/>
          <w:sz w:val="22"/>
          <w:szCs w:val="22"/>
          <w:u w:val="none"/>
          <w:shd w:fill="auto" w:val="clear"/>
          <w:vertAlign w:val="baseline"/>
          <w:rtl w:val="0"/>
        </w:rPr>
        <w:t xml:space="preserve">consumption, symbolic, phenomenon, sociology, reflection</w:t>
      </w:r>
    </w:p>
    <w:p w:rsidR="00000000" w:rsidDel="00000000" w:rsidP="00000000" w:rsidRDefault="00000000" w:rsidRPr="00000000" w14:paraId="00000016">
      <w:pPr>
        <w:spacing w:after="0" w:line="240" w:lineRule="auto"/>
        <w:rPr>
          <w:rFonts w:ascii="Arial Narrow" w:cs="Arial Narrow" w:eastAsia="Arial Narrow" w:hAnsi="Arial Narrow"/>
          <w:b w:val="1"/>
        </w:rPr>
      </w:pPr>
      <w:r w:rsidDel="00000000" w:rsidR="00000000" w:rsidRPr="00000000">
        <w:rPr>
          <w:rtl w:val="0"/>
        </w:rPr>
      </w:r>
    </w:p>
    <w:p w:rsidR="00000000" w:rsidDel="00000000" w:rsidP="00000000" w:rsidRDefault="00000000" w:rsidRPr="00000000" w14:paraId="00000017">
      <w:pPr>
        <w:spacing w:after="0" w:line="240" w:lineRule="auto"/>
        <w:rPr>
          <w:rFonts w:ascii="Arial Narrow" w:cs="Arial Narrow" w:eastAsia="Arial Narrow" w:hAnsi="Arial Narrow"/>
        </w:rPr>
      </w:pPr>
      <w:r w:rsidDel="00000000" w:rsidR="00000000" w:rsidRPr="00000000">
        <w:rPr>
          <w:rtl w:val="0"/>
        </w:rPr>
      </w:r>
    </w:p>
    <w:p w:rsidR="00000000" w:rsidDel="00000000" w:rsidP="00000000" w:rsidRDefault="00000000" w:rsidRPr="00000000" w14:paraId="00000018">
      <w:pPr>
        <w:spacing w:after="0" w:line="240" w:lineRule="auto"/>
        <w:rPr>
          <w:rFonts w:ascii="Arial Narrow" w:cs="Arial Narrow" w:eastAsia="Arial Narrow" w:hAnsi="Arial Narrow"/>
          <w:b w:val="1"/>
        </w:rPr>
      </w:pPr>
      <w:r w:rsidDel="00000000" w:rsidR="00000000" w:rsidRPr="00000000">
        <w:rPr>
          <w:rFonts w:ascii="Arial Narrow" w:cs="Arial Narrow" w:eastAsia="Arial Narrow" w:hAnsi="Arial Narrow"/>
          <w:b w:val="1"/>
          <w:rtl w:val="0"/>
        </w:rPr>
        <w:t xml:space="preserve">MARQUE CON UNA “X” EL TIPO DE PRODUCTO</w:t>
      </w:r>
    </w:p>
    <w:tbl>
      <w:tblPr>
        <w:tblStyle w:val="Table2"/>
        <w:tblW w:w="7360.0" w:type="dxa"/>
        <w:jc w:val="left"/>
        <w:tblInd w:w="0.0" w:type="dxa"/>
        <w:tblLayout w:type="fixed"/>
        <w:tblLook w:val="0400"/>
      </w:tblPr>
      <w:tblGrid>
        <w:gridCol w:w="2480"/>
        <w:gridCol w:w="4240"/>
        <w:gridCol w:w="640"/>
        <w:tblGridChange w:id="0">
          <w:tblGrid>
            <w:gridCol w:w="2480"/>
            <w:gridCol w:w="4240"/>
            <w:gridCol w:w="640"/>
          </w:tblGrid>
        </w:tblGridChange>
      </w:tblGrid>
      <w:tr>
        <w:trPr>
          <w:trHeight w:val="435" w:hRule="atLeast"/>
        </w:trPr>
        <w:tc>
          <w:tcPr>
            <w:tcBorders>
              <w:top w:color="000000" w:space="0" w:sz="4" w:val="single"/>
              <w:left w:color="000000" w:space="0" w:sz="4" w:val="single"/>
              <w:bottom w:color="000000" w:space="0" w:sz="0" w:val="nil"/>
              <w:right w:color="000000" w:space="0" w:sz="4" w:val="single"/>
            </w:tcBorders>
            <w:shd w:fill="e2efda" w:val="clear"/>
            <w:vAlign w:val="bottom"/>
          </w:tcPr>
          <w:p w:rsidR="00000000" w:rsidDel="00000000" w:rsidP="00000000" w:rsidRDefault="00000000" w:rsidRPr="00000000" w14:paraId="00000019">
            <w:pPr>
              <w:spacing w:after="0" w:line="240" w:lineRule="auto"/>
              <w:jc w:val="center"/>
              <w:rPr>
                <w:rFonts w:ascii="Calibri" w:cs="Calibri" w:eastAsia="Calibri" w:hAnsi="Calibri"/>
                <w:b w:val="1"/>
                <w:color w:val="000000"/>
              </w:rPr>
            </w:pPr>
            <w:r w:rsidDel="00000000" w:rsidR="00000000" w:rsidRPr="00000000">
              <w:rPr>
                <w:rFonts w:ascii="Calibri" w:cs="Calibri" w:eastAsia="Calibri" w:hAnsi="Calibri"/>
                <w:b w:val="1"/>
                <w:color w:val="000000"/>
                <w:rtl w:val="0"/>
              </w:rPr>
              <w:t xml:space="preserve">Categoría</w:t>
            </w:r>
          </w:p>
        </w:tc>
        <w:tc>
          <w:tcPr>
            <w:tcBorders>
              <w:top w:color="000000" w:space="0" w:sz="4" w:val="single"/>
              <w:left w:color="000000" w:space="0" w:sz="0" w:val="nil"/>
              <w:bottom w:color="000000" w:space="0" w:sz="0" w:val="nil"/>
              <w:right w:color="000000" w:space="0" w:sz="4" w:val="single"/>
            </w:tcBorders>
            <w:shd w:fill="e2efda" w:val="clear"/>
            <w:vAlign w:val="bottom"/>
          </w:tcPr>
          <w:p w:rsidR="00000000" w:rsidDel="00000000" w:rsidP="00000000" w:rsidRDefault="00000000" w:rsidRPr="00000000" w14:paraId="0000001A">
            <w:pPr>
              <w:spacing w:after="0" w:line="240" w:lineRule="auto"/>
              <w:jc w:val="center"/>
              <w:rPr>
                <w:rFonts w:ascii="Calibri" w:cs="Calibri" w:eastAsia="Calibri" w:hAnsi="Calibri"/>
                <w:b w:val="1"/>
                <w:color w:val="000000"/>
              </w:rPr>
            </w:pPr>
            <w:r w:rsidDel="00000000" w:rsidR="00000000" w:rsidRPr="00000000">
              <w:rPr>
                <w:rFonts w:ascii="Calibri" w:cs="Calibri" w:eastAsia="Calibri" w:hAnsi="Calibri"/>
                <w:b w:val="1"/>
                <w:color w:val="000000"/>
                <w:rtl w:val="0"/>
              </w:rPr>
              <w:t xml:space="preserve">TIPO</w:t>
            </w:r>
          </w:p>
        </w:tc>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01B">
            <w:pPr>
              <w:spacing w:after="0" w:line="240" w:lineRule="auto"/>
              <w:jc w:val="center"/>
              <w:rPr>
                <w:rFonts w:ascii="Calibri" w:cs="Calibri" w:eastAsia="Calibri" w:hAnsi="Calibri"/>
                <w:b w:val="1"/>
                <w:color w:val="000000"/>
              </w:rPr>
            </w:pPr>
            <w:r w:rsidDel="00000000" w:rsidR="00000000" w:rsidRPr="00000000">
              <w:rPr>
                <w:rtl w:val="0"/>
              </w:rPr>
            </w:r>
          </w:p>
        </w:tc>
      </w:tr>
      <w:tr>
        <w:trPr>
          <w:trHeight w:val="300" w:hRule="atLeast"/>
        </w:trPr>
        <w:tc>
          <w:tcPr>
            <w:vMerge w:val="restart"/>
            <w:tcBorders>
              <w:top w:color="000000" w:space="0" w:sz="8" w:val="single"/>
              <w:left w:color="000000" w:space="0" w:sz="8" w:val="single"/>
              <w:bottom w:color="000000" w:space="0" w:sz="8" w:val="single"/>
              <w:right w:color="000000" w:space="0" w:sz="4" w:val="single"/>
            </w:tcBorders>
            <w:shd w:fill="auto" w:val="clear"/>
            <w:vAlign w:val="center"/>
          </w:tcPr>
          <w:p w:rsidR="00000000" w:rsidDel="00000000" w:rsidP="00000000" w:rsidRDefault="00000000" w:rsidRPr="00000000" w14:paraId="0000001C">
            <w:pPr>
              <w:spacing w:after="0" w:line="240" w:lineRule="auto"/>
              <w:jc w:val="center"/>
              <w:rPr>
                <w:rFonts w:ascii="Verdana" w:cs="Verdana" w:eastAsia="Verdana" w:hAnsi="Verdana"/>
                <w:b w:val="1"/>
              </w:rPr>
            </w:pPr>
            <w:r w:rsidDel="00000000" w:rsidR="00000000" w:rsidRPr="00000000">
              <w:rPr>
                <w:rFonts w:ascii="Verdana" w:cs="Verdana" w:eastAsia="Verdana" w:hAnsi="Verdana"/>
                <w:b w:val="1"/>
                <w:rtl w:val="0"/>
              </w:rPr>
              <w:t xml:space="preserve">GENERACIÓN DE NUEVO CONOCIMIENTO</w:t>
            </w:r>
          </w:p>
        </w:tc>
        <w:tc>
          <w:tcPr>
            <w:tcBorders>
              <w:top w:color="000000" w:space="0" w:sz="8" w:val="single"/>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01D">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Artículos publicados</w:t>
            </w:r>
          </w:p>
        </w:tc>
        <w:tc>
          <w:tcPr>
            <w:tcBorders>
              <w:top w:color="000000" w:space="0" w:sz="8" w:val="single"/>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01E">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trHeight w:val="300" w:hRule="atLeast"/>
        </w:trPr>
        <w:tc>
          <w:tcPr>
            <w:vMerge w:val="continue"/>
            <w:tcBorders>
              <w:top w:color="000000" w:space="0" w:sz="8" w:val="single"/>
              <w:left w:color="000000" w:space="0" w:sz="8" w:val="single"/>
              <w:bottom w:color="000000" w:space="0" w:sz="8" w:val="single"/>
              <w:right w:color="000000" w:space="0" w:sz="4" w:val="single"/>
            </w:tcBorders>
            <w:shd w:fill="auto" w:val="clear"/>
            <w:vAlign w:val="center"/>
          </w:tcPr>
          <w:p w:rsidR="00000000" w:rsidDel="00000000" w:rsidP="00000000" w:rsidRDefault="00000000" w:rsidRPr="00000000" w14:paraId="0000001F">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020">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Libros publicados</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021">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trHeight w:val="300" w:hRule="atLeast"/>
        </w:trPr>
        <w:tc>
          <w:tcPr>
            <w:vMerge w:val="continue"/>
            <w:tcBorders>
              <w:top w:color="000000" w:space="0" w:sz="8" w:val="single"/>
              <w:left w:color="000000" w:space="0" w:sz="8" w:val="single"/>
              <w:bottom w:color="000000" w:space="0" w:sz="8" w:val="single"/>
              <w:right w:color="000000" w:space="0" w:sz="4" w:val="single"/>
            </w:tcBorders>
            <w:shd w:fill="auto" w:val="clear"/>
            <w:vAlign w:val="center"/>
          </w:tcPr>
          <w:p w:rsidR="00000000" w:rsidDel="00000000" w:rsidP="00000000" w:rsidRDefault="00000000" w:rsidRPr="00000000" w14:paraId="00000022">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023">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Capítulos de libro publicados</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024">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trHeight w:val="300" w:hRule="atLeast"/>
        </w:trPr>
        <w:tc>
          <w:tcPr>
            <w:vMerge w:val="continue"/>
            <w:tcBorders>
              <w:top w:color="000000" w:space="0" w:sz="8" w:val="single"/>
              <w:left w:color="000000" w:space="0" w:sz="8" w:val="single"/>
              <w:bottom w:color="000000" w:space="0" w:sz="8" w:val="single"/>
              <w:right w:color="000000" w:space="0" w:sz="4" w:val="single"/>
            </w:tcBorders>
            <w:shd w:fill="auto" w:val="clear"/>
            <w:vAlign w:val="center"/>
          </w:tcPr>
          <w:p w:rsidR="00000000" w:rsidDel="00000000" w:rsidP="00000000" w:rsidRDefault="00000000" w:rsidRPr="00000000" w14:paraId="00000025">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026">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Documentos de trabajo</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027">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trHeight w:val="300" w:hRule="atLeast"/>
        </w:trPr>
        <w:tc>
          <w:tcPr>
            <w:vMerge w:val="continue"/>
            <w:tcBorders>
              <w:top w:color="000000" w:space="0" w:sz="8" w:val="single"/>
              <w:left w:color="000000" w:space="0" w:sz="8" w:val="single"/>
              <w:bottom w:color="000000" w:space="0" w:sz="8" w:val="single"/>
              <w:right w:color="000000" w:space="0" w:sz="4" w:val="single"/>
            </w:tcBorders>
            <w:shd w:fill="auto" w:val="clear"/>
            <w:vAlign w:val="center"/>
          </w:tcPr>
          <w:p w:rsidR="00000000" w:rsidDel="00000000" w:rsidP="00000000" w:rsidRDefault="00000000" w:rsidRPr="00000000" w14:paraId="00000028">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029">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Otra publicación divulgativa</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02A">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trHeight w:val="300" w:hRule="atLeast"/>
        </w:trPr>
        <w:tc>
          <w:tcPr>
            <w:vMerge w:val="continue"/>
            <w:tcBorders>
              <w:top w:color="000000" w:space="0" w:sz="8" w:val="single"/>
              <w:left w:color="000000" w:space="0" w:sz="8" w:val="single"/>
              <w:bottom w:color="000000" w:space="0" w:sz="8" w:val="single"/>
              <w:right w:color="000000" w:space="0" w:sz="4" w:val="single"/>
            </w:tcBorders>
            <w:shd w:fill="auto" w:val="clear"/>
            <w:vAlign w:val="center"/>
          </w:tcPr>
          <w:p w:rsidR="00000000" w:rsidDel="00000000" w:rsidP="00000000" w:rsidRDefault="00000000" w:rsidRPr="00000000" w14:paraId="0000002B">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02C">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Otros artículos publicados</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02D">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trHeight w:val="300" w:hRule="atLeast"/>
        </w:trPr>
        <w:tc>
          <w:tcPr>
            <w:vMerge w:val="continue"/>
            <w:tcBorders>
              <w:top w:color="000000" w:space="0" w:sz="8" w:val="single"/>
              <w:left w:color="000000" w:space="0" w:sz="8" w:val="single"/>
              <w:bottom w:color="000000" w:space="0" w:sz="8" w:val="single"/>
              <w:right w:color="000000" w:space="0" w:sz="4" w:val="single"/>
            </w:tcBorders>
            <w:shd w:fill="auto" w:val="clear"/>
            <w:vAlign w:val="center"/>
          </w:tcPr>
          <w:p w:rsidR="00000000" w:rsidDel="00000000" w:rsidP="00000000" w:rsidRDefault="00000000" w:rsidRPr="00000000" w14:paraId="0000002E">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02F">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Otros Libros publicados</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030">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trHeight w:val="315" w:hRule="atLeast"/>
        </w:trPr>
        <w:tc>
          <w:tcPr>
            <w:vMerge w:val="continue"/>
            <w:tcBorders>
              <w:top w:color="000000" w:space="0" w:sz="8" w:val="single"/>
              <w:left w:color="000000" w:space="0" w:sz="8" w:val="single"/>
              <w:bottom w:color="000000" w:space="0" w:sz="8" w:val="single"/>
              <w:right w:color="000000" w:space="0" w:sz="4" w:val="single"/>
            </w:tcBorders>
            <w:shd w:fill="auto" w:val="clear"/>
            <w:vAlign w:val="center"/>
          </w:tcPr>
          <w:p w:rsidR="00000000" w:rsidDel="00000000" w:rsidP="00000000" w:rsidRDefault="00000000" w:rsidRPr="00000000" w14:paraId="00000031">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8" w:val="single"/>
              <w:right w:color="000000" w:space="0" w:sz="8" w:val="single"/>
            </w:tcBorders>
            <w:shd w:fill="auto" w:val="clear"/>
            <w:vAlign w:val="center"/>
          </w:tcPr>
          <w:p w:rsidR="00000000" w:rsidDel="00000000" w:rsidP="00000000" w:rsidRDefault="00000000" w:rsidRPr="00000000" w14:paraId="00000032">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Traducciones</w:t>
            </w:r>
          </w:p>
        </w:tc>
        <w:tc>
          <w:tcPr>
            <w:tcBorders>
              <w:top w:color="000000" w:space="0" w:sz="0" w:val="nil"/>
              <w:left w:color="000000" w:space="0" w:sz="4" w:val="single"/>
              <w:bottom w:color="000000" w:space="0" w:sz="8" w:val="single"/>
              <w:right w:color="000000" w:space="0" w:sz="8" w:val="single"/>
            </w:tcBorders>
            <w:shd w:fill="auto" w:val="clear"/>
            <w:vAlign w:val="center"/>
          </w:tcPr>
          <w:p w:rsidR="00000000" w:rsidDel="00000000" w:rsidP="00000000" w:rsidRDefault="00000000" w:rsidRPr="00000000" w14:paraId="00000033">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trHeight w:val="300" w:hRule="atLeast"/>
        </w:trPr>
        <w:tc>
          <w:tcPr>
            <w:vMerge w:val="restart"/>
            <w:tcBorders>
              <w:top w:color="000000" w:space="0" w:sz="0" w:val="nil"/>
              <w:left w:color="000000" w:space="0" w:sz="8" w:val="single"/>
              <w:bottom w:color="000000" w:space="0" w:sz="8" w:val="single"/>
              <w:right w:color="000000" w:space="0" w:sz="4" w:val="single"/>
            </w:tcBorders>
            <w:shd w:fill="auto" w:val="clear"/>
            <w:vAlign w:val="center"/>
          </w:tcPr>
          <w:p w:rsidR="00000000" w:rsidDel="00000000" w:rsidP="00000000" w:rsidRDefault="00000000" w:rsidRPr="00000000" w14:paraId="00000034">
            <w:pPr>
              <w:spacing w:after="0" w:line="240" w:lineRule="auto"/>
              <w:jc w:val="center"/>
              <w:rPr>
                <w:rFonts w:ascii="Verdana" w:cs="Verdana" w:eastAsia="Verdana" w:hAnsi="Verdana"/>
                <w:b w:val="1"/>
              </w:rPr>
            </w:pPr>
            <w:r w:rsidDel="00000000" w:rsidR="00000000" w:rsidRPr="00000000">
              <w:rPr>
                <w:rFonts w:ascii="Verdana" w:cs="Verdana" w:eastAsia="Verdana" w:hAnsi="Verdana"/>
                <w:b w:val="1"/>
                <w:rtl w:val="0"/>
              </w:rPr>
              <w:t xml:space="preserve">PRODUCCIÓN TÉCNICA Y TECNOLÓGICA</w:t>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035">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Cartas, mapas o similares</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036">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trHeight w:val="600" w:hRule="atLeast"/>
        </w:trPr>
        <w:tc>
          <w:tcPr>
            <w:vMerge w:val="continue"/>
            <w:tcBorders>
              <w:top w:color="000000" w:space="0" w:sz="0" w:val="nil"/>
              <w:left w:color="000000" w:space="0" w:sz="8" w:val="single"/>
              <w:bottom w:color="000000" w:space="0" w:sz="8" w:val="single"/>
              <w:right w:color="000000" w:space="0" w:sz="4" w:val="single"/>
            </w:tcBorders>
            <w:shd w:fill="auto" w:val="clear"/>
            <w:vAlign w:val="center"/>
          </w:tcPr>
          <w:p w:rsidR="00000000" w:rsidDel="00000000" w:rsidP="00000000" w:rsidRDefault="00000000" w:rsidRPr="00000000" w14:paraId="00000037">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038">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Consultorías científico tecnológicas e Informes técnicos</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039">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trHeight w:val="300" w:hRule="atLeast"/>
        </w:trPr>
        <w:tc>
          <w:tcPr>
            <w:vMerge w:val="continue"/>
            <w:tcBorders>
              <w:top w:color="000000" w:space="0" w:sz="0" w:val="nil"/>
              <w:left w:color="000000" w:space="0" w:sz="8" w:val="single"/>
              <w:bottom w:color="000000" w:space="0" w:sz="8" w:val="single"/>
              <w:right w:color="000000" w:space="0" w:sz="4" w:val="single"/>
            </w:tcBorders>
            <w:shd w:fill="auto" w:val="clear"/>
            <w:vAlign w:val="center"/>
          </w:tcPr>
          <w:p w:rsidR="00000000" w:rsidDel="00000000" w:rsidP="00000000" w:rsidRDefault="00000000" w:rsidRPr="00000000" w14:paraId="0000003A">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03B">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Diseños industriales</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03C">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trHeight w:val="300" w:hRule="atLeast"/>
        </w:trPr>
        <w:tc>
          <w:tcPr>
            <w:vMerge w:val="continue"/>
            <w:tcBorders>
              <w:top w:color="000000" w:space="0" w:sz="0" w:val="nil"/>
              <w:left w:color="000000" w:space="0" w:sz="8" w:val="single"/>
              <w:bottom w:color="000000" w:space="0" w:sz="8" w:val="single"/>
              <w:right w:color="000000" w:space="0" w:sz="4" w:val="single"/>
            </w:tcBorders>
            <w:shd w:fill="auto" w:val="clear"/>
            <w:vAlign w:val="center"/>
          </w:tcPr>
          <w:p w:rsidR="00000000" w:rsidDel="00000000" w:rsidP="00000000" w:rsidRDefault="00000000" w:rsidRPr="00000000" w14:paraId="0000003D">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03E">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Esquemas de trazados de circuito integrado</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03F">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trHeight w:val="300" w:hRule="atLeast"/>
        </w:trPr>
        <w:tc>
          <w:tcPr>
            <w:vMerge w:val="continue"/>
            <w:tcBorders>
              <w:top w:color="000000" w:space="0" w:sz="0" w:val="nil"/>
              <w:left w:color="000000" w:space="0" w:sz="8" w:val="single"/>
              <w:bottom w:color="000000" w:space="0" w:sz="8" w:val="single"/>
              <w:right w:color="000000" w:space="0" w:sz="4" w:val="single"/>
            </w:tcBorders>
            <w:shd w:fill="auto" w:val="clear"/>
            <w:vAlign w:val="center"/>
          </w:tcPr>
          <w:p w:rsidR="00000000" w:rsidDel="00000000" w:rsidP="00000000" w:rsidRDefault="00000000" w:rsidRPr="00000000" w14:paraId="00000040">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041">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Innovaciones en Procesos y Procedimientos</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042">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trHeight w:val="600" w:hRule="atLeast"/>
        </w:trPr>
        <w:tc>
          <w:tcPr>
            <w:vMerge w:val="continue"/>
            <w:tcBorders>
              <w:top w:color="000000" w:space="0" w:sz="0" w:val="nil"/>
              <w:left w:color="000000" w:space="0" w:sz="8" w:val="single"/>
              <w:bottom w:color="000000" w:space="0" w:sz="8" w:val="single"/>
              <w:right w:color="000000" w:space="0" w:sz="4" w:val="single"/>
            </w:tcBorders>
            <w:shd w:fill="auto" w:val="clear"/>
            <w:vAlign w:val="center"/>
          </w:tcPr>
          <w:p w:rsidR="00000000" w:rsidDel="00000000" w:rsidP="00000000" w:rsidRDefault="00000000" w:rsidRPr="00000000" w14:paraId="0000004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044">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Innovaciones generadas en la Gestión Empresarial</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045">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trHeight w:val="300" w:hRule="atLeast"/>
        </w:trPr>
        <w:tc>
          <w:tcPr>
            <w:vMerge w:val="continue"/>
            <w:tcBorders>
              <w:top w:color="000000" w:space="0" w:sz="0" w:val="nil"/>
              <w:left w:color="000000" w:space="0" w:sz="8" w:val="single"/>
              <w:bottom w:color="000000" w:space="0" w:sz="8" w:val="single"/>
              <w:right w:color="000000" w:space="0" w:sz="4" w:val="single"/>
            </w:tcBorders>
            <w:shd w:fill="auto" w:val="clear"/>
            <w:vAlign w:val="center"/>
          </w:tcPr>
          <w:p w:rsidR="00000000" w:rsidDel="00000000" w:rsidP="00000000" w:rsidRDefault="00000000" w:rsidRPr="00000000" w14:paraId="00000046">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047">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Nuevas variedades animal</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048">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trHeight w:val="300" w:hRule="atLeast"/>
        </w:trPr>
        <w:tc>
          <w:tcPr>
            <w:vMerge w:val="continue"/>
            <w:tcBorders>
              <w:top w:color="000000" w:space="0" w:sz="0" w:val="nil"/>
              <w:left w:color="000000" w:space="0" w:sz="8" w:val="single"/>
              <w:bottom w:color="000000" w:space="0" w:sz="8" w:val="single"/>
              <w:right w:color="000000" w:space="0" w:sz="4" w:val="single"/>
            </w:tcBorders>
            <w:shd w:fill="auto" w:val="clear"/>
            <w:vAlign w:val="center"/>
          </w:tcPr>
          <w:p w:rsidR="00000000" w:rsidDel="00000000" w:rsidP="00000000" w:rsidRDefault="00000000" w:rsidRPr="00000000" w14:paraId="00000049">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04A">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Nuevas variedades vegetal</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04B">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trHeight w:val="300" w:hRule="atLeast"/>
        </w:trPr>
        <w:tc>
          <w:tcPr>
            <w:vMerge w:val="continue"/>
            <w:tcBorders>
              <w:top w:color="000000" w:space="0" w:sz="0" w:val="nil"/>
              <w:left w:color="000000" w:space="0" w:sz="8" w:val="single"/>
              <w:bottom w:color="000000" w:space="0" w:sz="8" w:val="single"/>
              <w:right w:color="000000" w:space="0" w:sz="4" w:val="single"/>
            </w:tcBorders>
            <w:shd w:fill="auto" w:val="clear"/>
            <w:vAlign w:val="center"/>
          </w:tcPr>
          <w:p w:rsidR="00000000" w:rsidDel="00000000" w:rsidP="00000000" w:rsidRDefault="00000000" w:rsidRPr="00000000" w14:paraId="0000004C">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04D">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Plantas piloto</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04E">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trHeight w:val="300" w:hRule="atLeast"/>
        </w:trPr>
        <w:tc>
          <w:tcPr>
            <w:vMerge w:val="continue"/>
            <w:tcBorders>
              <w:top w:color="000000" w:space="0" w:sz="0" w:val="nil"/>
              <w:left w:color="000000" w:space="0" w:sz="8" w:val="single"/>
              <w:bottom w:color="000000" w:space="0" w:sz="8" w:val="single"/>
              <w:right w:color="000000" w:space="0" w:sz="4" w:val="single"/>
            </w:tcBorders>
            <w:shd w:fill="auto" w:val="clear"/>
            <w:vAlign w:val="center"/>
          </w:tcPr>
          <w:p w:rsidR="00000000" w:rsidDel="00000000" w:rsidP="00000000" w:rsidRDefault="00000000" w:rsidRPr="00000000" w14:paraId="0000004F">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050">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Otros productos tecnológicos</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051">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trHeight w:val="300" w:hRule="atLeast"/>
        </w:trPr>
        <w:tc>
          <w:tcPr>
            <w:vMerge w:val="continue"/>
            <w:tcBorders>
              <w:top w:color="000000" w:space="0" w:sz="0" w:val="nil"/>
              <w:left w:color="000000" w:space="0" w:sz="8" w:val="single"/>
              <w:bottom w:color="000000" w:space="0" w:sz="8" w:val="single"/>
              <w:right w:color="000000" w:space="0" w:sz="4" w:val="single"/>
            </w:tcBorders>
            <w:shd w:fill="auto" w:val="clear"/>
            <w:vAlign w:val="center"/>
          </w:tcPr>
          <w:p w:rsidR="00000000" w:rsidDel="00000000" w:rsidP="00000000" w:rsidRDefault="00000000" w:rsidRPr="00000000" w14:paraId="00000052">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053">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Prototipos</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054">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trHeight w:val="300" w:hRule="atLeast"/>
        </w:trPr>
        <w:tc>
          <w:tcPr>
            <w:vMerge w:val="continue"/>
            <w:tcBorders>
              <w:top w:color="000000" w:space="0" w:sz="0" w:val="nil"/>
              <w:left w:color="000000" w:space="0" w:sz="8" w:val="single"/>
              <w:bottom w:color="000000" w:space="0" w:sz="8" w:val="single"/>
              <w:right w:color="000000" w:space="0" w:sz="4" w:val="single"/>
            </w:tcBorders>
            <w:shd w:fill="auto" w:val="clear"/>
            <w:vAlign w:val="center"/>
          </w:tcPr>
          <w:p w:rsidR="00000000" w:rsidDel="00000000" w:rsidP="00000000" w:rsidRDefault="00000000" w:rsidRPr="00000000" w14:paraId="00000055">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056">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Regulaciones y Normas</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057">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trHeight w:val="300" w:hRule="atLeast"/>
        </w:trPr>
        <w:tc>
          <w:tcPr>
            <w:vMerge w:val="continue"/>
            <w:tcBorders>
              <w:top w:color="000000" w:space="0" w:sz="0" w:val="nil"/>
              <w:left w:color="000000" w:space="0" w:sz="8" w:val="single"/>
              <w:bottom w:color="000000" w:space="0" w:sz="8" w:val="single"/>
              <w:right w:color="000000" w:space="0" w:sz="4" w:val="single"/>
            </w:tcBorders>
            <w:shd w:fill="auto" w:val="clear"/>
            <w:vAlign w:val="center"/>
          </w:tcPr>
          <w:p w:rsidR="00000000" w:rsidDel="00000000" w:rsidP="00000000" w:rsidRDefault="00000000" w:rsidRPr="00000000" w14:paraId="00000058">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059">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Reglamentos técnicos</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05A">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trHeight w:val="300" w:hRule="atLeast"/>
        </w:trPr>
        <w:tc>
          <w:tcPr>
            <w:vMerge w:val="continue"/>
            <w:tcBorders>
              <w:top w:color="000000" w:space="0" w:sz="0" w:val="nil"/>
              <w:left w:color="000000" w:space="0" w:sz="8" w:val="single"/>
              <w:bottom w:color="000000" w:space="0" w:sz="8" w:val="single"/>
              <w:right w:color="000000" w:space="0" w:sz="4" w:val="single"/>
            </w:tcBorders>
            <w:shd w:fill="auto" w:val="clear"/>
            <w:vAlign w:val="center"/>
          </w:tcPr>
          <w:p w:rsidR="00000000" w:rsidDel="00000000" w:rsidP="00000000" w:rsidRDefault="00000000" w:rsidRPr="00000000" w14:paraId="0000005B">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05C">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Guías de práctica clínica</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05D">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trHeight w:val="300" w:hRule="atLeast"/>
        </w:trPr>
        <w:tc>
          <w:tcPr>
            <w:vMerge w:val="continue"/>
            <w:tcBorders>
              <w:top w:color="000000" w:space="0" w:sz="0" w:val="nil"/>
              <w:left w:color="000000" w:space="0" w:sz="8" w:val="single"/>
              <w:bottom w:color="000000" w:space="0" w:sz="8" w:val="single"/>
              <w:right w:color="000000" w:space="0" w:sz="4" w:val="single"/>
            </w:tcBorders>
            <w:shd w:fill="auto" w:val="clear"/>
            <w:vAlign w:val="center"/>
          </w:tcPr>
          <w:p w:rsidR="00000000" w:rsidDel="00000000" w:rsidP="00000000" w:rsidRDefault="00000000" w:rsidRPr="00000000" w14:paraId="0000005E">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05F">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Signos distintivos</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060">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trHeight w:val="315" w:hRule="atLeast"/>
        </w:trPr>
        <w:tc>
          <w:tcPr>
            <w:vMerge w:val="continue"/>
            <w:tcBorders>
              <w:top w:color="000000" w:space="0" w:sz="0" w:val="nil"/>
              <w:left w:color="000000" w:space="0" w:sz="8" w:val="single"/>
              <w:bottom w:color="000000" w:space="0" w:sz="8" w:val="single"/>
              <w:right w:color="000000" w:space="0" w:sz="4" w:val="single"/>
            </w:tcBorders>
            <w:shd w:fill="auto" w:val="clear"/>
            <w:vAlign w:val="center"/>
          </w:tcPr>
          <w:p w:rsidR="00000000" w:rsidDel="00000000" w:rsidP="00000000" w:rsidRDefault="00000000" w:rsidRPr="00000000" w14:paraId="00000061">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8" w:val="single"/>
              <w:right w:color="000000" w:space="0" w:sz="8" w:val="single"/>
            </w:tcBorders>
            <w:shd w:fill="auto" w:val="clear"/>
            <w:vAlign w:val="center"/>
          </w:tcPr>
          <w:p w:rsidR="00000000" w:rsidDel="00000000" w:rsidP="00000000" w:rsidRDefault="00000000" w:rsidRPr="00000000" w14:paraId="00000062">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Empresas de base tecnológica</w:t>
            </w:r>
          </w:p>
        </w:tc>
        <w:tc>
          <w:tcPr>
            <w:tcBorders>
              <w:top w:color="000000" w:space="0" w:sz="0" w:val="nil"/>
              <w:left w:color="000000" w:space="0" w:sz="4" w:val="single"/>
              <w:bottom w:color="000000" w:space="0" w:sz="8" w:val="single"/>
              <w:right w:color="000000" w:space="0" w:sz="8" w:val="single"/>
            </w:tcBorders>
            <w:shd w:fill="auto" w:val="clear"/>
            <w:vAlign w:val="center"/>
          </w:tcPr>
          <w:p w:rsidR="00000000" w:rsidDel="00000000" w:rsidP="00000000" w:rsidRDefault="00000000" w:rsidRPr="00000000" w14:paraId="00000063">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trHeight w:val="300" w:hRule="atLeast"/>
        </w:trPr>
        <w:tc>
          <w:tcPr>
            <w:vMerge w:val="restart"/>
            <w:tcBorders>
              <w:top w:color="000000" w:space="0" w:sz="0" w:val="nil"/>
              <w:left w:color="000000" w:space="0" w:sz="8" w:val="single"/>
              <w:bottom w:color="000000" w:space="0" w:sz="8" w:val="single"/>
              <w:right w:color="000000" w:space="0" w:sz="4" w:val="single"/>
            </w:tcBorders>
            <w:shd w:fill="auto" w:val="clear"/>
            <w:vAlign w:val="center"/>
          </w:tcPr>
          <w:p w:rsidR="00000000" w:rsidDel="00000000" w:rsidP="00000000" w:rsidRDefault="00000000" w:rsidRPr="00000000" w14:paraId="00000064">
            <w:pPr>
              <w:spacing w:after="0" w:line="240" w:lineRule="auto"/>
              <w:jc w:val="center"/>
              <w:rPr>
                <w:rFonts w:ascii="Verdana" w:cs="Verdana" w:eastAsia="Verdana" w:hAnsi="Verdana"/>
                <w:b w:val="1"/>
              </w:rPr>
            </w:pPr>
            <w:r w:rsidDel="00000000" w:rsidR="00000000" w:rsidRPr="00000000">
              <w:rPr>
                <w:rFonts w:ascii="Verdana" w:cs="Verdana" w:eastAsia="Verdana" w:hAnsi="Verdana"/>
                <w:b w:val="1"/>
                <w:rtl w:val="0"/>
              </w:rPr>
              <w:t xml:space="preserve">APROPIACIÓN SOCIAL Y CIRCULACIÓN DEL CONOCIMIENTO</w:t>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065">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Ediciones</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066">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trHeight w:val="300" w:hRule="atLeast"/>
        </w:trPr>
        <w:tc>
          <w:tcPr>
            <w:vMerge w:val="continue"/>
            <w:tcBorders>
              <w:top w:color="000000" w:space="0" w:sz="0" w:val="nil"/>
              <w:left w:color="000000" w:space="0" w:sz="8" w:val="single"/>
              <w:bottom w:color="000000" w:space="0" w:sz="8" w:val="single"/>
              <w:right w:color="000000" w:space="0" w:sz="4" w:val="single"/>
            </w:tcBorders>
            <w:shd w:fill="auto" w:val="clear"/>
            <w:vAlign w:val="center"/>
          </w:tcPr>
          <w:p w:rsidR="00000000" w:rsidDel="00000000" w:rsidP="00000000" w:rsidRDefault="00000000" w:rsidRPr="00000000" w14:paraId="00000067">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068">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Eventos Científicos</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069">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trHeight w:val="300" w:hRule="atLeast"/>
        </w:trPr>
        <w:tc>
          <w:tcPr>
            <w:vMerge w:val="continue"/>
            <w:tcBorders>
              <w:top w:color="000000" w:space="0" w:sz="0" w:val="nil"/>
              <w:left w:color="000000" w:space="0" w:sz="8" w:val="single"/>
              <w:bottom w:color="000000" w:space="0" w:sz="8" w:val="single"/>
              <w:right w:color="000000" w:space="0" w:sz="4" w:val="single"/>
            </w:tcBorders>
            <w:shd w:fill="auto" w:val="clear"/>
            <w:vAlign w:val="center"/>
          </w:tcPr>
          <w:p w:rsidR="00000000" w:rsidDel="00000000" w:rsidP="00000000" w:rsidRDefault="00000000" w:rsidRPr="00000000" w14:paraId="0000006A">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06B">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Informes de investigación</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06C">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trHeight w:val="300" w:hRule="atLeast"/>
        </w:trPr>
        <w:tc>
          <w:tcPr>
            <w:vMerge w:val="continue"/>
            <w:tcBorders>
              <w:top w:color="000000" w:space="0" w:sz="0" w:val="nil"/>
              <w:left w:color="000000" w:space="0" w:sz="8" w:val="single"/>
              <w:bottom w:color="000000" w:space="0" w:sz="8" w:val="single"/>
              <w:right w:color="000000" w:space="0" w:sz="4" w:val="single"/>
            </w:tcBorders>
            <w:shd w:fill="auto" w:val="clear"/>
            <w:vAlign w:val="center"/>
          </w:tcPr>
          <w:p w:rsidR="00000000" w:rsidDel="00000000" w:rsidP="00000000" w:rsidRDefault="00000000" w:rsidRPr="00000000" w14:paraId="0000006D">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06E">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Redes de Conocimiento Especializado</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06F">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trHeight w:val="300" w:hRule="atLeast"/>
        </w:trPr>
        <w:tc>
          <w:tcPr>
            <w:vMerge w:val="continue"/>
            <w:tcBorders>
              <w:top w:color="000000" w:space="0" w:sz="0" w:val="nil"/>
              <w:left w:color="000000" w:space="0" w:sz="8" w:val="single"/>
              <w:bottom w:color="000000" w:space="0" w:sz="8" w:val="single"/>
              <w:right w:color="000000" w:space="0" w:sz="4" w:val="single"/>
            </w:tcBorders>
            <w:shd w:fill="auto" w:val="clear"/>
            <w:vAlign w:val="center"/>
          </w:tcPr>
          <w:p w:rsidR="00000000" w:rsidDel="00000000" w:rsidP="00000000" w:rsidRDefault="00000000" w:rsidRPr="00000000" w14:paraId="00000070">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071">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Generación de Contenido Impreso</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072">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trHeight w:val="300" w:hRule="atLeast"/>
        </w:trPr>
        <w:tc>
          <w:tcPr>
            <w:vMerge w:val="continue"/>
            <w:tcBorders>
              <w:top w:color="000000" w:space="0" w:sz="0" w:val="nil"/>
              <w:left w:color="000000" w:space="0" w:sz="8" w:val="single"/>
              <w:bottom w:color="000000" w:space="0" w:sz="8" w:val="single"/>
              <w:right w:color="000000" w:space="0" w:sz="4" w:val="single"/>
            </w:tcBorders>
            <w:shd w:fill="auto" w:val="clear"/>
            <w:vAlign w:val="center"/>
          </w:tcPr>
          <w:p w:rsidR="00000000" w:rsidDel="00000000" w:rsidP="00000000" w:rsidRDefault="00000000" w:rsidRPr="00000000" w14:paraId="0000007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074">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Generación de Contenido Multimedia</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075">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trHeight w:val="300" w:hRule="atLeast"/>
        </w:trPr>
        <w:tc>
          <w:tcPr>
            <w:vMerge w:val="continue"/>
            <w:tcBorders>
              <w:top w:color="000000" w:space="0" w:sz="0" w:val="nil"/>
              <w:left w:color="000000" w:space="0" w:sz="8" w:val="single"/>
              <w:bottom w:color="000000" w:space="0" w:sz="8" w:val="single"/>
              <w:right w:color="000000" w:space="0" w:sz="4" w:val="single"/>
            </w:tcBorders>
            <w:shd w:fill="auto" w:val="clear"/>
            <w:vAlign w:val="center"/>
          </w:tcPr>
          <w:p w:rsidR="00000000" w:rsidDel="00000000" w:rsidP="00000000" w:rsidRDefault="00000000" w:rsidRPr="00000000" w14:paraId="00000076">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077">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Generación de Contenido Virtual</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078">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 X</w:t>
            </w:r>
          </w:p>
        </w:tc>
      </w:tr>
      <w:tr>
        <w:trPr>
          <w:trHeight w:val="600" w:hRule="atLeast"/>
        </w:trPr>
        <w:tc>
          <w:tcPr>
            <w:vMerge w:val="continue"/>
            <w:tcBorders>
              <w:top w:color="000000" w:space="0" w:sz="0" w:val="nil"/>
              <w:left w:color="000000" w:space="0" w:sz="8" w:val="single"/>
              <w:bottom w:color="000000" w:space="0" w:sz="8" w:val="single"/>
              <w:right w:color="000000" w:space="0" w:sz="4" w:val="single"/>
            </w:tcBorders>
            <w:shd w:fill="auto" w:val="clear"/>
            <w:vAlign w:val="center"/>
          </w:tcPr>
          <w:p w:rsidR="00000000" w:rsidDel="00000000" w:rsidP="00000000" w:rsidRDefault="00000000" w:rsidRPr="00000000" w14:paraId="00000079">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07A">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Estrategias de Comunicación del Conocimiento</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07B">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trHeight w:val="600" w:hRule="atLeast"/>
        </w:trPr>
        <w:tc>
          <w:tcPr>
            <w:vMerge w:val="continue"/>
            <w:tcBorders>
              <w:top w:color="000000" w:space="0" w:sz="0" w:val="nil"/>
              <w:left w:color="000000" w:space="0" w:sz="8" w:val="single"/>
              <w:bottom w:color="000000" w:space="0" w:sz="8" w:val="single"/>
              <w:right w:color="000000" w:space="0" w:sz="4" w:val="single"/>
            </w:tcBorders>
            <w:shd w:fill="auto" w:val="clear"/>
            <w:vAlign w:val="center"/>
          </w:tcPr>
          <w:p w:rsidR="00000000" w:rsidDel="00000000" w:rsidP="00000000" w:rsidRDefault="00000000" w:rsidRPr="00000000" w14:paraId="0000007C">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07D">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Estrategias Pedagógicas para el fomento a la CTI</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07E">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trHeight w:val="300" w:hRule="atLeast"/>
        </w:trPr>
        <w:tc>
          <w:tcPr>
            <w:vMerge w:val="continue"/>
            <w:tcBorders>
              <w:top w:color="000000" w:space="0" w:sz="0" w:val="nil"/>
              <w:left w:color="000000" w:space="0" w:sz="8" w:val="single"/>
              <w:bottom w:color="000000" w:space="0" w:sz="8" w:val="single"/>
              <w:right w:color="000000" w:space="0" w:sz="4" w:val="single"/>
            </w:tcBorders>
            <w:shd w:fill="auto" w:val="clear"/>
            <w:vAlign w:val="center"/>
          </w:tcPr>
          <w:p w:rsidR="00000000" w:rsidDel="00000000" w:rsidP="00000000" w:rsidRDefault="00000000" w:rsidRPr="00000000" w14:paraId="0000007F">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080">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Espacios de Participación Ciudadana</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081">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trHeight w:val="600" w:hRule="atLeast"/>
        </w:trPr>
        <w:tc>
          <w:tcPr>
            <w:vMerge w:val="continue"/>
            <w:tcBorders>
              <w:top w:color="000000" w:space="0" w:sz="0" w:val="nil"/>
              <w:left w:color="000000" w:space="0" w:sz="8" w:val="single"/>
              <w:bottom w:color="000000" w:space="0" w:sz="8" w:val="single"/>
              <w:right w:color="000000" w:space="0" w:sz="4" w:val="single"/>
            </w:tcBorders>
            <w:shd w:fill="auto" w:val="clear"/>
            <w:vAlign w:val="center"/>
          </w:tcPr>
          <w:p w:rsidR="00000000" w:rsidDel="00000000" w:rsidP="00000000" w:rsidRDefault="00000000" w:rsidRPr="00000000" w14:paraId="00000082">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083">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Participación Ciudadana en Proyectos de CTI</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084">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trHeight w:val="300" w:hRule="atLeast"/>
        </w:trPr>
        <w:tc>
          <w:tcPr>
            <w:vMerge w:val="continue"/>
            <w:tcBorders>
              <w:top w:color="000000" w:space="0" w:sz="0" w:val="nil"/>
              <w:left w:color="000000" w:space="0" w:sz="8" w:val="single"/>
              <w:bottom w:color="000000" w:space="0" w:sz="8" w:val="single"/>
              <w:right w:color="000000" w:space="0" w:sz="4" w:val="single"/>
            </w:tcBorders>
            <w:shd w:fill="auto" w:val="clear"/>
            <w:vAlign w:val="center"/>
          </w:tcPr>
          <w:p w:rsidR="00000000" w:rsidDel="00000000" w:rsidP="00000000" w:rsidRDefault="00000000" w:rsidRPr="00000000" w14:paraId="00000085">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086">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Producción en arte, arquitectura y diseño</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087">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trHeight w:val="300" w:hRule="atLeast"/>
        </w:trPr>
        <w:tc>
          <w:tcPr>
            <w:vMerge w:val="continue"/>
            <w:tcBorders>
              <w:top w:color="000000" w:space="0" w:sz="0" w:val="nil"/>
              <w:left w:color="000000" w:space="0" w:sz="8" w:val="single"/>
              <w:bottom w:color="000000" w:space="0" w:sz="8" w:val="single"/>
              <w:right w:color="000000" w:space="0" w:sz="4" w:val="single"/>
            </w:tcBorders>
            <w:shd w:fill="auto" w:val="clear"/>
            <w:vAlign w:val="center"/>
          </w:tcPr>
          <w:p w:rsidR="00000000" w:rsidDel="00000000" w:rsidP="00000000" w:rsidRDefault="00000000" w:rsidRPr="00000000" w14:paraId="00000088">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089">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Industrias creativas y culturales</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08A">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trHeight w:val="315" w:hRule="atLeast"/>
        </w:trPr>
        <w:tc>
          <w:tcPr>
            <w:vMerge w:val="continue"/>
            <w:tcBorders>
              <w:top w:color="000000" w:space="0" w:sz="0" w:val="nil"/>
              <w:left w:color="000000" w:space="0" w:sz="8" w:val="single"/>
              <w:bottom w:color="000000" w:space="0" w:sz="8" w:val="single"/>
              <w:right w:color="000000" w:space="0" w:sz="4" w:val="single"/>
            </w:tcBorders>
            <w:shd w:fill="auto" w:val="clear"/>
            <w:vAlign w:val="center"/>
          </w:tcPr>
          <w:p w:rsidR="00000000" w:rsidDel="00000000" w:rsidP="00000000" w:rsidRDefault="00000000" w:rsidRPr="00000000" w14:paraId="0000008B">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8" w:val="single"/>
              <w:right w:color="000000" w:space="0" w:sz="8" w:val="single"/>
            </w:tcBorders>
            <w:shd w:fill="auto" w:val="clear"/>
            <w:vAlign w:val="center"/>
          </w:tcPr>
          <w:p w:rsidR="00000000" w:rsidDel="00000000" w:rsidP="00000000" w:rsidRDefault="00000000" w:rsidRPr="00000000" w14:paraId="0000008C">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Eventos Artísticos</w:t>
            </w:r>
          </w:p>
        </w:tc>
        <w:tc>
          <w:tcPr>
            <w:tcBorders>
              <w:top w:color="000000" w:space="0" w:sz="0" w:val="nil"/>
              <w:left w:color="000000" w:space="0" w:sz="4" w:val="single"/>
              <w:bottom w:color="000000" w:space="0" w:sz="8" w:val="single"/>
              <w:right w:color="000000" w:space="0" w:sz="8" w:val="single"/>
            </w:tcBorders>
            <w:shd w:fill="auto" w:val="clear"/>
            <w:vAlign w:val="center"/>
          </w:tcPr>
          <w:p w:rsidR="00000000" w:rsidDel="00000000" w:rsidP="00000000" w:rsidRDefault="00000000" w:rsidRPr="00000000" w14:paraId="0000008D">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trHeight w:val="300" w:hRule="atLeast"/>
        </w:trPr>
        <w:tc>
          <w:tcPr>
            <w:vMerge w:val="restart"/>
            <w:tcBorders>
              <w:top w:color="000000" w:space="0" w:sz="0" w:val="nil"/>
              <w:left w:color="000000" w:space="0" w:sz="8" w:val="single"/>
              <w:bottom w:color="000000" w:space="0" w:sz="8" w:val="single"/>
              <w:right w:color="000000" w:space="0" w:sz="4" w:val="single"/>
            </w:tcBorders>
            <w:shd w:fill="auto" w:val="clear"/>
            <w:vAlign w:val="center"/>
          </w:tcPr>
          <w:p w:rsidR="00000000" w:rsidDel="00000000" w:rsidP="00000000" w:rsidRDefault="00000000" w:rsidRPr="00000000" w14:paraId="0000008E">
            <w:pPr>
              <w:spacing w:after="0" w:line="240" w:lineRule="auto"/>
              <w:jc w:val="center"/>
              <w:rPr>
                <w:rFonts w:ascii="Verdana" w:cs="Verdana" w:eastAsia="Verdana" w:hAnsi="Verdana"/>
                <w:b w:val="1"/>
              </w:rPr>
            </w:pPr>
            <w:r w:rsidDel="00000000" w:rsidR="00000000" w:rsidRPr="00000000">
              <w:rPr>
                <w:rFonts w:ascii="Verdana" w:cs="Verdana" w:eastAsia="Verdana" w:hAnsi="Verdana"/>
                <w:b w:val="1"/>
                <w:rtl w:val="0"/>
              </w:rPr>
              <w:t xml:space="preserve">FORMACIÓN DE RECURSO HUMANO PARA LA CTEL</w:t>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08F">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Tesis doctoral</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090">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trHeight w:val="300" w:hRule="atLeast"/>
        </w:trPr>
        <w:tc>
          <w:tcPr>
            <w:vMerge w:val="continue"/>
            <w:tcBorders>
              <w:top w:color="000000" w:space="0" w:sz="0" w:val="nil"/>
              <w:left w:color="000000" w:space="0" w:sz="8" w:val="single"/>
              <w:bottom w:color="000000" w:space="0" w:sz="8" w:val="single"/>
              <w:right w:color="000000" w:space="0" w:sz="4" w:val="single"/>
            </w:tcBorders>
            <w:shd w:fill="auto" w:val="clear"/>
            <w:vAlign w:val="center"/>
          </w:tcPr>
          <w:p w:rsidR="00000000" w:rsidDel="00000000" w:rsidP="00000000" w:rsidRDefault="00000000" w:rsidRPr="00000000" w14:paraId="00000091">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092">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Trabajo de maestría</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093">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trHeight w:val="300" w:hRule="atLeast"/>
        </w:trPr>
        <w:tc>
          <w:tcPr>
            <w:vMerge w:val="continue"/>
            <w:tcBorders>
              <w:top w:color="000000" w:space="0" w:sz="0" w:val="nil"/>
              <w:left w:color="000000" w:space="0" w:sz="8" w:val="single"/>
              <w:bottom w:color="000000" w:space="0" w:sz="8" w:val="single"/>
              <w:right w:color="000000" w:space="0" w:sz="4" w:val="single"/>
            </w:tcBorders>
            <w:shd w:fill="auto" w:val="clear"/>
            <w:vAlign w:val="center"/>
          </w:tcPr>
          <w:p w:rsidR="00000000" w:rsidDel="00000000" w:rsidP="00000000" w:rsidRDefault="00000000" w:rsidRPr="00000000" w14:paraId="00000094">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095">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Trabajo de grado de pregrado</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096">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trHeight w:val="300" w:hRule="atLeast"/>
        </w:trPr>
        <w:tc>
          <w:tcPr>
            <w:vMerge w:val="continue"/>
            <w:tcBorders>
              <w:top w:color="000000" w:space="0" w:sz="0" w:val="nil"/>
              <w:left w:color="000000" w:space="0" w:sz="8" w:val="single"/>
              <w:bottom w:color="000000" w:space="0" w:sz="8" w:val="single"/>
              <w:right w:color="000000" w:space="0" w:sz="4" w:val="single"/>
            </w:tcBorders>
            <w:shd w:fill="auto" w:val="clear"/>
            <w:vAlign w:val="center"/>
          </w:tcPr>
          <w:p w:rsidR="00000000" w:rsidDel="00000000" w:rsidP="00000000" w:rsidRDefault="00000000" w:rsidRPr="00000000" w14:paraId="00000097">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vAlign w:val="center"/>
          </w:tcPr>
          <w:p w:rsidR="00000000" w:rsidDel="00000000" w:rsidP="00000000" w:rsidRDefault="00000000" w:rsidRPr="00000000" w14:paraId="00000098">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Proyectos de investigación y desarrollo</w:t>
            </w:r>
          </w:p>
        </w:tc>
        <w:tc>
          <w:tcPr>
            <w:tcBorders>
              <w:top w:color="000000" w:space="0" w:sz="0" w:val="nil"/>
              <w:left w:color="000000" w:space="0" w:sz="4" w:val="single"/>
              <w:bottom w:color="000000" w:space="0" w:sz="4" w:val="single"/>
              <w:right w:color="000000" w:space="0" w:sz="8" w:val="single"/>
            </w:tcBorders>
            <w:shd w:fill="auto" w:val="clear"/>
            <w:vAlign w:val="center"/>
          </w:tcPr>
          <w:p w:rsidR="00000000" w:rsidDel="00000000" w:rsidP="00000000" w:rsidRDefault="00000000" w:rsidRPr="00000000" w14:paraId="00000099">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r>
      <w:tr>
        <w:trPr>
          <w:trHeight w:val="315" w:hRule="atLeast"/>
        </w:trPr>
        <w:tc>
          <w:tcPr>
            <w:vMerge w:val="continue"/>
            <w:tcBorders>
              <w:top w:color="000000" w:space="0" w:sz="0" w:val="nil"/>
              <w:left w:color="000000" w:space="0" w:sz="8" w:val="single"/>
              <w:bottom w:color="000000" w:space="0" w:sz="8" w:val="single"/>
              <w:right w:color="000000" w:space="0" w:sz="4" w:val="single"/>
            </w:tcBorders>
            <w:shd w:fill="auto" w:val="clear"/>
            <w:vAlign w:val="center"/>
          </w:tcPr>
          <w:p w:rsidR="00000000" w:rsidDel="00000000" w:rsidP="00000000" w:rsidRDefault="00000000" w:rsidRPr="00000000" w14:paraId="0000009A">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rPr>
            </w:pPr>
            <w:r w:rsidDel="00000000" w:rsidR="00000000" w:rsidRPr="00000000">
              <w:rPr>
                <w:rtl w:val="0"/>
              </w:rPr>
            </w:r>
          </w:p>
        </w:tc>
        <w:tc>
          <w:tcPr>
            <w:tcBorders>
              <w:top w:color="000000" w:space="0" w:sz="0" w:val="nil"/>
              <w:left w:color="000000" w:space="0" w:sz="0" w:val="nil"/>
              <w:bottom w:color="000000" w:space="0" w:sz="8" w:val="single"/>
              <w:right w:color="000000" w:space="0" w:sz="8" w:val="single"/>
            </w:tcBorders>
            <w:shd w:fill="auto" w:val="clear"/>
            <w:vAlign w:val="center"/>
          </w:tcPr>
          <w:p w:rsidR="00000000" w:rsidDel="00000000" w:rsidP="00000000" w:rsidRDefault="00000000" w:rsidRPr="00000000" w14:paraId="0000009B">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Demás trabajos</w:t>
            </w:r>
          </w:p>
        </w:tc>
        <w:tc>
          <w:tcPr>
            <w:tcBorders>
              <w:top w:color="000000" w:space="0" w:sz="0" w:val="nil"/>
              <w:left w:color="000000" w:space="0" w:sz="4" w:val="single"/>
              <w:bottom w:color="000000" w:space="0" w:sz="8" w:val="single"/>
              <w:right w:color="000000" w:space="0" w:sz="8" w:val="single"/>
            </w:tcBorders>
            <w:shd w:fill="auto" w:val="clear"/>
            <w:vAlign w:val="center"/>
          </w:tcPr>
          <w:p w:rsidR="00000000" w:rsidDel="00000000" w:rsidP="00000000" w:rsidRDefault="00000000" w:rsidRPr="00000000" w14:paraId="0000009C">
            <w:pPr>
              <w:spacing w:after="0" w:line="240" w:lineRule="auto"/>
              <w:rPr>
                <w:rFonts w:ascii="Calibri" w:cs="Calibri" w:eastAsia="Calibri" w:hAnsi="Calibri"/>
              </w:rPr>
            </w:pPr>
            <w:r w:rsidDel="00000000" w:rsidR="00000000" w:rsidRPr="00000000">
              <w:rPr>
                <w:rFonts w:ascii="Calibri" w:cs="Calibri" w:eastAsia="Calibri" w:hAnsi="Calibri"/>
                <w:rtl w:val="0"/>
              </w:rPr>
              <w:t xml:space="preserve"> </w:t>
            </w:r>
          </w:p>
        </w:tc>
      </w:tr>
    </w:tbl>
    <w:p w:rsidR="00000000" w:rsidDel="00000000" w:rsidP="00000000" w:rsidRDefault="00000000" w:rsidRPr="00000000" w14:paraId="0000009D">
      <w:pPr>
        <w:spacing w:after="0" w:line="240" w:lineRule="auto"/>
        <w:rPr>
          <w:rFonts w:ascii="Arial Narrow" w:cs="Arial Narrow" w:eastAsia="Arial Narrow" w:hAnsi="Arial Narrow"/>
        </w:rPr>
      </w:pPr>
      <w:r w:rsidDel="00000000" w:rsidR="00000000" w:rsidRPr="00000000">
        <w:rPr>
          <w:rtl w:val="0"/>
        </w:rPr>
      </w:r>
    </w:p>
    <w:p w:rsidR="00000000" w:rsidDel="00000000" w:rsidP="00000000" w:rsidRDefault="00000000" w:rsidRPr="00000000" w14:paraId="0000009E">
      <w:pPr>
        <w:spacing w:after="0" w:line="240" w:lineRule="auto"/>
        <w:rPr>
          <w:rFonts w:ascii="Arial Narrow" w:cs="Arial Narrow" w:eastAsia="Arial Narrow" w:hAnsi="Arial Narrow"/>
          <w:b w:val="1"/>
        </w:rPr>
      </w:pPr>
      <w:r w:rsidDel="00000000" w:rsidR="00000000" w:rsidRPr="00000000">
        <w:rPr>
          <w:rtl w:val="0"/>
        </w:rPr>
      </w:r>
    </w:p>
    <w:p w:rsidR="00000000" w:rsidDel="00000000" w:rsidP="00000000" w:rsidRDefault="00000000" w:rsidRPr="00000000" w14:paraId="0000009F">
      <w:pPr>
        <w:spacing w:after="0" w:line="240" w:lineRule="auto"/>
        <w:rPr>
          <w:rFonts w:ascii="Arial Narrow" w:cs="Arial Narrow" w:eastAsia="Arial Narrow" w:hAnsi="Arial Narrow"/>
          <w:b w:val="1"/>
        </w:rPr>
      </w:pPr>
      <w:r w:rsidDel="00000000" w:rsidR="00000000" w:rsidRPr="00000000">
        <w:rPr>
          <w:rtl w:val="0"/>
        </w:rPr>
      </w:r>
    </w:p>
    <w:p w:rsidR="00000000" w:rsidDel="00000000" w:rsidP="00000000" w:rsidRDefault="00000000" w:rsidRPr="00000000" w14:paraId="000000A0">
      <w:pPr>
        <w:spacing w:after="0" w:line="240" w:lineRule="auto"/>
        <w:rPr>
          <w:rFonts w:ascii="Arial Narrow" w:cs="Arial Narrow" w:eastAsia="Arial Narrow" w:hAnsi="Arial Narrow"/>
          <w:b w:val="1"/>
        </w:rPr>
      </w:pPr>
      <w:r w:rsidDel="00000000" w:rsidR="00000000" w:rsidRPr="00000000">
        <w:rPr>
          <w:rtl w:val="0"/>
        </w:rPr>
      </w:r>
    </w:p>
    <w:p w:rsidR="00000000" w:rsidDel="00000000" w:rsidP="00000000" w:rsidRDefault="00000000" w:rsidRPr="00000000" w14:paraId="000000A1">
      <w:pPr>
        <w:spacing w:after="0" w:line="240" w:lineRule="auto"/>
        <w:rPr>
          <w:rFonts w:ascii="Arial Narrow" w:cs="Arial Narrow" w:eastAsia="Arial Narrow" w:hAnsi="Arial Narrow"/>
          <w:b w:val="1"/>
        </w:rPr>
      </w:pPr>
      <w:r w:rsidDel="00000000" w:rsidR="00000000" w:rsidRPr="00000000">
        <w:rPr>
          <w:rtl w:val="0"/>
        </w:rPr>
      </w:r>
    </w:p>
    <w:p w:rsidR="00000000" w:rsidDel="00000000" w:rsidP="00000000" w:rsidRDefault="00000000" w:rsidRPr="00000000" w14:paraId="000000A2">
      <w:pPr>
        <w:spacing w:after="0" w:line="240" w:lineRule="auto"/>
        <w:rPr>
          <w:rFonts w:ascii="Arial Narrow" w:cs="Arial Narrow" w:eastAsia="Arial Narrow" w:hAnsi="Arial Narrow"/>
          <w:b w:val="1"/>
        </w:rPr>
      </w:pPr>
      <w:r w:rsidDel="00000000" w:rsidR="00000000" w:rsidRPr="00000000">
        <w:rPr>
          <w:rFonts w:ascii="Arial Narrow" w:cs="Arial Narrow" w:eastAsia="Arial Narrow" w:hAnsi="Arial Narrow"/>
          <w:b w:val="1"/>
          <w:rtl w:val="0"/>
        </w:rPr>
        <w:t xml:space="preserve">Referencias</w:t>
      </w:r>
    </w:p>
    <w:p w:rsidR="00000000" w:rsidDel="00000000" w:rsidP="00000000" w:rsidRDefault="00000000" w:rsidRPr="00000000" w14:paraId="000000A3">
      <w:pPr>
        <w:spacing w:after="0" w:line="240" w:lineRule="auto"/>
        <w:rPr>
          <w:rFonts w:ascii="Arial Narrow" w:cs="Arial Narrow" w:eastAsia="Arial Narrow" w:hAnsi="Arial Narrow"/>
        </w:rPr>
      </w:pPr>
      <w:r w:rsidDel="00000000" w:rsidR="00000000" w:rsidRPr="00000000">
        <w:rPr>
          <w:rFonts w:ascii="Arial Narrow" w:cs="Arial Narrow" w:eastAsia="Arial Narrow" w:hAnsi="Arial Narrow"/>
          <w:rtl w:val="0"/>
        </w:rPr>
        <w:t xml:space="preserve">Lipovetsky, G. (2010). La tercera mujer. Barcelona: Anagrama</w:t>
      </w:r>
    </w:p>
    <w:p w:rsidR="00000000" w:rsidDel="00000000" w:rsidP="00000000" w:rsidRDefault="00000000" w:rsidRPr="00000000" w14:paraId="000000A4">
      <w:pPr>
        <w:spacing w:after="0" w:line="240" w:lineRule="auto"/>
        <w:rPr>
          <w:rFonts w:ascii="Arial Narrow" w:cs="Arial Narrow" w:eastAsia="Arial Narrow" w:hAnsi="Arial Narrow"/>
        </w:rPr>
      </w:pPr>
      <w:r w:rsidDel="00000000" w:rsidR="00000000" w:rsidRPr="00000000">
        <w:rPr>
          <w:rFonts w:ascii="Arial Narrow" w:cs="Arial Narrow" w:eastAsia="Arial Narrow" w:hAnsi="Arial Narrow"/>
          <w:rtl w:val="0"/>
        </w:rPr>
        <w:t xml:space="preserve">Sibilia, P (2008). La intimidad como espectáculo. México, Fondo Económico de México</w:t>
      </w:r>
    </w:p>
    <w:p w:rsidR="00000000" w:rsidDel="00000000" w:rsidP="00000000" w:rsidRDefault="00000000" w:rsidRPr="00000000" w14:paraId="000000A5">
      <w:pPr>
        <w:spacing w:after="0" w:line="240" w:lineRule="auto"/>
        <w:rPr>
          <w:rFonts w:ascii="Arial Narrow" w:cs="Arial Narrow" w:eastAsia="Arial Narrow" w:hAnsi="Arial Narrow"/>
        </w:rPr>
      </w:pPr>
      <w:r w:rsidDel="00000000" w:rsidR="00000000" w:rsidRPr="00000000">
        <w:rPr>
          <w:rFonts w:ascii="Arial Narrow" w:cs="Arial Narrow" w:eastAsia="Arial Narrow" w:hAnsi="Arial Narrow"/>
          <w:rtl w:val="0"/>
        </w:rPr>
        <w:t xml:space="preserve">Veblen, T (2003). Teoría de la clase ociosa. México, Fondo Económico de México</w:t>
      </w:r>
    </w:p>
    <w:p w:rsidR="00000000" w:rsidDel="00000000" w:rsidP="00000000" w:rsidRDefault="00000000" w:rsidRPr="00000000" w14:paraId="000000A6">
      <w:pPr>
        <w:spacing w:after="0" w:line="240" w:lineRule="auto"/>
        <w:rPr>
          <w:rFonts w:ascii="Arial Narrow" w:cs="Arial Narrow" w:eastAsia="Arial Narrow" w:hAnsi="Arial Narrow"/>
        </w:rPr>
      </w:pPr>
      <w:bookmarkStart w:colFirst="0" w:colLast="0" w:name="_heading=h.gjdgxs" w:id="0"/>
      <w:bookmarkEnd w:id="0"/>
      <w:r w:rsidDel="00000000" w:rsidR="00000000" w:rsidRPr="00000000">
        <w:rPr>
          <w:rFonts w:ascii="Arial Narrow" w:cs="Arial Narrow" w:eastAsia="Arial Narrow" w:hAnsi="Arial Narrow"/>
          <w:rtl w:val="0"/>
        </w:rPr>
        <w:t xml:space="preserve">Zygmunt, B y Thomas, L (2018). Generación líquida. Transformaciones en la era 3.0. Editorial Paidos</w:t>
      </w:r>
    </w:p>
    <w:sectPr>
      <w:pgSz w:h="16838" w:w="11906"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Arial"/>
  <w:font w:name="Courier New"/>
  <w:font w:name="Verdana"/>
  <w:font w:name="Arial Narrow">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s-CO"/>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Prrafodelista">
    <w:name w:val="List Paragraph"/>
    <w:basedOn w:val="Normal"/>
    <w:uiPriority w:val="34"/>
    <w:qFormat w:val="1"/>
    <w:rsid w:val="00EF4DC9"/>
    <w:pPr>
      <w:ind w:left="720"/>
      <w:contextualSpacing w:val="1"/>
    </w:pPr>
  </w:style>
  <w:style w:type="paragraph" w:styleId="Default" w:customStyle="1">
    <w:name w:val="Default"/>
    <w:rsid w:val="00F20159"/>
    <w:pPr>
      <w:autoSpaceDE w:val="0"/>
      <w:autoSpaceDN w:val="0"/>
      <w:adjustRightInd w:val="0"/>
      <w:spacing w:after="0" w:line="240" w:lineRule="auto"/>
    </w:pPr>
    <w:rPr>
      <w:rFonts w:ascii="Arial" w:cs="Arial" w:hAnsi="Arial"/>
      <w:color w:val="000000"/>
      <w:sz w:val="24"/>
      <w:szCs w:val="24"/>
    </w:rPr>
  </w:style>
  <w:style w:type="character" w:styleId="Refdecomentario">
    <w:name w:val="annotation reference"/>
    <w:basedOn w:val="Fuentedeprrafopredeter"/>
    <w:uiPriority w:val="99"/>
    <w:semiHidden w:val="1"/>
    <w:unhideWhenUsed w:val="1"/>
    <w:rsid w:val="00372B9A"/>
    <w:rPr>
      <w:sz w:val="16"/>
      <w:szCs w:val="16"/>
    </w:rPr>
  </w:style>
  <w:style w:type="paragraph" w:styleId="Textocomentario">
    <w:name w:val="annotation text"/>
    <w:basedOn w:val="Normal"/>
    <w:link w:val="TextocomentarioCar"/>
    <w:uiPriority w:val="99"/>
    <w:semiHidden w:val="1"/>
    <w:unhideWhenUsed w:val="1"/>
    <w:rsid w:val="00372B9A"/>
    <w:pPr>
      <w:spacing w:line="240" w:lineRule="auto"/>
    </w:pPr>
    <w:rPr>
      <w:sz w:val="20"/>
      <w:szCs w:val="20"/>
    </w:rPr>
  </w:style>
  <w:style w:type="character" w:styleId="TextocomentarioCar" w:customStyle="1">
    <w:name w:val="Texto comentario Car"/>
    <w:basedOn w:val="Fuentedeprrafopredeter"/>
    <w:link w:val="Textocomentario"/>
    <w:uiPriority w:val="99"/>
    <w:semiHidden w:val="1"/>
    <w:rsid w:val="00372B9A"/>
    <w:rPr>
      <w:sz w:val="20"/>
      <w:szCs w:val="20"/>
    </w:rPr>
  </w:style>
  <w:style w:type="paragraph" w:styleId="Asuntodelcomentario">
    <w:name w:val="annotation subject"/>
    <w:basedOn w:val="Textocomentario"/>
    <w:next w:val="Textocomentario"/>
    <w:link w:val="AsuntodelcomentarioCar"/>
    <w:uiPriority w:val="99"/>
    <w:semiHidden w:val="1"/>
    <w:unhideWhenUsed w:val="1"/>
    <w:rsid w:val="00372B9A"/>
    <w:rPr>
      <w:b w:val="1"/>
      <w:bCs w:val="1"/>
    </w:rPr>
  </w:style>
  <w:style w:type="character" w:styleId="AsuntodelcomentarioCar" w:customStyle="1">
    <w:name w:val="Asunto del comentario Car"/>
    <w:basedOn w:val="TextocomentarioCar"/>
    <w:link w:val="Asuntodelcomentario"/>
    <w:uiPriority w:val="99"/>
    <w:semiHidden w:val="1"/>
    <w:rsid w:val="00372B9A"/>
    <w:rPr>
      <w:b w:val="1"/>
      <w:bCs w:val="1"/>
      <w:sz w:val="20"/>
      <w:szCs w:val="20"/>
    </w:rPr>
  </w:style>
  <w:style w:type="paragraph" w:styleId="Textodeglobo">
    <w:name w:val="Balloon Text"/>
    <w:basedOn w:val="Normal"/>
    <w:link w:val="TextodegloboCar"/>
    <w:uiPriority w:val="99"/>
    <w:semiHidden w:val="1"/>
    <w:unhideWhenUsed w:val="1"/>
    <w:rsid w:val="00372B9A"/>
    <w:pPr>
      <w:spacing w:after="0" w:line="240" w:lineRule="auto"/>
    </w:pPr>
    <w:rPr>
      <w:rFonts w:ascii="Segoe UI" w:cs="Segoe UI" w:hAnsi="Segoe UI"/>
      <w:sz w:val="18"/>
      <w:szCs w:val="18"/>
    </w:rPr>
  </w:style>
  <w:style w:type="character" w:styleId="TextodegloboCar" w:customStyle="1">
    <w:name w:val="Texto de globo Car"/>
    <w:basedOn w:val="Fuentedeprrafopredeter"/>
    <w:link w:val="Textodeglobo"/>
    <w:uiPriority w:val="99"/>
    <w:semiHidden w:val="1"/>
    <w:rsid w:val="00372B9A"/>
    <w:rPr>
      <w:rFonts w:ascii="Segoe UI" w:cs="Segoe UI" w:hAnsi="Segoe UI"/>
      <w:sz w:val="18"/>
      <w:szCs w:val="18"/>
    </w:rPr>
  </w:style>
  <w:style w:type="character" w:styleId="Hipervnculo">
    <w:name w:val="Hyperlink"/>
    <w:basedOn w:val="Fuentedeprrafopredeter"/>
    <w:uiPriority w:val="99"/>
    <w:semiHidden w:val="1"/>
    <w:unhideWhenUsed w:val="1"/>
    <w:rsid w:val="00974AFE"/>
    <w:rPr>
      <w:color w:val="0000ff"/>
      <w:u w:val="single"/>
    </w:rPr>
  </w:style>
  <w:style w:type="paragraph" w:styleId="HTMLconformatoprevio">
    <w:name w:val="HTML Preformatted"/>
    <w:basedOn w:val="Normal"/>
    <w:link w:val="HTMLconformatoprevioCar"/>
    <w:uiPriority w:val="99"/>
    <w:unhideWhenUsed w:val="1"/>
    <w:rsid w:val="009F3B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cs="Courier New" w:eastAsia="Times New Roman" w:hAnsi="Courier New"/>
      <w:sz w:val="20"/>
      <w:szCs w:val="20"/>
      <w:lang w:eastAsia="es-CO" w:val="es-CO"/>
    </w:rPr>
  </w:style>
  <w:style w:type="character" w:styleId="HTMLconformatoprevioCar" w:customStyle="1">
    <w:name w:val="HTML con formato previo Car"/>
    <w:basedOn w:val="Fuentedeprrafopredeter"/>
    <w:link w:val="HTMLconformatoprevio"/>
    <w:uiPriority w:val="99"/>
    <w:rsid w:val="009F3BA7"/>
    <w:rPr>
      <w:rFonts w:ascii="Courier New" w:cs="Courier New" w:eastAsia="Times New Roman" w:hAnsi="Courier New"/>
      <w:sz w:val="20"/>
      <w:szCs w:val="20"/>
      <w:lang w:eastAsia="es-CO" w:val="es-CO"/>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70.0" w:type="dxa"/>
        <w:bottom w:w="0.0" w:type="dxa"/>
        <w:right w:w="70.0" w:type="dxa"/>
      </w:tblCellMar>
    </w:tblPr>
  </w:style>
  <w:style w:type="table" w:styleId="Table2">
    <w:basedOn w:val="TableNormal"/>
    <w:tblPr>
      <w:tblStyleRowBandSize w:val="1"/>
      <w:tblStyleColBandSize w:val="1"/>
      <w:tblCellMar>
        <w:top w:w="0.0" w:type="dxa"/>
        <w:left w:w="70.0" w:type="dxa"/>
        <w:bottom w:w="0.0" w:type="dxa"/>
        <w:right w:w="7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scholar.google.es/citations?user=BSvuAhwAAAAJ&amp;hl=es"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ArialNarrow-regular.ttf"/><Relationship Id="rId2" Type="http://schemas.openxmlformats.org/officeDocument/2006/relationships/font" Target="fonts/ArialNarrow-bold.ttf"/><Relationship Id="rId3" Type="http://schemas.openxmlformats.org/officeDocument/2006/relationships/font" Target="fonts/ArialNarrow-italic.ttf"/><Relationship Id="rId4" Type="http://schemas.openxmlformats.org/officeDocument/2006/relationships/font" Target="fonts/ArialNarrow-boldItalic.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dQsdpWgRVgJxothnaxPYiJ6iR+A==">AMUW2mWYCTeJBBmMSC5U1MmswCaFpF06GSXBUQynZDrhapUdoUGye/XJ/NuXUCtnuhqJ86862yxLtIEe8grplanQwyXdDMzJ+AQLLqZlxOS8a5+a53IzQbFSiFJKRhHA9TFBr+x0+dLy</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2020-11-19T18:19:00Z</dcterms:created>
  <dc:creator>Sala Tutorias</dc:creator>
</cp:coreProperties>
</file>