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8CA" w:rsidRPr="000B08CA" w:rsidRDefault="000B08CA" w:rsidP="000B08CA">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B08CA">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B08CA" w:rsidRPr="000B08CA" w:rsidTr="000B08C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Lugar de ejecución</w:t>
            </w:r>
          </w:p>
        </w:tc>
      </w:tr>
      <w:tr w:rsidR="000B08CA" w:rsidRPr="000B08CA" w:rsidTr="000B08CA">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La Educación Jurídica Como Medio De Fortalecimiento De Las Competencias Ciudadanas.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Bogotá D.C.</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90"/>
        <w:gridCol w:w="8693"/>
        <w:gridCol w:w="1926"/>
        <w:gridCol w:w="5501"/>
      </w:tblGrid>
      <w:tr w:rsidR="000B08CA" w:rsidRPr="000B08CA" w:rsidTr="000B08C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 xml:space="preserve">Enlace </w:t>
            </w:r>
            <w:proofErr w:type="spellStart"/>
            <w:r w:rsidRPr="000B08C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Enlace Google Académico</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Álvaro Hernán Moreno Durán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4" w:tgtFrame="_blank" w:history="1">
              <w:r w:rsidRPr="000B08CA">
                <w:rPr>
                  <w:rFonts w:ascii="Helvetica" w:eastAsia="Times New Roman" w:hAnsi="Helvetica" w:cs="Helvetica"/>
                  <w:color w:val="1155CC"/>
                  <w:sz w:val="24"/>
                  <w:szCs w:val="24"/>
                  <w:u w:val="single"/>
                  <w:lang w:eastAsia="es-CO"/>
                </w:rPr>
                <w:t>http://scienti.colciencias.gov.co:8081/cvlac/visualizador/generarCurriculoCv.do?cod_rh=0000155870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5" w:tgtFrame="_blank" w:history="1">
              <w:r w:rsidRPr="000B08CA">
                <w:rPr>
                  <w:rFonts w:ascii="Helvetica" w:eastAsia="Times New Roman" w:hAnsi="Helvetica" w:cs="Helvetica"/>
                  <w:color w:val="1155CC"/>
                  <w:sz w:val="24"/>
                  <w:szCs w:val="24"/>
                  <w:u w:val="single"/>
                  <w:lang w:eastAsia="es-CO"/>
                </w:rPr>
                <w:t>https://orcid.org/0000-0001-7124-5505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6" w:tgtFrame="_blank" w:history="1">
              <w:r w:rsidRPr="000B08CA">
                <w:rPr>
                  <w:rFonts w:ascii="Helvetica" w:eastAsia="Times New Roman" w:hAnsi="Helvetica" w:cs="Helvetica"/>
                  <w:color w:val="1155CC"/>
                  <w:sz w:val="24"/>
                  <w:szCs w:val="24"/>
                  <w:u w:val="single"/>
                  <w:lang w:eastAsia="es-CO"/>
                </w:rPr>
                <w:t>https://scholar.google.com/citations?user=ffsJIN0AAAAJ&amp;hl=es</w:t>
              </w:r>
            </w:hyperlink>
          </w:p>
        </w:tc>
      </w:tr>
    </w:tbl>
    <w:p w:rsidR="000B08CA" w:rsidRPr="000B08CA" w:rsidRDefault="000B08CA" w:rsidP="000B08C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B08CA" w:rsidRPr="000B08CA" w:rsidTr="000B08C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Grupo de investigación</w:t>
            </w:r>
          </w:p>
        </w:tc>
      </w:tr>
      <w:tr w:rsidR="000B08CA" w:rsidRPr="000B08CA" w:rsidTr="000B08C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Estudios en derecho privado</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374"/>
        <w:gridCol w:w="8496"/>
        <w:gridCol w:w="1883"/>
        <w:gridCol w:w="5557"/>
      </w:tblGrid>
      <w:tr w:rsidR="000B08CA" w:rsidRPr="000B08CA" w:rsidTr="000B08C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 xml:space="preserve">Enlace </w:t>
            </w:r>
            <w:proofErr w:type="spellStart"/>
            <w:r w:rsidRPr="000B08C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Enlace Google Académico</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proofErr w:type="spellStart"/>
            <w:r w:rsidRPr="000B08CA">
              <w:rPr>
                <w:rFonts w:ascii="Helvetica" w:eastAsia="Times New Roman" w:hAnsi="Helvetica" w:cs="Helvetica"/>
                <w:color w:val="222222"/>
                <w:sz w:val="24"/>
                <w:szCs w:val="24"/>
                <w:lang w:eastAsia="es-CO"/>
              </w:rPr>
              <w:t>Janneth</w:t>
            </w:r>
            <w:proofErr w:type="spellEnd"/>
            <w:r w:rsidRPr="000B08CA">
              <w:rPr>
                <w:rFonts w:ascii="Helvetica" w:eastAsia="Times New Roman" w:hAnsi="Helvetica" w:cs="Helvetica"/>
                <w:color w:val="222222"/>
                <w:sz w:val="24"/>
                <w:szCs w:val="24"/>
                <w:lang w:eastAsia="es-CO"/>
              </w:rPr>
              <w:t xml:space="preserve"> Milena Pacheco Baquero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7" w:tgtFrame="_blank" w:history="1">
              <w:r w:rsidRPr="000B08CA">
                <w:rPr>
                  <w:rFonts w:ascii="Helvetica" w:eastAsia="Times New Roman" w:hAnsi="Helvetica" w:cs="Helvetica"/>
                  <w:color w:val="1155CC"/>
                  <w:sz w:val="24"/>
                  <w:szCs w:val="24"/>
                  <w:u w:val="single"/>
                  <w:lang w:eastAsia="es-CO"/>
                </w:rPr>
                <w:t>http://scienti.colciencias.gov.co:8081/cvlac/visualizador/generarCurriculoCv.do?cod_rh=0001083392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8" w:tgtFrame="_blank" w:history="1">
              <w:r w:rsidRPr="000B08CA">
                <w:rPr>
                  <w:rFonts w:ascii="Helvetica" w:eastAsia="Times New Roman" w:hAnsi="Helvetica" w:cs="Helvetica"/>
                  <w:color w:val="1155CC"/>
                  <w:sz w:val="24"/>
                  <w:szCs w:val="24"/>
                  <w:u w:val="single"/>
                  <w:lang w:eastAsia="es-CO"/>
                </w:rPr>
                <w:t>https://orcid.org/0000-0001-8629-8853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hyperlink r:id="rId9" w:tgtFrame="_blank" w:history="1">
              <w:r w:rsidRPr="000B08CA">
                <w:rPr>
                  <w:rFonts w:ascii="Helvetica" w:eastAsia="Times New Roman" w:hAnsi="Helvetica" w:cs="Helvetica"/>
                  <w:color w:val="1155CC"/>
                  <w:sz w:val="24"/>
                  <w:szCs w:val="24"/>
                  <w:u w:val="single"/>
                  <w:lang w:eastAsia="es-CO"/>
                </w:rPr>
                <w:t>https://scholar.google.com/citations?user=fsHOJZEAAAAJ&amp;hl=es</w:t>
              </w:r>
            </w:hyperlink>
          </w:p>
        </w:tc>
      </w:tr>
    </w:tbl>
    <w:p w:rsidR="000B08CA" w:rsidRPr="000B08CA" w:rsidRDefault="000B08CA" w:rsidP="000B08C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B08CA" w:rsidRPr="000B08CA" w:rsidTr="000B08C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lastRenderedPageBreak/>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Grupo de investigación</w:t>
            </w:r>
          </w:p>
        </w:tc>
      </w:tr>
      <w:tr w:rsidR="000B08CA" w:rsidRPr="000B08CA" w:rsidTr="000B08C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Estudios en derecho privado</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B08CA" w:rsidRPr="000B08CA" w:rsidTr="000B08CA">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Palabras clave</w:t>
            </w:r>
          </w:p>
        </w:tc>
      </w:tr>
      <w:tr w:rsidR="000B08CA" w:rsidRPr="000B08CA" w:rsidTr="000B08CA">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xml:space="preserve">El proyecto busca continuar con los procesos desarrollados en el proyecto 2018, titulado “Competencias ciudadanas y participación comunitaria”, ahora desde un nuevo contexto, dentro de una nueva comunidad. Este tipo de proyecto tiene varios objetivos, pero el principal es intervenir dentro de una comunidad, incrementando y fortaleciendo los conocimientos jurídicos, aplicando conceptos derivados de la investigación acción participativa, donde existe un intercambio entre el conocimiento brindado y la medición de la eficacia de los conocimientos propios de la academia en el ámbito del derecho en la vida práctica. Se busca poner en práctica, postulados de Tomás de Aquino, Orlando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y Pierre Bourdieu, encaminando sus metodologías y perspectivas de análisis al desarrollo de una investigación social activa, que permita no solo el desarrollo científico, sino el aporte de la universidad a la 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Participación comunitaria, Derechos Civiles, Cine, Educación ciudadana y Educación comunitaria.1</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Planteamiento del problema y pregunta de investigación</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Se afirma que Colombia, es el segundo país con mayor número de abogados por habitantes, pero a pesar de esto, en la cotidianidad se evidencia el desconocimiento de herramientas jurídicas propias del ejercicio ciudadano permitiendo así que se evidencien fenómenos como violación de derechos fundamentales, abuso de poder, mal uso de las herramientas jurídicas, debido a que dentro de los procesos de educación, no se incluye de manera eficaz, el conocimiento jurídico que debería tener un ciudadano de sus derechos, mecanismos efectivos de goce y protección, a pesar del mandato constitucional de la difusión de la constitución. Por tanto nos planteamos si: ¿Es posible fortalecer el conocimiento jurídico de las comunidades, por medio de estrategias pedagógicas eficaces?</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Justificación</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lastRenderedPageBreak/>
              <w:t xml:space="preserve">Orlando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al desarrollar la metodología Investigación Acción participativa, promueve la vinculación de las universidades, como agentes participantes, dentro de la sociedad, es por esto que se propone este proyecto innovador dentro del campo del Derecho, estableciendo un diálogo entre el campo académico del derecho a la visión popular del mismo. Permitiendo, así la generación de un impacto en la comunidad tratada, el desarrollo de una investigación con enfoque pedagógico, y el mejoramiento de las competencias formales de los investigadores, en cada una de sus áreas de desempeño, al tener contacto con las prácticas cotidianas de lo Impartido dentro del aula a los futuros abogados.</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Objetivo general</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Desarrollar procesos de investigación acción participativa, con el fin de brindar herramientas que fortalezcan el conocimiento jurídico y las competencias ciudadanas de la comunidad intervenida, respondiendo a sus necesidades, promoviendo la generación de nuevo conocimiento con una perspectiva crítica, y permitiendo la observación de la realidad, para generar una reflexión sobre los procesos teórico-prácticos en el campo del derecho.</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Objetivos específicos</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xml:space="preserve">Ejecutar estrategias para incrementar el capital cultural en cuanto al conocimiento jurídico, dentro de la comunidad estudiada. 2. Desarrollar de manera conjunta espacios y estrategias para que el conocimiento aprendido sea reproducido dentro del contexto de la comunidad. 3. Recopilar los “saberes propios”, las inquietudes, y los conocimientos empíricos en cuanto al derecho, que la comunidad tenga a priori al desarrollo del proyecto. 4. Analizar la relación entre los conceptos jurídicos desarrollados en la formación académica, a cómo se desarrollan dentro del ambiente empírico de la comunidad analizada. 5. Generar elementos didácticos para la construcción de una relación sinérgica, </w:t>
            </w:r>
            <w:proofErr w:type="spellStart"/>
            <w:r w:rsidRPr="000B08CA">
              <w:rPr>
                <w:rFonts w:ascii="Helvetica" w:eastAsia="Times New Roman" w:hAnsi="Helvetica" w:cs="Helvetica"/>
                <w:color w:val="222222"/>
                <w:sz w:val="24"/>
                <w:szCs w:val="24"/>
                <w:lang w:eastAsia="es-CO"/>
              </w:rPr>
              <w:t>Eentre</w:t>
            </w:r>
            <w:proofErr w:type="spellEnd"/>
            <w:r w:rsidRPr="000B08CA">
              <w:rPr>
                <w:rFonts w:ascii="Helvetica" w:eastAsia="Times New Roman" w:hAnsi="Helvetica" w:cs="Helvetica"/>
                <w:color w:val="222222"/>
                <w:sz w:val="24"/>
                <w:szCs w:val="24"/>
                <w:lang w:eastAsia="es-CO"/>
              </w:rPr>
              <w:t xml:space="preserve"> el derecho y la práctica ciudadana. 6. Posibilitar desde el Análisis Cultural del Derecho un ejercicio práctico que involucre cine y prácticas jurídicas</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Marco teórico</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El archivo adjunto es: MARCO TEÓRICO DEL PROYECTO MORENO.pdf</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Metodología</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xml:space="preserve">El proyecto, se basará en la combinación de elementos de la investigación acción participativa, desarrollada por Orlando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presupuestos de la teoría de los campos, el desarrollo de las estrategias de la reproducción social de Pierre Bourdieu, y el método tomista desde el enfoque de ver – juzgar - actuar. 1. Frente a los aspectos metodológicos de la Investigación Acción Participativa. Se seguirán los pasos, partiendo de una “Observación” participante, donde los investigadores, se involucrarán en la realidad de la comunidad, para llegar a </w:t>
            </w:r>
            <w:r w:rsidRPr="000B08CA">
              <w:rPr>
                <w:rFonts w:ascii="Helvetica" w:eastAsia="Times New Roman" w:hAnsi="Helvetica" w:cs="Helvetica"/>
                <w:color w:val="222222"/>
                <w:sz w:val="24"/>
                <w:szCs w:val="24"/>
                <w:lang w:eastAsia="es-CO"/>
              </w:rPr>
              <w:lastRenderedPageBreak/>
              <w:t xml:space="preserve">una investigación participativa, donde se plantee una relación recíproca entre los sujetos intervinientes, para así llegar a un aporte mancomunado, dado que el sujeto estudiado cuenta con el conocimiento empírico popular, mientras que el investigador cuenta con un conocimiento más académico, que aunque puede que desarrollen en la práctica, lo hace desde un enfoque de la experticia. En esta etapa, el trabajo se basará en una interacción teórico – práctica, partiendo de los problemas reales de la comunidad analizada, donde se por medio de ejercicios, serán aplicados conceptos y mecanismos jurídicos útiles para la comunidad. Como última etapa llega la Acción participativa, donde se deben promover espacios para exista una producción, apropiación y circulación del conocimiento dentro de la comunidad, y de otra parte viene en análisis de la información recogida para los investigadores. 2. En cuanto a los conceptos de Bourdieu, se deberán crear estrategias para reconfigurar el </w:t>
            </w:r>
            <w:proofErr w:type="spellStart"/>
            <w:r w:rsidRPr="000B08CA">
              <w:rPr>
                <w:rFonts w:ascii="Helvetica" w:eastAsia="Times New Roman" w:hAnsi="Helvetica" w:cs="Helvetica"/>
                <w:color w:val="222222"/>
                <w:sz w:val="24"/>
                <w:szCs w:val="24"/>
                <w:lang w:eastAsia="es-CO"/>
              </w:rPr>
              <w:t>habitus</w:t>
            </w:r>
            <w:proofErr w:type="spellEnd"/>
            <w:r w:rsidRPr="000B08CA">
              <w:rPr>
                <w:rFonts w:ascii="Helvetica" w:eastAsia="Times New Roman" w:hAnsi="Helvetica" w:cs="Helvetica"/>
                <w:color w:val="222222"/>
                <w:sz w:val="24"/>
                <w:szCs w:val="24"/>
                <w:lang w:eastAsia="es-CO"/>
              </w:rPr>
              <w:t xml:space="preserve"> de la comunidad intervenida, frente al conocimiento jurídico, tomando como base las problemáticas o casos cercanos, para que estos sean afrontados de una mejor manera, y fortaleciendo el uso de herramientas ciudadanas. Desde la visión de la teoría de los campos, en el proceso de investigación, se podrán observar e interpretar las trayectorias de vida de algunos individuos, y del colectivo.</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B08CA" w:rsidRPr="000B08CA" w:rsidTr="000B08C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Resultados esperados</w:t>
            </w:r>
          </w:p>
        </w:tc>
      </w:tr>
      <w:tr w:rsidR="000B08CA" w:rsidRPr="000B08CA" w:rsidTr="000B08C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Cantidad</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Apropiación social del conocim</w:t>
            </w:r>
            <w:r w:rsidR="0063563C">
              <w:rPr>
                <w:rFonts w:ascii="Helvetica" w:eastAsia="Times New Roman" w:hAnsi="Helvetica" w:cs="Helvetica"/>
                <w:color w:val="222222"/>
                <w:sz w:val="24"/>
                <w:szCs w:val="24"/>
                <w:lang w:eastAsia="es-CO"/>
              </w:rPr>
              <w:t>i</w:t>
            </w:r>
            <w:r w:rsidRPr="000B08CA">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3</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Gestión del conocim</w:t>
            </w:r>
            <w:r w:rsidR="0063563C">
              <w:rPr>
                <w:rFonts w:ascii="Helvetica" w:eastAsia="Times New Roman" w:hAnsi="Helvetica" w:cs="Helvetica"/>
                <w:color w:val="222222"/>
                <w:sz w:val="24"/>
                <w:szCs w:val="24"/>
                <w:lang w:eastAsia="es-CO"/>
              </w:rPr>
              <w:t>i</w:t>
            </w:r>
            <w:r w:rsidRPr="000B08CA">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1</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2</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xml:space="preserve">Proyectos de </w:t>
            </w:r>
            <w:proofErr w:type="spellStart"/>
            <w:r w:rsidRPr="000B08CA">
              <w:rPr>
                <w:rFonts w:ascii="Helvetica" w:eastAsia="Times New Roman" w:hAnsi="Helvetica" w:cs="Helvetica"/>
                <w:color w:val="222222"/>
                <w:sz w:val="24"/>
                <w:szCs w:val="24"/>
                <w:lang w:eastAsia="es-CO"/>
              </w:rPr>
              <w:t>ID+i</w:t>
            </w:r>
            <w:proofErr w:type="spellEnd"/>
            <w:r w:rsidRPr="000B08CA">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0</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Contribución del proyecto al cumplimiento con la misión institucional</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Al ser un proyecto que promueve la educación popular, y el análisis del impacto de lo enseñado en la realidad, responde de una manera exacta a la misión de promover la formación integral de las personas, responde a los procesos de proyección social e investigación y al permitir la interacción de estudiantes de derecho, cumple con el fin de que al tener contacto con una comunidad, tanto estudiantes como investigadores, puedan aportar soluciones a las necesidades de la sociedad.</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63563C">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Líneas del PIM con las q</w:t>
            </w:r>
            <w:r w:rsidR="0063563C">
              <w:rPr>
                <w:rFonts w:ascii="Arial" w:eastAsia="Times New Roman" w:hAnsi="Arial" w:cs="Arial"/>
                <w:b/>
                <w:bCs/>
                <w:color w:val="222222"/>
                <w:sz w:val="24"/>
                <w:szCs w:val="24"/>
                <w:lang w:eastAsia="es-CO"/>
              </w:rPr>
              <w:t>u</w:t>
            </w:r>
            <w:bookmarkStart w:id="0" w:name="_GoBack"/>
            <w:bookmarkEnd w:id="0"/>
            <w:r w:rsidRPr="000B08CA">
              <w:rPr>
                <w:rFonts w:ascii="Arial" w:eastAsia="Times New Roman" w:hAnsi="Arial" w:cs="Arial"/>
                <w:b/>
                <w:bCs/>
                <w:color w:val="222222"/>
                <w:sz w:val="24"/>
                <w:szCs w:val="24"/>
                <w:lang w:eastAsia="es-CO"/>
              </w:rPr>
              <w:t>e vincula el proyecto</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3. Proyección social e investigación pertinentes</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Acciones del Plan General de Desarrollo 2016-2019 con el que se articula el proyecto</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Implementar programas y proyectos de proyección social, potenciar a nivel nacional la cátedra de la paz / Seminario continuo de paz para la comunidad.</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B08CA" w:rsidRPr="000B08CA" w:rsidTr="000B08C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FODEIN</w:t>
            </w:r>
          </w:p>
        </w:tc>
      </w:tr>
      <w:tr w:rsidR="000B08CA" w:rsidRPr="000B08CA" w:rsidTr="000B08C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 ($)</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Álvaro Hernán Moreno Durán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$ 1.430.250</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proofErr w:type="spellStart"/>
            <w:r w:rsidRPr="000B08CA">
              <w:rPr>
                <w:rFonts w:ascii="Helvetica" w:eastAsia="Times New Roman" w:hAnsi="Helvetica" w:cs="Helvetica"/>
                <w:color w:val="222222"/>
                <w:sz w:val="24"/>
                <w:szCs w:val="24"/>
                <w:lang w:eastAsia="es-CO"/>
              </w:rPr>
              <w:t>Janneth</w:t>
            </w:r>
            <w:proofErr w:type="spellEnd"/>
            <w:r w:rsidRPr="000B08CA">
              <w:rPr>
                <w:rFonts w:ascii="Helvetica" w:eastAsia="Times New Roman" w:hAnsi="Helvetica" w:cs="Helvetica"/>
                <w:color w:val="222222"/>
                <w:sz w:val="24"/>
                <w:szCs w:val="24"/>
                <w:lang w:eastAsia="es-CO"/>
              </w:rPr>
              <w:t xml:space="preserve"> Milena Pacheco Baquero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$ 1.244.250</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B08CA" w:rsidRPr="000B08CA" w:rsidTr="000B08C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lastRenderedPageBreak/>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 ($)</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Material para cumplir con los seminarios.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$ 100.000</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Autospacing="1" w:after="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$ 12.442.500</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B08CA" w:rsidRPr="000B08CA" w:rsidTr="000B08C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CONTRAPARTIDA EXTERNA</w:t>
            </w:r>
          </w:p>
        </w:tc>
      </w:tr>
      <w:tr w:rsidR="000B08CA" w:rsidRPr="000B08CA" w:rsidTr="000B08C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w:t>
            </w:r>
          </w:p>
        </w:tc>
      </w:tr>
      <w:tr w:rsidR="000B08CA" w:rsidRPr="000B08CA" w:rsidTr="000B08C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r w:rsidR="000B08CA" w:rsidRPr="000B08CA" w:rsidTr="000B08C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B08CA" w:rsidRPr="000B08CA" w:rsidTr="000B08C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Autospacing="1" w:after="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Autospacing="1" w:after="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b/>
                <w:bCs/>
                <w:color w:val="222222"/>
                <w:sz w:val="24"/>
                <w:szCs w:val="24"/>
                <w:lang w:eastAsia="es-CO"/>
              </w:rPr>
              <w:t>$ 41.795.000</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B08CA" w:rsidRPr="000B08CA" w:rsidTr="000B08C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CRONOGRAMA</w:t>
            </w:r>
          </w:p>
        </w:tc>
      </w:tr>
      <w:tr w:rsidR="000B08CA" w:rsidRPr="000B08CA" w:rsidTr="000B08CA">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Fecha Fin</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proofErr w:type="spellStart"/>
            <w:r w:rsidRPr="000B08CA">
              <w:rPr>
                <w:rFonts w:ascii="Helvetica" w:eastAsia="Times New Roman" w:hAnsi="Helvetica" w:cs="Helvetica"/>
                <w:color w:val="222222"/>
                <w:sz w:val="24"/>
                <w:szCs w:val="24"/>
                <w:lang w:eastAsia="es-CO"/>
              </w:rPr>
              <w:t>Reunición</w:t>
            </w:r>
            <w:proofErr w:type="spellEnd"/>
            <w:r w:rsidRPr="000B08CA">
              <w:rPr>
                <w:rFonts w:ascii="Helvetica" w:eastAsia="Times New Roman" w:hAnsi="Helvetica" w:cs="Helvetica"/>
                <w:color w:val="222222"/>
                <w:sz w:val="24"/>
                <w:szCs w:val="24"/>
                <w:lang w:eastAsia="es-CO"/>
              </w:rPr>
              <w:t xml:space="preserve"> inicial de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2019-02-02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center"/>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2019-02-02</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Posibles evaluadores</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Faustino Peña Rodríguez, Doctor en Educación, Decano de la faculta de pedagogía de la Universidad Pedagógica Nacional, </w:t>
            </w:r>
            <w:hyperlink r:id="rId10" w:tgtFrame="_blank" w:history="1">
              <w:r w:rsidRPr="000B08CA">
                <w:rPr>
                  <w:rFonts w:ascii="Helvetica" w:eastAsia="Times New Roman" w:hAnsi="Helvetica" w:cs="Helvetica"/>
                  <w:color w:val="1155CC"/>
                  <w:sz w:val="24"/>
                  <w:szCs w:val="24"/>
                  <w:u w:val="single"/>
                  <w:lang w:eastAsia="es-CO"/>
                </w:rPr>
                <w:t>fapero@gmail.com</w:t>
              </w:r>
            </w:hyperlink>
            <w:r w:rsidRPr="000B08CA">
              <w:rPr>
                <w:rFonts w:ascii="Helvetica" w:eastAsia="Times New Roman" w:hAnsi="Helvetica" w:cs="Helvetica"/>
                <w:color w:val="222222"/>
                <w:sz w:val="24"/>
                <w:szCs w:val="24"/>
                <w:lang w:eastAsia="es-CO"/>
              </w:rPr>
              <w:t>.</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Referencia(s)</w:t>
            </w:r>
          </w:p>
        </w:tc>
      </w:tr>
      <w:tr w:rsidR="000B08CA" w:rsidRPr="000B08CA" w:rsidTr="000B08C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proofErr w:type="spellStart"/>
            <w:r w:rsidRPr="000B08CA">
              <w:rPr>
                <w:rFonts w:ascii="Helvetica" w:eastAsia="Times New Roman" w:hAnsi="Helvetica" w:cs="Helvetica"/>
                <w:color w:val="222222"/>
                <w:sz w:val="24"/>
                <w:szCs w:val="24"/>
                <w:lang w:eastAsia="es-CO"/>
              </w:rPr>
              <w:t>Assusa</w:t>
            </w:r>
            <w:proofErr w:type="spellEnd"/>
            <w:r w:rsidRPr="000B08CA">
              <w:rPr>
                <w:rFonts w:ascii="Helvetica" w:eastAsia="Times New Roman" w:hAnsi="Helvetica" w:cs="Helvetica"/>
                <w:color w:val="222222"/>
                <w:sz w:val="24"/>
                <w:szCs w:val="24"/>
                <w:lang w:eastAsia="es-CO"/>
              </w:rPr>
              <w:t xml:space="preserve">, Gonzalo. (2013). Cultura «para» el Trabajo: El Capital Cultural y su Lógica en las Estrategias Laborales de Jóvenes de un Barrio Popular de Córdoba. </w:t>
            </w:r>
            <w:proofErr w:type="spellStart"/>
            <w:r w:rsidRPr="000B08CA">
              <w:rPr>
                <w:rFonts w:ascii="Helvetica" w:eastAsia="Times New Roman" w:hAnsi="Helvetica" w:cs="Helvetica"/>
                <w:color w:val="222222"/>
                <w:sz w:val="24"/>
                <w:szCs w:val="24"/>
                <w:lang w:eastAsia="es-CO"/>
              </w:rPr>
              <w:t>Ultima</w:t>
            </w:r>
            <w:proofErr w:type="spellEnd"/>
            <w:r w:rsidRPr="000B08CA">
              <w:rPr>
                <w:rFonts w:ascii="Helvetica" w:eastAsia="Times New Roman" w:hAnsi="Helvetica" w:cs="Helvetica"/>
                <w:color w:val="222222"/>
                <w:sz w:val="24"/>
                <w:szCs w:val="24"/>
                <w:lang w:eastAsia="es-CO"/>
              </w:rPr>
              <w:t xml:space="preserve"> década, 21(39), 141-167. Bourdieu, P. (2006). La fuerza del derecho. Bogotá D.C.: Ediciones </w:t>
            </w:r>
            <w:proofErr w:type="spellStart"/>
            <w:r w:rsidRPr="000B08CA">
              <w:rPr>
                <w:rFonts w:ascii="Helvetica" w:eastAsia="Times New Roman" w:hAnsi="Helvetica" w:cs="Helvetica"/>
                <w:color w:val="222222"/>
                <w:sz w:val="24"/>
                <w:szCs w:val="24"/>
                <w:lang w:eastAsia="es-CO"/>
              </w:rPr>
              <w:t>Uniandes</w:t>
            </w:r>
            <w:proofErr w:type="spellEnd"/>
            <w:r w:rsidRPr="000B08CA">
              <w:rPr>
                <w:rFonts w:ascii="Helvetica" w:eastAsia="Times New Roman" w:hAnsi="Helvetica" w:cs="Helvetica"/>
                <w:color w:val="222222"/>
                <w:sz w:val="24"/>
                <w:szCs w:val="24"/>
                <w:lang w:eastAsia="es-CO"/>
              </w:rPr>
              <w:t xml:space="preserve">. </w:t>
            </w:r>
            <w:proofErr w:type="spellStart"/>
            <w:r w:rsidRPr="000B08CA">
              <w:rPr>
                <w:rFonts w:ascii="Helvetica" w:eastAsia="Times New Roman" w:hAnsi="Helvetica" w:cs="Helvetica"/>
                <w:color w:val="222222"/>
                <w:sz w:val="24"/>
                <w:szCs w:val="24"/>
                <w:lang w:eastAsia="es-CO"/>
              </w:rPr>
              <w:t>Cardenas</w:t>
            </w:r>
            <w:proofErr w:type="spellEnd"/>
            <w:r w:rsidRPr="000B08CA">
              <w:rPr>
                <w:rFonts w:ascii="Helvetica" w:eastAsia="Times New Roman" w:hAnsi="Helvetica" w:cs="Helvetica"/>
                <w:color w:val="222222"/>
                <w:sz w:val="24"/>
                <w:szCs w:val="24"/>
                <w:lang w:eastAsia="es-CO"/>
              </w:rPr>
              <w:t xml:space="preserve"> Sierra, C. (2007). La Acción humana en Tomás de Aquino: base antropológica para la crítica del derecho en el siglo XXI. </w:t>
            </w:r>
            <w:proofErr w:type="spellStart"/>
            <w:r w:rsidRPr="000B08CA">
              <w:rPr>
                <w:rFonts w:ascii="Helvetica" w:eastAsia="Times New Roman" w:hAnsi="Helvetica" w:cs="Helvetica"/>
                <w:color w:val="222222"/>
                <w:sz w:val="24"/>
                <w:szCs w:val="24"/>
                <w:lang w:eastAsia="es-CO"/>
              </w:rPr>
              <w:t>Via</w:t>
            </w:r>
            <w:proofErr w:type="spellEnd"/>
            <w:r w:rsidRPr="000B08CA">
              <w:rPr>
                <w:rFonts w:ascii="Helvetica" w:eastAsia="Times New Roman" w:hAnsi="Helvetica" w:cs="Helvetica"/>
                <w:color w:val="222222"/>
                <w:sz w:val="24"/>
                <w:szCs w:val="24"/>
                <w:lang w:eastAsia="es-CO"/>
              </w:rPr>
              <w:t xml:space="preserve"> </w:t>
            </w:r>
            <w:proofErr w:type="spellStart"/>
            <w:r w:rsidRPr="000B08CA">
              <w:rPr>
                <w:rFonts w:ascii="Helvetica" w:eastAsia="Times New Roman" w:hAnsi="Helvetica" w:cs="Helvetica"/>
                <w:color w:val="222222"/>
                <w:sz w:val="24"/>
                <w:szCs w:val="24"/>
                <w:lang w:eastAsia="es-CO"/>
              </w:rPr>
              <w:t>Inveniendi</w:t>
            </w:r>
            <w:proofErr w:type="spellEnd"/>
            <w:r w:rsidRPr="000B08CA">
              <w:rPr>
                <w:rFonts w:ascii="Helvetica" w:eastAsia="Times New Roman" w:hAnsi="Helvetica" w:cs="Helvetica"/>
                <w:color w:val="222222"/>
                <w:sz w:val="24"/>
                <w:szCs w:val="24"/>
                <w:lang w:eastAsia="es-CO"/>
              </w:rPr>
              <w:t xml:space="preserve"> et </w:t>
            </w:r>
            <w:proofErr w:type="spellStart"/>
            <w:r w:rsidRPr="000B08CA">
              <w:rPr>
                <w:rFonts w:ascii="Helvetica" w:eastAsia="Times New Roman" w:hAnsi="Helvetica" w:cs="Helvetica"/>
                <w:color w:val="222222"/>
                <w:sz w:val="24"/>
                <w:szCs w:val="24"/>
                <w:lang w:eastAsia="es-CO"/>
              </w:rPr>
              <w:t>iudicandi</w:t>
            </w:r>
            <w:proofErr w:type="spellEnd"/>
            <w:r w:rsidRPr="000B08CA">
              <w:rPr>
                <w:rFonts w:ascii="Helvetica" w:eastAsia="Times New Roman" w:hAnsi="Helvetica" w:cs="Helvetica"/>
                <w:color w:val="222222"/>
                <w:sz w:val="24"/>
                <w:szCs w:val="24"/>
                <w:lang w:eastAsia="es-CO"/>
              </w:rPr>
              <w:t xml:space="preserve">, 1-25. </w:t>
            </w:r>
            <w:proofErr w:type="spellStart"/>
            <w:r w:rsidRPr="000B08CA">
              <w:rPr>
                <w:rFonts w:ascii="Helvetica" w:eastAsia="Times New Roman" w:hAnsi="Helvetica" w:cs="Helvetica"/>
                <w:color w:val="222222"/>
                <w:sz w:val="24"/>
                <w:szCs w:val="24"/>
                <w:lang w:eastAsia="es-CO"/>
              </w:rPr>
              <w:t>Deleuze</w:t>
            </w:r>
            <w:proofErr w:type="spellEnd"/>
            <w:r w:rsidRPr="000B08CA">
              <w:rPr>
                <w:rFonts w:ascii="Helvetica" w:eastAsia="Times New Roman" w:hAnsi="Helvetica" w:cs="Helvetica"/>
                <w:color w:val="222222"/>
                <w:sz w:val="24"/>
                <w:szCs w:val="24"/>
                <w:lang w:eastAsia="es-CO"/>
              </w:rPr>
              <w:t xml:space="preserve">, Gilles (2003). Estudios sobre cine I. La imagen-movimiento. Paidós, Barcelona.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O, (1980). La ciencia y el pueblo: nuevas reflexiones" en "La investigación acción participativa. Inicios y desarrollo. Consejo de </w:t>
            </w:r>
            <w:proofErr w:type="spellStart"/>
            <w:r w:rsidRPr="000B08CA">
              <w:rPr>
                <w:rFonts w:ascii="Helvetica" w:eastAsia="Times New Roman" w:hAnsi="Helvetica" w:cs="Helvetica"/>
                <w:color w:val="222222"/>
                <w:sz w:val="24"/>
                <w:szCs w:val="24"/>
                <w:lang w:eastAsia="es-CO"/>
              </w:rPr>
              <w:t>Eduacación</w:t>
            </w:r>
            <w:proofErr w:type="spellEnd"/>
            <w:r w:rsidRPr="000B08CA">
              <w:rPr>
                <w:rFonts w:ascii="Helvetica" w:eastAsia="Times New Roman" w:hAnsi="Helvetica" w:cs="Helvetica"/>
                <w:color w:val="222222"/>
                <w:sz w:val="24"/>
                <w:szCs w:val="24"/>
                <w:lang w:eastAsia="es-CO"/>
              </w:rPr>
              <w:t xml:space="preserve"> para adultos de América </w:t>
            </w:r>
            <w:r w:rsidRPr="000B08CA">
              <w:rPr>
                <w:rFonts w:ascii="Helvetica" w:eastAsia="Times New Roman" w:hAnsi="Helvetica" w:cs="Helvetica"/>
                <w:color w:val="222222"/>
                <w:sz w:val="24"/>
                <w:szCs w:val="24"/>
                <w:lang w:eastAsia="es-CO"/>
              </w:rPr>
              <w:lastRenderedPageBreak/>
              <w:t xml:space="preserve">Latina. Universidad Nacional de Colombia. Madrid: Editorial Popular, OEI, Quinto Centenario.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O, (1999) Orígenes universales y retos de la IAP en Análisis Político N° 38, IEPRI, Instituto de Estudios Políticos y Relaciones Internacionales, Universidad Nacional de Colombia, Bogotá D.C.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O. (2004), "Pertinencia actual de la educación popular y proyección en los años venideros". La Piragua N°21, CEAAL, México.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O. (2007) "La investigación acción en convergencias disciplinarias". </w:t>
            </w:r>
            <w:proofErr w:type="spellStart"/>
            <w:r w:rsidRPr="000B08CA">
              <w:rPr>
                <w:rFonts w:ascii="Helvetica" w:eastAsia="Times New Roman" w:hAnsi="Helvetica" w:cs="Helvetica"/>
                <w:color w:val="222222"/>
                <w:sz w:val="24"/>
                <w:szCs w:val="24"/>
                <w:lang w:eastAsia="es-CO"/>
              </w:rPr>
              <w:t>Geertz</w:t>
            </w:r>
            <w:proofErr w:type="spellEnd"/>
            <w:r w:rsidRPr="000B08CA">
              <w:rPr>
                <w:rFonts w:ascii="Helvetica" w:eastAsia="Times New Roman" w:hAnsi="Helvetica" w:cs="Helvetica"/>
                <w:color w:val="222222"/>
                <w:sz w:val="24"/>
                <w:szCs w:val="24"/>
                <w:lang w:eastAsia="es-CO"/>
              </w:rPr>
              <w:t xml:space="preserve"> </w:t>
            </w:r>
            <w:proofErr w:type="spellStart"/>
            <w:r w:rsidRPr="000B08CA">
              <w:rPr>
                <w:rFonts w:ascii="Helvetica" w:eastAsia="Times New Roman" w:hAnsi="Helvetica" w:cs="Helvetica"/>
                <w:color w:val="222222"/>
                <w:sz w:val="24"/>
                <w:szCs w:val="24"/>
                <w:lang w:eastAsia="es-CO"/>
              </w:rPr>
              <w:t>Clifford</w:t>
            </w:r>
            <w:proofErr w:type="spellEnd"/>
            <w:r w:rsidRPr="000B08CA">
              <w:rPr>
                <w:rFonts w:ascii="Helvetica" w:eastAsia="Times New Roman" w:hAnsi="Helvetica" w:cs="Helvetica"/>
                <w:color w:val="222222"/>
                <w:sz w:val="24"/>
                <w:szCs w:val="24"/>
                <w:lang w:eastAsia="es-CO"/>
              </w:rPr>
              <w:t xml:space="preserve"> (2004). La interpretación de las Culturas, </w:t>
            </w:r>
            <w:proofErr w:type="spellStart"/>
            <w:r w:rsidRPr="000B08CA">
              <w:rPr>
                <w:rFonts w:ascii="Helvetica" w:eastAsia="Times New Roman" w:hAnsi="Helvetica" w:cs="Helvetica"/>
                <w:color w:val="222222"/>
                <w:sz w:val="24"/>
                <w:szCs w:val="24"/>
                <w:lang w:eastAsia="es-CO"/>
              </w:rPr>
              <w:t>Gedisa</w:t>
            </w:r>
            <w:proofErr w:type="spellEnd"/>
            <w:r w:rsidRPr="000B08CA">
              <w:rPr>
                <w:rFonts w:ascii="Helvetica" w:eastAsia="Times New Roman" w:hAnsi="Helvetica" w:cs="Helvetica"/>
                <w:color w:val="222222"/>
                <w:sz w:val="24"/>
                <w:szCs w:val="24"/>
                <w:lang w:eastAsia="es-CO"/>
              </w:rPr>
              <w:t xml:space="preserve">, Barcelona. </w:t>
            </w:r>
            <w:proofErr w:type="spellStart"/>
            <w:r w:rsidRPr="000B08CA">
              <w:rPr>
                <w:rFonts w:ascii="Helvetica" w:eastAsia="Times New Roman" w:hAnsi="Helvetica" w:cs="Helvetica"/>
                <w:color w:val="222222"/>
                <w:sz w:val="24"/>
                <w:szCs w:val="24"/>
                <w:lang w:eastAsia="es-CO"/>
              </w:rPr>
              <w:t>Kahn</w:t>
            </w:r>
            <w:proofErr w:type="spellEnd"/>
            <w:r w:rsidRPr="000B08CA">
              <w:rPr>
                <w:rFonts w:ascii="Helvetica" w:eastAsia="Times New Roman" w:hAnsi="Helvetica" w:cs="Helvetica"/>
                <w:color w:val="222222"/>
                <w:sz w:val="24"/>
                <w:szCs w:val="24"/>
                <w:lang w:eastAsia="es-CO"/>
              </w:rPr>
              <w:t xml:space="preserve"> Paul (2001). El análisis Cultural del Derecho. Una reconstrucción de los estudios jurídicos. Yale </w:t>
            </w:r>
            <w:proofErr w:type="spellStart"/>
            <w:r w:rsidRPr="000B08CA">
              <w:rPr>
                <w:rFonts w:ascii="Helvetica" w:eastAsia="Times New Roman" w:hAnsi="Helvetica" w:cs="Helvetica"/>
                <w:color w:val="222222"/>
                <w:sz w:val="24"/>
                <w:szCs w:val="24"/>
                <w:lang w:eastAsia="es-CO"/>
              </w:rPr>
              <w:t>Law</w:t>
            </w:r>
            <w:proofErr w:type="spellEnd"/>
            <w:r w:rsidRPr="000B08CA">
              <w:rPr>
                <w:rFonts w:ascii="Helvetica" w:eastAsia="Times New Roman" w:hAnsi="Helvetica" w:cs="Helvetica"/>
                <w:color w:val="222222"/>
                <w:sz w:val="24"/>
                <w:szCs w:val="24"/>
                <w:lang w:eastAsia="es-CO"/>
              </w:rPr>
              <w:t xml:space="preserve">. </w:t>
            </w:r>
            <w:proofErr w:type="spellStart"/>
            <w:r w:rsidRPr="000B08CA">
              <w:rPr>
                <w:rFonts w:ascii="Helvetica" w:eastAsia="Times New Roman" w:hAnsi="Helvetica" w:cs="Helvetica"/>
                <w:color w:val="222222"/>
                <w:sz w:val="24"/>
                <w:szCs w:val="24"/>
                <w:lang w:eastAsia="es-CO"/>
              </w:rPr>
              <w:t>Gedisa</w:t>
            </w:r>
            <w:proofErr w:type="spellEnd"/>
            <w:r w:rsidRPr="000B08CA">
              <w:rPr>
                <w:rFonts w:ascii="Helvetica" w:eastAsia="Times New Roman" w:hAnsi="Helvetica" w:cs="Helvetica"/>
                <w:color w:val="222222"/>
                <w:sz w:val="24"/>
                <w:szCs w:val="24"/>
                <w:lang w:eastAsia="es-CO"/>
              </w:rPr>
              <w:t xml:space="preserve">, Barcelona. Latorre A. (2003) La </w:t>
            </w:r>
            <w:proofErr w:type="spellStart"/>
            <w:r w:rsidRPr="000B08CA">
              <w:rPr>
                <w:rFonts w:ascii="Helvetica" w:eastAsia="Times New Roman" w:hAnsi="Helvetica" w:cs="Helvetica"/>
                <w:color w:val="222222"/>
                <w:sz w:val="24"/>
                <w:szCs w:val="24"/>
                <w:lang w:eastAsia="es-CO"/>
              </w:rPr>
              <w:t>investigacion</w:t>
            </w:r>
            <w:proofErr w:type="spellEnd"/>
            <w:r w:rsidRPr="000B08CA">
              <w:rPr>
                <w:rFonts w:ascii="Helvetica" w:eastAsia="Times New Roman" w:hAnsi="Helvetica" w:cs="Helvetica"/>
                <w:color w:val="222222"/>
                <w:sz w:val="24"/>
                <w:szCs w:val="24"/>
                <w:lang w:eastAsia="es-CO"/>
              </w:rPr>
              <w:t xml:space="preserve">-acción. Conocer y cambiar la práctica educativa, Barcelona: Grao. Moreno Durán, Á., &amp; </w:t>
            </w:r>
            <w:proofErr w:type="spellStart"/>
            <w:r w:rsidRPr="000B08CA">
              <w:rPr>
                <w:rFonts w:ascii="Helvetica" w:eastAsia="Times New Roman" w:hAnsi="Helvetica" w:cs="Helvetica"/>
                <w:color w:val="222222"/>
                <w:sz w:val="24"/>
                <w:szCs w:val="24"/>
                <w:lang w:eastAsia="es-CO"/>
              </w:rPr>
              <w:t>Fortich</w:t>
            </w:r>
            <w:proofErr w:type="spellEnd"/>
            <w:r w:rsidRPr="000B08CA">
              <w:rPr>
                <w:rFonts w:ascii="Helvetica" w:eastAsia="Times New Roman" w:hAnsi="Helvetica" w:cs="Helvetica"/>
                <w:color w:val="222222"/>
                <w:sz w:val="24"/>
                <w:szCs w:val="24"/>
                <w:lang w:eastAsia="es-CO"/>
              </w:rPr>
              <w:t xml:space="preserve"> Navarro, M. (2012). Elementos de la teoría de los </w:t>
            </w:r>
            <w:proofErr w:type="spellStart"/>
            <w:r w:rsidRPr="000B08CA">
              <w:rPr>
                <w:rFonts w:ascii="Helvetica" w:eastAsia="Times New Roman" w:hAnsi="Helvetica" w:cs="Helvetica"/>
                <w:color w:val="222222"/>
                <w:sz w:val="24"/>
                <w:szCs w:val="24"/>
                <w:lang w:eastAsia="es-CO"/>
              </w:rPr>
              <w:t>campops</w:t>
            </w:r>
            <w:proofErr w:type="spellEnd"/>
            <w:r w:rsidRPr="000B08CA">
              <w:rPr>
                <w:rFonts w:ascii="Helvetica" w:eastAsia="Times New Roman" w:hAnsi="Helvetica" w:cs="Helvetica"/>
                <w:color w:val="222222"/>
                <w:sz w:val="24"/>
                <w:szCs w:val="24"/>
                <w:lang w:eastAsia="es-CO"/>
              </w:rPr>
              <w:t xml:space="preserve"> de Pierre Bourdieu para una aproximación al derecho en América Latina: Consideraciones previas. Verba Iuris, 47-62. Moreno Durán, Á., &amp; Ramírez Pinzón, J. (2013). Pierre Bourdieu Proyección Siglo XXI. Bogotá D.C.: Instituto Latinoamericano de Altos Estudios. </w:t>
            </w:r>
            <w:proofErr w:type="spellStart"/>
            <w:r w:rsidRPr="000B08CA">
              <w:rPr>
                <w:rFonts w:ascii="Helvetica" w:eastAsia="Times New Roman" w:hAnsi="Helvetica" w:cs="Helvetica"/>
                <w:color w:val="222222"/>
                <w:sz w:val="24"/>
                <w:szCs w:val="24"/>
                <w:lang w:eastAsia="es-CO"/>
              </w:rPr>
              <w:t>Moscovici</w:t>
            </w:r>
            <w:proofErr w:type="spellEnd"/>
            <w:r w:rsidRPr="000B08CA">
              <w:rPr>
                <w:rFonts w:ascii="Helvetica" w:eastAsia="Times New Roman" w:hAnsi="Helvetica" w:cs="Helvetica"/>
                <w:color w:val="222222"/>
                <w:sz w:val="24"/>
                <w:szCs w:val="24"/>
                <w:lang w:eastAsia="es-CO"/>
              </w:rPr>
              <w:t xml:space="preserve">, S. (1985). Psicología Social I. Barcelona: Paidós. </w:t>
            </w:r>
            <w:proofErr w:type="spellStart"/>
            <w:r w:rsidRPr="000B08CA">
              <w:rPr>
                <w:rFonts w:ascii="Helvetica" w:eastAsia="Times New Roman" w:hAnsi="Helvetica" w:cs="Helvetica"/>
                <w:color w:val="222222"/>
                <w:sz w:val="24"/>
                <w:szCs w:val="24"/>
                <w:lang w:eastAsia="es-CO"/>
              </w:rPr>
              <w:t>Rahman</w:t>
            </w:r>
            <w:proofErr w:type="spellEnd"/>
            <w:r w:rsidRPr="000B08CA">
              <w:rPr>
                <w:rFonts w:ascii="Helvetica" w:eastAsia="Times New Roman" w:hAnsi="Helvetica" w:cs="Helvetica"/>
                <w:color w:val="222222"/>
                <w:sz w:val="24"/>
                <w:szCs w:val="24"/>
                <w:lang w:eastAsia="es-CO"/>
              </w:rPr>
              <w:t xml:space="preserve"> A, </w:t>
            </w:r>
            <w:proofErr w:type="spellStart"/>
            <w:r w:rsidRPr="000B08CA">
              <w:rPr>
                <w:rFonts w:ascii="Helvetica" w:eastAsia="Times New Roman" w:hAnsi="Helvetica" w:cs="Helvetica"/>
                <w:color w:val="222222"/>
                <w:sz w:val="24"/>
                <w:szCs w:val="24"/>
                <w:lang w:eastAsia="es-CO"/>
              </w:rPr>
              <w:t>Fals</w:t>
            </w:r>
            <w:proofErr w:type="spellEnd"/>
            <w:r w:rsidRPr="000B08CA">
              <w:rPr>
                <w:rFonts w:ascii="Helvetica" w:eastAsia="Times New Roman" w:hAnsi="Helvetica" w:cs="Helvetica"/>
                <w:color w:val="222222"/>
                <w:sz w:val="24"/>
                <w:szCs w:val="24"/>
                <w:lang w:eastAsia="es-CO"/>
              </w:rPr>
              <w:t xml:space="preserve"> Borda O, (1989) "La situación actual y las perspectivas de la IAP en el mundo, Consejo de educación de adultos de América Latina, Universidad Nacional de Colombia, Editorial popular, Quinto centenario, Madrid. Quinche Ramírez, M. (2010). Derecho Constitucional Colombiano de la carta de 1991 y sus reformas. Bogotá D.C.: Doctrina y Ley. Ramírez, J. (2011). Sociología del Campo Jurídico en Colombia: Relaciones y perspectivas. Bogotá D.C.: Universidad Santo Tomás. Valencia D. (et al). (2014). Del Derecho al Cine. USTA. Doctrina y Ley, Bogotá.</w:t>
            </w:r>
          </w:p>
        </w:tc>
      </w:tr>
    </w:tbl>
    <w:p w:rsidR="000B08CA" w:rsidRPr="000B08CA" w:rsidRDefault="000B08CA" w:rsidP="000B08C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0B08CA" w:rsidRPr="000B08CA" w:rsidTr="000B08CA">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B08CA" w:rsidRPr="000B08CA" w:rsidRDefault="000B08CA" w:rsidP="000B08CA">
            <w:pPr>
              <w:spacing w:before="100" w:beforeAutospacing="1" w:after="100" w:afterAutospacing="1" w:line="240" w:lineRule="auto"/>
              <w:jc w:val="center"/>
              <w:rPr>
                <w:rFonts w:ascii="Arial" w:eastAsia="Times New Roman" w:hAnsi="Arial" w:cs="Arial"/>
                <w:b/>
                <w:bCs/>
                <w:color w:val="222222"/>
                <w:sz w:val="24"/>
                <w:szCs w:val="24"/>
                <w:lang w:eastAsia="es-CO"/>
              </w:rPr>
            </w:pPr>
            <w:r w:rsidRPr="000B08CA">
              <w:rPr>
                <w:rFonts w:ascii="Arial" w:eastAsia="Times New Roman" w:hAnsi="Arial" w:cs="Arial"/>
                <w:b/>
                <w:bCs/>
                <w:color w:val="222222"/>
                <w:sz w:val="24"/>
                <w:szCs w:val="24"/>
                <w:lang w:eastAsia="es-CO"/>
              </w:rPr>
              <w:t>Documentos adjuntos</w:t>
            </w:r>
          </w:p>
        </w:tc>
      </w:tr>
      <w:tr w:rsidR="000B08CA" w:rsidRPr="000B08CA" w:rsidTr="000B08CA">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Aval Grupo Álvaro Moreno.pdf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B08CA" w:rsidRPr="000B08CA" w:rsidRDefault="000B08CA" w:rsidP="000B08CA">
            <w:pPr>
              <w:spacing w:after="0" w:line="240" w:lineRule="auto"/>
              <w:jc w:val="both"/>
              <w:rPr>
                <w:rFonts w:ascii="Helvetica" w:eastAsia="Times New Roman" w:hAnsi="Helvetica" w:cs="Helvetica"/>
                <w:color w:val="222222"/>
                <w:sz w:val="24"/>
                <w:szCs w:val="24"/>
                <w:lang w:eastAsia="es-CO"/>
              </w:rPr>
            </w:pPr>
            <w:r w:rsidRPr="000B08CA">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B08CA" w:rsidRPr="000B08CA" w:rsidRDefault="000B08CA" w:rsidP="000B08C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A762B" w:rsidRDefault="009A762B"/>
    <w:sectPr w:rsidR="009A762B" w:rsidSect="000B08CA">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8CA"/>
    <w:rsid w:val="000B08CA"/>
    <w:rsid w:val="0063563C"/>
    <w:rsid w:val="009A762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E6001F-105C-4E5D-B0C9-CE1A22D42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B08C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08CA"/>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0B08C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9092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629-8853" TargetMode="Externa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1083392"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com/citations?user=ffsJIN0AAAAJ&amp;hl=es" TargetMode="External"/><Relationship Id="rId11" Type="http://schemas.openxmlformats.org/officeDocument/2006/relationships/fontTable" Target="fontTable.xml"/><Relationship Id="rId5" Type="http://schemas.openxmlformats.org/officeDocument/2006/relationships/hyperlink" Target="https://orcid.org/0000-0001-7124-5505" TargetMode="External"/><Relationship Id="rId10" Type="http://schemas.openxmlformats.org/officeDocument/2006/relationships/hyperlink" Target="mailto:fapero@gmail.com" TargetMode="External"/><Relationship Id="rId4" Type="http://schemas.openxmlformats.org/officeDocument/2006/relationships/hyperlink" Target="http://scienti.colciencias.gov.co:8081/cvlac/visualizador/generarCurriculoCv.do?cod_rh=0000155870" TargetMode="External"/><Relationship Id="rId9" Type="http://schemas.openxmlformats.org/officeDocument/2006/relationships/hyperlink" Target="https://scholar.google.com/citations?user=fsHOJZEAAAAJ&amp;hl=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1994</Words>
  <Characters>10968</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3</cp:revision>
  <dcterms:created xsi:type="dcterms:W3CDTF">2018-08-28T21:06:00Z</dcterms:created>
  <dcterms:modified xsi:type="dcterms:W3CDTF">2018-08-28T21:11:00Z</dcterms:modified>
</cp:coreProperties>
</file>