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6F6E" w:rsidRPr="00A66F6E" w:rsidRDefault="00A66F6E" w:rsidP="00A66F6E">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A66F6E">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66F6E" w:rsidRPr="00A66F6E" w:rsidTr="00A66F6E">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Lugar de ejecución</w:t>
            </w:r>
          </w:p>
        </w:tc>
      </w:tr>
      <w:tr w:rsidR="00A66F6E" w:rsidRPr="00A66F6E" w:rsidTr="00A66F6E">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Impactos Nacionales E Internacionales Del Uso Del Glifosato Como Parte De La Política De Lucha Antidrogas En El Marco Del Posconflicto En Colombia</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roofErr w:type="spellStart"/>
            <w:r w:rsidRPr="00A66F6E">
              <w:rPr>
                <w:rFonts w:ascii="Helvetica" w:eastAsia="Times New Roman" w:hAnsi="Helvetica" w:cs="Helvetica"/>
                <w:color w:val="222222"/>
                <w:sz w:val="24"/>
                <w:szCs w:val="24"/>
                <w:lang w:eastAsia="es-CO"/>
              </w:rPr>
              <w:t>Bogota</w:t>
            </w:r>
            <w:proofErr w:type="spellEnd"/>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139"/>
        <w:gridCol w:w="8317"/>
        <w:gridCol w:w="1844"/>
        <w:gridCol w:w="6010"/>
      </w:tblGrid>
      <w:tr w:rsidR="00A66F6E" w:rsidRPr="00A66F6E" w:rsidTr="00A66F6E">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 xml:space="preserve">Enlace </w:t>
            </w:r>
            <w:proofErr w:type="spellStart"/>
            <w:r w:rsidRPr="00A66F6E">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Enlace Google Académico</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Carlos Alberto Chaves </w:t>
            </w:r>
            <w:proofErr w:type="spellStart"/>
            <w:r w:rsidRPr="00A66F6E">
              <w:rPr>
                <w:rFonts w:ascii="Helvetica" w:eastAsia="Times New Roman" w:hAnsi="Helvetica" w:cs="Helvetica"/>
                <w:color w:val="222222"/>
                <w:sz w:val="24"/>
                <w:szCs w:val="24"/>
                <w:lang w:eastAsia="es-CO"/>
              </w:rPr>
              <w:t>Garcia</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FB08E9" w:rsidP="00A66F6E">
            <w:pPr>
              <w:spacing w:after="0" w:line="240" w:lineRule="auto"/>
              <w:jc w:val="center"/>
              <w:rPr>
                <w:rFonts w:ascii="Helvetica" w:eastAsia="Times New Roman" w:hAnsi="Helvetica" w:cs="Helvetica"/>
                <w:color w:val="222222"/>
                <w:sz w:val="24"/>
                <w:szCs w:val="24"/>
                <w:lang w:eastAsia="es-CO"/>
              </w:rPr>
            </w:pPr>
            <w:hyperlink r:id="rId4" w:tgtFrame="_blank" w:history="1">
              <w:r w:rsidR="00A66F6E" w:rsidRPr="00A66F6E">
                <w:rPr>
                  <w:rFonts w:ascii="Helvetica" w:eastAsia="Times New Roman" w:hAnsi="Helvetica" w:cs="Helvetica"/>
                  <w:color w:val="1155CC"/>
                  <w:sz w:val="24"/>
                  <w:szCs w:val="24"/>
                  <w:u w:val="single"/>
                  <w:lang w:eastAsia="es-CO"/>
                </w:rPr>
                <w:t>http://scienti.colciencias.gov.co:8081/cvlac/visualizador/generarCurriculoCv.do?cod_rh=0000760757</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FB08E9" w:rsidP="00A66F6E">
            <w:pPr>
              <w:spacing w:after="0" w:line="240" w:lineRule="auto"/>
              <w:jc w:val="center"/>
              <w:rPr>
                <w:rFonts w:ascii="Helvetica" w:eastAsia="Times New Roman" w:hAnsi="Helvetica" w:cs="Helvetica"/>
                <w:color w:val="222222"/>
                <w:sz w:val="24"/>
                <w:szCs w:val="24"/>
                <w:lang w:eastAsia="es-CO"/>
              </w:rPr>
            </w:pPr>
            <w:hyperlink r:id="rId5" w:tgtFrame="_blank" w:history="1">
              <w:r w:rsidR="00A66F6E" w:rsidRPr="00A66F6E">
                <w:rPr>
                  <w:rFonts w:ascii="Helvetica" w:eastAsia="Times New Roman" w:hAnsi="Helvetica" w:cs="Helvetica"/>
                  <w:color w:val="1155CC"/>
                  <w:sz w:val="24"/>
                  <w:szCs w:val="24"/>
                  <w:u w:val="single"/>
                  <w:lang w:eastAsia="es-CO"/>
                </w:rPr>
                <w:t>https://orcid.org/0000-0002-5324-3431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FB08E9" w:rsidP="00A66F6E">
            <w:pPr>
              <w:spacing w:after="0" w:line="240" w:lineRule="auto"/>
              <w:jc w:val="center"/>
              <w:rPr>
                <w:rFonts w:ascii="Helvetica" w:eastAsia="Times New Roman" w:hAnsi="Helvetica" w:cs="Helvetica"/>
                <w:color w:val="222222"/>
                <w:sz w:val="24"/>
                <w:szCs w:val="24"/>
                <w:lang w:eastAsia="es-CO"/>
              </w:rPr>
            </w:pPr>
            <w:hyperlink r:id="rId6" w:tgtFrame="_blank" w:history="1">
              <w:r w:rsidR="00A66F6E" w:rsidRPr="00A66F6E">
                <w:rPr>
                  <w:rFonts w:ascii="Helvetica" w:eastAsia="Times New Roman" w:hAnsi="Helvetica" w:cs="Helvetica"/>
                  <w:color w:val="1155CC"/>
                  <w:sz w:val="24"/>
                  <w:szCs w:val="24"/>
                  <w:u w:val="single"/>
                  <w:lang w:eastAsia="es-CO"/>
                </w:rPr>
                <w:t>https://scholar.google.com/citations?authuser=1&amp;user=mNAeZg0AAAAJ</w:t>
              </w:r>
            </w:hyperlink>
          </w:p>
        </w:tc>
      </w:tr>
    </w:tbl>
    <w:p w:rsidR="00A66F6E" w:rsidRPr="00A66F6E" w:rsidRDefault="00A66F6E" w:rsidP="00A66F6E">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A66F6E" w:rsidRPr="00A66F6E" w:rsidTr="00A66F6E">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Grupo de investigación</w:t>
            </w:r>
          </w:p>
        </w:tc>
      </w:tr>
      <w:tr w:rsidR="00A66F6E" w:rsidRPr="00A66F6E" w:rsidTr="00A66F6E">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Seguridad y paz en escenarios transformados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Grupo de estudios en gobierno y relaciones internacionales – </w:t>
            </w:r>
            <w:proofErr w:type="spellStart"/>
            <w:r w:rsidRPr="00A66F6E">
              <w:rPr>
                <w:rFonts w:ascii="Helvetica" w:eastAsia="Times New Roman" w:hAnsi="Helvetica" w:cs="Helvetica"/>
                <w:color w:val="222222"/>
                <w:sz w:val="24"/>
                <w:szCs w:val="24"/>
                <w:lang w:eastAsia="es-CO"/>
              </w:rPr>
              <w:t>gegri</w:t>
            </w:r>
            <w:proofErr w:type="spellEnd"/>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A66F6E" w:rsidRPr="00A66F6E" w:rsidTr="00A66F6E">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 xml:space="preserve">Enlace </w:t>
            </w:r>
            <w:proofErr w:type="spellStart"/>
            <w:r w:rsidRPr="00A66F6E">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Enlace Google Académico</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roofErr w:type="spellStart"/>
            <w:r w:rsidRPr="00A66F6E">
              <w:rPr>
                <w:rFonts w:ascii="Helvetica" w:eastAsia="Times New Roman" w:hAnsi="Helvetica" w:cs="Helvetica"/>
                <w:color w:val="222222"/>
                <w:sz w:val="24"/>
                <w:szCs w:val="24"/>
                <w:lang w:eastAsia="es-CO"/>
              </w:rPr>
              <w:t>Angelo</w:t>
            </w:r>
            <w:proofErr w:type="spellEnd"/>
            <w:r w:rsidRPr="00A66F6E">
              <w:rPr>
                <w:rFonts w:ascii="Helvetica" w:eastAsia="Times New Roman" w:hAnsi="Helvetica" w:cs="Helvetica"/>
                <w:color w:val="222222"/>
                <w:sz w:val="24"/>
                <w:szCs w:val="24"/>
                <w:lang w:eastAsia="es-CO"/>
              </w:rPr>
              <w:t xml:space="preserve"> </w:t>
            </w:r>
            <w:proofErr w:type="spellStart"/>
            <w:r w:rsidRPr="00A66F6E">
              <w:rPr>
                <w:rFonts w:ascii="Helvetica" w:eastAsia="Times New Roman" w:hAnsi="Helvetica" w:cs="Helvetica"/>
                <w:color w:val="222222"/>
                <w:sz w:val="24"/>
                <w:szCs w:val="24"/>
                <w:lang w:eastAsia="es-CO"/>
              </w:rPr>
              <w:t>Florez</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Times New Roman" w:eastAsia="Times New Roman" w:hAnsi="Times New Roman" w:cs="Times New Roman"/>
                <w:sz w:val="20"/>
                <w:szCs w:val="20"/>
                <w:lang w:eastAsia="es-CO"/>
              </w:rPr>
            </w:pPr>
          </w:p>
        </w:tc>
      </w:tr>
    </w:tbl>
    <w:p w:rsidR="00A66F6E" w:rsidRPr="00A66F6E" w:rsidRDefault="00A66F6E" w:rsidP="00A66F6E">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A66F6E" w:rsidRPr="00A66F6E" w:rsidTr="00A66F6E">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Grupo de investigación</w:t>
            </w:r>
          </w:p>
        </w:tc>
      </w:tr>
      <w:tr w:rsidR="00A66F6E" w:rsidRPr="00A66F6E" w:rsidTr="00A66F6E">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lastRenderedPageBreak/>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Seguridad y paz en escenarios transformados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Grupo de estudios en gobierno y relaciones internacionales – </w:t>
            </w:r>
            <w:proofErr w:type="spellStart"/>
            <w:r w:rsidRPr="00A66F6E">
              <w:rPr>
                <w:rFonts w:ascii="Helvetica" w:eastAsia="Times New Roman" w:hAnsi="Helvetica" w:cs="Helvetica"/>
                <w:color w:val="222222"/>
                <w:sz w:val="24"/>
                <w:szCs w:val="24"/>
                <w:lang w:eastAsia="es-CO"/>
              </w:rPr>
              <w:t>gegri</w:t>
            </w:r>
            <w:proofErr w:type="spellEnd"/>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A66F6E" w:rsidRPr="00A66F6E" w:rsidTr="00A66F6E">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Palabras clave</w:t>
            </w:r>
          </w:p>
        </w:tc>
      </w:tr>
      <w:tr w:rsidR="00A66F6E" w:rsidRPr="00A66F6E" w:rsidTr="00A66F6E">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El presente proyecto se plantea como un análisis inductivo, que permita de manera multidisciplinar, establecer las implicaciones que el uso del glifosato ha tenido en los ámbitos del derecho internacional, socio-ambiental y de política exterior, especialmente con Estados Unidos y Ecuador, en el marco del posconflicto en Colombia a partir de los acuerdos de paz de la Habana. A partir de ello se busca identificar las implicaciones que el uso del glifosato ha tenido para Colombia en escenarios internacionales y nacionales, desde el punto de vista jurídico y de política exterior, así como aspectos de afectaciones socio-ambientales; derivadas de la erradicación de cultivos ilícitos en Colombia en el marco del posconflicto.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Glifosato, Política antidrogas, Política exterior, Impactos socio-ambientales, Posconflicto</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Planteamiento del problema y pregunta de investigación</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El uso del componte químico denominado glifosato se ha convertido en pilar fundamental de la política de erradicación de drogas en Colombia, la cual ha sido ampliamente respaldada históricamente por el gobierno de Estados Unidos bajo el acuerdo de cooperación bilateral llamado Plan Colombia, el cual ha evolucionado hacia el acuerdo llamado Paz Colombia, por cuenta de la firma del acuerdo para la finalización del conflicto armado con las FARC; sin embargo, más allá de que el glifosato tenga un impacto en la política mencionada y en las relaciones bilaterales con el país norteamericano, su utilización en los últimos diez años, enmarcados en el periodo en el que se desarrollaron las conversaciones de paz en La Habana, ha tenido consecuencias contradictorias en los aspectos socio-ambientales y en las relaciones fronterizas, particularmente en la zona occidental de Colombia, pues la fumigación y aspersión con glifosato ha abierto un debate en la afectación que este tiene sobre la salud humana, los cultivos lícitos de los cuales se sostienen la mayoría de pobladores de la región sur-occidental, y además se han presentado estudios sobre impactos negativos sobre el ecosistema, todo ello siendo replicado en la zona fronteriza con el Ecuador, quienes por cuenta de una demanda ante la CIDH en 2010 presentó su posición frente al uso de este químico, donde la Corte estimó como válidos los reclamos del país andino sancionando a Colombia por ello. Pregunta guía de la investigación: ¿Cuál </w:t>
            </w:r>
            <w:r w:rsidRPr="00A66F6E">
              <w:rPr>
                <w:rFonts w:ascii="Helvetica" w:eastAsia="Times New Roman" w:hAnsi="Helvetica" w:cs="Helvetica"/>
                <w:color w:val="222222"/>
                <w:sz w:val="24"/>
                <w:szCs w:val="24"/>
                <w:lang w:eastAsia="es-CO"/>
              </w:rPr>
              <w:lastRenderedPageBreak/>
              <w:t xml:space="preserve">ha sido el impacto que el uso de glifosato, como parte de la política de </w:t>
            </w:r>
            <w:proofErr w:type="gramStart"/>
            <w:r w:rsidRPr="00A66F6E">
              <w:rPr>
                <w:rFonts w:ascii="Helvetica" w:eastAsia="Times New Roman" w:hAnsi="Helvetica" w:cs="Helvetica"/>
                <w:color w:val="222222"/>
                <w:sz w:val="24"/>
                <w:szCs w:val="24"/>
                <w:lang w:eastAsia="es-CO"/>
              </w:rPr>
              <w:t>lucha antidrogas</w:t>
            </w:r>
            <w:proofErr w:type="gramEnd"/>
            <w:r w:rsidRPr="00A66F6E">
              <w:rPr>
                <w:rFonts w:ascii="Helvetica" w:eastAsia="Times New Roman" w:hAnsi="Helvetica" w:cs="Helvetica"/>
                <w:color w:val="222222"/>
                <w:sz w:val="24"/>
                <w:szCs w:val="24"/>
                <w:lang w:eastAsia="es-CO"/>
              </w:rPr>
              <w:t>, ha tenido en las dimensiones del derecho internacional, la dimensión socio-ambiental y en la política exterior durante el periodo de posconflicto en Colombia?</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Justificación</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La implementación de la política antidrogas involucra una serie de elementos de otras políticas, actores, y factores de tipo operativo y contextual que conllevan a que en ocasiones los resultados no sean los previstos en los objetivos y existan cambios en la ejecución de dicha política </w:t>
            </w:r>
            <w:proofErr w:type="spellStart"/>
            <w:r w:rsidRPr="00A66F6E">
              <w:rPr>
                <w:rFonts w:ascii="Helvetica" w:eastAsia="Times New Roman" w:hAnsi="Helvetica" w:cs="Helvetica"/>
                <w:color w:val="222222"/>
                <w:sz w:val="24"/>
                <w:szCs w:val="24"/>
                <w:lang w:eastAsia="es-CO"/>
              </w:rPr>
              <w:t>publica</w:t>
            </w:r>
            <w:proofErr w:type="spellEnd"/>
            <w:r w:rsidRPr="00A66F6E">
              <w:rPr>
                <w:rFonts w:ascii="Helvetica" w:eastAsia="Times New Roman" w:hAnsi="Helvetica" w:cs="Helvetica"/>
                <w:color w:val="222222"/>
                <w:sz w:val="24"/>
                <w:szCs w:val="24"/>
                <w:lang w:eastAsia="es-CO"/>
              </w:rPr>
              <w:t xml:space="preserve">, por lo tanto, factores como la orientación de política exterior, los compromisos en </w:t>
            </w:r>
            <w:proofErr w:type="spellStart"/>
            <w:r w:rsidRPr="00A66F6E">
              <w:rPr>
                <w:rFonts w:ascii="Helvetica" w:eastAsia="Times New Roman" w:hAnsi="Helvetica" w:cs="Helvetica"/>
                <w:color w:val="222222"/>
                <w:sz w:val="24"/>
                <w:szCs w:val="24"/>
                <w:lang w:eastAsia="es-CO"/>
              </w:rPr>
              <w:t>termínos</w:t>
            </w:r>
            <w:proofErr w:type="spellEnd"/>
            <w:r w:rsidRPr="00A66F6E">
              <w:rPr>
                <w:rFonts w:ascii="Helvetica" w:eastAsia="Times New Roman" w:hAnsi="Helvetica" w:cs="Helvetica"/>
                <w:color w:val="222222"/>
                <w:sz w:val="24"/>
                <w:szCs w:val="24"/>
                <w:lang w:eastAsia="es-CO"/>
              </w:rPr>
              <w:t xml:space="preserve"> del derecho internacional entran a ser claves para identificar las rupturas y continuidades de la estrategia antidrogas y el ámbito de fumigación. Existen diferentes factores de tipo institucional, político, social, ambiental entre otros, que conllevan a que la implementación de un programa no siempre resulte acorde a los objetivos iniciales, y que corresponda con lo previsto en el diseño, a su vez el escenario del posconflicto y los compromisos derivados del punto 4 del acuerdo de paz con las FARC impactan la orientación a futuro de la política antidrogas , y ameritan un </w:t>
            </w:r>
            <w:proofErr w:type="spellStart"/>
            <w:r w:rsidRPr="00A66F6E">
              <w:rPr>
                <w:rFonts w:ascii="Helvetica" w:eastAsia="Times New Roman" w:hAnsi="Helvetica" w:cs="Helvetica"/>
                <w:color w:val="222222"/>
                <w:sz w:val="24"/>
                <w:szCs w:val="24"/>
                <w:lang w:eastAsia="es-CO"/>
              </w:rPr>
              <w:t>analisis</w:t>
            </w:r>
            <w:proofErr w:type="spellEnd"/>
            <w:r w:rsidRPr="00A66F6E">
              <w:rPr>
                <w:rFonts w:ascii="Helvetica" w:eastAsia="Times New Roman" w:hAnsi="Helvetica" w:cs="Helvetica"/>
                <w:color w:val="222222"/>
                <w:sz w:val="24"/>
                <w:szCs w:val="24"/>
                <w:lang w:eastAsia="es-CO"/>
              </w:rPr>
              <w:t xml:space="preserve"> desde la academia para una mejor lectura de este fenómeno</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Objetivo general</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Determinar los impactos que el uso del glifosato, como parte de la política de </w:t>
            </w:r>
            <w:proofErr w:type="gramStart"/>
            <w:r w:rsidRPr="00A66F6E">
              <w:rPr>
                <w:rFonts w:ascii="Helvetica" w:eastAsia="Times New Roman" w:hAnsi="Helvetica" w:cs="Helvetica"/>
                <w:color w:val="222222"/>
                <w:sz w:val="24"/>
                <w:szCs w:val="24"/>
                <w:lang w:eastAsia="es-CO"/>
              </w:rPr>
              <w:t>lucha antidrogas</w:t>
            </w:r>
            <w:proofErr w:type="gramEnd"/>
            <w:r w:rsidRPr="00A66F6E">
              <w:rPr>
                <w:rFonts w:ascii="Helvetica" w:eastAsia="Times New Roman" w:hAnsi="Helvetica" w:cs="Helvetica"/>
                <w:color w:val="222222"/>
                <w:sz w:val="24"/>
                <w:szCs w:val="24"/>
                <w:lang w:eastAsia="es-CO"/>
              </w:rPr>
              <w:t xml:space="preserve">, ha tenido a nivel </w:t>
            </w:r>
            <w:proofErr w:type="spellStart"/>
            <w:r w:rsidRPr="00A66F6E">
              <w:rPr>
                <w:rFonts w:ascii="Helvetica" w:eastAsia="Times New Roman" w:hAnsi="Helvetica" w:cs="Helvetica"/>
                <w:color w:val="222222"/>
                <w:sz w:val="24"/>
                <w:szCs w:val="24"/>
                <w:lang w:eastAsia="es-CO"/>
              </w:rPr>
              <w:t>juridico</w:t>
            </w:r>
            <w:proofErr w:type="spellEnd"/>
            <w:r w:rsidRPr="00A66F6E">
              <w:rPr>
                <w:rFonts w:ascii="Helvetica" w:eastAsia="Times New Roman" w:hAnsi="Helvetica" w:cs="Helvetica"/>
                <w:color w:val="222222"/>
                <w:sz w:val="24"/>
                <w:szCs w:val="24"/>
                <w:lang w:eastAsia="es-CO"/>
              </w:rPr>
              <w:t>, en la política ambiental y en la política exterior, a partir del escenario del posconflicto en Colombia.</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Objetivos específicos</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1. Identificar las implicaciones que tiene desde el campo del derecho internacional el uso del glifosato dentro de </w:t>
            </w:r>
            <w:proofErr w:type="gramStart"/>
            <w:r w:rsidRPr="00A66F6E">
              <w:rPr>
                <w:rFonts w:ascii="Helvetica" w:eastAsia="Times New Roman" w:hAnsi="Helvetica" w:cs="Helvetica"/>
                <w:color w:val="222222"/>
                <w:sz w:val="24"/>
                <w:szCs w:val="24"/>
                <w:lang w:eastAsia="es-CO"/>
              </w:rPr>
              <w:t>la política antidrogas</w:t>
            </w:r>
            <w:proofErr w:type="gramEnd"/>
            <w:r w:rsidRPr="00A66F6E">
              <w:rPr>
                <w:rFonts w:ascii="Helvetica" w:eastAsia="Times New Roman" w:hAnsi="Helvetica" w:cs="Helvetica"/>
                <w:color w:val="222222"/>
                <w:sz w:val="24"/>
                <w:szCs w:val="24"/>
                <w:lang w:eastAsia="es-CO"/>
              </w:rPr>
              <w:t xml:space="preserve"> de Colombia. 2. Examinar los cambios que ha sufrido la política nacional antinarcóticos bajo el escenario de posconflicto, en conexión con los avances recientes que ha tenido la discusión global sobre el tema y los compromisos asumidos por Colombia en el marco de la UNGASS 2016. 3. Establecer el manejo gubernamental de los impactos socio-ambientales que el uso del glifosato ha generado como principal herramienta de erradicación en </w:t>
            </w:r>
            <w:proofErr w:type="gramStart"/>
            <w:r w:rsidRPr="00A66F6E">
              <w:rPr>
                <w:rFonts w:ascii="Helvetica" w:eastAsia="Times New Roman" w:hAnsi="Helvetica" w:cs="Helvetica"/>
                <w:color w:val="222222"/>
                <w:sz w:val="24"/>
                <w:szCs w:val="24"/>
                <w:lang w:eastAsia="es-CO"/>
              </w:rPr>
              <w:t>la lucha antidrogas</w:t>
            </w:r>
            <w:proofErr w:type="gramEnd"/>
            <w:r w:rsidRPr="00A66F6E">
              <w:rPr>
                <w:rFonts w:ascii="Helvetica" w:eastAsia="Times New Roman" w:hAnsi="Helvetica" w:cs="Helvetica"/>
                <w:color w:val="222222"/>
                <w:sz w:val="24"/>
                <w:szCs w:val="24"/>
                <w:lang w:eastAsia="es-CO"/>
              </w:rPr>
              <w:t xml:space="preserve"> de Colombia.</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Marco teórico</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El archivo adjunto es: Marco teórico.pdf</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Metodología</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lastRenderedPageBreak/>
              <w:t xml:space="preserve">La investigación se adelantará utilizando como diseño metodológico el diseño cualitativo con un alcance descriptivo-interpretativo de tipo interdisciplinario. El enfoque descriptivo, se llevará a cabo utilizando el análisis documental de literatura que se refiere al tema en cuestión para poder profundizar sobre el mismo sometiendo la información recogida a un análisis valorativo con procedimientos lógicos de inducción y deducción; producto de lo cual podremos arribar a conclusiones sobre los impactos de la </w:t>
            </w:r>
            <w:proofErr w:type="spellStart"/>
            <w:r w:rsidRPr="00A66F6E">
              <w:rPr>
                <w:rFonts w:ascii="Helvetica" w:eastAsia="Times New Roman" w:hAnsi="Helvetica" w:cs="Helvetica"/>
                <w:color w:val="222222"/>
                <w:sz w:val="24"/>
                <w:szCs w:val="24"/>
                <w:lang w:eastAsia="es-CO"/>
              </w:rPr>
              <w:t>politica</w:t>
            </w:r>
            <w:proofErr w:type="spellEnd"/>
            <w:r w:rsidRPr="00A66F6E">
              <w:rPr>
                <w:rFonts w:ascii="Helvetica" w:eastAsia="Times New Roman" w:hAnsi="Helvetica" w:cs="Helvetica"/>
                <w:color w:val="222222"/>
                <w:sz w:val="24"/>
                <w:szCs w:val="24"/>
                <w:lang w:eastAsia="es-CO"/>
              </w:rPr>
              <w:t xml:space="preserve"> antidrogas a partir de la estrategia de fumigación en el </w:t>
            </w:r>
            <w:proofErr w:type="spellStart"/>
            <w:r w:rsidRPr="00A66F6E">
              <w:rPr>
                <w:rFonts w:ascii="Helvetica" w:eastAsia="Times New Roman" w:hAnsi="Helvetica" w:cs="Helvetica"/>
                <w:color w:val="222222"/>
                <w:sz w:val="24"/>
                <w:szCs w:val="24"/>
                <w:lang w:eastAsia="es-CO"/>
              </w:rPr>
              <w:t>pais</w:t>
            </w:r>
            <w:proofErr w:type="spellEnd"/>
            <w:r w:rsidRPr="00A66F6E">
              <w:rPr>
                <w:rFonts w:ascii="Helvetica" w:eastAsia="Times New Roman" w:hAnsi="Helvetica" w:cs="Helvetica"/>
                <w:color w:val="222222"/>
                <w:sz w:val="24"/>
                <w:szCs w:val="24"/>
                <w:lang w:eastAsia="es-CO"/>
              </w:rPr>
              <w:t xml:space="preserve">. Desde la lógica inductiva se busca determinar elementos que como resultado de la investigación y previa aproximación histórica, conlleven al desarrollo de mayor profundización </w:t>
            </w:r>
            <w:proofErr w:type="spellStart"/>
            <w:r w:rsidRPr="00A66F6E">
              <w:rPr>
                <w:rFonts w:ascii="Helvetica" w:eastAsia="Times New Roman" w:hAnsi="Helvetica" w:cs="Helvetica"/>
                <w:color w:val="222222"/>
                <w:sz w:val="24"/>
                <w:szCs w:val="24"/>
                <w:lang w:eastAsia="es-CO"/>
              </w:rPr>
              <w:t>analitica</w:t>
            </w:r>
            <w:proofErr w:type="spellEnd"/>
            <w:r w:rsidRPr="00A66F6E">
              <w:rPr>
                <w:rFonts w:ascii="Helvetica" w:eastAsia="Times New Roman" w:hAnsi="Helvetica" w:cs="Helvetica"/>
                <w:color w:val="222222"/>
                <w:sz w:val="24"/>
                <w:szCs w:val="24"/>
                <w:lang w:eastAsia="es-CO"/>
              </w:rPr>
              <w:t xml:space="preserve"> sobre el caso de estudio. El abordaje de la </w:t>
            </w:r>
            <w:proofErr w:type="spellStart"/>
            <w:r w:rsidRPr="00A66F6E">
              <w:rPr>
                <w:rFonts w:ascii="Helvetica" w:eastAsia="Times New Roman" w:hAnsi="Helvetica" w:cs="Helvetica"/>
                <w:color w:val="222222"/>
                <w:sz w:val="24"/>
                <w:szCs w:val="24"/>
                <w:lang w:eastAsia="es-CO"/>
              </w:rPr>
              <w:t>problematica</w:t>
            </w:r>
            <w:proofErr w:type="spellEnd"/>
            <w:r w:rsidRPr="00A66F6E">
              <w:rPr>
                <w:rFonts w:ascii="Helvetica" w:eastAsia="Times New Roman" w:hAnsi="Helvetica" w:cs="Helvetica"/>
                <w:color w:val="222222"/>
                <w:sz w:val="24"/>
                <w:szCs w:val="24"/>
                <w:lang w:eastAsia="es-CO"/>
              </w:rPr>
              <w:t xml:space="preserve"> de estudio se realizará desde una perspectiva multidisciplinaria (</w:t>
            </w:r>
            <w:proofErr w:type="spellStart"/>
            <w:r w:rsidRPr="00A66F6E">
              <w:rPr>
                <w:rFonts w:ascii="Helvetica" w:eastAsia="Times New Roman" w:hAnsi="Helvetica" w:cs="Helvetica"/>
                <w:color w:val="222222"/>
                <w:sz w:val="24"/>
                <w:szCs w:val="24"/>
                <w:lang w:eastAsia="es-CO"/>
              </w:rPr>
              <w:t>sociojuridica</w:t>
            </w:r>
            <w:proofErr w:type="spellEnd"/>
            <w:r w:rsidRPr="00A66F6E">
              <w:rPr>
                <w:rFonts w:ascii="Helvetica" w:eastAsia="Times New Roman" w:hAnsi="Helvetica" w:cs="Helvetica"/>
                <w:color w:val="222222"/>
                <w:sz w:val="24"/>
                <w:szCs w:val="24"/>
                <w:lang w:eastAsia="es-CO"/>
              </w:rPr>
              <w:t xml:space="preserve">, relaciones internacionales, dimensión ambiental y de ciencia política) en virtud de la conformación interdisciplinaria del equipo de investigadores. Técnicas de instrumentos de recolección de información: En el marco de la investigación se llevarán a cabo entrevistas semiestructuradas con actores representativos de la </w:t>
            </w:r>
            <w:proofErr w:type="spellStart"/>
            <w:r w:rsidRPr="00A66F6E">
              <w:rPr>
                <w:rFonts w:ascii="Helvetica" w:eastAsia="Times New Roman" w:hAnsi="Helvetica" w:cs="Helvetica"/>
                <w:color w:val="222222"/>
                <w:sz w:val="24"/>
                <w:szCs w:val="24"/>
                <w:lang w:eastAsia="es-CO"/>
              </w:rPr>
              <w:t>politica</w:t>
            </w:r>
            <w:proofErr w:type="spellEnd"/>
            <w:r w:rsidRPr="00A66F6E">
              <w:rPr>
                <w:rFonts w:ascii="Helvetica" w:eastAsia="Times New Roman" w:hAnsi="Helvetica" w:cs="Helvetica"/>
                <w:color w:val="222222"/>
                <w:sz w:val="24"/>
                <w:szCs w:val="24"/>
                <w:lang w:eastAsia="es-CO"/>
              </w:rPr>
              <w:t xml:space="preserve"> antidrogas, observación documental de fuentes y la aplicación de análisis de discurso y revisión de prensa. El estudio de caso será Colombia como objeto formal de investigación y de acuerdo a los objetivos específicos planteados en esta investigación</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66F6E" w:rsidRPr="00A66F6E" w:rsidTr="00A66F6E">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Resultados esperados</w:t>
            </w:r>
          </w:p>
        </w:tc>
      </w:tr>
      <w:tr w:rsidR="00A66F6E" w:rsidRPr="00A66F6E" w:rsidTr="00A66F6E">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Cantidad</w:t>
            </w:r>
          </w:p>
        </w:tc>
      </w:tr>
      <w:tr w:rsidR="00A66F6E" w:rsidRPr="00A66F6E" w:rsidTr="00A66F6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1</w:t>
            </w: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w:t>
            </w: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Apropiación social del </w:t>
            </w:r>
            <w:proofErr w:type="spellStart"/>
            <w:r w:rsidRPr="00A66F6E">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Gestión del </w:t>
            </w:r>
            <w:proofErr w:type="spellStart"/>
            <w:r w:rsidRPr="00A66F6E">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3</w:t>
            </w: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3</w:t>
            </w:r>
          </w:p>
        </w:tc>
      </w:tr>
      <w:tr w:rsidR="00A66F6E" w:rsidRPr="00A66F6E" w:rsidTr="00A66F6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Proyectos de </w:t>
            </w:r>
            <w:proofErr w:type="spellStart"/>
            <w:r w:rsidRPr="00A66F6E">
              <w:rPr>
                <w:rFonts w:ascii="Helvetica" w:eastAsia="Times New Roman" w:hAnsi="Helvetica" w:cs="Helvetica"/>
                <w:color w:val="222222"/>
                <w:sz w:val="24"/>
                <w:szCs w:val="24"/>
                <w:lang w:eastAsia="es-CO"/>
              </w:rPr>
              <w:t>ID+i</w:t>
            </w:r>
            <w:proofErr w:type="spellEnd"/>
            <w:r w:rsidRPr="00A66F6E">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Contribución del proyecto al cumplimiento con la misión institucional</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Línea 2: Compromiso con el proyecto educativo: Con los contenidos y resultados de la investigación se busca plantear a futuro la creación de un espacio académico tipo curso electivo dentro del plan de estudios del programa Línea 3: Proyección social e investigación pertinentes: 1. La investigación aportará a la </w:t>
            </w:r>
            <w:proofErr w:type="spellStart"/>
            <w:r w:rsidRPr="00A66F6E">
              <w:rPr>
                <w:rFonts w:ascii="Helvetica" w:eastAsia="Times New Roman" w:hAnsi="Helvetica" w:cs="Helvetica"/>
                <w:color w:val="222222"/>
                <w:sz w:val="24"/>
                <w:szCs w:val="24"/>
                <w:lang w:eastAsia="es-CO"/>
              </w:rPr>
              <w:t>linea</w:t>
            </w:r>
            <w:proofErr w:type="spellEnd"/>
            <w:r w:rsidRPr="00A66F6E">
              <w:rPr>
                <w:rFonts w:ascii="Helvetica" w:eastAsia="Times New Roman" w:hAnsi="Helvetica" w:cs="Helvetica"/>
                <w:color w:val="222222"/>
                <w:sz w:val="24"/>
                <w:szCs w:val="24"/>
                <w:lang w:eastAsia="es-CO"/>
              </w:rPr>
              <w:t xml:space="preserve"> de investigación de seguridad y paz en escenarios transformados de la Facultad con la inclusión de temas de narcotráfico. 2. El desarrollo de la investigación </w:t>
            </w:r>
            <w:proofErr w:type="spellStart"/>
            <w:r w:rsidRPr="00A66F6E">
              <w:rPr>
                <w:rFonts w:ascii="Helvetica" w:eastAsia="Times New Roman" w:hAnsi="Helvetica" w:cs="Helvetica"/>
                <w:color w:val="222222"/>
                <w:sz w:val="24"/>
                <w:szCs w:val="24"/>
                <w:lang w:eastAsia="es-CO"/>
              </w:rPr>
              <w:t>plántea</w:t>
            </w:r>
            <w:proofErr w:type="spellEnd"/>
            <w:r w:rsidRPr="00A66F6E">
              <w:rPr>
                <w:rFonts w:ascii="Helvetica" w:eastAsia="Times New Roman" w:hAnsi="Helvetica" w:cs="Helvetica"/>
                <w:color w:val="222222"/>
                <w:sz w:val="24"/>
                <w:szCs w:val="24"/>
                <w:lang w:eastAsia="es-CO"/>
              </w:rPr>
              <w:t xml:space="preserve"> la generación de lazos de cooperación académica </w:t>
            </w:r>
            <w:proofErr w:type="spellStart"/>
            <w:r w:rsidRPr="00A66F6E">
              <w:rPr>
                <w:rFonts w:ascii="Helvetica" w:eastAsia="Times New Roman" w:hAnsi="Helvetica" w:cs="Helvetica"/>
                <w:color w:val="222222"/>
                <w:sz w:val="24"/>
                <w:szCs w:val="24"/>
                <w:lang w:eastAsia="es-CO"/>
              </w:rPr>
              <w:t>interistitucional</w:t>
            </w:r>
            <w:proofErr w:type="spellEnd"/>
            <w:r w:rsidRPr="00A66F6E">
              <w:rPr>
                <w:rFonts w:ascii="Helvetica" w:eastAsia="Times New Roman" w:hAnsi="Helvetica" w:cs="Helvetica"/>
                <w:color w:val="222222"/>
                <w:sz w:val="24"/>
                <w:szCs w:val="24"/>
                <w:lang w:eastAsia="es-CO"/>
              </w:rPr>
              <w:t xml:space="preserve"> con instancias como la Policía </w:t>
            </w:r>
            <w:proofErr w:type="spellStart"/>
            <w:r w:rsidRPr="00A66F6E">
              <w:rPr>
                <w:rFonts w:ascii="Helvetica" w:eastAsia="Times New Roman" w:hAnsi="Helvetica" w:cs="Helvetica"/>
                <w:color w:val="222222"/>
                <w:sz w:val="24"/>
                <w:szCs w:val="24"/>
                <w:lang w:eastAsia="es-CO"/>
              </w:rPr>
              <w:t>Antinarcoticos</w:t>
            </w:r>
            <w:proofErr w:type="spellEnd"/>
            <w:r w:rsidRPr="00A66F6E">
              <w:rPr>
                <w:rFonts w:ascii="Helvetica" w:eastAsia="Times New Roman" w:hAnsi="Helvetica" w:cs="Helvetica"/>
                <w:color w:val="222222"/>
                <w:sz w:val="24"/>
                <w:szCs w:val="24"/>
                <w:lang w:eastAsia="es-CO"/>
              </w:rPr>
              <w:t xml:space="preserve"> y la Oficina de Naciones Unidas contra la Droga y el Delito (UNDOC), para proponer el desarrollo de pasantías de estudiantes y la generación de eventos y publicaciones conjuntas. 3. La investigación se desarrolla a partir de </w:t>
            </w:r>
            <w:proofErr w:type="spellStart"/>
            <w:r w:rsidRPr="00A66F6E">
              <w:rPr>
                <w:rFonts w:ascii="Helvetica" w:eastAsia="Times New Roman" w:hAnsi="Helvetica" w:cs="Helvetica"/>
                <w:color w:val="222222"/>
                <w:sz w:val="24"/>
                <w:szCs w:val="24"/>
                <w:lang w:eastAsia="es-CO"/>
              </w:rPr>
              <w:t>produción</w:t>
            </w:r>
            <w:proofErr w:type="spellEnd"/>
            <w:r w:rsidRPr="00A66F6E">
              <w:rPr>
                <w:rFonts w:ascii="Helvetica" w:eastAsia="Times New Roman" w:hAnsi="Helvetica" w:cs="Helvetica"/>
                <w:color w:val="222222"/>
                <w:sz w:val="24"/>
                <w:szCs w:val="24"/>
                <w:lang w:eastAsia="es-CO"/>
              </w:rPr>
              <w:t xml:space="preserve"> intergrupal y en forma de coautoría, para aportar al mejoramiento del indicador de cooperación del grupo de </w:t>
            </w:r>
            <w:proofErr w:type="spellStart"/>
            <w:r w:rsidRPr="00A66F6E">
              <w:rPr>
                <w:rFonts w:ascii="Helvetica" w:eastAsia="Times New Roman" w:hAnsi="Helvetica" w:cs="Helvetica"/>
                <w:color w:val="222222"/>
                <w:sz w:val="24"/>
                <w:szCs w:val="24"/>
                <w:lang w:eastAsia="es-CO"/>
              </w:rPr>
              <w:t>invstigación</w:t>
            </w:r>
            <w:proofErr w:type="spellEnd"/>
            <w:r w:rsidRPr="00A66F6E">
              <w:rPr>
                <w:rFonts w:ascii="Helvetica" w:eastAsia="Times New Roman" w:hAnsi="Helvetica" w:cs="Helvetica"/>
                <w:color w:val="222222"/>
                <w:sz w:val="24"/>
                <w:szCs w:val="24"/>
                <w:lang w:eastAsia="es-CO"/>
              </w:rPr>
              <w:t xml:space="preserve"> GEGRI</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 xml:space="preserve">Líneas del PIM con las </w:t>
            </w:r>
            <w:proofErr w:type="spellStart"/>
            <w:r w:rsidRPr="00A66F6E">
              <w:rPr>
                <w:rFonts w:ascii="Arial" w:eastAsia="Times New Roman" w:hAnsi="Arial" w:cs="Arial"/>
                <w:b/>
                <w:bCs/>
                <w:color w:val="222222"/>
                <w:sz w:val="24"/>
                <w:szCs w:val="24"/>
                <w:lang w:eastAsia="es-CO"/>
              </w:rPr>
              <w:t>qye</w:t>
            </w:r>
            <w:proofErr w:type="spellEnd"/>
            <w:r w:rsidRPr="00A66F6E">
              <w:rPr>
                <w:rFonts w:ascii="Arial" w:eastAsia="Times New Roman" w:hAnsi="Arial" w:cs="Arial"/>
                <w:b/>
                <w:bCs/>
                <w:color w:val="222222"/>
                <w:sz w:val="24"/>
                <w:szCs w:val="24"/>
                <w:lang w:eastAsia="es-CO"/>
              </w:rPr>
              <w:t xml:space="preserve"> vincula el proyecto</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 Compromiso con el proyecto educativo</w:t>
            </w:r>
            <w:r w:rsidRPr="00A66F6E">
              <w:rPr>
                <w:rFonts w:ascii="Helvetica" w:eastAsia="Times New Roman" w:hAnsi="Helvetica" w:cs="Helvetica"/>
                <w:color w:val="222222"/>
                <w:sz w:val="24"/>
                <w:szCs w:val="24"/>
                <w:lang w:eastAsia="es-CO"/>
              </w:rPr>
              <w:br/>
              <w:t>3. Proyección social e investigación pertinentes</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Acciones del Plan General de Desarrollo 2016-2019 con el que se articula el proyecto</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Línea 2: Compromiso con el proyecto educativo Línea 3: Proyección social e investigación pertinentes</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A66F6E" w:rsidRPr="00A66F6E" w:rsidTr="00A66F6E">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FODEIN</w:t>
            </w:r>
          </w:p>
        </w:tc>
      </w:tr>
      <w:tr w:rsidR="00A66F6E" w:rsidRPr="00A66F6E" w:rsidTr="00A66F6E">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Total ($)</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Carlos Alberto Chaves </w:t>
            </w:r>
            <w:proofErr w:type="spellStart"/>
            <w:r w:rsidRPr="00A66F6E">
              <w:rPr>
                <w:rFonts w:ascii="Helvetica" w:eastAsia="Times New Roman" w:hAnsi="Helvetica" w:cs="Helvetica"/>
                <w:color w:val="222222"/>
                <w:sz w:val="24"/>
                <w:szCs w:val="24"/>
                <w:lang w:eastAsia="es-CO"/>
              </w:rPr>
              <w:t>Garcia</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$ 12.442.500</w:t>
            </w:r>
          </w:p>
        </w:tc>
      </w:tr>
      <w:tr w:rsidR="00A66F6E" w:rsidRPr="00A66F6E" w:rsidTr="00A66F6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roofErr w:type="spellStart"/>
            <w:r w:rsidRPr="00A66F6E">
              <w:rPr>
                <w:rFonts w:ascii="Helvetica" w:eastAsia="Times New Roman" w:hAnsi="Helvetica" w:cs="Helvetica"/>
                <w:color w:val="222222"/>
                <w:sz w:val="24"/>
                <w:szCs w:val="24"/>
                <w:lang w:eastAsia="es-CO"/>
              </w:rPr>
              <w:t>Angelo</w:t>
            </w:r>
            <w:proofErr w:type="spellEnd"/>
            <w:r w:rsidRPr="00A66F6E">
              <w:rPr>
                <w:rFonts w:ascii="Helvetica" w:eastAsia="Times New Roman" w:hAnsi="Helvetica" w:cs="Helvetica"/>
                <w:color w:val="222222"/>
                <w:sz w:val="24"/>
                <w:szCs w:val="24"/>
                <w:lang w:eastAsia="es-CO"/>
              </w:rPr>
              <w:t xml:space="preserve"> </w:t>
            </w:r>
            <w:proofErr w:type="spellStart"/>
            <w:r w:rsidRPr="00A66F6E">
              <w:rPr>
                <w:rFonts w:ascii="Helvetica" w:eastAsia="Times New Roman" w:hAnsi="Helvetica" w:cs="Helvetica"/>
                <w:color w:val="222222"/>
                <w:sz w:val="24"/>
                <w:szCs w:val="24"/>
                <w:lang w:eastAsia="es-CO"/>
              </w:rPr>
              <w:t>Florez</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$ 8.537.500</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66F6E" w:rsidRPr="00A66F6E" w:rsidTr="00A66F6E">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Total ($)</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Material bibliográfico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Compra de libros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$ 1.000.000</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Papelería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Insumos para recolección y sistematización de información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$ 50.000</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Fotocopias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Insumos para recolección y sistematización de información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$ 50.000</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Autospacing="1" w:after="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$ 22.080.000</w:t>
            </w: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A66F6E" w:rsidRPr="00A66F6E" w:rsidTr="00A66F6E">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CONTRAPARTIDA EXTERNA</w:t>
            </w:r>
          </w:p>
        </w:tc>
      </w:tr>
      <w:tr w:rsidR="00A66F6E" w:rsidRPr="00A66F6E" w:rsidTr="00A66F6E">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Total</w:t>
            </w:r>
          </w:p>
        </w:tc>
      </w:tr>
      <w:tr w:rsidR="00A66F6E" w:rsidRPr="00A66F6E" w:rsidTr="00A66F6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r>
      <w:tr w:rsidR="00A66F6E" w:rsidRPr="00A66F6E" w:rsidTr="00A66F6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A66F6E" w:rsidRPr="00A66F6E" w:rsidTr="00A66F6E">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Total</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Autospacing="1" w:after="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w:t>
            </w: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Autospacing="1" w:after="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b/>
                <w:bCs/>
                <w:color w:val="222222"/>
                <w:sz w:val="24"/>
                <w:szCs w:val="24"/>
                <w:lang w:eastAsia="es-CO"/>
              </w:rPr>
              <w:t>$ 22.080.000</w:t>
            </w: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A66F6E" w:rsidRPr="00A66F6E" w:rsidTr="00A66F6E">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CRONOGRAMA</w:t>
            </w:r>
          </w:p>
        </w:tc>
      </w:tr>
      <w:tr w:rsidR="00A66F6E" w:rsidRPr="00A66F6E" w:rsidTr="00A66F6E">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Fecha Fin</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Recolección y revisión bibliográfica ajustada a la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2019-02-03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2019-03-29</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Recolección y análisis información normativa e institucional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2019-03-01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2019-04-30</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Análisis cambios y continuidades política antidrogas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2019-04-01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2019-05-31</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Preparación primer informe de avance de la investigación, desarrollo primer y segundo objetivo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2019-06-01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2019-07-31</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Socialización avances de investigación (ponencias) en evento internacional y en evento nacional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2019-07-01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2019-11-30</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lastRenderedPageBreak/>
              <w:t>Diseño preliminar capítulos de libro y presentación informe de avance</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2019-08-01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2019-08-30</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Aprobación de libro en comité editorial de Facultad y envío a pares externos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2019-09-01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2019-10-31</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Desarrollo objetivo tres y correcciones </w:t>
            </w:r>
            <w:proofErr w:type="spellStart"/>
            <w:r w:rsidRPr="00A66F6E">
              <w:rPr>
                <w:rFonts w:ascii="Helvetica" w:eastAsia="Times New Roman" w:hAnsi="Helvetica" w:cs="Helvetica"/>
                <w:color w:val="222222"/>
                <w:sz w:val="24"/>
                <w:szCs w:val="24"/>
                <w:lang w:eastAsia="es-CO"/>
              </w:rPr>
              <w:t>capitulos</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2019-10-01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2019-10-31</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Radicación de libro en Unidad editorial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2019-11-01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center"/>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2019-11-29</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Posibles evaluadores</w:t>
            </w:r>
          </w:p>
        </w:tc>
      </w:tr>
      <w:tr w:rsidR="00A66F6E" w:rsidRPr="00A66F6E" w:rsidTr="00A66F6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5088" w:type="dxa"/>
        <w:shd w:val="clear" w:color="auto" w:fill="FFFFFF"/>
        <w:tblCellMar>
          <w:top w:w="15" w:type="dxa"/>
          <w:left w:w="15" w:type="dxa"/>
          <w:bottom w:w="15" w:type="dxa"/>
          <w:right w:w="15" w:type="dxa"/>
        </w:tblCellMar>
        <w:tblLook w:val="04A0" w:firstRow="1" w:lastRow="0" w:firstColumn="1" w:lastColumn="0" w:noHBand="0" w:noVBand="1"/>
      </w:tblPr>
      <w:tblGrid>
        <w:gridCol w:w="15088"/>
      </w:tblGrid>
      <w:tr w:rsidR="00A66F6E" w:rsidRPr="00A66F6E" w:rsidTr="00FB08E9">
        <w:trPr>
          <w:trHeight w:val="367"/>
        </w:trPr>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Referencia(s)</w:t>
            </w:r>
          </w:p>
        </w:tc>
      </w:tr>
      <w:tr w:rsidR="00A66F6E" w:rsidRPr="00A66F6E" w:rsidTr="00FB08E9">
        <w:trPr>
          <w:trHeight w:val="3305"/>
        </w:trPr>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B08E9" w:rsidRDefault="00FB08E9" w:rsidP="00FB08E9">
            <w:pPr>
              <w:pStyle w:val="Default"/>
              <w:rPr>
                <w:sz w:val="22"/>
                <w:szCs w:val="22"/>
              </w:rPr>
            </w:pPr>
            <w:r>
              <w:rPr>
                <w:sz w:val="22"/>
                <w:szCs w:val="22"/>
              </w:rPr>
              <w:t xml:space="preserve">Organización de Estados Americanos. (2013). </w:t>
            </w:r>
            <w:r>
              <w:rPr>
                <w:i/>
                <w:iCs/>
                <w:sz w:val="22"/>
                <w:szCs w:val="22"/>
              </w:rPr>
              <w:t xml:space="preserve">EL PROBLEMA. </w:t>
            </w:r>
            <w:r>
              <w:rPr>
                <w:sz w:val="22"/>
                <w:szCs w:val="22"/>
              </w:rPr>
              <w:t xml:space="preserve">OAS. </w:t>
            </w:r>
          </w:p>
          <w:p w:rsidR="00FB08E9" w:rsidRDefault="00FB08E9" w:rsidP="00FB08E9">
            <w:pPr>
              <w:pStyle w:val="Default"/>
              <w:rPr>
                <w:sz w:val="22"/>
                <w:szCs w:val="22"/>
              </w:rPr>
            </w:pPr>
            <w:r>
              <w:rPr>
                <w:sz w:val="22"/>
                <w:szCs w:val="22"/>
              </w:rPr>
              <w:t xml:space="preserve">Alto Comisionado para la Paz. (2016). </w:t>
            </w:r>
            <w:r>
              <w:rPr>
                <w:i/>
                <w:iCs/>
                <w:sz w:val="22"/>
                <w:szCs w:val="22"/>
              </w:rPr>
              <w:t xml:space="preserve">ACUERDO FINAL PARA LA TERMINACIÓN DEL CONFLICTO Y LA CONSTRUCCIÓN DE UNA PAZ ESTABLE Y DURADERA. </w:t>
            </w:r>
          </w:p>
          <w:p w:rsidR="00FB08E9" w:rsidRDefault="00FB08E9" w:rsidP="00FB08E9">
            <w:pPr>
              <w:pStyle w:val="Default"/>
              <w:rPr>
                <w:sz w:val="22"/>
                <w:szCs w:val="22"/>
              </w:rPr>
            </w:pPr>
            <w:proofErr w:type="spellStart"/>
            <w:r>
              <w:rPr>
                <w:sz w:val="22"/>
                <w:szCs w:val="22"/>
              </w:rPr>
              <w:t>Beittel</w:t>
            </w:r>
            <w:proofErr w:type="spellEnd"/>
            <w:r>
              <w:rPr>
                <w:sz w:val="22"/>
                <w:szCs w:val="22"/>
              </w:rPr>
              <w:t xml:space="preserve">, J., &amp; Rosen, L. (2017). </w:t>
            </w:r>
            <w:proofErr w:type="spellStart"/>
            <w:r>
              <w:rPr>
                <w:i/>
                <w:iCs/>
                <w:sz w:val="22"/>
                <w:szCs w:val="22"/>
              </w:rPr>
              <w:t>Colombia’s</w:t>
            </w:r>
            <w:proofErr w:type="spellEnd"/>
            <w:r>
              <w:rPr>
                <w:i/>
                <w:iCs/>
                <w:sz w:val="22"/>
                <w:szCs w:val="22"/>
              </w:rPr>
              <w:t xml:space="preserve"> </w:t>
            </w:r>
            <w:proofErr w:type="spellStart"/>
            <w:r>
              <w:rPr>
                <w:i/>
                <w:iCs/>
                <w:sz w:val="22"/>
                <w:szCs w:val="22"/>
              </w:rPr>
              <w:t>Changing</w:t>
            </w:r>
            <w:proofErr w:type="spellEnd"/>
            <w:r>
              <w:rPr>
                <w:i/>
                <w:iCs/>
                <w:sz w:val="22"/>
                <w:szCs w:val="22"/>
              </w:rPr>
              <w:t xml:space="preserve"> </w:t>
            </w:r>
            <w:proofErr w:type="spellStart"/>
            <w:r>
              <w:rPr>
                <w:i/>
                <w:iCs/>
                <w:sz w:val="22"/>
                <w:szCs w:val="22"/>
              </w:rPr>
              <w:t>Approach</w:t>
            </w:r>
            <w:proofErr w:type="spellEnd"/>
            <w:r>
              <w:rPr>
                <w:i/>
                <w:iCs/>
                <w:sz w:val="22"/>
                <w:szCs w:val="22"/>
              </w:rPr>
              <w:t xml:space="preserve"> to </w:t>
            </w:r>
            <w:proofErr w:type="spellStart"/>
            <w:r>
              <w:rPr>
                <w:i/>
                <w:iCs/>
                <w:sz w:val="22"/>
                <w:szCs w:val="22"/>
              </w:rPr>
              <w:t>Drug</w:t>
            </w:r>
            <w:proofErr w:type="spellEnd"/>
            <w:r>
              <w:rPr>
                <w:i/>
                <w:iCs/>
                <w:sz w:val="22"/>
                <w:szCs w:val="22"/>
              </w:rPr>
              <w:t xml:space="preserve"> </w:t>
            </w:r>
            <w:proofErr w:type="spellStart"/>
            <w:r>
              <w:rPr>
                <w:i/>
                <w:iCs/>
                <w:sz w:val="22"/>
                <w:szCs w:val="22"/>
              </w:rPr>
              <w:t>Policy</w:t>
            </w:r>
            <w:proofErr w:type="spellEnd"/>
            <w:r>
              <w:rPr>
                <w:i/>
                <w:iCs/>
                <w:sz w:val="22"/>
                <w:szCs w:val="22"/>
              </w:rPr>
              <w:t xml:space="preserve">. </w:t>
            </w:r>
            <w:proofErr w:type="spellStart"/>
            <w:r>
              <w:rPr>
                <w:sz w:val="22"/>
                <w:szCs w:val="22"/>
              </w:rPr>
              <w:t>Congressional</w:t>
            </w:r>
            <w:proofErr w:type="spellEnd"/>
            <w:r>
              <w:rPr>
                <w:sz w:val="22"/>
                <w:szCs w:val="22"/>
              </w:rPr>
              <w:t xml:space="preserve"> </w:t>
            </w:r>
            <w:proofErr w:type="spellStart"/>
            <w:r>
              <w:rPr>
                <w:sz w:val="22"/>
                <w:szCs w:val="22"/>
              </w:rPr>
              <w:t>Research</w:t>
            </w:r>
            <w:proofErr w:type="spellEnd"/>
            <w:r>
              <w:rPr>
                <w:sz w:val="22"/>
                <w:szCs w:val="22"/>
              </w:rPr>
              <w:t xml:space="preserve"> </w:t>
            </w:r>
            <w:proofErr w:type="spellStart"/>
            <w:r>
              <w:rPr>
                <w:sz w:val="22"/>
                <w:szCs w:val="22"/>
              </w:rPr>
              <w:t>Service</w:t>
            </w:r>
            <w:proofErr w:type="spellEnd"/>
            <w:r>
              <w:rPr>
                <w:sz w:val="22"/>
                <w:szCs w:val="22"/>
              </w:rPr>
              <w:t xml:space="preserve">. </w:t>
            </w:r>
          </w:p>
          <w:p w:rsidR="00FB08E9" w:rsidRDefault="00FB08E9" w:rsidP="00FB08E9">
            <w:pPr>
              <w:pStyle w:val="Default"/>
              <w:rPr>
                <w:sz w:val="22"/>
                <w:szCs w:val="22"/>
              </w:rPr>
            </w:pPr>
            <w:r>
              <w:rPr>
                <w:sz w:val="22"/>
                <w:szCs w:val="22"/>
              </w:rPr>
              <w:t xml:space="preserve">Cole, D. (2001). </w:t>
            </w:r>
            <w:proofErr w:type="spellStart"/>
            <w:r>
              <w:rPr>
                <w:sz w:val="22"/>
                <w:szCs w:val="22"/>
              </w:rPr>
              <w:t>Formalism</w:t>
            </w:r>
            <w:proofErr w:type="spellEnd"/>
            <w:r>
              <w:rPr>
                <w:sz w:val="22"/>
                <w:szCs w:val="22"/>
              </w:rPr>
              <w:t xml:space="preserve">, </w:t>
            </w:r>
            <w:proofErr w:type="spellStart"/>
            <w:r>
              <w:rPr>
                <w:sz w:val="22"/>
                <w:szCs w:val="22"/>
              </w:rPr>
              <w:t>Realism</w:t>
            </w:r>
            <w:proofErr w:type="spellEnd"/>
            <w:r>
              <w:rPr>
                <w:sz w:val="22"/>
                <w:szCs w:val="22"/>
              </w:rPr>
              <w:t xml:space="preserve">, and </w:t>
            </w:r>
            <w:proofErr w:type="spellStart"/>
            <w:r>
              <w:rPr>
                <w:sz w:val="22"/>
                <w:szCs w:val="22"/>
              </w:rPr>
              <w:t>the</w:t>
            </w:r>
            <w:proofErr w:type="spellEnd"/>
            <w:r>
              <w:rPr>
                <w:sz w:val="22"/>
                <w:szCs w:val="22"/>
              </w:rPr>
              <w:t xml:space="preserve"> </w:t>
            </w:r>
            <w:proofErr w:type="spellStart"/>
            <w:r>
              <w:rPr>
                <w:sz w:val="22"/>
                <w:szCs w:val="22"/>
              </w:rPr>
              <w:t>War</w:t>
            </w:r>
            <w:proofErr w:type="spellEnd"/>
            <w:r>
              <w:rPr>
                <w:sz w:val="22"/>
                <w:szCs w:val="22"/>
              </w:rPr>
              <w:t xml:space="preserve"> </w:t>
            </w:r>
            <w:proofErr w:type="spellStart"/>
            <w:r>
              <w:rPr>
                <w:sz w:val="22"/>
                <w:szCs w:val="22"/>
              </w:rPr>
              <w:t>on</w:t>
            </w:r>
            <w:proofErr w:type="spellEnd"/>
            <w:r>
              <w:rPr>
                <w:sz w:val="22"/>
                <w:szCs w:val="22"/>
              </w:rPr>
              <w:t xml:space="preserve"> </w:t>
            </w:r>
            <w:proofErr w:type="spellStart"/>
            <w:proofErr w:type="gramStart"/>
            <w:r>
              <w:rPr>
                <w:sz w:val="22"/>
                <w:szCs w:val="22"/>
              </w:rPr>
              <w:t>Drugs</w:t>
            </w:r>
            <w:proofErr w:type="spellEnd"/>
            <w:r>
              <w:rPr>
                <w:sz w:val="22"/>
                <w:szCs w:val="22"/>
              </w:rPr>
              <w:t xml:space="preserve"> .</w:t>
            </w:r>
            <w:proofErr w:type="gramEnd"/>
            <w:r>
              <w:rPr>
                <w:sz w:val="22"/>
                <w:szCs w:val="22"/>
              </w:rPr>
              <w:t xml:space="preserve"> </w:t>
            </w:r>
            <w:r>
              <w:rPr>
                <w:i/>
                <w:iCs/>
                <w:sz w:val="22"/>
                <w:szCs w:val="22"/>
              </w:rPr>
              <w:t xml:space="preserve">GEORGETOWN LAW </w:t>
            </w:r>
            <w:proofErr w:type="spellStart"/>
            <w:r>
              <w:rPr>
                <w:i/>
                <w:iCs/>
                <w:sz w:val="22"/>
                <w:szCs w:val="22"/>
              </w:rPr>
              <w:t>Faculty</w:t>
            </w:r>
            <w:proofErr w:type="spellEnd"/>
            <w:r>
              <w:rPr>
                <w:i/>
                <w:iCs/>
                <w:sz w:val="22"/>
                <w:szCs w:val="22"/>
              </w:rPr>
              <w:t xml:space="preserve"> </w:t>
            </w:r>
            <w:proofErr w:type="spellStart"/>
            <w:r>
              <w:rPr>
                <w:i/>
                <w:iCs/>
                <w:sz w:val="22"/>
                <w:szCs w:val="22"/>
              </w:rPr>
              <w:t>Publications</w:t>
            </w:r>
            <w:proofErr w:type="spellEnd"/>
            <w:r>
              <w:rPr>
                <w:sz w:val="22"/>
                <w:szCs w:val="22"/>
              </w:rPr>
              <w:t xml:space="preserve">, 241-255. </w:t>
            </w:r>
          </w:p>
          <w:p w:rsidR="00FB08E9" w:rsidRDefault="00FB08E9" w:rsidP="00FB08E9">
            <w:pPr>
              <w:pStyle w:val="Default"/>
              <w:rPr>
                <w:sz w:val="22"/>
                <w:szCs w:val="22"/>
              </w:rPr>
            </w:pPr>
            <w:r>
              <w:rPr>
                <w:sz w:val="22"/>
                <w:szCs w:val="22"/>
              </w:rPr>
              <w:t xml:space="preserve">Marulanda, O. P. (24 de abril de 2018). Santos invita al mundo a cambiar </w:t>
            </w:r>
            <w:proofErr w:type="gramStart"/>
            <w:r>
              <w:rPr>
                <w:sz w:val="22"/>
                <w:szCs w:val="22"/>
              </w:rPr>
              <w:t>su política antidrogas</w:t>
            </w:r>
            <w:proofErr w:type="gramEnd"/>
            <w:r>
              <w:rPr>
                <w:sz w:val="22"/>
                <w:szCs w:val="22"/>
              </w:rPr>
              <w:t xml:space="preserve">. </w:t>
            </w:r>
            <w:r>
              <w:rPr>
                <w:i/>
                <w:iCs/>
                <w:sz w:val="22"/>
                <w:szCs w:val="22"/>
              </w:rPr>
              <w:t xml:space="preserve">El </w:t>
            </w:r>
            <w:proofErr w:type="gramStart"/>
            <w:r>
              <w:rPr>
                <w:i/>
                <w:iCs/>
                <w:sz w:val="22"/>
                <w:szCs w:val="22"/>
              </w:rPr>
              <w:t>Colombiano</w:t>
            </w:r>
            <w:proofErr w:type="gramEnd"/>
            <w:r>
              <w:rPr>
                <w:sz w:val="22"/>
                <w:szCs w:val="22"/>
              </w:rPr>
              <w:t xml:space="preserve">. </w:t>
            </w:r>
          </w:p>
          <w:p w:rsidR="00FB08E9" w:rsidRDefault="00FB08E9" w:rsidP="00FB08E9">
            <w:pPr>
              <w:pStyle w:val="Default"/>
              <w:rPr>
                <w:sz w:val="22"/>
                <w:szCs w:val="22"/>
              </w:rPr>
            </w:pPr>
            <w:proofErr w:type="spellStart"/>
            <w:r>
              <w:rPr>
                <w:sz w:val="22"/>
                <w:szCs w:val="22"/>
              </w:rPr>
              <w:t>Rexton</w:t>
            </w:r>
            <w:proofErr w:type="spellEnd"/>
            <w:r>
              <w:rPr>
                <w:sz w:val="22"/>
                <w:szCs w:val="22"/>
              </w:rPr>
              <w:t xml:space="preserve"> Kan, P. (2009). </w:t>
            </w:r>
            <w:proofErr w:type="spellStart"/>
            <w:r>
              <w:rPr>
                <w:i/>
                <w:iCs/>
                <w:sz w:val="22"/>
                <w:szCs w:val="22"/>
              </w:rPr>
              <w:t>Drugs</w:t>
            </w:r>
            <w:proofErr w:type="spellEnd"/>
            <w:r>
              <w:rPr>
                <w:i/>
                <w:iCs/>
                <w:sz w:val="22"/>
                <w:szCs w:val="22"/>
              </w:rPr>
              <w:t xml:space="preserve"> and </w:t>
            </w:r>
            <w:proofErr w:type="spellStart"/>
            <w:r>
              <w:rPr>
                <w:i/>
                <w:iCs/>
                <w:sz w:val="22"/>
                <w:szCs w:val="22"/>
              </w:rPr>
              <w:t>contemporary</w:t>
            </w:r>
            <w:proofErr w:type="spellEnd"/>
            <w:r>
              <w:rPr>
                <w:i/>
                <w:iCs/>
                <w:sz w:val="22"/>
                <w:szCs w:val="22"/>
              </w:rPr>
              <w:t xml:space="preserve"> </w:t>
            </w:r>
            <w:proofErr w:type="spellStart"/>
            <w:r>
              <w:rPr>
                <w:i/>
                <w:iCs/>
                <w:sz w:val="22"/>
                <w:szCs w:val="22"/>
              </w:rPr>
              <w:t>warfare</w:t>
            </w:r>
            <w:proofErr w:type="spellEnd"/>
            <w:r>
              <w:rPr>
                <w:i/>
                <w:iCs/>
                <w:sz w:val="22"/>
                <w:szCs w:val="22"/>
              </w:rPr>
              <w:t xml:space="preserve">. </w:t>
            </w:r>
            <w:r>
              <w:rPr>
                <w:sz w:val="22"/>
                <w:szCs w:val="22"/>
              </w:rPr>
              <w:t xml:space="preserve">Washington: Potomac </w:t>
            </w:r>
            <w:proofErr w:type="spellStart"/>
            <w:r>
              <w:rPr>
                <w:sz w:val="22"/>
                <w:szCs w:val="22"/>
              </w:rPr>
              <w:t>Books</w:t>
            </w:r>
            <w:proofErr w:type="spellEnd"/>
            <w:r>
              <w:rPr>
                <w:sz w:val="22"/>
                <w:szCs w:val="22"/>
              </w:rPr>
              <w:t xml:space="preserve">. </w:t>
            </w:r>
            <w:bookmarkStart w:id="0" w:name="_GoBack"/>
            <w:bookmarkEnd w:id="0"/>
          </w:p>
          <w:p w:rsidR="00FB08E9" w:rsidRDefault="00FB08E9" w:rsidP="00FB08E9">
            <w:pPr>
              <w:pStyle w:val="Default"/>
              <w:rPr>
                <w:sz w:val="22"/>
                <w:szCs w:val="22"/>
              </w:rPr>
            </w:pPr>
            <w:r>
              <w:rPr>
                <w:sz w:val="22"/>
                <w:szCs w:val="22"/>
              </w:rPr>
              <w:t xml:space="preserve">Rosen, J. D. (2013). </w:t>
            </w:r>
            <w:proofErr w:type="spellStart"/>
            <w:r>
              <w:rPr>
                <w:sz w:val="22"/>
                <w:szCs w:val="22"/>
              </w:rPr>
              <w:t>The</w:t>
            </w:r>
            <w:proofErr w:type="spellEnd"/>
            <w:r>
              <w:rPr>
                <w:sz w:val="22"/>
                <w:szCs w:val="22"/>
              </w:rPr>
              <w:t xml:space="preserve"> </w:t>
            </w:r>
            <w:proofErr w:type="spellStart"/>
            <w:r>
              <w:rPr>
                <w:sz w:val="22"/>
                <w:szCs w:val="22"/>
              </w:rPr>
              <w:t>war</w:t>
            </w:r>
            <w:proofErr w:type="spellEnd"/>
            <w:r>
              <w:rPr>
                <w:sz w:val="22"/>
                <w:szCs w:val="22"/>
              </w:rPr>
              <w:t xml:space="preserve"> </w:t>
            </w:r>
            <w:proofErr w:type="spellStart"/>
            <w:r>
              <w:rPr>
                <w:sz w:val="22"/>
                <w:szCs w:val="22"/>
              </w:rPr>
              <w:t>on</w:t>
            </w:r>
            <w:proofErr w:type="spellEnd"/>
            <w:r>
              <w:rPr>
                <w:sz w:val="22"/>
                <w:szCs w:val="22"/>
              </w:rPr>
              <w:t xml:space="preserve"> </w:t>
            </w:r>
            <w:proofErr w:type="spellStart"/>
            <w:r>
              <w:rPr>
                <w:sz w:val="22"/>
                <w:szCs w:val="22"/>
              </w:rPr>
              <w:t>drugs</w:t>
            </w:r>
            <w:proofErr w:type="spellEnd"/>
            <w:r>
              <w:rPr>
                <w:sz w:val="22"/>
                <w:szCs w:val="22"/>
              </w:rPr>
              <w:t xml:space="preserve"> in Colombia: A </w:t>
            </w:r>
            <w:proofErr w:type="spellStart"/>
            <w:r>
              <w:rPr>
                <w:sz w:val="22"/>
                <w:szCs w:val="22"/>
              </w:rPr>
              <w:t>current</w:t>
            </w:r>
            <w:proofErr w:type="spellEnd"/>
            <w:r>
              <w:rPr>
                <w:sz w:val="22"/>
                <w:szCs w:val="22"/>
              </w:rPr>
              <w:t xml:space="preserve"> </w:t>
            </w:r>
            <w:proofErr w:type="spellStart"/>
            <w:r>
              <w:rPr>
                <w:sz w:val="22"/>
                <w:szCs w:val="22"/>
              </w:rPr>
              <w:t>account</w:t>
            </w:r>
            <w:proofErr w:type="spellEnd"/>
            <w:r>
              <w:rPr>
                <w:sz w:val="22"/>
                <w:szCs w:val="22"/>
              </w:rPr>
              <w:t xml:space="preserve"> of U.S. </w:t>
            </w:r>
            <w:proofErr w:type="spellStart"/>
            <w:r>
              <w:rPr>
                <w:sz w:val="22"/>
                <w:szCs w:val="22"/>
              </w:rPr>
              <w:t>policy</w:t>
            </w:r>
            <w:proofErr w:type="spellEnd"/>
            <w:r>
              <w:rPr>
                <w:sz w:val="22"/>
                <w:szCs w:val="22"/>
              </w:rPr>
              <w:t xml:space="preserve">. </w:t>
            </w:r>
            <w:r>
              <w:rPr>
                <w:i/>
                <w:iCs/>
                <w:sz w:val="22"/>
                <w:szCs w:val="22"/>
              </w:rPr>
              <w:t>Perspectivas Internacionales</w:t>
            </w:r>
            <w:r>
              <w:rPr>
                <w:sz w:val="22"/>
                <w:szCs w:val="22"/>
              </w:rPr>
              <w:t xml:space="preserve">, 59-83. </w:t>
            </w:r>
          </w:p>
          <w:p w:rsidR="00A66F6E" w:rsidRPr="00A66F6E" w:rsidRDefault="00FB08E9" w:rsidP="00FB08E9">
            <w:pPr>
              <w:spacing w:before="100" w:beforeAutospacing="1" w:after="100" w:afterAutospacing="1" w:line="240" w:lineRule="auto"/>
              <w:rPr>
                <w:rFonts w:ascii="Arial" w:eastAsia="Times New Roman" w:hAnsi="Arial" w:cs="Arial"/>
                <w:b/>
                <w:bCs/>
                <w:color w:val="222222"/>
                <w:sz w:val="24"/>
                <w:szCs w:val="24"/>
                <w:lang w:eastAsia="es-CO"/>
              </w:rPr>
            </w:pPr>
            <w:proofErr w:type="spellStart"/>
            <w:r>
              <w:t>Schiray</w:t>
            </w:r>
            <w:proofErr w:type="spellEnd"/>
            <w:r>
              <w:t xml:space="preserve">, M., &amp; </w:t>
            </w:r>
            <w:proofErr w:type="spellStart"/>
            <w:r>
              <w:t>Geffray</w:t>
            </w:r>
            <w:proofErr w:type="spellEnd"/>
            <w:r>
              <w:t xml:space="preserve">, C. (2001). Narcotráfico: dimensiones económicas y sociales. </w:t>
            </w:r>
            <w:r>
              <w:rPr>
                <w:i/>
                <w:iCs/>
              </w:rPr>
              <w:t>Revista Internacional de Ciencias Sociales</w:t>
            </w:r>
            <w:r>
              <w:t>.</w:t>
            </w:r>
          </w:p>
        </w:tc>
      </w:tr>
    </w:tbl>
    <w:p w:rsidR="00A66F6E" w:rsidRPr="00A66F6E" w:rsidRDefault="00A66F6E" w:rsidP="00A66F6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A66F6E" w:rsidRPr="00A66F6E" w:rsidTr="00A66F6E">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A66F6E" w:rsidRPr="00A66F6E" w:rsidRDefault="00A66F6E" w:rsidP="00A66F6E">
            <w:pPr>
              <w:spacing w:before="100" w:beforeAutospacing="1" w:after="100" w:afterAutospacing="1" w:line="240" w:lineRule="auto"/>
              <w:jc w:val="center"/>
              <w:rPr>
                <w:rFonts w:ascii="Arial" w:eastAsia="Times New Roman" w:hAnsi="Arial" w:cs="Arial"/>
                <w:b/>
                <w:bCs/>
                <w:color w:val="222222"/>
                <w:sz w:val="24"/>
                <w:szCs w:val="24"/>
                <w:lang w:eastAsia="es-CO"/>
              </w:rPr>
            </w:pPr>
            <w:r w:rsidRPr="00A66F6E">
              <w:rPr>
                <w:rFonts w:ascii="Arial" w:eastAsia="Times New Roman" w:hAnsi="Arial" w:cs="Arial"/>
                <w:b/>
                <w:bCs/>
                <w:color w:val="222222"/>
                <w:sz w:val="24"/>
                <w:szCs w:val="24"/>
                <w:lang w:eastAsia="es-CO"/>
              </w:rPr>
              <w:t>Documentos adjuntos</w:t>
            </w:r>
          </w:p>
        </w:tc>
      </w:tr>
      <w:tr w:rsidR="00A66F6E" w:rsidRPr="00A66F6E" w:rsidTr="00A66F6E">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cartas avales proyecto.pdf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A66F6E" w:rsidRPr="00A66F6E" w:rsidRDefault="00A66F6E" w:rsidP="00A66F6E">
            <w:pPr>
              <w:spacing w:after="0" w:line="240" w:lineRule="auto"/>
              <w:jc w:val="both"/>
              <w:rPr>
                <w:rFonts w:ascii="Helvetica" w:eastAsia="Times New Roman" w:hAnsi="Helvetica" w:cs="Helvetica"/>
                <w:color w:val="222222"/>
                <w:sz w:val="24"/>
                <w:szCs w:val="24"/>
                <w:lang w:eastAsia="es-CO"/>
              </w:rPr>
            </w:pPr>
            <w:r w:rsidRPr="00A66F6E">
              <w:rPr>
                <w:rFonts w:ascii="Helvetica" w:eastAsia="Times New Roman" w:hAnsi="Helvetica" w:cs="Helvetica"/>
                <w:color w:val="222222"/>
                <w:sz w:val="24"/>
                <w:szCs w:val="24"/>
                <w:lang w:eastAsia="es-CO"/>
              </w:rPr>
              <w:t xml:space="preserve">acta </w:t>
            </w:r>
            <w:proofErr w:type="spellStart"/>
            <w:r w:rsidRPr="00A66F6E">
              <w:rPr>
                <w:rFonts w:ascii="Helvetica" w:eastAsia="Times New Roman" w:hAnsi="Helvetica" w:cs="Helvetica"/>
                <w:color w:val="222222"/>
                <w:sz w:val="24"/>
                <w:szCs w:val="24"/>
                <w:lang w:eastAsia="es-CO"/>
              </w:rPr>
              <w:t>comite</w:t>
            </w:r>
            <w:proofErr w:type="spellEnd"/>
            <w:r w:rsidRPr="00A66F6E">
              <w:rPr>
                <w:rFonts w:ascii="Helvetica" w:eastAsia="Times New Roman" w:hAnsi="Helvetica" w:cs="Helvetica"/>
                <w:color w:val="222222"/>
                <w:sz w:val="24"/>
                <w:szCs w:val="24"/>
                <w:lang w:eastAsia="es-CO"/>
              </w:rPr>
              <w:t xml:space="preserve"> de investigación FAGORI.pdf</w:t>
            </w: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A66F6E" w:rsidRPr="00A66F6E" w:rsidRDefault="00A66F6E" w:rsidP="00A66F6E">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7A7FA2" w:rsidRDefault="007A7FA2"/>
    <w:sectPr w:rsidR="007A7FA2" w:rsidSect="00A66F6E">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F6E"/>
    <w:rsid w:val="007A7FA2"/>
    <w:rsid w:val="00A66F6E"/>
    <w:rsid w:val="00FB08E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A5667B-31A8-41B8-9F4D-0E2CF1425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66F6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66F6E"/>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A66F6E"/>
    <w:rPr>
      <w:color w:val="0000FF"/>
      <w:u w:val="single"/>
    </w:rPr>
  </w:style>
  <w:style w:type="paragraph" w:customStyle="1" w:styleId="Default">
    <w:name w:val="Default"/>
    <w:rsid w:val="00FB08E9"/>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5425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cholar.google.com/citations?authuser=1&amp;user=mNAeZg0AAAAJ" TargetMode="External"/><Relationship Id="rId5" Type="http://schemas.openxmlformats.org/officeDocument/2006/relationships/hyperlink" Target="https://orcid.org/0000-0002-5324-3431" TargetMode="External"/><Relationship Id="rId4" Type="http://schemas.openxmlformats.org/officeDocument/2006/relationships/hyperlink" Target="http://scienti.colciencias.gov.co:8081/cvlac/visualizador/generarCurriculoCv.do?cod_rh=000076075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1927</Words>
  <Characters>10604</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2</cp:revision>
  <dcterms:created xsi:type="dcterms:W3CDTF">2018-08-31T15:29:00Z</dcterms:created>
  <dcterms:modified xsi:type="dcterms:W3CDTF">2018-09-13T17:00:00Z</dcterms:modified>
</cp:coreProperties>
</file>