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B52A9" w:rsidRPr="009B52A9" w:rsidRDefault="009B52A9" w:rsidP="009B52A9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222222"/>
          <w:sz w:val="24"/>
          <w:szCs w:val="24"/>
          <w:lang w:eastAsia="es-CO"/>
        </w:rPr>
      </w:pPr>
      <w:r w:rsidRPr="009B52A9">
        <w:rPr>
          <w:rFonts w:ascii="Times New Roman" w:eastAsia="Times New Roman" w:hAnsi="Times New Roman" w:cs="Times New Roman"/>
          <w:b/>
          <w:color w:val="222222"/>
          <w:sz w:val="24"/>
          <w:szCs w:val="24"/>
          <w:lang w:eastAsia="es-CO"/>
        </w:rPr>
        <w:t>ANEXOS:</w:t>
      </w:r>
    </w:p>
    <w:tbl>
      <w:tblPr>
        <w:tblStyle w:val="Tablaconcuadrcula"/>
        <w:tblW w:w="11081" w:type="dxa"/>
        <w:tblInd w:w="-734" w:type="dxa"/>
        <w:tblLayout w:type="fixed"/>
        <w:tblLook w:val="04A0" w:firstRow="1" w:lastRow="0" w:firstColumn="1" w:lastColumn="0" w:noHBand="0" w:noVBand="1"/>
      </w:tblPr>
      <w:tblGrid>
        <w:gridCol w:w="11081"/>
      </w:tblGrid>
      <w:tr w:rsidR="009B52A9" w:rsidRPr="003875F1" w:rsidTr="00257D88">
        <w:trPr>
          <w:trHeight w:val="1526"/>
        </w:trPr>
        <w:tc>
          <w:tcPr>
            <w:tcW w:w="8172" w:type="dxa"/>
            <w:shd w:val="clear" w:color="auto" w:fill="auto"/>
            <w:vAlign w:val="center"/>
          </w:tcPr>
          <w:p w:rsidR="009B52A9" w:rsidRPr="003875F1" w:rsidRDefault="009B52A9" w:rsidP="00257D88">
            <w:pPr>
              <w:rPr>
                <w:b/>
                <w:sz w:val="18"/>
                <w:szCs w:val="18"/>
                <w:lang w:val="es-ES"/>
              </w:rPr>
            </w:pPr>
            <w:r w:rsidRPr="00186166">
              <w:rPr>
                <w:b/>
                <w:sz w:val="18"/>
                <w:szCs w:val="18"/>
                <w:lang w:val="es-ES"/>
              </w:rPr>
              <w:t>LA EVALUACIÓN INTEGRAL A PARTIR DE LAS DIMENSIONES DE LA ACCIÓN HUMANA EN LA RUTA FORMATIVA DE LAS HUMANIDADES</w:t>
            </w:r>
          </w:p>
        </w:tc>
      </w:tr>
    </w:tbl>
    <w:p w:rsidR="009B52A9" w:rsidRDefault="009B52A9" w:rsidP="000C2FD6">
      <w:pPr>
        <w:spacing w:after="0" w:line="36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</w:pPr>
      <w:r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  <w:t>Cuadro:1</w:t>
      </w:r>
      <w:bookmarkStart w:id="0" w:name="_GoBack"/>
      <w:bookmarkEnd w:id="0"/>
    </w:p>
    <w:p w:rsidR="009B52A9" w:rsidRDefault="009B52A9" w:rsidP="000C2FD6">
      <w:pPr>
        <w:spacing w:after="0" w:line="36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</w:pPr>
    </w:p>
    <w:p w:rsidR="000C2FD6" w:rsidRPr="00BD73DE" w:rsidRDefault="000C2FD6" w:rsidP="000C2FD6">
      <w:pPr>
        <w:spacing w:after="0" w:line="36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</w:pPr>
      <w:r w:rsidRPr="00BD73DE"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  <w:t>En la siguiente tabla se muestran las diferentes clasificaciones de competencias conocidas y los correspondientes autores de forma detallada:</w:t>
      </w:r>
    </w:p>
    <w:tbl>
      <w:tblPr>
        <w:tblW w:w="0" w:type="auto"/>
        <w:tblBorders>
          <w:top w:val="nil"/>
          <w:left w:val="nil"/>
          <w:bottom w:val="nil"/>
          <w:right w:val="nil"/>
          <w:insideH w:val="nil"/>
          <w:insideV w:val="nil"/>
        </w:tblBorders>
        <w:tblLook w:val="0600" w:firstRow="0" w:lastRow="0" w:firstColumn="0" w:lastColumn="0" w:noHBand="1" w:noVBand="1"/>
      </w:tblPr>
      <w:tblGrid>
        <w:gridCol w:w="1951"/>
        <w:gridCol w:w="1220"/>
        <w:gridCol w:w="2993"/>
        <w:gridCol w:w="2654"/>
      </w:tblGrid>
      <w:tr w:rsidR="000C2FD6" w:rsidRPr="00BD73DE" w:rsidTr="00257D88">
        <w:trPr>
          <w:trHeight w:val="420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C2FD6" w:rsidRPr="00BD73DE" w:rsidRDefault="000C2FD6" w:rsidP="00257D88">
            <w:pPr>
              <w:spacing w:line="360" w:lineRule="auto"/>
              <w:ind w:left="10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D73DE">
              <w:rPr>
                <w:rFonts w:ascii="Times New Roman" w:hAnsi="Times New Roman" w:cs="Times New Roman"/>
                <w:b/>
                <w:sz w:val="20"/>
                <w:szCs w:val="20"/>
              </w:rPr>
              <w:t>COMPETENCIAS</w:t>
            </w:r>
          </w:p>
        </w:tc>
        <w:tc>
          <w:tcPr>
            <w:tcW w:w="0" w:type="auto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C2FD6" w:rsidRPr="00BD73DE" w:rsidRDefault="000C2FD6" w:rsidP="00257D88">
            <w:pPr>
              <w:spacing w:line="360" w:lineRule="auto"/>
              <w:ind w:left="10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D73DE">
              <w:rPr>
                <w:rFonts w:ascii="Times New Roman" w:hAnsi="Times New Roman" w:cs="Times New Roman"/>
                <w:b/>
                <w:sz w:val="20"/>
                <w:szCs w:val="20"/>
              </w:rPr>
              <w:t>AUTOR</w:t>
            </w:r>
          </w:p>
        </w:tc>
        <w:tc>
          <w:tcPr>
            <w:tcW w:w="0" w:type="auto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C2FD6" w:rsidRPr="00BD73DE" w:rsidRDefault="000C2FD6" w:rsidP="00257D88">
            <w:pPr>
              <w:spacing w:line="360" w:lineRule="auto"/>
              <w:ind w:left="10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D73DE">
              <w:rPr>
                <w:rFonts w:ascii="Times New Roman" w:hAnsi="Times New Roman" w:cs="Times New Roman"/>
                <w:b/>
                <w:sz w:val="20"/>
                <w:szCs w:val="20"/>
              </w:rPr>
              <w:t>CONCEPTUALIZACIÓN</w:t>
            </w:r>
          </w:p>
        </w:tc>
        <w:tc>
          <w:tcPr>
            <w:tcW w:w="0" w:type="auto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C2FD6" w:rsidRPr="00BD73DE" w:rsidRDefault="000C2FD6" w:rsidP="00257D88">
            <w:pPr>
              <w:spacing w:line="360" w:lineRule="auto"/>
              <w:ind w:left="10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D73DE">
              <w:rPr>
                <w:rFonts w:ascii="Times New Roman" w:hAnsi="Times New Roman" w:cs="Times New Roman"/>
                <w:b/>
                <w:sz w:val="20"/>
                <w:szCs w:val="20"/>
              </w:rPr>
              <w:t>SUBCLASIFICACIÓN</w:t>
            </w:r>
          </w:p>
        </w:tc>
      </w:tr>
      <w:tr w:rsidR="000C2FD6" w:rsidRPr="00BD73DE" w:rsidTr="00257D88">
        <w:trPr>
          <w:trHeight w:val="591"/>
        </w:trPr>
        <w:tc>
          <w:tcPr>
            <w:tcW w:w="0" w:type="auto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C2FD6" w:rsidRPr="00BD73DE" w:rsidRDefault="000C2FD6" w:rsidP="00257D88">
            <w:pPr>
              <w:spacing w:line="360" w:lineRule="auto"/>
              <w:ind w:left="100"/>
              <w:rPr>
                <w:rFonts w:ascii="Times New Roman" w:hAnsi="Times New Roman" w:cs="Times New Roman"/>
                <w:sz w:val="20"/>
                <w:szCs w:val="20"/>
              </w:rPr>
            </w:pPr>
            <w:r w:rsidRPr="00BD73DE">
              <w:rPr>
                <w:rFonts w:ascii="Times New Roman" w:hAnsi="Times New Roman" w:cs="Times New Roman"/>
                <w:sz w:val="20"/>
                <w:szCs w:val="20"/>
              </w:rPr>
              <w:t>Competencias diferenciadoras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C2FD6" w:rsidRPr="00BD73DE" w:rsidRDefault="000C2FD6" w:rsidP="00257D88">
            <w:pPr>
              <w:spacing w:line="360" w:lineRule="auto"/>
              <w:ind w:left="100"/>
              <w:rPr>
                <w:rFonts w:ascii="Times New Roman" w:hAnsi="Times New Roman" w:cs="Times New Roman"/>
                <w:sz w:val="20"/>
                <w:szCs w:val="20"/>
              </w:rPr>
            </w:pPr>
            <w:r w:rsidRPr="00BD73DE">
              <w:rPr>
                <w:rFonts w:ascii="Times New Roman" w:hAnsi="Times New Roman" w:cs="Times New Roman"/>
                <w:sz w:val="20"/>
                <w:szCs w:val="20"/>
              </w:rPr>
              <w:t>(Gallego, 2000)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C2FD6" w:rsidRPr="00BD73DE" w:rsidRDefault="000C2FD6" w:rsidP="00257D88">
            <w:pPr>
              <w:spacing w:line="360" w:lineRule="auto"/>
              <w:ind w:left="100"/>
              <w:rPr>
                <w:rFonts w:ascii="Times New Roman" w:hAnsi="Times New Roman" w:cs="Times New Roman"/>
                <w:sz w:val="20"/>
                <w:szCs w:val="20"/>
              </w:rPr>
            </w:pPr>
            <w:r w:rsidRPr="00BD73DE">
              <w:rPr>
                <w:rFonts w:ascii="Times New Roman" w:hAnsi="Times New Roman" w:cs="Times New Roman"/>
                <w:sz w:val="20"/>
                <w:szCs w:val="20"/>
              </w:rPr>
              <w:t>Características personales que distinguen un desempeño normal de uno sobresaliente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C2FD6" w:rsidRPr="00BD73DE" w:rsidRDefault="000C2FD6" w:rsidP="00257D88">
            <w:pPr>
              <w:spacing w:line="360" w:lineRule="auto"/>
              <w:ind w:left="100"/>
              <w:rPr>
                <w:rFonts w:ascii="Times New Roman" w:hAnsi="Times New Roman" w:cs="Times New Roman"/>
                <w:sz w:val="20"/>
                <w:szCs w:val="20"/>
              </w:rPr>
            </w:pPr>
            <w:r w:rsidRPr="00BD73DE">
              <w:rPr>
                <w:rFonts w:ascii="Times New Roman" w:hAnsi="Times New Roman" w:cs="Times New Roman"/>
                <w:sz w:val="20"/>
                <w:szCs w:val="20"/>
              </w:rPr>
              <w:t>Cualidades particulares de una persona</w:t>
            </w:r>
          </w:p>
        </w:tc>
      </w:tr>
      <w:tr w:rsidR="000C2FD6" w:rsidRPr="00BD73DE" w:rsidTr="00257D88">
        <w:trPr>
          <w:trHeight w:val="625"/>
        </w:trPr>
        <w:tc>
          <w:tcPr>
            <w:tcW w:w="0" w:type="auto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C2FD6" w:rsidRPr="00BD73DE" w:rsidRDefault="000C2FD6" w:rsidP="00257D88">
            <w:pPr>
              <w:spacing w:line="360" w:lineRule="auto"/>
              <w:ind w:left="100"/>
              <w:rPr>
                <w:rFonts w:ascii="Times New Roman" w:hAnsi="Times New Roman" w:cs="Times New Roman"/>
                <w:sz w:val="20"/>
                <w:szCs w:val="20"/>
              </w:rPr>
            </w:pPr>
            <w:r w:rsidRPr="00BD73DE">
              <w:rPr>
                <w:rFonts w:ascii="Times New Roman" w:hAnsi="Times New Roman" w:cs="Times New Roman"/>
                <w:sz w:val="20"/>
                <w:szCs w:val="20"/>
              </w:rPr>
              <w:t>competencias de umbral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C2FD6" w:rsidRPr="00BD73DE" w:rsidRDefault="000C2FD6" w:rsidP="00257D88">
            <w:pPr>
              <w:spacing w:line="360" w:lineRule="auto"/>
              <w:ind w:left="100"/>
              <w:rPr>
                <w:rFonts w:ascii="Times New Roman" w:hAnsi="Times New Roman" w:cs="Times New Roman"/>
                <w:sz w:val="20"/>
                <w:szCs w:val="20"/>
              </w:rPr>
            </w:pPr>
            <w:r w:rsidRPr="00BD73DE">
              <w:rPr>
                <w:rFonts w:ascii="Times New Roman" w:hAnsi="Times New Roman" w:cs="Times New Roman"/>
                <w:sz w:val="20"/>
                <w:szCs w:val="20"/>
              </w:rPr>
              <w:t>(Gallego, 2000)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C2FD6" w:rsidRPr="00BD73DE" w:rsidRDefault="000C2FD6" w:rsidP="00257D88">
            <w:pPr>
              <w:spacing w:line="360" w:lineRule="auto"/>
              <w:ind w:left="100"/>
              <w:rPr>
                <w:rFonts w:ascii="Times New Roman" w:hAnsi="Times New Roman" w:cs="Times New Roman"/>
                <w:sz w:val="20"/>
                <w:szCs w:val="20"/>
              </w:rPr>
            </w:pPr>
            <w:r w:rsidRPr="00BD73DE">
              <w:rPr>
                <w:rFonts w:ascii="Times New Roman" w:hAnsi="Times New Roman" w:cs="Times New Roman"/>
                <w:sz w:val="20"/>
                <w:szCs w:val="20"/>
              </w:rPr>
              <w:t>Permiten que una persona tenga un desempeño adecuado bajo ciertas circunstancias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C2FD6" w:rsidRPr="00BD73DE" w:rsidRDefault="000C2FD6" w:rsidP="00257D88">
            <w:pPr>
              <w:spacing w:line="360" w:lineRule="auto"/>
              <w:ind w:left="100"/>
              <w:rPr>
                <w:rFonts w:ascii="Times New Roman" w:hAnsi="Times New Roman" w:cs="Times New Roman"/>
                <w:sz w:val="20"/>
                <w:szCs w:val="20"/>
              </w:rPr>
            </w:pPr>
            <w:r w:rsidRPr="00BD73DE">
              <w:rPr>
                <w:rFonts w:ascii="Times New Roman" w:hAnsi="Times New Roman" w:cs="Times New Roman"/>
                <w:sz w:val="20"/>
                <w:szCs w:val="20"/>
              </w:rPr>
              <w:t>Están determinadas por el contexto</w:t>
            </w:r>
          </w:p>
        </w:tc>
      </w:tr>
      <w:tr w:rsidR="000C2FD6" w:rsidRPr="00BD73DE" w:rsidTr="00257D88">
        <w:trPr>
          <w:trHeight w:val="889"/>
        </w:trPr>
        <w:tc>
          <w:tcPr>
            <w:tcW w:w="0" w:type="auto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C2FD6" w:rsidRPr="00BD73DE" w:rsidRDefault="000C2FD6" w:rsidP="00257D88">
            <w:pPr>
              <w:spacing w:line="360" w:lineRule="auto"/>
              <w:ind w:left="100"/>
              <w:rPr>
                <w:rFonts w:ascii="Times New Roman" w:hAnsi="Times New Roman" w:cs="Times New Roman"/>
                <w:sz w:val="20"/>
                <w:szCs w:val="20"/>
              </w:rPr>
            </w:pPr>
            <w:r w:rsidRPr="00BD73DE">
              <w:rPr>
                <w:rFonts w:ascii="Times New Roman" w:hAnsi="Times New Roman" w:cs="Times New Roman"/>
                <w:sz w:val="20"/>
                <w:szCs w:val="20"/>
              </w:rPr>
              <w:t>Competencias laborales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C2FD6" w:rsidRPr="00BD73DE" w:rsidRDefault="000C2FD6" w:rsidP="00257D88">
            <w:pPr>
              <w:spacing w:line="360" w:lineRule="auto"/>
              <w:ind w:left="100"/>
              <w:rPr>
                <w:rFonts w:ascii="Times New Roman" w:hAnsi="Times New Roman" w:cs="Times New Roman"/>
                <w:sz w:val="20"/>
                <w:szCs w:val="20"/>
              </w:rPr>
            </w:pPr>
            <w:r w:rsidRPr="00BD73DE">
              <w:rPr>
                <w:rFonts w:ascii="Times New Roman" w:hAnsi="Times New Roman" w:cs="Times New Roman"/>
                <w:sz w:val="20"/>
                <w:szCs w:val="20"/>
              </w:rPr>
              <w:t>Surgen en el campo de la industria y la vida laboral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C2FD6" w:rsidRPr="00BD73DE" w:rsidRDefault="000C2FD6" w:rsidP="00257D88">
            <w:pPr>
              <w:spacing w:line="360" w:lineRule="auto"/>
              <w:ind w:left="100"/>
              <w:rPr>
                <w:rFonts w:ascii="Times New Roman" w:hAnsi="Times New Roman" w:cs="Times New Roman"/>
                <w:sz w:val="20"/>
                <w:szCs w:val="20"/>
              </w:rPr>
            </w:pPr>
            <w:r w:rsidRPr="00BD73DE">
              <w:rPr>
                <w:rFonts w:ascii="Times New Roman" w:hAnsi="Times New Roman" w:cs="Times New Roman"/>
                <w:sz w:val="20"/>
                <w:szCs w:val="20"/>
              </w:rPr>
              <w:t>Se obtienen después de un entrenamiento corto para desempeñar funciones para el trabajo. El individuo las desarrolla sin ningún tipo de estudios formales.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C2FD6" w:rsidRPr="00BD73DE" w:rsidRDefault="000C2FD6" w:rsidP="00257D88">
            <w:pPr>
              <w:spacing w:line="360" w:lineRule="auto"/>
              <w:ind w:left="100"/>
              <w:rPr>
                <w:rFonts w:ascii="Times New Roman" w:hAnsi="Times New Roman" w:cs="Times New Roman"/>
                <w:sz w:val="20"/>
                <w:szCs w:val="20"/>
              </w:rPr>
            </w:pPr>
            <w:r w:rsidRPr="00BD73DE">
              <w:rPr>
                <w:rFonts w:ascii="Times New Roman" w:hAnsi="Times New Roman" w:cs="Times New Roman"/>
                <w:sz w:val="20"/>
                <w:szCs w:val="20"/>
              </w:rPr>
              <w:t>Competencias técnicas u operativas</w:t>
            </w:r>
          </w:p>
        </w:tc>
      </w:tr>
      <w:tr w:rsidR="000C2FD6" w:rsidRPr="00BD73DE" w:rsidTr="00257D88">
        <w:trPr>
          <w:trHeight w:val="865"/>
        </w:trPr>
        <w:tc>
          <w:tcPr>
            <w:tcW w:w="0" w:type="auto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C2FD6" w:rsidRPr="00BD73DE" w:rsidRDefault="000C2FD6" w:rsidP="00257D88">
            <w:pPr>
              <w:spacing w:line="360" w:lineRule="auto"/>
              <w:ind w:left="100"/>
              <w:rPr>
                <w:rFonts w:ascii="Times New Roman" w:hAnsi="Times New Roman" w:cs="Times New Roman"/>
                <w:sz w:val="20"/>
                <w:szCs w:val="20"/>
              </w:rPr>
            </w:pPr>
            <w:r w:rsidRPr="00BD73DE">
              <w:rPr>
                <w:rFonts w:ascii="Times New Roman" w:hAnsi="Times New Roman" w:cs="Times New Roman"/>
                <w:sz w:val="20"/>
                <w:szCs w:val="20"/>
              </w:rPr>
              <w:t>Competencias profesionales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C2FD6" w:rsidRPr="00BD73DE" w:rsidRDefault="000C2FD6" w:rsidP="00257D88">
            <w:pPr>
              <w:spacing w:line="360" w:lineRule="auto"/>
              <w:ind w:left="100"/>
              <w:rPr>
                <w:rFonts w:ascii="Times New Roman" w:hAnsi="Times New Roman" w:cs="Times New Roman"/>
                <w:sz w:val="20"/>
                <w:szCs w:val="20"/>
              </w:rPr>
            </w:pPr>
            <w:r w:rsidRPr="00BD73DE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C2FD6" w:rsidRPr="00BD73DE" w:rsidRDefault="000C2FD6" w:rsidP="00257D88">
            <w:pPr>
              <w:spacing w:line="360" w:lineRule="auto"/>
              <w:ind w:left="100"/>
              <w:rPr>
                <w:rFonts w:ascii="Times New Roman" w:hAnsi="Times New Roman" w:cs="Times New Roman"/>
                <w:sz w:val="20"/>
                <w:szCs w:val="20"/>
              </w:rPr>
            </w:pPr>
            <w:r w:rsidRPr="00BD73DE">
              <w:rPr>
                <w:rFonts w:ascii="Times New Roman" w:hAnsi="Times New Roman" w:cs="Times New Roman"/>
                <w:sz w:val="20"/>
                <w:szCs w:val="20"/>
              </w:rPr>
              <w:t>Se obtienen  durante y después la realización de estudios universitarios  en cierta disciplina científica o tecnológica.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C2FD6" w:rsidRPr="00BD73DE" w:rsidRDefault="000C2FD6" w:rsidP="00257D88">
            <w:pPr>
              <w:spacing w:line="360" w:lineRule="auto"/>
              <w:ind w:left="100"/>
              <w:rPr>
                <w:rFonts w:ascii="Times New Roman" w:hAnsi="Times New Roman" w:cs="Times New Roman"/>
                <w:sz w:val="20"/>
                <w:szCs w:val="20"/>
              </w:rPr>
            </w:pPr>
            <w:r w:rsidRPr="00BD73DE">
              <w:rPr>
                <w:rFonts w:ascii="Times New Roman" w:hAnsi="Times New Roman" w:cs="Times New Roman"/>
                <w:sz w:val="20"/>
                <w:szCs w:val="20"/>
              </w:rPr>
              <w:t>Desarrollan procesos de orden superior como lo son. La toma de decisiones, pensamiento crítico y creativo y resolución de problemas complejos</w:t>
            </w:r>
          </w:p>
        </w:tc>
      </w:tr>
      <w:tr w:rsidR="000C2FD6" w:rsidRPr="00BD73DE" w:rsidTr="00257D88">
        <w:trPr>
          <w:trHeight w:val="1036"/>
        </w:trPr>
        <w:tc>
          <w:tcPr>
            <w:tcW w:w="0" w:type="auto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C2FD6" w:rsidRPr="00BD73DE" w:rsidRDefault="000C2FD6" w:rsidP="00257D88">
            <w:pPr>
              <w:spacing w:line="360" w:lineRule="auto"/>
              <w:ind w:left="100"/>
              <w:rPr>
                <w:rFonts w:ascii="Times New Roman" w:hAnsi="Times New Roman" w:cs="Times New Roman"/>
                <w:sz w:val="20"/>
                <w:szCs w:val="20"/>
              </w:rPr>
            </w:pPr>
            <w:r w:rsidRPr="00BD73DE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 xml:space="preserve">Competencias genéricas 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C2FD6" w:rsidRPr="00BD73DE" w:rsidRDefault="000C2FD6" w:rsidP="00257D88">
            <w:pPr>
              <w:spacing w:line="360" w:lineRule="auto"/>
              <w:ind w:left="100"/>
              <w:rPr>
                <w:rFonts w:ascii="Times New Roman" w:hAnsi="Times New Roman" w:cs="Times New Roman"/>
                <w:sz w:val="20"/>
                <w:szCs w:val="20"/>
              </w:rPr>
            </w:pPr>
            <w:r w:rsidRPr="00BD73DE">
              <w:rPr>
                <w:rFonts w:ascii="Times New Roman" w:hAnsi="Times New Roman" w:cs="Times New Roman"/>
                <w:sz w:val="20"/>
                <w:szCs w:val="20"/>
              </w:rPr>
              <w:t>(Tobón, 2009)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C2FD6" w:rsidRPr="00BD73DE" w:rsidRDefault="000C2FD6" w:rsidP="00257D88">
            <w:pPr>
              <w:spacing w:line="360" w:lineRule="auto"/>
              <w:ind w:left="100"/>
              <w:rPr>
                <w:rFonts w:ascii="Times New Roman" w:hAnsi="Times New Roman" w:cs="Times New Roman"/>
                <w:sz w:val="20"/>
                <w:szCs w:val="20"/>
              </w:rPr>
            </w:pPr>
            <w:r w:rsidRPr="00BD73DE">
              <w:rPr>
                <w:rFonts w:ascii="Times New Roman" w:hAnsi="Times New Roman" w:cs="Times New Roman"/>
                <w:sz w:val="20"/>
                <w:szCs w:val="20"/>
              </w:rPr>
              <w:t>Constituyen la base sobre el cual se forman los demás tipos de competencias, se forman en la educación básica y media y constituyen un eje central en el procesamiento de la información de cualquier tipo.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C2FD6" w:rsidRPr="00BD73DE" w:rsidRDefault="000C2FD6" w:rsidP="00257D88">
            <w:pPr>
              <w:spacing w:line="360" w:lineRule="auto"/>
              <w:ind w:left="100"/>
              <w:rPr>
                <w:rFonts w:ascii="Times New Roman" w:hAnsi="Times New Roman" w:cs="Times New Roman"/>
                <w:sz w:val="20"/>
                <w:szCs w:val="20"/>
              </w:rPr>
            </w:pPr>
            <w:r w:rsidRPr="00BD73DE">
              <w:rPr>
                <w:rFonts w:ascii="Times New Roman" w:hAnsi="Times New Roman" w:cs="Times New Roman"/>
                <w:sz w:val="20"/>
                <w:szCs w:val="20"/>
              </w:rPr>
              <w:t>Genéricas transversales, genéricas específicas y genéricas sociales</w:t>
            </w:r>
          </w:p>
        </w:tc>
      </w:tr>
      <w:tr w:rsidR="000C2FD6" w:rsidRPr="00BD73DE" w:rsidTr="00257D88">
        <w:trPr>
          <w:trHeight w:val="743"/>
        </w:trPr>
        <w:tc>
          <w:tcPr>
            <w:tcW w:w="0" w:type="auto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C2FD6" w:rsidRPr="00BD73DE" w:rsidRDefault="000C2FD6" w:rsidP="00257D88">
            <w:pPr>
              <w:spacing w:line="360" w:lineRule="auto"/>
              <w:ind w:left="100"/>
              <w:rPr>
                <w:rFonts w:ascii="Times New Roman" w:hAnsi="Times New Roman" w:cs="Times New Roman"/>
                <w:sz w:val="20"/>
                <w:szCs w:val="20"/>
              </w:rPr>
            </w:pPr>
            <w:r w:rsidRPr="00BD73DE">
              <w:rPr>
                <w:rFonts w:ascii="Times New Roman" w:hAnsi="Times New Roman" w:cs="Times New Roman"/>
                <w:sz w:val="20"/>
                <w:szCs w:val="20"/>
              </w:rPr>
              <w:t>Competencias básicas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C2FD6" w:rsidRPr="00BD73DE" w:rsidRDefault="000C2FD6" w:rsidP="00257D88">
            <w:pPr>
              <w:spacing w:line="360" w:lineRule="auto"/>
              <w:ind w:left="100"/>
              <w:rPr>
                <w:rFonts w:ascii="Times New Roman" w:hAnsi="Times New Roman" w:cs="Times New Roman"/>
                <w:sz w:val="20"/>
                <w:szCs w:val="20"/>
              </w:rPr>
            </w:pPr>
            <w:r w:rsidRPr="00BD73DE">
              <w:rPr>
                <w:rFonts w:ascii="Times New Roman" w:hAnsi="Times New Roman" w:cs="Times New Roman"/>
                <w:sz w:val="20"/>
                <w:szCs w:val="20"/>
              </w:rPr>
              <w:t>(Villa y Poblete, 2008)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C2FD6" w:rsidRPr="00BD73DE" w:rsidRDefault="000C2FD6" w:rsidP="00257D88">
            <w:pPr>
              <w:spacing w:line="360" w:lineRule="auto"/>
              <w:ind w:left="100"/>
              <w:rPr>
                <w:rFonts w:ascii="Times New Roman" w:hAnsi="Times New Roman" w:cs="Times New Roman"/>
                <w:sz w:val="20"/>
                <w:szCs w:val="20"/>
              </w:rPr>
            </w:pPr>
            <w:r w:rsidRPr="00BD73DE">
              <w:rPr>
                <w:rFonts w:ascii="Times New Roman" w:hAnsi="Times New Roman" w:cs="Times New Roman"/>
                <w:sz w:val="20"/>
                <w:szCs w:val="20"/>
              </w:rPr>
              <w:t>Son aquellas competencias esenciales que le permiten al individuo vivir en sociedad y desenvolverse en cualquier ámbito laboral.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C2FD6" w:rsidRPr="00BD73DE" w:rsidRDefault="000C2FD6" w:rsidP="00257D88">
            <w:pPr>
              <w:spacing w:line="360" w:lineRule="auto"/>
              <w:ind w:left="100"/>
              <w:rPr>
                <w:rFonts w:ascii="Times New Roman" w:hAnsi="Times New Roman" w:cs="Times New Roman"/>
                <w:sz w:val="20"/>
                <w:szCs w:val="20"/>
              </w:rPr>
            </w:pPr>
            <w:r w:rsidRPr="00BD73DE">
              <w:rPr>
                <w:rFonts w:ascii="Times New Roman" w:hAnsi="Times New Roman" w:cs="Times New Roman"/>
                <w:sz w:val="20"/>
                <w:szCs w:val="20"/>
              </w:rPr>
              <w:t>Competencias instrumentales, competencias interpersonales y competencias sistémicas</w:t>
            </w:r>
          </w:p>
        </w:tc>
      </w:tr>
      <w:tr w:rsidR="000C2FD6" w:rsidRPr="00BD73DE" w:rsidTr="00257D88">
        <w:trPr>
          <w:trHeight w:val="1334"/>
        </w:trPr>
        <w:tc>
          <w:tcPr>
            <w:tcW w:w="0" w:type="auto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C2FD6" w:rsidRPr="00BD73DE" w:rsidRDefault="000C2FD6" w:rsidP="00257D88">
            <w:pPr>
              <w:spacing w:line="360" w:lineRule="auto"/>
              <w:ind w:left="100"/>
              <w:rPr>
                <w:rFonts w:ascii="Times New Roman" w:hAnsi="Times New Roman" w:cs="Times New Roman"/>
                <w:sz w:val="20"/>
                <w:szCs w:val="20"/>
              </w:rPr>
            </w:pPr>
            <w:r w:rsidRPr="00BD73DE">
              <w:rPr>
                <w:rFonts w:ascii="Times New Roman" w:hAnsi="Times New Roman" w:cs="Times New Roman"/>
                <w:sz w:val="20"/>
                <w:szCs w:val="20"/>
              </w:rPr>
              <w:t>Competencias blandas y duras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C2FD6" w:rsidRPr="00BD73DE" w:rsidRDefault="000C2FD6" w:rsidP="00257D88">
            <w:pPr>
              <w:spacing w:line="360" w:lineRule="auto"/>
              <w:ind w:left="100"/>
              <w:rPr>
                <w:rFonts w:ascii="Times New Roman" w:hAnsi="Times New Roman" w:cs="Times New Roman"/>
                <w:sz w:val="20"/>
                <w:szCs w:val="20"/>
              </w:rPr>
            </w:pPr>
            <w:r w:rsidRPr="00BD73DE">
              <w:rPr>
                <w:rFonts w:ascii="Times New Roman" w:hAnsi="Times New Roman" w:cs="Times New Roman"/>
                <w:sz w:val="20"/>
                <w:szCs w:val="20"/>
              </w:rPr>
              <w:t>(Goleman, 1996)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C2FD6" w:rsidRPr="00BD73DE" w:rsidRDefault="000C2FD6" w:rsidP="00257D88">
            <w:pPr>
              <w:spacing w:line="360" w:lineRule="auto"/>
              <w:ind w:left="100"/>
              <w:rPr>
                <w:rFonts w:ascii="Times New Roman" w:hAnsi="Times New Roman" w:cs="Times New Roman"/>
                <w:sz w:val="20"/>
                <w:szCs w:val="20"/>
              </w:rPr>
            </w:pPr>
            <w:r w:rsidRPr="00BD73DE">
              <w:rPr>
                <w:rFonts w:ascii="Times New Roman" w:hAnsi="Times New Roman" w:cs="Times New Roman"/>
                <w:sz w:val="20"/>
                <w:szCs w:val="20"/>
              </w:rPr>
              <w:t>Las blandas están relacionadas con la inteligencia emocional. El individuo controla sus propias emociones para influir y enfrentar las emociones de los demás y las duras con las competencias técnicas u operativas, que se requieren para llevar a cabo una tarea específica.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C2FD6" w:rsidRPr="00BD73DE" w:rsidRDefault="000C2FD6" w:rsidP="00257D88">
            <w:pPr>
              <w:spacing w:line="360" w:lineRule="auto"/>
              <w:ind w:left="100"/>
              <w:rPr>
                <w:rFonts w:ascii="Times New Roman" w:hAnsi="Times New Roman" w:cs="Times New Roman"/>
                <w:sz w:val="20"/>
                <w:szCs w:val="20"/>
              </w:rPr>
            </w:pPr>
            <w:r w:rsidRPr="00BD73DE">
              <w:rPr>
                <w:rFonts w:ascii="Times New Roman" w:hAnsi="Times New Roman" w:cs="Times New Roman"/>
                <w:sz w:val="20"/>
                <w:szCs w:val="20"/>
              </w:rPr>
              <w:t>Competencias laborales y profesionales</w:t>
            </w:r>
          </w:p>
        </w:tc>
      </w:tr>
      <w:tr w:rsidR="000C2FD6" w:rsidRPr="00BD73DE" w:rsidTr="00257D88">
        <w:trPr>
          <w:trHeight w:val="1500"/>
        </w:trPr>
        <w:tc>
          <w:tcPr>
            <w:tcW w:w="0" w:type="auto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C2FD6" w:rsidRPr="00BD73DE" w:rsidRDefault="000C2FD6" w:rsidP="00257D88">
            <w:pPr>
              <w:spacing w:line="360" w:lineRule="auto"/>
              <w:ind w:left="100"/>
              <w:rPr>
                <w:rFonts w:ascii="Times New Roman" w:hAnsi="Times New Roman" w:cs="Times New Roman"/>
                <w:sz w:val="20"/>
                <w:szCs w:val="20"/>
              </w:rPr>
            </w:pPr>
            <w:r w:rsidRPr="00BD73DE">
              <w:rPr>
                <w:rFonts w:ascii="Times New Roman" w:hAnsi="Times New Roman" w:cs="Times New Roman"/>
                <w:sz w:val="20"/>
                <w:szCs w:val="20"/>
              </w:rPr>
              <w:t>Competencias docentes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C2FD6" w:rsidRPr="00BD73DE" w:rsidRDefault="000C2FD6" w:rsidP="00257D88">
            <w:pPr>
              <w:spacing w:line="360" w:lineRule="auto"/>
              <w:ind w:left="100"/>
              <w:rPr>
                <w:rFonts w:ascii="Times New Roman" w:hAnsi="Times New Roman" w:cs="Times New Roman"/>
                <w:sz w:val="20"/>
                <w:szCs w:val="20"/>
              </w:rPr>
            </w:pPr>
            <w:r w:rsidRPr="00BD73DE">
              <w:rPr>
                <w:rFonts w:ascii="Times New Roman" w:hAnsi="Times New Roman" w:cs="Times New Roman"/>
                <w:sz w:val="20"/>
                <w:szCs w:val="20"/>
              </w:rPr>
              <w:t>(Rubio, 2009)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C2FD6" w:rsidRPr="00BD73DE" w:rsidRDefault="000C2FD6" w:rsidP="00257D88">
            <w:pPr>
              <w:spacing w:line="360" w:lineRule="auto"/>
              <w:ind w:left="100"/>
              <w:rPr>
                <w:rFonts w:ascii="Times New Roman" w:hAnsi="Times New Roman" w:cs="Times New Roman"/>
                <w:sz w:val="20"/>
                <w:szCs w:val="20"/>
              </w:rPr>
            </w:pPr>
            <w:r w:rsidRPr="00BD73DE">
              <w:rPr>
                <w:rFonts w:ascii="Times New Roman" w:hAnsi="Times New Roman" w:cs="Times New Roman"/>
                <w:sz w:val="20"/>
                <w:szCs w:val="20"/>
              </w:rPr>
              <w:t>Conjunto de experiencias vividas por cada persona, enriquecidas por el contexto social, político, económico y cultural en que se desenvuelve el individuo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C2FD6" w:rsidRPr="00BD73DE" w:rsidRDefault="000C2FD6" w:rsidP="00257D88">
            <w:pPr>
              <w:spacing w:line="360" w:lineRule="auto"/>
              <w:ind w:left="100"/>
              <w:rPr>
                <w:rFonts w:ascii="Times New Roman" w:hAnsi="Times New Roman" w:cs="Times New Roman"/>
                <w:sz w:val="20"/>
                <w:szCs w:val="20"/>
              </w:rPr>
            </w:pPr>
            <w:r w:rsidRPr="00BD73DE">
              <w:rPr>
                <w:rFonts w:ascii="Times New Roman" w:hAnsi="Times New Roman" w:cs="Times New Roman"/>
                <w:sz w:val="20"/>
                <w:szCs w:val="20"/>
              </w:rPr>
              <w:t xml:space="preserve">Competencias docentes: competencia diagnóstica, competencia cognitiva, competencia ética, competencia lógica, competencia empática, competencia comunicativa, competencia lúdico-didáctica, competencia </w:t>
            </w:r>
            <w:proofErr w:type="spellStart"/>
            <w:r w:rsidRPr="00BD73DE">
              <w:rPr>
                <w:rFonts w:ascii="Times New Roman" w:hAnsi="Times New Roman" w:cs="Times New Roman"/>
                <w:sz w:val="20"/>
                <w:szCs w:val="20"/>
              </w:rPr>
              <w:t>metacognitiva</w:t>
            </w:r>
            <w:proofErr w:type="spellEnd"/>
            <w:r w:rsidRPr="00BD73DE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</w:tbl>
    <w:p w:rsidR="002E58D2" w:rsidRDefault="000C2FD6">
      <w:pPr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</w:pPr>
      <w:r w:rsidRPr="00BD73DE"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  <w:lastRenderedPageBreak/>
        <w:t xml:space="preserve">     También se incluyen las competencias blandas, desde un enfoque socio-formativo especialmente las relacionadas con el manejo y negociación de conflictos, la retroalimentación, la disposición para el cambio y el desarrollo de la inteligencia emocional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  <w:t>.</w:t>
      </w:r>
    </w:p>
    <w:p w:rsidR="000C2FD6" w:rsidRDefault="000C2FD6">
      <w:pPr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</w:pPr>
    </w:p>
    <w:p w:rsidR="000C2FD6" w:rsidRDefault="000C2FD6">
      <w:pPr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</w:pPr>
    </w:p>
    <w:p w:rsidR="000C2FD6" w:rsidRDefault="000C2FD6">
      <w:pPr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</w:pPr>
    </w:p>
    <w:p w:rsidR="000C2FD6" w:rsidRDefault="000C2FD6">
      <w:pPr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</w:pPr>
    </w:p>
    <w:p w:rsidR="000C2FD6" w:rsidRPr="00BD73DE" w:rsidRDefault="000C2FD6" w:rsidP="000C2FD6">
      <w:pPr>
        <w:spacing w:after="0" w:line="36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</w:pPr>
      <w:r w:rsidRPr="00BD73DE"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  <w:t>BIBLIOGRAFÍA (marco teórico)</w:t>
      </w:r>
    </w:p>
    <w:p w:rsidR="000C2FD6" w:rsidRPr="00BD73DE" w:rsidRDefault="000C2FD6" w:rsidP="000C2FD6">
      <w:pPr>
        <w:spacing w:after="0" w:line="36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</w:pPr>
    </w:p>
    <w:p w:rsidR="000C2FD6" w:rsidRPr="00BD73DE" w:rsidRDefault="000C2FD6" w:rsidP="000C2FD6">
      <w:pPr>
        <w:spacing w:after="0" w:line="36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</w:pPr>
      <w:proofErr w:type="spellStart"/>
      <w:r w:rsidRPr="00BD73DE"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  <w:t>Altarejos</w:t>
      </w:r>
      <w:proofErr w:type="spellEnd"/>
      <w:r w:rsidRPr="00BD73DE"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  <w:t>, H. &amp;</w:t>
      </w:r>
      <w:proofErr w:type="spellStart"/>
      <w:r w:rsidRPr="00BD73DE"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  <w:t>amp</w:t>
      </w:r>
      <w:proofErr w:type="spellEnd"/>
      <w:r w:rsidRPr="00BD73DE"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  <w:t xml:space="preserve">; Naval, J. (2008). Filosofía de la educación. </w:t>
      </w:r>
      <w:proofErr w:type="gramStart"/>
      <w:r w:rsidRPr="00BD73DE"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  <w:t>la</w:t>
      </w:r>
      <w:proofErr w:type="gramEnd"/>
      <w:r w:rsidRPr="00BD73DE"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  <w:t xml:space="preserve"> formación humana. Ed. </w:t>
      </w:r>
      <w:proofErr w:type="spellStart"/>
      <w:r w:rsidRPr="00BD73DE"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  <w:t>Eunsa</w:t>
      </w:r>
      <w:proofErr w:type="spellEnd"/>
      <w:r w:rsidRPr="00BD73DE"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  <w:t>, Navarra, España.</w:t>
      </w:r>
    </w:p>
    <w:p w:rsidR="000C2FD6" w:rsidRPr="00BD73DE" w:rsidRDefault="000C2FD6" w:rsidP="000C2FD6">
      <w:pPr>
        <w:spacing w:after="0" w:line="36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</w:pPr>
    </w:p>
    <w:p w:rsidR="000C2FD6" w:rsidRPr="00BD73DE" w:rsidRDefault="000C2FD6" w:rsidP="000C2FD6">
      <w:pPr>
        <w:spacing w:after="0" w:line="36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</w:pPr>
      <w:proofErr w:type="spellStart"/>
      <w:r w:rsidRPr="00BD73DE"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  <w:t>Arendt</w:t>
      </w:r>
      <w:proofErr w:type="spellEnd"/>
      <w:r w:rsidRPr="00BD73DE"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  <w:t>, H. (1996) ¿Qué es la libertad? en: Entre el pasado y el futuro. Barcelona: península</w:t>
      </w:r>
    </w:p>
    <w:p w:rsidR="000C2FD6" w:rsidRPr="00BD73DE" w:rsidRDefault="000C2FD6" w:rsidP="000C2FD6">
      <w:pPr>
        <w:spacing w:after="0" w:line="36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</w:pPr>
    </w:p>
    <w:p w:rsidR="000C2FD6" w:rsidRPr="00BD73DE" w:rsidRDefault="000C2FD6" w:rsidP="000C2FD6">
      <w:pPr>
        <w:spacing w:after="0" w:line="36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</w:pPr>
      <w:r w:rsidRPr="00BD73DE"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  <w:t>Universidad Santo Tomás (2010). Bogotá. Estatuto orgánico.</w:t>
      </w:r>
    </w:p>
    <w:p w:rsidR="000C2FD6" w:rsidRPr="00BD73DE" w:rsidRDefault="000C2FD6" w:rsidP="000C2FD6">
      <w:pPr>
        <w:spacing w:after="0" w:line="36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</w:pPr>
    </w:p>
    <w:p w:rsidR="000C2FD6" w:rsidRPr="00BD73DE" w:rsidRDefault="000C2FD6" w:rsidP="000C2FD6">
      <w:pPr>
        <w:spacing w:after="0" w:line="36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</w:pPr>
      <w:r w:rsidRPr="00BD73DE"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  <w:t>Benavides Silva, F. L., &amp; Escobar Herrera, A. M. (2016). La restauración de la universidad Santo Tomás. Sol de Aquino, 12-19.</w:t>
      </w:r>
    </w:p>
    <w:p w:rsidR="000C2FD6" w:rsidRPr="00BD73DE" w:rsidRDefault="000C2FD6" w:rsidP="000C2FD6">
      <w:pPr>
        <w:spacing w:after="0" w:line="36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</w:pPr>
    </w:p>
    <w:p w:rsidR="000C2FD6" w:rsidRPr="00BD73DE" w:rsidRDefault="000C2FD6" w:rsidP="000C2FD6">
      <w:pPr>
        <w:spacing w:after="0" w:line="36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</w:pPr>
      <w:proofErr w:type="spellStart"/>
      <w:r w:rsidRPr="00BD73DE"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  <w:t>Beuchot</w:t>
      </w:r>
      <w:proofErr w:type="spellEnd"/>
      <w:r w:rsidRPr="00BD73DE"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  <w:t xml:space="preserve">, Mauricio (2008). "La incidencia de la </w:t>
      </w:r>
      <w:proofErr w:type="spellStart"/>
      <w:r w:rsidRPr="00BD73DE"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  <w:t>formacion</w:t>
      </w:r>
      <w:proofErr w:type="spellEnd"/>
      <w:r w:rsidRPr="00BD73DE"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  <w:t xml:space="preserve"> humanista institucional en la Universidad Santo Tomás" En: Colombia 2008. </w:t>
      </w:r>
      <w:proofErr w:type="spellStart"/>
      <w:proofErr w:type="gramStart"/>
      <w:r w:rsidRPr="00BD73DE"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  <w:t>ed</w:t>
      </w:r>
      <w:proofErr w:type="spellEnd"/>
      <w:proofErr w:type="gramEnd"/>
      <w:r w:rsidRPr="00BD73DE"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  <w:t>: Publicaciones Universidad Santo Tomás·</w:t>
      </w:r>
    </w:p>
    <w:p w:rsidR="000C2FD6" w:rsidRPr="00BD73DE" w:rsidRDefault="000C2FD6" w:rsidP="000C2FD6">
      <w:pPr>
        <w:spacing w:after="0" w:line="36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</w:pPr>
    </w:p>
    <w:p w:rsidR="000C2FD6" w:rsidRPr="00BD73DE" w:rsidRDefault="000C2FD6" w:rsidP="000C2FD6">
      <w:pPr>
        <w:spacing w:after="0" w:line="36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</w:pPr>
      <w:proofErr w:type="spellStart"/>
      <w:r w:rsidRPr="00BD73DE"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  <w:t>Beuchot</w:t>
      </w:r>
      <w:proofErr w:type="spellEnd"/>
      <w:r w:rsidRPr="00BD73DE"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  <w:t xml:space="preserve">, Mauricio. (2010). "La Formación del ser humano en la era de la virtualidad" En: Colombia. </w:t>
      </w:r>
      <w:proofErr w:type="spellStart"/>
      <w:proofErr w:type="gramStart"/>
      <w:r w:rsidRPr="00BD73DE"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  <w:t>ed</w:t>
      </w:r>
      <w:proofErr w:type="spellEnd"/>
      <w:proofErr w:type="gramEnd"/>
      <w:r w:rsidRPr="00BD73DE"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  <w:t>: Departamento Publicaciones Universidad Santo Tomas.</w:t>
      </w:r>
    </w:p>
    <w:p w:rsidR="000C2FD6" w:rsidRPr="00BD73DE" w:rsidRDefault="000C2FD6" w:rsidP="000C2FD6">
      <w:pPr>
        <w:spacing w:after="0" w:line="36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</w:pPr>
    </w:p>
    <w:p w:rsidR="000C2FD6" w:rsidRPr="00BD73DE" w:rsidRDefault="000C2FD6" w:rsidP="000C2FD6">
      <w:pPr>
        <w:spacing w:after="0" w:line="36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</w:pPr>
      <w:r w:rsidRPr="00BD73DE"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  <w:t>Campo, R. y Restrepo, M. (1999). “Formación integral en la visión y la acción de la Facultad de Educación de la Pontificia Universidad Javeriana”. En: Orientaciones universitarias n° 25.</w:t>
      </w:r>
    </w:p>
    <w:p w:rsidR="000C2FD6" w:rsidRPr="00BD73DE" w:rsidRDefault="000C2FD6" w:rsidP="000C2FD6">
      <w:pPr>
        <w:spacing w:after="0" w:line="36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</w:pPr>
    </w:p>
    <w:p w:rsidR="000C2FD6" w:rsidRPr="00BD73DE" w:rsidRDefault="000C2FD6" w:rsidP="000C2FD6">
      <w:pPr>
        <w:spacing w:after="0" w:line="36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</w:pPr>
      <w:r w:rsidRPr="00BD73DE"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  <w:t>Cárdenas Patiño, A. (2009). La Universidad Santo Tomás de Colombia ante su historia siglos XIX-XX. Ubicación: Biblioteca Bogotá: Angélico,  Central y Convento Santo Domingo Biblioteca</w:t>
      </w:r>
    </w:p>
    <w:p w:rsidR="000C2FD6" w:rsidRPr="00BD73DE" w:rsidRDefault="000C2FD6" w:rsidP="000C2FD6">
      <w:pPr>
        <w:spacing w:after="0" w:line="36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</w:pPr>
    </w:p>
    <w:p w:rsidR="000C2FD6" w:rsidRDefault="000C2FD6" w:rsidP="000C2FD6">
      <w:pPr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</w:pPr>
      <w:r w:rsidRPr="00BD73DE"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  <w:t>Díaz Camacho, P. J. (2016). Compendio histórico de la Universidad Santo Tomás (Colombia). Sol de Aquino, 21-26.</w:t>
      </w:r>
    </w:p>
    <w:p w:rsidR="000C2FD6" w:rsidRDefault="000C2FD6" w:rsidP="000C2FD6">
      <w:pPr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</w:pPr>
    </w:p>
    <w:p w:rsidR="000C2FD6" w:rsidRDefault="000C2FD6" w:rsidP="000C2FD6"/>
    <w:sectPr w:rsidR="000C2FD6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2FD6"/>
    <w:rsid w:val="000C2FD6"/>
    <w:rsid w:val="002E58D2"/>
    <w:rsid w:val="009B52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5E4D78B-AC44-4430-9BA7-D9681DF7AD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C2FD6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9B52A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622</Words>
  <Characters>3426</Characters>
  <Application>Microsoft Office Word</Application>
  <DocSecurity>0</DocSecurity>
  <Lines>28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Sala Docentes Humanidades</dc:creator>
  <cp:keywords/>
  <dc:description/>
  <cp:lastModifiedBy>Sala Docentes Humanidades</cp:lastModifiedBy>
  <cp:revision>1</cp:revision>
  <dcterms:created xsi:type="dcterms:W3CDTF">2019-08-09T23:07:00Z</dcterms:created>
  <dcterms:modified xsi:type="dcterms:W3CDTF">2019-08-09T23:52:00Z</dcterms:modified>
</cp:coreProperties>
</file>