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9CE52C" w14:textId="007AB0C0" w:rsidR="00345C30" w:rsidRPr="00800C49" w:rsidRDefault="00345C30" w:rsidP="003A5FF9">
      <w:pPr>
        <w:jc w:val="center"/>
        <w:rPr>
          <w:rFonts w:ascii="Times New Roman" w:hAnsi="Times New Roman" w:cs="Times New Roman"/>
          <w:b/>
          <w:sz w:val="24"/>
          <w:szCs w:val="24"/>
          <w:lang w:val="es-MX"/>
        </w:rPr>
      </w:pPr>
      <w:bookmarkStart w:id="0" w:name="_GoBack"/>
      <w:bookmarkEnd w:id="0"/>
      <w:r w:rsidRPr="00800C49">
        <w:rPr>
          <w:rFonts w:ascii="Times New Roman" w:hAnsi="Times New Roman" w:cs="Times New Roman"/>
          <w:b/>
          <w:sz w:val="24"/>
          <w:szCs w:val="24"/>
          <w:lang w:val="es-MX"/>
        </w:rPr>
        <w:t xml:space="preserve">EL </w:t>
      </w:r>
      <w:r w:rsidR="00BF62A6" w:rsidRPr="00800C49">
        <w:rPr>
          <w:rFonts w:ascii="Times New Roman" w:hAnsi="Times New Roman" w:cs="Times New Roman"/>
          <w:b/>
          <w:sz w:val="24"/>
          <w:szCs w:val="24"/>
          <w:lang w:val="es-MX"/>
        </w:rPr>
        <w:t xml:space="preserve">ROL </w:t>
      </w:r>
      <w:r w:rsidRPr="00800C49">
        <w:rPr>
          <w:rFonts w:ascii="Times New Roman" w:hAnsi="Times New Roman" w:cs="Times New Roman"/>
          <w:b/>
          <w:sz w:val="24"/>
          <w:szCs w:val="24"/>
          <w:lang w:val="es-MX"/>
        </w:rPr>
        <w:t xml:space="preserve">DEL GIRO A LA DERECHA </w:t>
      </w:r>
      <w:r w:rsidR="00BF62A6" w:rsidRPr="00800C49">
        <w:rPr>
          <w:rFonts w:ascii="Times New Roman" w:hAnsi="Times New Roman" w:cs="Times New Roman"/>
          <w:b/>
          <w:sz w:val="24"/>
          <w:szCs w:val="24"/>
          <w:lang w:val="es-MX"/>
        </w:rPr>
        <w:t xml:space="preserve">DEL 2018 </w:t>
      </w:r>
      <w:r w:rsidRPr="00800C49">
        <w:rPr>
          <w:rFonts w:ascii="Times New Roman" w:hAnsi="Times New Roman" w:cs="Times New Roman"/>
          <w:b/>
          <w:sz w:val="24"/>
          <w:szCs w:val="24"/>
          <w:lang w:val="es-MX"/>
        </w:rPr>
        <w:t>EN EL DECLIVE DE UNASUR Y LA GÉNESIS DE PROSUR</w:t>
      </w:r>
    </w:p>
    <w:p w14:paraId="40108933" w14:textId="77777777" w:rsidR="00345C30" w:rsidRPr="00800C49" w:rsidRDefault="00345C30" w:rsidP="003F3C46">
      <w:pPr>
        <w:rPr>
          <w:rFonts w:ascii="Times New Roman" w:hAnsi="Times New Roman" w:cs="Times New Roman"/>
          <w:sz w:val="24"/>
          <w:szCs w:val="24"/>
          <w:lang w:val="es-MX"/>
        </w:rPr>
      </w:pPr>
    </w:p>
    <w:p w14:paraId="043938CD" w14:textId="77777777" w:rsidR="00800C49" w:rsidRDefault="00345C30" w:rsidP="003F3C46">
      <w:pPr>
        <w:shd w:val="clear" w:color="auto" w:fill="FFFFFF"/>
        <w:rPr>
          <w:rFonts w:ascii="Times New Roman" w:eastAsia="Times New Roman" w:hAnsi="Times New Roman" w:cs="Times New Roman"/>
          <w:b/>
          <w:sz w:val="24"/>
          <w:szCs w:val="24"/>
          <w:lang w:val="es-MX"/>
        </w:rPr>
      </w:pPr>
      <w:r w:rsidRPr="00800C49">
        <w:rPr>
          <w:rFonts w:ascii="Times New Roman" w:eastAsia="Times New Roman" w:hAnsi="Times New Roman" w:cs="Times New Roman"/>
          <w:b/>
          <w:sz w:val="24"/>
          <w:szCs w:val="24"/>
          <w:lang w:val="es-MX"/>
        </w:rPr>
        <w:t>Resumen</w:t>
      </w:r>
    </w:p>
    <w:p w14:paraId="45AB1C60" w14:textId="1C2641C5" w:rsidR="00345C30" w:rsidRDefault="00E035F3" w:rsidP="003F3C46">
      <w:pPr>
        <w:shd w:val="clear" w:color="auto" w:fill="FFFFFF"/>
        <w:rPr>
          <w:rFonts w:ascii="Times New Roman" w:hAnsi="Times New Roman" w:cs="Times New Roman"/>
          <w:sz w:val="24"/>
          <w:szCs w:val="24"/>
        </w:rPr>
      </w:pPr>
      <w:r w:rsidRPr="00E11E9E">
        <w:rPr>
          <w:rFonts w:ascii="Times New Roman" w:hAnsi="Times New Roman" w:cs="Times New Roman"/>
          <w:b/>
          <w:bCs/>
          <w:i/>
          <w:iCs/>
          <w:sz w:val="24"/>
          <w:szCs w:val="24"/>
          <w:highlight w:val="white"/>
        </w:rPr>
        <w:t>Objetivo/</w:t>
      </w:r>
      <w:r w:rsidR="003F0CA6" w:rsidRPr="00E11E9E">
        <w:rPr>
          <w:rFonts w:ascii="Times New Roman" w:hAnsi="Times New Roman" w:cs="Times New Roman"/>
          <w:b/>
          <w:bCs/>
          <w:i/>
          <w:iCs/>
          <w:sz w:val="24"/>
          <w:szCs w:val="24"/>
          <w:highlight w:val="white"/>
        </w:rPr>
        <w:t>c</w:t>
      </w:r>
      <w:r w:rsidRPr="00E11E9E">
        <w:rPr>
          <w:rFonts w:ascii="Times New Roman" w:hAnsi="Times New Roman" w:cs="Times New Roman"/>
          <w:b/>
          <w:bCs/>
          <w:i/>
          <w:iCs/>
          <w:sz w:val="24"/>
          <w:szCs w:val="24"/>
          <w:highlight w:val="white"/>
        </w:rPr>
        <w:t>ontexto:</w:t>
      </w:r>
      <w:r>
        <w:rPr>
          <w:rFonts w:ascii="Times New Roman" w:hAnsi="Times New Roman" w:cs="Times New Roman"/>
          <w:sz w:val="24"/>
          <w:szCs w:val="24"/>
          <w:highlight w:val="white"/>
        </w:rPr>
        <w:t xml:space="preserve"> </w:t>
      </w:r>
      <w:r w:rsidR="00345C30" w:rsidRPr="00800C49">
        <w:rPr>
          <w:rFonts w:ascii="Times New Roman" w:hAnsi="Times New Roman" w:cs="Times New Roman"/>
          <w:sz w:val="24"/>
          <w:szCs w:val="24"/>
          <w:highlight w:val="white"/>
        </w:rPr>
        <w:t>Este art</w:t>
      </w:r>
      <w:sdt>
        <w:sdtPr>
          <w:rPr>
            <w:rFonts w:ascii="Times New Roman" w:hAnsi="Times New Roman" w:cs="Times New Roman"/>
            <w:sz w:val="24"/>
            <w:szCs w:val="24"/>
          </w:rPr>
          <w:tag w:val="goog_rdk_1"/>
          <w:id w:val="443660347"/>
        </w:sdtPr>
        <w:sdtEndPr/>
        <w:sdtContent>
          <w:r w:rsidR="00345C30" w:rsidRPr="00800C49">
            <w:rPr>
              <w:rFonts w:ascii="Times New Roman" w:hAnsi="Times New Roman" w:cs="Times New Roman"/>
              <w:sz w:val="24"/>
              <w:szCs w:val="24"/>
            </w:rPr>
            <w:t>í</w:t>
          </w:r>
        </w:sdtContent>
      </w:sdt>
      <w:r w:rsidR="00345C30" w:rsidRPr="00800C49">
        <w:rPr>
          <w:rFonts w:ascii="Times New Roman" w:hAnsi="Times New Roman" w:cs="Times New Roman"/>
          <w:sz w:val="24"/>
          <w:szCs w:val="24"/>
          <w:highlight w:val="white"/>
        </w:rPr>
        <w:t xml:space="preserve">culo analiza el giro </w:t>
      </w:r>
      <w:r w:rsidR="007503FF">
        <w:rPr>
          <w:rFonts w:ascii="Times New Roman" w:hAnsi="Times New Roman" w:cs="Times New Roman"/>
          <w:sz w:val="24"/>
          <w:szCs w:val="24"/>
          <w:highlight w:val="white"/>
        </w:rPr>
        <w:t xml:space="preserve">electoral </w:t>
      </w:r>
      <w:r w:rsidR="00345C30" w:rsidRPr="00800C49">
        <w:rPr>
          <w:rFonts w:ascii="Times New Roman" w:hAnsi="Times New Roman" w:cs="Times New Roman"/>
          <w:sz w:val="24"/>
          <w:szCs w:val="24"/>
          <w:highlight w:val="white"/>
        </w:rPr>
        <w:t xml:space="preserve">del 2018 en Suramérica, </w:t>
      </w:r>
      <w:r w:rsidR="007503FF">
        <w:rPr>
          <w:rFonts w:ascii="Times New Roman" w:hAnsi="Times New Roman" w:cs="Times New Roman"/>
          <w:sz w:val="24"/>
          <w:szCs w:val="24"/>
          <w:highlight w:val="white"/>
        </w:rPr>
        <w:t>quien</w:t>
      </w:r>
      <w:r w:rsidR="00345C30" w:rsidRPr="00800C49">
        <w:rPr>
          <w:rFonts w:ascii="Times New Roman" w:hAnsi="Times New Roman" w:cs="Times New Roman"/>
          <w:sz w:val="24"/>
          <w:szCs w:val="24"/>
          <w:highlight w:val="white"/>
        </w:rPr>
        <w:t xml:space="preserve"> trae consigo nue</w:t>
      </w:r>
      <w:r w:rsidR="00861ECD">
        <w:rPr>
          <w:rFonts w:ascii="Times New Roman" w:hAnsi="Times New Roman" w:cs="Times New Roman"/>
          <w:sz w:val="24"/>
          <w:szCs w:val="24"/>
          <w:highlight w:val="white"/>
        </w:rPr>
        <w:t>vos</w:t>
      </w:r>
      <w:r w:rsidR="00345C30" w:rsidRPr="00800C49">
        <w:rPr>
          <w:rFonts w:ascii="Times New Roman" w:hAnsi="Times New Roman" w:cs="Times New Roman"/>
          <w:sz w:val="24"/>
          <w:szCs w:val="24"/>
          <w:highlight w:val="white"/>
        </w:rPr>
        <w:t xml:space="preserve"> </w:t>
      </w:r>
      <w:r w:rsidR="007503FF">
        <w:rPr>
          <w:rFonts w:ascii="Times New Roman" w:hAnsi="Times New Roman" w:cs="Times New Roman"/>
          <w:sz w:val="24"/>
          <w:szCs w:val="24"/>
          <w:highlight w:val="white"/>
        </w:rPr>
        <w:t>presidentes</w:t>
      </w:r>
      <w:r w:rsidR="00345C30" w:rsidRPr="00800C49">
        <w:rPr>
          <w:rFonts w:ascii="Times New Roman" w:hAnsi="Times New Roman" w:cs="Times New Roman"/>
          <w:sz w:val="24"/>
          <w:szCs w:val="24"/>
          <w:highlight w:val="white"/>
        </w:rPr>
        <w:t xml:space="preserve"> que impulsan proyectos de integración </w:t>
      </w:r>
      <w:r w:rsidR="00854D44">
        <w:rPr>
          <w:rFonts w:ascii="Times New Roman" w:hAnsi="Times New Roman" w:cs="Times New Roman"/>
          <w:sz w:val="24"/>
          <w:szCs w:val="24"/>
          <w:highlight w:val="white"/>
        </w:rPr>
        <w:t xml:space="preserve">basados en su </w:t>
      </w:r>
      <w:r w:rsidR="00345C30" w:rsidRPr="00800C49">
        <w:rPr>
          <w:rFonts w:ascii="Times New Roman" w:hAnsi="Times New Roman" w:cs="Times New Roman"/>
          <w:sz w:val="24"/>
          <w:szCs w:val="24"/>
          <w:highlight w:val="white"/>
        </w:rPr>
        <w:t xml:space="preserve">convergencia ideológica. </w:t>
      </w:r>
      <w:r w:rsidR="0027087A">
        <w:rPr>
          <w:rFonts w:ascii="Times New Roman" w:hAnsi="Times New Roman" w:cs="Times New Roman"/>
          <w:sz w:val="24"/>
          <w:szCs w:val="24"/>
          <w:highlight w:val="white"/>
        </w:rPr>
        <w:t>S</w:t>
      </w:r>
      <w:r w:rsidR="00345C30" w:rsidRPr="00800C49">
        <w:rPr>
          <w:rFonts w:ascii="Times New Roman" w:hAnsi="Times New Roman" w:cs="Times New Roman"/>
          <w:sz w:val="24"/>
          <w:szCs w:val="24"/>
          <w:highlight w:val="white"/>
        </w:rPr>
        <w:t xml:space="preserve">e describe la naturaleza de la </w:t>
      </w:r>
      <w:r w:rsidR="00680AA8">
        <w:rPr>
          <w:rFonts w:ascii="Times New Roman" w:hAnsi="Times New Roman" w:cs="Times New Roman"/>
          <w:sz w:val="24"/>
          <w:szCs w:val="24"/>
          <w:highlight w:val="white"/>
        </w:rPr>
        <w:t>Unión de Naciones Suramericanas (</w:t>
      </w:r>
      <w:proofErr w:type="spellStart"/>
      <w:r w:rsidR="00345C30" w:rsidRPr="00800C49">
        <w:rPr>
          <w:rFonts w:ascii="Times New Roman" w:hAnsi="Times New Roman" w:cs="Times New Roman"/>
          <w:sz w:val="24"/>
          <w:szCs w:val="24"/>
          <w:highlight w:val="white"/>
        </w:rPr>
        <w:t>Unasur</w:t>
      </w:r>
      <w:proofErr w:type="spellEnd"/>
      <w:r w:rsidR="00680AA8">
        <w:rPr>
          <w:rFonts w:ascii="Times New Roman" w:hAnsi="Times New Roman" w:cs="Times New Roman"/>
          <w:sz w:val="24"/>
          <w:szCs w:val="24"/>
          <w:highlight w:val="white"/>
        </w:rPr>
        <w:t xml:space="preserve">) </w:t>
      </w:r>
      <w:r w:rsidR="00861ECD">
        <w:rPr>
          <w:rFonts w:ascii="Times New Roman" w:hAnsi="Times New Roman" w:cs="Times New Roman"/>
          <w:sz w:val="24"/>
          <w:szCs w:val="24"/>
          <w:highlight w:val="white"/>
        </w:rPr>
        <w:t>y el surgimiento de</w:t>
      </w:r>
      <w:r w:rsidR="00680AA8">
        <w:rPr>
          <w:rFonts w:ascii="Times New Roman" w:hAnsi="Times New Roman" w:cs="Times New Roman"/>
          <w:sz w:val="24"/>
          <w:szCs w:val="24"/>
          <w:highlight w:val="white"/>
        </w:rPr>
        <w:t>l Foro para el progreso de América del Sur</w:t>
      </w:r>
      <w:r w:rsidR="00861ECD">
        <w:rPr>
          <w:rFonts w:ascii="Times New Roman" w:hAnsi="Times New Roman" w:cs="Times New Roman"/>
          <w:sz w:val="24"/>
          <w:szCs w:val="24"/>
          <w:highlight w:val="white"/>
        </w:rPr>
        <w:t xml:space="preserve"> </w:t>
      </w:r>
      <w:r w:rsidR="00680AA8">
        <w:rPr>
          <w:rFonts w:ascii="Times New Roman" w:hAnsi="Times New Roman" w:cs="Times New Roman"/>
          <w:sz w:val="24"/>
          <w:szCs w:val="24"/>
          <w:highlight w:val="white"/>
        </w:rPr>
        <w:t>(</w:t>
      </w:r>
      <w:proofErr w:type="spellStart"/>
      <w:r w:rsidR="00861ECD">
        <w:rPr>
          <w:rFonts w:ascii="Times New Roman" w:hAnsi="Times New Roman" w:cs="Times New Roman"/>
          <w:sz w:val="24"/>
          <w:szCs w:val="24"/>
          <w:highlight w:val="white"/>
        </w:rPr>
        <w:t>Prosur</w:t>
      </w:r>
      <w:proofErr w:type="spellEnd"/>
      <w:r w:rsidR="00680AA8">
        <w:rPr>
          <w:rFonts w:ascii="Times New Roman" w:hAnsi="Times New Roman" w:cs="Times New Roman"/>
          <w:sz w:val="24"/>
          <w:szCs w:val="24"/>
          <w:highlight w:val="white"/>
        </w:rPr>
        <w:t>)</w:t>
      </w:r>
      <w:r w:rsidR="00861ECD">
        <w:rPr>
          <w:rFonts w:ascii="Times New Roman" w:hAnsi="Times New Roman" w:cs="Times New Roman"/>
          <w:sz w:val="24"/>
          <w:szCs w:val="24"/>
          <w:highlight w:val="white"/>
        </w:rPr>
        <w:t xml:space="preserve"> en articulación a </w:t>
      </w:r>
      <w:r w:rsidR="00E1079E">
        <w:rPr>
          <w:rFonts w:ascii="Times New Roman" w:hAnsi="Times New Roman" w:cs="Times New Roman"/>
          <w:sz w:val="24"/>
          <w:szCs w:val="24"/>
          <w:highlight w:val="white"/>
        </w:rPr>
        <w:t xml:space="preserve">el declive de </w:t>
      </w:r>
      <w:proofErr w:type="spellStart"/>
      <w:r w:rsidR="00E1079E">
        <w:rPr>
          <w:rFonts w:ascii="Times New Roman" w:hAnsi="Times New Roman" w:cs="Times New Roman"/>
          <w:sz w:val="24"/>
          <w:szCs w:val="24"/>
          <w:highlight w:val="white"/>
        </w:rPr>
        <w:t>Unasur</w:t>
      </w:r>
      <w:proofErr w:type="spellEnd"/>
      <w:r w:rsidR="00861ECD">
        <w:rPr>
          <w:rFonts w:ascii="Times New Roman" w:hAnsi="Times New Roman" w:cs="Times New Roman"/>
          <w:sz w:val="24"/>
          <w:szCs w:val="24"/>
          <w:highlight w:val="white"/>
        </w:rPr>
        <w:t>.</w:t>
      </w:r>
      <w:r w:rsidR="004A08D4">
        <w:rPr>
          <w:rFonts w:ascii="Times New Roman" w:hAnsi="Times New Roman" w:cs="Times New Roman"/>
          <w:sz w:val="24"/>
          <w:szCs w:val="24"/>
          <w:highlight w:val="white"/>
        </w:rPr>
        <w:t xml:space="preserve"> </w:t>
      </w:r>
      <w:r w:rsidR="007E734A" w:rsidRPr="00E11E9E">
        <w:rPr>
          <w:rFonts w:ascii="Times New Roman" w:hAnsi="Times New Roman" w:cs="Times New Roman"/>
          <w:b/>
          <w:bCs/>
          <w:i/>
          <w:iCs/>
          <w:sz w:val="24"/>
          <w:szCs w:val="24"/>
          <w:highlight w:val="white"/>
        </w:rPr>
        <w:t>Metodología:</w:t>
      </w:r>
      <w:r w:rsidR="007E734A">
        <w:rPr>
          <w:rFonts w:ascii="Times New Roman" w:hAnsi="Times New Roman" w:cs="Times New Roman"/>
          <w:sz w:val="24"/>
          <w:szCs w:val="24"/>
          <w:highlight w:val="white"/>
        </w:rPr>
        <w:t xml:space="preserve"> </w:t>
      </w:r>
      <w:r w:rsidR="00680AA8">
        <w:rPr>
          <w:rFonts w:ascii="Times New Roman" w:hAnsi="Times New Roman" w:cs="Times New Roman"/>
          <w:sz w:val="24"/>
          <w:szCs w:val="24"/>
          <w:highlight w:val="white"/>
        </w:rPr>
        <w:t>L</w:t>
      </w:r>
      <w:r w:rsidR="007E734A">
        <w:rPr>
          <w:rFonts w:ascii="Times New Roman" w:hAnsi="Times New Roman" w:cs="Times New Roman"/>
          <w:sz w:val="24"/>
          <w:szCs w:val="24"/>
          <w:highlight w:val="white"/>
        </w:rPr>
        <w:t>a investigación es de tipo descriptiva</w:t>
      </w:r>
      <w:r w:rsidR="00791EA7">
        <w:rPr>
          <w:rFonts w:ascii="Times New Roman" w:hAnsi="Times New Roman" w:cs="Times New Roman"/>
          <w:sz w:val="24"/>
          <w:szCs w:val="24"/>
          <w:highlight w:val="white"/>
        </w:rPr>
        <w:t>, mediante el método mixto</w:t>
      </w:r>
      <w:r w:rsidR="00ED28D2">
        <w:rPr>
          <w:rFonts w:ascii="Times New Roman" w:hAnsi="Times New Roman" w:cs="Times New Roman"/>
          <w:sz w:val="24"/>
          <w:szCs w:val="24"/>
          <w:highlight w:val="white"/>
        </w:rPr>
        <w:t>,</w:t>
      </w:r>
      <w:r w:rsidR="00791EA7">
        <w:rPr>
          <w:rFonts w:ascii="Times New Roman" w:hAnsi="Times New Roman" w:cs="Times New Roman"/>
          <w:sz w:val="24"/>
          <w:szCs w:val="24"/>
          <w:highlight w:val="white"/>
        </w:rPr>
        <w:t xml:space="preserve"> a partir de un </w:t>
      </w:r>
      <w:r w:rsidR="00345C30" w:rsidRPr="00800C49">
        <w:rPr>
          <w:rFonts w:ascii="Times New Roman" w:hAnsi="Times New Roman" w:cs="Times New Roman"/>
          <w:sz w:val="24"/>
          <w:szCs w:val="24"/>
          <w:highlight w:val="white"/>
        </w:rPr>
        <w:t>análisis d</w:t>
      </w:r>
      <w:r w:rsidR="00BA70D8">
        <w:rPr>
          <w:rFonts w:ascii="Times New Roman" w:hAnsi="Times New Roman" w:cs="Times New Roman"/>
          <w:sz w:val="24"/>
          <w:szCs w:val="24"/>
          <w:highlight w:val="white"/>
        </w:rPr>
        <w:t xml:space="preserve">e contenido </w:t>
      </w:r>
      <w:r w:rsidR="008C7F5B">
        <w:rPr>
          <w:rFonts w:ascii="Times New Roman" w:hAnsi="Times New Roman" w:cs="Times New Roman"/>
          <w:sz w:val="24"/>
          <w:szCs w:val="24"/>
          <w:highlight w:val="white"/>
        </w:rPr>
        <w:t xml:space="preserve">de documentos institucionales </w:t>
      </w:r>
      <w:r w:rsidR="00C465FA">
        <w:rPr>
          <w:rFonts w:ascii="Times New Roman" w:hAnsi="Times New Roman" w:cs="Times New Roman"/>
          <w:sz w:val="24"/>
          <w:szCs w:val="24"/>
          <w:highlight w:val="white"/>
        </w:rPr>
        <w:t>y encuestas a expertos en integración regional</w:t>
      </w:r>
      <w:r w:rsidR="00D1531B" w:rsidRPr="00B15163">
        <w:rPr>
          <w:rFonts w:ascii="Times New Roman" w:hAnsi="Times New Roman" w:cs="Times New Roman"/>
          <w:sz w:val="24"/>
          <w:szCs w:val="24"/>
          <w:highlight w:val="white"/>
        </w:rPr>
        <w:t>.</w:t>
      </w:r>
      <w:r w:rsidR="00D1531B" w:rsidRPr="00B15163">
        <w:rPr>
          <w:rFonts w:ascii="Times New Roman" w:hAnsi="Times New Roman" w:cs="Times New Roman"/>
          <w:b/>
          <w:bCs/>
          <w:sz w:val="24"/>
          <w:szCs w:val="24"/>
          <w:highlight w:val="white"/>
        </w:rPr>
        <w:t xml:space="preserve"> </w:t>
      </w:r>
      <w:r w:rsidR="00B15163" w:rsidRPr="00E11E9E">
        <w:rPr>
          <w:rFonts w:ascii="Times New Roman" w:hAnsi="Times New Roman" w:cs="Times New Roman"/>
          <w:b/>
          <w:bCs/>
          <w:i/>
          <w:iCs/>
          <w:sz w:val="24"/>
          <w:szCs w:val="24"/>
          <w:highlight w:val="white"/>
        </w:rPr>
        <w:t>Conclusiones</w:t>
      </w:r>
      <w:r w:rsidR="00B15163" w:rsidRPr="00E11E9E">
        <w:rPr>
          <w:rFonts w:ascii="Times New Roman" w:hAnsi="Times New Roman" w:cs="Times New Roman"/>
          <w:i/>
          <w:iCs/>
          <w:sz w:val="24"/>
          <w:szCs w:val="24"/>
          <w:highlight w:val="white"/>
        </w:rPr>
        <w:t>:</w:t>
      </w:r>
      <w:r w:rsidR="00B15163">
        <w:rPr>
          <w:rFonts w:ascii="Times New Roman" w:hAnsi="Times New Roman" w:cs="Times New Roman"/>
          <w:sz w:val="24"/>
          <w:szCs w:val="24"/>
          <w:highlight w:val="white"/>
        </w:rPr>
        <w:t xml:space="preserve"> </w:t>
      </w:r>
      <w:r w:rsidR="00854D44">
        <w:rPr>
          <w:rFonts w:ascii="Times New Roman" w:hAnsi="Times New Roman" w:cs="Times New Roman"/>
          <w:sz w:val="24"/>
          <w:szCs w:val="24"/>
          <w:highlight w:val="white"/>
        </w:rPr>
        <w:t>S</w:t>
      </w:r>
      <w:r w:rsidR="00345C30" w:rsidRPr="00800C49">
        <w:rPr>
          <w:rFonts w:ascii="Times New Roman" w:hAnsi="Times New Roman" w:cs="Times New Roman"/>
          <w:sz w:val="24"/>
          <w:szCs w:val="24"/>
          <w:highlight w:val="white"/>
        </w:rPr>
        <w:t>e evidencia que,</w:t>
      </w:r>
      <w:r w:rsidR="00C465FA">
        <w:rPr>
          <w:rFonts w:ascii="Times New Roman" w:hAnsi="Times New Roman" w:cs="Times New Roman"/>
          <w:sz w:val="24"/>
          <w:szCs w:val="24"/>
          <w:highlight w:val="white"/>
        </w:rPr>
        <w:t xml:space="preserve"> </w:t>
      </w:r>
      <w:r w:rsidR="00345C30" w:rsidRPr="00800C49">
        <w:rPr>
          <w:rFonts w:ascii="Times New Roman" w:hAnsi="Times New Roman" w:cs="Times New Roman"/>
          <w:sz w:val="24"/>
          <w:szCs w:val="24"/>
          <w:highlight w:val="white"/>
        </w:rPr>
        <w:t>los giros electorales son una variable que determina el rumbo de la integración</w:t>
      </w:r>
      <w:r w:rsidR="00370316">
        <w:rPr>
          <w:rFonts w:ascii="Times New Roman" w:hAnsi="Times New Roman" w:cs="Times New Roman"/>
          <w:sz w:val="24"/>
          <w:szCs w:val="24"/>
        </w:rPr>
        <w:t xml:space="preserve">. </w:t>
      </w:r>
      <w:r w:rsidR="00B15163" w:rsidRPr="00E11E9E">
        <w:rPr>
          <w:rFonts w:ascii="Times New Roman" w:hAnsi="Times New Roman" w:cs="Times New Roman"/>
          <w:b/>
          <w:bCs/>
          <w:i/>
          <w:iCs/>
          <w:sz w:val="24"/>
          <w:szCs w:val="24"/>
        </w:rPr>
        <w:t>Originalidad:</w:t>
      </w:r>
      <w:r w:rsidR="00403011">
        <w:rPr>
          <w:rFonts w:ascii="Times New Roman" w:hAnsi="Times New Roman" w:cs="Times New Roman"/>
          <w:b/>
          <w:bCs/>
          <w:sz w:val="24"/>
          <w:szCs w:val="24"/>
        </w:rPr>
        <w:t xml:space="preserve"> </w:t>
      </w:r>
      <w:r w:rsidR="00403011" w:rsidRPr="00D63119">
        <w:rPr>
          <w:rFonts w:ascii="Times New Roman" w:hAnsi="Times New Roman" w:cs="Times New Roman"/>
          <w:sz w:val="24"/>
          <w:szCs w:val="24"/>
        </w:rPr>
        <w:t xml:space="preserve">Es muy escasa la literatura científica sobre lo que representa la creación de </w:t>
      </w:r>
      <w:proofErr w:type="spellStart"/>
      <w:r w:rsidR="00403011" w:rsidRPr="00D63119">
        <w:rPr>
          <w:rFonts w:ascii="Times New Roman" w:hAnsi="Times New Roman" w:cs="Times New Roman"/>
          <w:sz w:val="24"/>
          <w:szCs w:val="24"/>
        </w:rPr>
        <w:t>Prosur</w:t>
      </w:r>
      <w:proofErr w:type="spellEnd"/>
      <w:r w:rsidR="00403011" w:rsidRPr="00D63119">
        <w:rPr>
          <w:rFonts w:ascii="Times New Roman" w:hAnsi="Times New Roman" w:cs="Times New Roman"/>
          <w:sz w:val="24"/>
          <w:szCs w:val="24"/>
        </w:rPr>
        <w:t xml:space="preserve"> </w:t>
      </w:r>
      <w:r w:rsidR="00E71A30" w:rsidRPr="00D63119">
        <w:rPr>
          <w:rFonts w:ascii="Times New Roman" w:hAnsi="Times New Roman" w:cs="Times New Roman"/>
          <w:sz w:val="24"/>
          <w:szCs w:val="24"/>
        </w:rPr>
        <w:t xml:space="preserve">y su impacto en el declive de </w:t>
      </w:r>
      <w:proofErr w:type="spellStart"/>
      <w:r w:rsidR="00E71A30" w:rsidRPr="00D63119">
        <w:rPr>
          <w:rFonts w:ascii="Times New Roman" w:hAnsi="Times New Roman" w:cs="Times New Roman"/>
          <w:sz w:val="24"/>
          <w:szCs w:val="24"/>
        </w:rPr>
        <w:t>Unasur</w:t>
      </w:r>
      <w:proofErr w:type="spellEnd"/>
      <w:r w:rsidR="00E71A30" w:rsidRPr="00D63119">
        <w:rPr>
          <w:rFonts w:ascii="Times New Roman" w:hAnsi="Times New Roman" w:cs="Times New Roman"/>
          <w:sz w:val="24"/>
          <w:szCs w:val="24"/>
        </w:rPr>
        <w:t>. Esta investigación aporta a ello y arroja luces sobre un contexto regional que</w:t>
      </w:r>
      <w:r w:rsidR="00D86E31">
        <w:rPr>
          <w:rFonts w:ascii="Times New Roman" w:hAnsi="Times New Roman" w:cs="Times New Roman"/>
          <w:sz w:val="24"/>
          <w:szCs w:val="24"/>
        </w:rPr>
        <w:t xml:space="preserve"> cimienta</w:t>
      </w:r>
      <w:r w:rsidR="00E71A30" w:rsidRPr="00D63119">
        <w:rPr>
          <w:rFonts w:ascii="Times New Roman" w:hAnsi="Times New Roman" w:cs="Times New Roman"/>
          <w:sz w:val="24"/>
          <w:szCs w:val="24"/>
        </w:rPr>
        <w:t xml:space="preserve"> nuevas </w:t>
      </w:r>
      <w:r w:rsidR="00D63119" w:rsidRPr="00D63119">
        <w:rPr>
          <w:rFonts w:ascii="Times New Roman" w:hAnsi="Times New Roman" w:cs="Times New Roman"/>
          <w:sz w:val="24"/>
          <w:szCs w:val="24"/>
        </w:rPr>
        <w:t>inclinaciones ideológicas.</w:t>
      </w:r>
    </w:p>
    <w:p w14:paraId="6E16D328" w14:textId="77777777" w:rsidR="00680AA8" w:rsidRPr="00403011" w:rsidRDefault="00680AA8" w:rsidP="003A5FF9">
      <w:pPr>
        <w:shd w:val="clear" w:color="auto" w:fill="FFFFFF"/>
        <w:rPr>
          <w:rFonts w:ascii="Times New Roman" w:hAnsi="Times New Roman" w:cs="Times New Roman"/>
          <w:sz w:val="24"/>
          <w:szCs w:val="24"/>
        </w:rPr>
      </w:pPr>
    </w:p>
    <w:p w14:paraId="506C69C3" w14:textId="45456DE5" w:rsidR="00345C30" w:rsidRPr="00766723" w:rsidRDefault="00345C30" w:rsidP="003F3C46">
      <w:pPr>
        <w:rPr>
          <w:rFonts w:ascii="Times New Roman" w:hAnsi="Times New Roman" w:cs="Times New Roman"/>
          <w:sz w:val="24"/>
          <w:szCs w:val="24"/>
          <w:highlight w:val="white"/>
        </w:rPr>
      </w:pPr>
      <w:r w:rsidRPr="00800C49">
        <w:rPr>
          <w:rFonts w:ascii="Times New Roman" w:hAnsi="Times New Roman" w:cs="Times New Roman"/>
          <w:b/>
          <w:bCs/>
          <w:sz w:val="24"/>
          <w:szCs w:val="24"/>
          <w:highlight w:val="white"/>
        </w:rPr>
        <w:t>Palabras clave:</w:t>
      </w:r>
      <w:r w:rsidRPr="00800C49">
        <w:rPr>
          <w:rFonts w:ascii="Times New Roman" w:hAnsi="Times New Roman" w:cs="Times New Roman"/>
          <w:sz w:val="24"/>
          <w:szCs w:val="24"/>
          <w:highlight w:val="white"/>
        </w:rPr>
        <w:t xml:space="preserve"> ideología, integración regional, Suramérica</w:t>
      </w:r>
      <w:r w:rsidR="00766723">
        <w:rPr>
          <w:rFonts w:ascii="Times New Roman" w:hAnsi="Times New Roman" w:cs="Times New Roman"/>
          <w:sz w:val="24"/>
          <w:szCs w:val="24"/>
          <w:highlight w:val="white"/>
        </w:rPr>
        <w:t xml:space="preserve">, </w:t>
      </w:r>
      <w:r w:rsidR="00766723">
        <w:rPr>
          <w:rFonts w:ascii="Times New Roman" w:hAnsi="Times New Roman" w:cs="Times New Roman"/>
          <w:sz w:val="24"/>
          <w:szCs w:val="24"/>
          <w:lang w:val="es-ES"/>
        </w:rPr>
        <w:t>sistema electoral</w:t>
      </w:r>
    </w:p>
    <w:p w14:paraId="4F258B5C" w14:textId="5A8D358E" w:rsidR="00BF62A6" w:rsidRPr="00800C49" w:rsidRDefault="00BF62A6" w:rsidP="003F3C46">
      <w:pPr>
        <w:rPr>
          <w:rFonts w:ascii="Times New Roman" w:hAnsi="Times New Roman" w:cs="Times New Roman"/>
          <w:sz w:val="24"/>
          <w:szCs w:val="24"/>
          <w:highlight w:val="white"/>
        </w:rPr>
      </w:pPr>
    </w:p>
    <w:p w14:paraId="764C7514" w14:textId="2873161B" w:rsidR="008E3282" w:rsidRPr="00C46663" w:rsidRDefault="00FD36C0" w:rsidP="003F3C46">
      <w:pPr>
        <w:jc w:val="center"/>
        <w:rPr>
          <w:rFonts w:ascii="Times New Roman" w:hAnsi="Times New Roman" w:cs="Times New Roman"/>
          <w:b/>
          <w:bCs/>
          <w:sz w:val="24"/>
          <w:szCs w:val="24"/>
          <w:lang w:val="en-US"/>
        </w:rPr>
      </w:pPr>
      <w:r w:rsidRPr="00C46663">
        <w:rPr>
          <w:rFonts w:ascii="Times New Roman" w:hAnsi="Times New Roman" w:cs="Times New Roman"/>
          <w:b/>
          <w:bCs/>
          <w:sz w:val="24"/>
          <w:szCs w:val="24"/>
          <w:lang w:val="en-US"/>
        </w:rPr>
        <w:t>THE ROLE OF THE 2018 RIGHTWARD TURN IN UNASUR’S DECLINE AND THE GENESIS OF PROSUR</w:t>
      </w:r>
    </w:p>
    <w:p w14:paraId="6223D615" w14:textId="77777777" w:rsidR="005234D6" w:rsidRPr="00C46663" w:rsidRDefault="005234D6" w:rsidP="003F3C46">
      <w:pPr>
        <w:rPr>
          <w:rFonts w:ascii="Times New Roman" w:hAnsi="Times New Roman" w:cs="Times New Roman"/>
          <w:b/>
          <w:bCs/>
          <w:sz w:val="24"/>
          <w:szCs w:val="24"/>
          <w:highlight w:val="white"/>
          <w:lang w:val="en-US"/>
        </w:rPr>
      </w:pPr>
    </w:p>
    <w:p w14:paraId="69DFF9C5" w14:textId="68C88261" w:rsidR="00800C49" w:rsidRPr="00C46663" w:rsidRDefault="008E3282" w:rsidP="003F3C46">
      <w:pPr>
        <w:rPr>
          <w:rFonts w:ascii="Times New Roman" w:hAnsi="Times New Roman" w:cs="Times New Roman"/>
          <w:b/>
          <w:bCs/>
          <w:i/>
          <w:iCs/>
          <w:sz w:val="24"/>
          <w:szCs w:val="24"/>
          <w:lang w:val="en-US"/>
        </w:rPr>
      </w:pPr>
      <w:r w:rsidRPr="00C46663">
        <w:rPr>
          <w:rFonts w:ascii="Times New Roman" w:hAnsi="Times New Roman" w:cs="Times New Roman"/>
          <w:b/>
          <w:bCs/>
          <w:i/>
          <w:iCs/>
          <w:sz w:val="24"/>
          <w:szCs w:val="24"/>
          <w:highlight w:val="white"/>
          <w:lang w:val="en-US"/>
        </w:rPr>
        <w:t>Abstract</w:t>
      </w:r>
    </w:p>
    <w:p w14:paraId="6F3EA7A4" w14:textId="3EC22861" w:rsidR="00D61B56" w:rsidRPr="00C46663" w:rsidRDefault="00D61B56" w:rsidP="003F3C46">
      <w:pPr>
        <w:rPr>
          <w:rFonts w:ascii="Times New Roman" w:hAnsi="Times New Roman" w:cs="Times New Roman"/>
          <w:i/>
          <w:iCs/>
          <w:sz w:val="24"/>
          <w:szCs w:val="24"/>
          <w:lang w:val="en-US"/>
        </w:rPr>
      </w:pPr>
      <w:r w:rsidRPr="00C46663">
        <w:rPr>
          <w:rFonts w:ascii="Times New Roman" w:hAnsi="Times New Roman" w:cs="Times New Roman"/>
          <w:b/>
          <w:bCs/>
          <w:i/>
          <w:iCs/>
          <w:sz w:val="24"/>
          <w:szCs w:val="24"/>
          <w:lang w:val="en-US"/>
        </w:rPr>
        <w:t>Objective/context</w:t>
      </w:r>
      <w:r w:rsidRPr="00C46663">
        <w:rPr>
          <w:rFonts w:ascii="Times New Roman" w:hAnsi="Times New Roman" w:cs="Times New Roman"/>
          <w:i/>
          <w:iCs/>
          <w:sz w:val="24"/>
          <w:szCs w:val="24"/>
          <w:lang w:val="en-US"/>
        </w:rPr>
        <w:t>: This article analyzes the electoral turn of 2018 in South America, which brings with it new presidents who promote integration projects based on their ideological convergence. It describes the nature of the Union of South American Nations (Unasur) and the emergence of the Forum for the Progress of South America (</w:t>
      </w:r>
      <w:proofErr w:type="spellStart"/>
      <w:r w:rsidRPr="00C46663">
        <w:rPr>
          <w:rFonts w:ascii="Times New Roman" w:hAnsi="Times New Roman" w:cs="Times New Roman"/>
          <w:i/>
          <w:iCs/>
          <w:sz w:val="24"/>
          <w:szCs w:val="24"/>
          <w:lang w:val="en-US"/>
        </w:rPr>
        <w:t>Prosur</w:t>
      </w:r>
      <w:proofErr w:type="spellEnd"/>
      <w:r w:rsidRPr="00C46663">
        <w:rPr>
          <w:rFonts w:ascii="Times New Roman" w:hAnsi="Times New Roman" w:cs="Times New Roman"/>
          <w:i/>
          <w:iCs/>
          <w:sz w:val="24"/>
          <w:szCs w:val="24"/>
          <w:lang w:val="en-US"/>
        </w:rPr>
        <w:t xml:space="preserve">) in articulation with the decline of Unasur. </w:t>
      </w:r>
      <w:r w:rsidRPr="00C46663">
        <w:rPr>
          <w:rFonts w:ascii="Times New Roman" w:hAnsi="Times New Roman" w:cs="Times New Roman"/>
          <w:b/>
          <w:bCs/>
          <w:i/>
          <w:iCs/>
          <w:sz w:val="24"/>
          <w:szCs w:val="24"/>
          <w:lang w:val="en-US"/>
        </w:rPr>
        <w:t>Methodology:</w:t>
      </w:r>
      <w:r w:rsidRPr="00C46663">
        <w:rPr>
          <w:rFonts w:ascii="Times New Roman" w:hAnsi="Times New Roman" w:cs="Times New Roman"/>
          <w:i/>
          <w:iCs/>
          <w:sz w:val="24"/>
          <w:szCs w:val="24"/>
          <w:lang w:val="en-US"/>
        </w:rPr>
        <w:t xml:space="preserve"> The research is descriptive, using the mixed method, based on a content analysis of institutional documents and surveys of experts in regional integration. </w:t>
      </w:r>
      <w:r w:rsidRPr="00C46663">
        <w:rPr>
          <w:rFonts w:ascii="Times New Roman" w:hAnsi="Times New Roman" w:cs="Times New Roman"/>
          <w:b/>
          <w:bCs/>
          <w:i/>
          <w:iCs/>
          <w:sz w:val="24"/>
          <w:szCs w:val="24"/>
          <w:lang w:val="en-US"/>
        </w:rPr>
        <w:t>Conclusions:</w:t>
      </w:r>
      <w:r w:rsidRPr="00C46663">
        <w:rPr>
          <w:rFonts w:ascii="Times New Roman" w:hAnsi="Times New Roman" w:cs="Times New Roman"/>
          <w:i/>
          <w:iCs/>
          <w:sz w:val="24"/>
          <w:szCs w:val="24"/>
          <w:lang w:val="en-US"/>
        </w:rPr>
        <w:t xml:space="preserve"> It is evident that electoral shifts are a variable that determines the direction of integration. </w:t>
      </w:r>
      <w:r w:rsidRPr="00C46663">
        <w:rPr>
          <w:rFonts w:ascii="Times New Roman" w:hAnsi="Times New Roman" w:cs="Times New Roman"/>
          <w:b/>
          <w:bCs/>
          <w:i/>
          <w:iCs/>
          <w:sz w:val="24"/>
          <w:szCs w:val="24"/>
          <w:lang w:val="en-US"/>
        </w:rPr>
        <w:t>Originality:</w:t>
      </w:r>
      <w:r w:rsidRPr="00C46663">
        <w:rPr>
          <w:rFonts w:ascii="Times New Roman" w:hAnsi="Times New Roman" w:cs="Times New Roman"/>
          <w:i/>
          <w:iCs/>
          <w:sz w:val="24"/>
          <w:szCs w:val="24"/>
          <w:lang w:val="en-US"/>
        </w:rPr>
        <w:t xml:space="preserve"> There </w:t>
      </w:r>
      <w:r w:rsidR="00D557E3" w:rsidRPr="00C46663">
        <w:rPr>
          <w:rFonts w:ascii="Times New Roman" w:hAnsi="Times New Roman" w:cs="Times New Roman"/>
          <w:i/>
          <w:iCs/>
          <w:sz w:val="24"/>
          <w:szCs w:val="24"/>
          <w:lang w:val="en-US"/>
        </w:rPr>
        <w:t xml:space="preserve">is very </w:t>
      </w:r>
      <w:r w:rsidR="00100B2E" w:rsidRPr="00C46663">
        <w:rPr>
          <w:rFonts w:ascii="Times New Roman" w:hAnsi="Times New Roman" w:cs="Times New Roman"/>
          <w:i/>
          <w:iCs/>
          <w:sz w:val="24"/>
          <w:szCs w:val="24"/>
          <w:lang w:val="en-US"/>
        </w:rPr>
        <w:t xml:space="preserve">scarce </w:t>
      </w:r>
      <w:r w:rsidRPr="00C46663">
        <w:rPr>
          <w:rFonts w:ascii="Times New Roman" w:hAnsi="Times New Roman" w:cs="Times New Roman"/>
          <w:i/>
          <w:iCs/>
          <w:sz w:val="24"/>
          <w:szCs w:val="24"/>
          <w:lang w:val="en-US"/>
        </w:rPr>
        <w:t xml:space="preserve">scientific literature on what the creation of </w:t>
      </w:r>
      <w:proofErr w:type="spellStart"/>
      <w:r w:rsidRPr="00C46663">
        <w:rPr>
          <w:rFonts w:ascii="Times New Roman" w:hAnsi="Times New Roman" w:cs="Times New Roman"/>
          <w:i/>
          <w:iCs/>
          <w:sz w:val="24"/>
          <w:szCs w:val="24"/>
          <w:lang w:val="en-US"/>
        </w:rPr>
        <w:t>Prosur</w:t>
      </w:r>
      <w:proofErr w:type="spellEnd"/>
      <w:r w:rsidRPr="00C46663">
        <w:rPr>
          <w:rFonts w:ascii="Times New Roman" w:hAnsi="Times New Roman" w:cs="Times New Roman"/>
          <w:i/>
          <w:iCs/>
          <w:sz w:val="24"/>
          <w:szCs w:val="24"/>
          <w:lang w:val="en-US"/>
        </w:rPr>
        <w:t xml:space="preserve"> represents and its impact</w:t>
      </w:r>
      <w:r w:rsidR="0020053F" w:rsidRPr="00C46663">
        <w:rPr>
          <w:rFonts w:ascii="Times New Roman" w:hAnsi="Times New Roman" w:cs="Times New Roman"/>
          <w:i/>
          <w:iCs/>
          <w:sz w:val="24"/>
          <w:szCs w:val="24"/>
          <w:lang w:val="en-US"/>
        </w:rPr>
        <w:t xml:space="preserve"> in the decline of Unasur. This research contributes </w:t>
      </w:r>
      <w:r w:rsidR="00623981" w:rsidRPr="00C46663">
        <w:rPr>
          <w:rFonts w:ascii="Times New Roman" w:hAnsi="Times New Roman" w:cs="Times New Roman"/>
          <w:i/>
          <w:iCs/>
          <w:sz w:val="24"/>
          <w:szCs w:val="24"/>
          <w:lang w:val="en-US"/>
        </w:rPr>
        <w:t>in this regard</w:t>
      </w:r>
      <w:r w:rsidR="0020053F" w:rsidRPr="00C46663">
        <w:rPr>
          <w:rFonts w:ascii="Times New Roman" w:hAnsi="Times New Roman" w:cs="Times New Roman"/>
          <w:i/>
          <w:iCs/>
          <w:sz w:val="24"/>
          <w:szCs w:val="24"/>
          <w:lang w:val="en-US"/>
        </w:rPr>
        <w:t xml:space="preserve"> and sheds light on a regional context that cements new ideological leanings.</w:t>
      </w:r>
    </w:p>
    <w:p w14:paraId="2ABDA4C9" w14:textId="77777777" w:rsidR="00800C49" w:rsidRPr="00C46663" w:rsidRDefault="00800C49" w:rsidP="003F3C46">
      <w:pPr>
        <w:rPr>
          <w:rFonts w:ascii="Times New Roman" w:hAnsi="Times New Roman" w:cs="Times New Roman"/>
          <w:i/>
          <w:iCs/>
          <w:sz w:val="24"/>
          <w:szCs w:val="24"/>
          <w:lang w:val="en-US"/>
        </w:rPr>
      </w:pPr>
    </w:p>
    <w:p w14:paraId="7AAD2363" w14:textId="77777777" w:rsidR="00BF62A6" w:rsidRPr="00C46663" w:rsidRDefault="00BF62A6" w:rsidP="003F3C46">
      <w:pPr>
        <w:rPr>
          <w:rFonts w:ascii="Times New Roman" w:hAnsi="Times New Roman" w:cs="Times New Roman"/>
          <w:i/>
          <w:iCs/>
          <w:sz w:val="24"/>
          <w:szCs w:val="24"/>
          <w:highlight w:val="white"/>
          <w:lang w:val="en-US"/>
        </w:rPr>
      </w:pPr>
    </w:p>
    <w:p w14:paraId="32388EB4" w14:textId="12DF0E83" w:rsidR="00BF62A6" w:rsidRPr="00C46663" w:rsidRDefault="005234D6" w:rsidP="003F3C46">
      <w:pPr>
        <w:rPr>
          <w:rFonts w:ascii="Times New Roman" w:hAnsi="Times New Roman" w:cs="Times New Roman"/>
          <w:i/>
          <w:iCs/>
          <w:sz w:val="24"/>
          <w:szCs w:val="24"/>
          <w:lang w:val="en-US"/>
        </w:rPr>
      </w:pPr>
      <w:r w:rsidRPr="00C46663">
        <w:rPr>
          <w:rFonts w:ascii="Times New Roman" w:hAnsi="Times New Roman" w:cs="Times New Roman"/>
          <w:b/>
          <w:bCs/>
          <w:i/>
          <w:iCs/>
          <w:sz w:val="24"/>
          <w:szCs w:val="24"/>
          <w:highlight w:val="white"/>
          <w:lang w:val="en-US"/>
        </w:rPr>
        <w:t>Key words:</w:t>
      </w:r>
      <w:r w:rsidRPr="00C46663">
        <w:rPr>
          <w:rFonts w:ascii="Times New Roman" w:hAnsi="Times New Roman" w:cs="Times New Roman"/>
          <w:i/>
          <w:iCs/>
          <w:sz w:val="24"/>
          <w:szCs w:val="24"/>
          <w:highlight w:val="white"/>
          <w:lang w:val="en-US"/>
        </w:rPr>
        <w:t xml:space="preserve"> </w:t>
      </w:r>
      <w:r w:rsidR="00E7752E" w:rsidRPr="00C46663">
        <w:rPr>
          <w:rFonts w:ascii="Times New Roman" w:hAnsi="Times New Roman" w:cs="Times New Roman"/>
          <w:i/>
          <w:iCs/>
          <w:sz w:val="24"/>
          <w:szCs w:val="24"/>
          <w:lang w:val="en-US"/>
        </w:rPr>
        <w:t>electoral system, ideology, regional integration, South America</w:t>
      </w:r>
    </w:p>
    <w:p w14:paraId="123C7C61" w14:textId="77777777" w:rsidR="00800C49" w:rsidRPr="00C46663" w:rsidRDefault="00800C49" w:rsidP="003F3C46">
      <w:pPr>
        <w:rPr>
          <w:rFonts w:ascii="Times New Roman" w:hAnsi="Times New Roman" w:cs="Times New Roman"/>
          <w:sz w:val="24"/>
          <w:szCs w:val="24"/>
          <w:lang w:val="en-US"/>
        </w:rPr>
      </w:pPr>
    </w:p>
    <w:p w14:paraId="6F1B7853" w14:textId="0BE3ECC9" w:rsidR="00E7752E" w:rsidRPr="00C46663" w:rsidRDefault="00E7752E" w:rsidP="003F3C46">
      <w:pPr>
        <w:rPr>
          <w:rFonts w:ascii="Times New Roman" w:hAnsi="Times New Roman" w:cs="Times New Roman"/>
          <w:sz w:val="24"/>
          <w:szCs w:val="24"/>
          <w:lang w:val="en-US"/>
        </w:rPr>
      </w:pPr>
    </w:p>
    <w:p w14:paraId="41FF8C66" w14:textId="59BD4F74" w:rsidR="00E7752E" w:rsidRPr="009568D3" w:rsidRDefault="00E7752E" w:rsidP="003F3C46">
      <w:pPr>
        <w:rPr>
          <w:rFonts w:ascii="Times New Roman" w:hAnsi="Times New Roman" w:cs="Times New Roman"/>
          <w:sz w:val="24"/>
          <w:szCs w:val="24"/>
          <w:highlight w:val="white"/>
        </w:rPr>
      </w:pPr>
      <w:r>
        <w:rPr>
          <w:rFonts w:ascii="Times New Roman" w:hAnsi="Times New Roman" w:cs="Times New Roman"/>
          <w:sz w:val="24"/>
          <w:szCs w:val="24"/>
        </w:rPr>
        <w:t>María José Luna Cuenca</w:t>
      </w:r>
      <w:r>
        <w:rPr>
          <w:rStyle w:val="Refdenotaalpie"/>
          <w:rFonts w:ascii="Times New Roman" w:hAnsi="Times New Roman" w:cs="Times New Roman"/>
          <w:sz w:val="24"/>
          <w:szCs w:val="24"/>
        </w:rPr>
        <w:footnoteReference w:id="1"/>
      </w:r>
    </w:p>
    <w:p w14:paraId="6A224457" w14:textId="37F827DF" w:rsidR="00345C30" w:rsidRDefault="00345C30" w:rsidP="003F3C46">
      <w:pPr>
        <w:rPr>
          <w:rFonts w:ascii="Times New Roman" w:eastAsia="Times New Roman" w:hAnsi="Times New Roman" w:cs="Times New Roman"/>
          <w:sz w:val="24"/>
          <w:szCs w:val="24"/>
          <w:lang w:val="es-MX"/>
        </w:rPr>
      </w:pPr>
    </w:p>
    <w:p w14:paraId="461E65E3" w14:textId="77777777" w:rsidR="003F3C46" w:rsidRPr="008261B9" w:rsidRDefault="003F3C46" w:rsidP="003F3C46">
      <w:pPr>
        <w:rPr>
          <w:rFonts w:ascii="Times New Roman" w:eastAsia="Times New Roman" w:hAnsi="Times New Roman" w:cs="Times New Roman"/>
          <w:sz w:val="24"/>
          <w:szCs w:val="24"/>
          <w:lang w:val="es-MX"/>
        </w:rPr>
      </w:pPr>
    </w:p>
    <w:p w14:paraId="6F3C92BC" w14:textId="0F2AD46D" w:rsidR="00345C30" w:rsidRDefault="00345C30" w:rsidP="003F3C46">
      <w:pPr>
        <w:rPr>
          <w:rFonts w:ascii="Times New Roman" w:hAnsi="Times New Roman" w:cs="Times New Roman"/>
          <w:sz w:val="24"/>
          <w:szCs w:val="24"/>
          <w:lang w:val="es-MX"/>
        </w:rPr>
      </w:pPr>
    </w:p>
    <w:p w14:paraId="7924055A" w14:textId="77777777" w:rsidR="00762355" w:rsidRPr="008261B9" w:rsidRDefault="00762355" w:rsidP="003A5FF9">
      <w:pPr>
        <w:rPr>
          <w:rFonts w:ascii="Times New Roman" w:hAnsi="Times New Roman" w:cs="Times New Roman"/>
          <w:sz w:val="24"/>
          <w:szCs w:val="24"/>
          <w:lang w:val="es-MX"/>
        </w:rPr>
      </w:pPr>
    </w:p>
    <w:p w14:paraId="2AC18A33" w14:textId="5CBB36C0" w:rsidR="00F1429D" w:rsidRPr="00AC61AD" w:rsidRDefault="00345C30" w:rsidP="003A5FF9">
      <w:pPr>
        <w:rPr>
          <w:rFonts w:ascii="Times New Roman" w:eastAsia="Times New Roman" w:hAnsi="Times New Roman" w:cs="Times New Roman"/>
          <w:b/>
          <w:sz w:val="24"/>
          <w:szCs w:val="24"/>
          <w:lang w:val="es-MX"/>
        </w:rPr>
      </w:pPr>
      <w:r w:rsidRPr="00AC61AD">
        <w:rPr>
          <w:rFonts w:ascii="Times New Roman" w:eastAsia="Times New Roman" w:hAnsi="Times New Roman" w:cs="Times New Roman"/>
          <w:b/>
          <w:sz w:val="24"/>
          <w:szCs w:val="24"/>
          <w:lang w:val="es-MX"/>
        </w:rPr>
        <w:t>Introducción</w:t>
      </w:r>
    </w:p>
    <w:p w14:paraId="103AF22B" w14:textId="77777777" w:rsidR="00345C30" w:rsidRPr="008261B9" w:rsidRDefault="00345C30" w:rsidP="003A5FF9">
      <w:pPr>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Los países de Suramérica</w:t>
      </w:r>
      <w:sdt>
        <w:sdtPr>
          <w:rPr>
            <w:rFonts w:ascii="Times New Roman" w:hAnsi="Times New Roman" w:cs="Times New Roman"/>
            <w:sz w:val="24"/>
            <w:szCs w:val="24"/>
          </w:rPr>
          <w:tag w:val="goog_rdk_5"/>
          <w:id w:val="1838424234"/>
        </w:sdtPr>
        <w:sdtEndPr/>
        <w:sdtContent>
          <w:r w:rsidRPr="008261B9">
            <w:rPr>
              <w:rFonts w:ascii="Times New Roman" w:eastAsia="Times New Roman" w:hAnsi="Times New Roman" w:cs="Times New Roman"/>
              <w:sz w:val="24"/>
              <w:szCs w:val="24"/>
              <w:lang w:val="es-MX"/>
            </w:rPr>
            <w:t>,</w:t>
          </w:r>
        </w:sdtContent>
      </w:sdt>
      <w:r w:rsidRPr="008261B9">
        <w:rPr>
          <w:rFonts w:ascii="Times New Roman" w:eastAsia="Times New Roman" w:hAnsi="Times New Roman" w:cs="Times New Roman"/>
          <w:sz w:val="24"/>
          <w:szCs w:val="24"/>
          <w:lang w:val="es-MX"/>
        </w:rPr>
        <w:t xml:space="preserve"> en sus esfuerzos por materializar la integración suramericana</w:t>
      </w:r>
      <w:sdt>
        <w:sdtPr>
          <w:rPr>
            <w:rFonts w:ascii="Times New Roman" w:hAnsi="Times New Roman" w:cs="Times New Roman"/>
            <w:sz w:val="24"/>
            <w:szCs w:val="24"/>
          </w:rPr>
          <w:tag w:val="goog_rdk_6"/>
          <w:id w:val="2028829865"/>
        </w:sdtPr>
        <w:sdtEndPr/>
        <w:sdtContent>
          <w:r w:rsidRPr="008261B9">
            <w:rPr>
              <w:rFonts w:ascii="Times New Roman" w:eastAsia="Times New Roman" w:hAnsi="Times New Roman" w:cs="Times New Roman"/>
              <w:sz w:val="24"/>
              <w:szCs w:val="24"/>
              <w:lang w:val="es-MX"/>
            </w:rPr>
            <w:t>,</w:t>
          </w:r>
        </w:sdtContent>
      </w:sdt>
      <w:r w:rsidRPr="008261B9">
        <w:rPr>
          <w:rFonts w:ascii="Times New Roman" w:eastAsia="Times New Roman" w:hAnsi="Times New Roman" w:cs="Times New Roman"/>
          <w:sz w:val="24"/>
          <w:szCs w:val="24"/>
          <w:lang w:val="es-MX"/>
        </w:rPr>
        <w:t xml:space="preserve"> se proponen entablar acuerdos con la divergencia política para contribuir al desarrollo de la región a través de la construcción de una agenda común</w:t>
      </w:r>
      <w:sdt>
        <w:sdtPr>
          <w:rPr>
            <w:rFonts w:ascii="Times New Roman" w:hAnsi="Times New Roman" w:cs="Times New Roman"/>
            <w:sz w:val="24"/>
            <w:szCs w:val="24"/>
          </w:rPr>
          <w:tag w:val="goog_rdk_7"/>
          <w:id w:val="-1190529401"/>
        </w:sdtPr>
        <w:sdtEndPr/>
        <w:sdtContent>
          <w:r w:rsidRPr="008261B9">
            <w:rPr>
              <w:rFonts w:ascii="Times New Roman" w:eastAsia="Times New Roman" w:hAnsi="Times New Roman" w:cs="Times New Roman"/>
              <w:sz w:val="24"/>
              <w:szCs w:val="24"/>
              <w:lang w:val="es-MX"/>
            </w:rPr>
            <w:t>,</w:t>
          </w:r>
        </w:sdtContent>
      </w:sdt>
      <w:r w:rsidRPr="008261B9">
        <w:rPr>
          <w:rFonts w:ascii="Times New Roman" w:eastAsia="Times New Roman" w:hAnsi="Times New Roman" w:cs="Times New Roman"/>
          <w:sz w:val="24"/>
          <w:szCs w:val="24"/>
          <w:lang w:val="es-MX"/>
        </w:rPr>
        <w:t xml:space="preserve"> que incluye innovaciones y estrategias</w:t>
      </w:r>
      <w:sdt>
        <w:sdtPr>
          <w:rPr>
            <w:rFonts w:ascii="Times New Roman" w:hAnsi="Times New Roman" w:cs="Times New Roman"/>
            <w:sz w:val="24"/>
            <w:szCs w:val="24"/>
          </w:rPr>
          <w:tag w:val="goog_rdk_8"/>
          <w:id w:val="57986958"/>
        </w:sdtPr>
        <w:sdtEndPr/>
        <w:sdtContent>
          <w:r w:rsidRPr="008261B9">
            <w:rPr>
              <w:rFonts w:ascii="Times New Roman" w:eastAsia="Times New Roman" w:hAnsi="Times New Roman" w:cs="Times New Roman"/>
              <w:sz w:val="24"/>
              <w:szCs w:val="24"/>
              <w:lang w:val="es-MX"/>
            </w:rPr>
            <w:t>,</w:t>
          </w:r>
        </w:sdtContent>
      </w:sdt>
      <w:r w:rsidRPr="008261B9">
        <w:rPr>
          <w:rFonts w:ascii="Times New Roman" w:eastAsia="Times New Roman" w:hAnsi="Times New Roman" w:cs="Times New Roman"/>
          <w:sz w:val="24"/>
          <w:szCs w:val="24"/>
          <w:lang w:val="es-MX"/>
        </w:rPr>
        <w:t xml:space="preserve"> que fortalecen proyectos en materia de participación ciudadana, cooperación migratoria, producción tecnológica, sostenibilidad ambiental, seguridad humana, entre otras. Este tema es relevante puesto que el escenario integracionista de la región muestra que la convergencia política en los proyectos de integración a gran escala ha sido esporádica. Por lo tanto, hacer un análisis en este sentido es pertinente en la medida en que revela vacíos, vicios y virtudes del proceso de integración en Suramérica. </w:t>
      </w:r>
    </w:p>
    <w:p w14:paraId="40690416" w14:textId="77777777" w:rsidR="00345C30" w:rsidRDefault="00345C30" w:rsidP="003A5FF9">
      <w:pPr>
        <w:ind w:firstLine="720"/>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En el 2002, con la entrada en vigor del tratado constitutivo de </w:t>
      </w:r>
      <w:proofErr w:type="spellStart"/>
      <w:r w:rsidRPr="008261B9">
        <w:rPr>
          <w:rFonts w:ascii="Times New Roman" w:eastAsia="Times New Roman" w:hAnsi="Times New Roman" w:cs="Times New Roman"/>
          <w:sz w:val="24"/>
          <w:szCs w:val="24"/>
          <w:lang w:val="es-MX"/>
        </w:rPr>
        <w:t>Unasur</w:t>
      </w:r>
      <w:proofErr w:type="spellEnd"/>
      <w:sdt>
        <w:sdtPr>
          <w:rPr>
            <w:rFonts w:ascii="Times New Roman" w:hAnsi="Times New Roman" w:cs="Times New Roman"/>
            <w:sz w:val="24"/>
            <w:szCs w:val="24"/>
          </w:rPr>
          <w:tag w:val="goog_rdk_9"/>
          <w:id w:val="-706879401"/>
        </w:sdtPr>
        <w:sdtEndPr/>
        <w:sdtContent>
          <w:r w:rsidRPr="008261B9">
            <w:rPr>
              <w:rFonts w:ascii="Times New Roman" w:eastAsia="Times New Roman" w:hAnsi="Times New Roman" w:cs="Times New Roman"/>
              <w:sz w:val="24"/>
              <w:szCs w:val="24"/>
              <w:lang w:val="es-MX"/>
            </w:rPr>
            <w:t>,</w:t>
          </w:r>
        </w:sdtContent>
      </w:sdt>
      <w:r w:rsidRPr="008261B9">
        <w:rPr>
          <w:rFonts w:ascii="Times New Roman" w:eastAsia="Times New Roman" w:hAnsi="Times New Roman" w:cs="Times New Roman"/>
          <w:sz w:val="24"/>
          <w:szCs w:val="24"/>
          <w:lang w:val="es-MX"/>
        </w:rPr>
        <w:t xml:space="preserve"> se agrupan e implementan dichos proyectos</w:t>
      </w:r>
      <w:r>
        <w:rPr>
          <w:rFonts w:ascii="Times New Roman" w:eastAsia="Times New Roman" w:hAnsi="Times New Roman" w:cs="Times New Roman"/>
          <w:sz w:val="24"/>
          <w:szCs w:val="24"/>
          <w:lang w:val="es-MX"/>
        </w:rPr>
        <w:t>,</w:t>
      </w:r>
      <w:r w:rsidRPr="008261B9">
        <w:rPr>
          <w:rFonts w:ascii="Times New Roman" w:eastAsia="Times New Roman" w:hAnsi="Times New Roman" w:cs="Times New Roman"/>
          <w:sz w:val="24"/>
          <w:szCs w:val="24"/>
          <w:lang w:val="es-MX"/>
        </w:rPr>
        <w:t xml:space="preserve"> que</w:t>
      </w:r>
      <w:sdt>
        <w:sdtPr>
          <w:rPr>
            <w:rFonts w:ascii="Times New Roman" w:hAnsi="Times New Roman" w:cs="Times New Roman"/>
            <w:sz w:val="24"/>
            <w:szCs w:val="24"/>
          </w:rPr>
          <w:tag w:val="goog_rdk_10"/>
          <w:id w:val="-698164189"/>
        </w:sdtPr>
        <w:sdtEndPr/>
        <w:sdtContent>
          <w:r>
            <w:rPr>
              <w:rFonts w:ascii="Times New Roman" w:hAnsi="Times New Roman" w:cs="Times New Roman"/>
              <w:sz w:val="24"/>
              <w:szCs w:val="24"/>
            </w:rPr>
            <w:t xml:space="preserve"> </w:t>
          </w:r>
        </w:sdtContent>
      </w:sdt>
      <w:r w:rsidRPr="008261B9">
        <w:rPr>
          <w:rFonts w:ascii="Times New Roman" w:eastAsia="Times New Roman" w:hAnsi="Times New Roman" w:cs="Times New Roman"/>
          <w:sz w:val="24"/>
          <w:szCs w:val="24"/>
          <w:lang w:val="es-MX"/>
        </w:rPr>
        <w:t>sustancialmente</w:t>
      </w:r>
      <w:sdt>
        <w:sdtPr>
          <w:rPr>
            <w:rFonts w:ascii="Times New Roman" w:hAnsi="Times New Roman" w:cs="Times New Roman"/>
            <w:sz w:val="24"/>
            <w:szCs w:val="24"/>
          </w:rPr>
          <w:tag w:val="goog_rdk_11"/>
          <w:id w:val="-2071640799"/>
        </w:sdtPr>
        <w:sdtEndPr/>
        <w:sdtContent>
          <w:r>
            <w:rPr>
              <w:rFonts w:ascii="Times New Roman" w:hAnsi="Times New Roman" w:cs="Times New Roman"/>
              <w:sz w:val="24"/>
              <w:szCs w:val="24"/>
            </w:rPr>
            <w:t xml:space="preserve"> </w:t>
          </w:r>
        </w:sdtContent>
      </w:sdt>
      <w:r w:rsidRPr="008261B9">
        <w:rPr>
          <w:rFonts w:ascii="Times New Roman" w:eastAsia="Times New Roman" w:hAnsi="Times New Roman" w:cs="Times New Roman"/>
          <w:sz w:val="24"/>
          <w:szCs w:val="24"/>
          <w:lang w:val="es-MX"/>
        </w:rPr>
        <w:t xml:space="preserve">contribuyen a una mayor integración en la región. Pese a ello, la falta de voluntad política es óbice para la continuidad de los procesos de integración. Ello se evidencia con la renuncia al tratado constitutivo por parte de </w:t>
      </w:r>
      <w:r w:rsidRPr="008261B9">
        <w:rPr>
          <w:rFonts w:ascii="Times New Roman" w:eastAsia="Times New Roman" w:hAnsi="Times New Roman" w:cs="Times New Roman"/>
          <w:sz w:val="24"/>
          <w:szCs w:val="24"/>
          <w:highlight w:val="white"/>
          <w:lang w:val="es-MX"/>
        </w:rPr>
        <w:t>Ecuador</w:t>
      </w:r>
      <w:sdt>
        <w:sdtPr>
          <w:rPr>
            <w:rFonts w:ascii="Times New Roman" w:hAnsi="Times New Roman" w:cs="Times New Roman"/>
            <w:sz w:val="24"/>
            <w:szCs w:val="24"/>
          </w:rPr>
          <w:tag w:val="goog_rdk_12"/>
          <w:id w:val="1355229290"/>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Argentina, Brasil, Colombia, Chile, Perú y Paraguay, </w:t>
      </w:r>
      <w:sdt>
        <w:sdtPr>
          <w:rPr>
            <w:rFonts w:ascii="Times New Roman" w:hAnsi="Times New Roman" w:cs="Times New Roman"/>
            <w:sz w:val="24"/>
            <w:szCs w:val="24"/>
          </w:rPr>
          <w:tag w:val="goog_rdk_13"/>
          <w:id w:val="-1394816178"/>
        </w:sdtPr>
        <w:sdtEndPr/>
        <w:sdtContent>
          <w:r>
            <w:rPr>
              <w:rFonts w:ascii="Times New Roman" w:eastAsia="Times New Roman" w:hAnsi="Times New Roman" w:cs="Times New Roman"/>
              <w:sz w:val="24"/>
              <w:szCs w:val="24"/>
              <w:lang w:val="es-MX"/>
            </w:rPr>
            <w:t xml:space="preserve">que </w:t>
          </w:r>
        </w:sdtContent>
      </w:sdt>
      <w:r w:rsidRPr="008261B9">
        <w:rPr>
          <w:rFonts w:ascii="Times New Roman" w:eastAsia="Times New Roman" w:hAnsi="Times New Roman" w:cs="Times New Roman"/>
          <w:sz w:val="24"/>
          <w:szCs w:val="24"/>
          <w:highlight w:val="white"/>
          <w:lang w:val="es-MX"/>
        </w:rPr>
        <w:t>argumenta</w:t>
      </w:r>
      <w:sdt>
        <w:sdtPr>
          <w:rPr>
            <w:rFonts w:ascii="Times New Roman" w:hAnsi="Times New Roman" w:cs="Times New Roman"/>
            <w:sz w:val="24"/>
            <w:szCs w:val="24"/>
          </w:rPr>
          <w:tag w:val="goog_rdk_14"/>
          <w:id w:val="-388725543"/>
        </w:sdtPr>
        <w:sdtEndPr/>
        <w:sdtContent>
          <w:r w:rsidRPr="008261B9">
            <w:rPr>
              <w:rFonts w:ascii="Times New Roman" w:eastAsia="Times New Roman" w:hAnsi="Times New Roman" w:cs="Times New Roman"/>
              <w:sz w:val="24"/>
              <w:szCs w:val="24"/>
              <w:highlight w:val="white"/>
              <w:lang w:val="es-MX"/>
            </w:rPr>
            <w:t>ron</w:t>
          </w:r>
        </w:sdtContent>
      </w:sdt>
      <w:r w:rsidRPr="008261B9">
        <w:rPr>
          <w:rFonts w:ascii="Times New Roman" w:eastAsia="Times New Roman" w:hAnsi="Times New Roman" w:cs="Times New Roman"/>
          <w:sz w:val="24"/>
          <w:szCs w:val="24"/>
          <w:highlight w:val="white"/>
          <w:lang w:val="es-MX"/>
        </w:rPr>
        <w:t xml:space="preserve"> su salida resumida en lo descrito por el presidente de Chile, Sebastián Piñera, como una institución con “exceso de ideologismo”</w:t>
      </w:r>
      <w:sdt>
        <w:sdtPr>
          <w:rPr>
            <w:rFonts w:ascii="Times New Roman" w:hAnsi="Times New Roman" w:cs="Times New Roman"/>
            <w:sz w:val="24"/>
            <w:szCs w:val="24"/>
          </w:rPr>
          <w:tag w:val="goog_rdk_16"/>
          <w:id w:val="-1710951923"/>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w:t>
      </w:r>
    </w:p>
    <w:p w14:paraId="17CE8DC5" w14:textId="77777777" w:rsidR="00345C30" w:rsidRPr="008261B9" w:rsidRDefault="00345C30" w:rsidP="003A5FF9">
      <w:pPr>
        <w:ind w:firstLine="720"/>
        <w:rPr>
          <w:rFonts w:ascii="Times New Roman" w:eastAsia="Times New Roman" w:hAnsi="Times New Roman" w:cs="Times New Roman"/>
          <w:sz w:val="24"/>
          <w:szCs w:val="24"/>
          <w:highlight w:val="white"/>
          <w:lang w:val="es-MX"/>
        </w:rPr>
      </w:pPr>
      <w:r w:rsidRPr="008261B9">
        <w:rPr>
          <w:rFonts w:ascii="Times New Roman" w:eastAsia="Times New Roman" w:hAnsi="Times New Roman" w:cs="Times New Roman"/>
          <w:sz w:val="24"/>
          <w:szCs w:val="24"/>
          <w:highlight w:val="white"/>
          <w:lang w:val="es-MX"/>
        </w:rPr>
        <w:t>Se sustenta que la salida en bloque de estos países se ajusta a un periodo de coyuntura en el espacio regional</w:t>
      </w:r>
      <w:sdt>
        <w:sdtPr>
          <w:rPr>
            <w:rFonts w:ascii="Times New Roman" w:hAnsi="Times New Roman" w:cs="Times New Roman"/>
            <w:sz w:val="24"/>
            <w:szCs w:val="24"/>
          </w:rPr>
          <w:tag w:val="goog_rdk_17"/>
          <w:id w:val="939340018"/>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los Estados que se retiraron de </w:t>
      </w:r>
      <w:proofErr w:type="spellStart"/>
      <w:r w:rsidRPr="008261B9">
        <w:rPr>
          <w:rFonts w:ascii="Times New Roman" w:eastAsia="Times New Roman" w:hAnsi="Times New Roman" w:cs="Times New Roman"/>
          <w:sz w:val="24"/>
          <w:szCs w:val="24"/>
          <w:highlight w:val="white"/>
          <w:lang w:val="es-MX"/>
        </w:rPr>
        <w:t>Unasur</w:t>
      </w:r>
      <w:proofErr w:type="spellEnd"/>
      <w:r w:rsidRPr="008261B9">
        <w:rPr>
          <w:rFonts w:ascii="Times New Roman" w:eastAsia="Times New Roman" w:hAnsi="Times New Roman" w:cs="Times New Roman"/>
          <w:sz w:val="24"/>
          <w:szCs w:val="24"/>
          <w:highlight w:val="white"/>
          <w:lang w:val="es-MX"/>
        </w:rPr>
        <w:t xml:space="preserve"> y conforman ahora un nuevo espacio de concertación política (</w:t>
      </w:r>
      <w:proofErr w:type="spellStart"/>
      <w:r w:rsidRPr="008261B9">
        <w:rPr>
          <w:rFonts w:ascii="Times New Roman" w:eastAsia="Times New Roman" w:hAnsi="Times New Roman" w:cs="Times New Roman"/>
          <w:sz w:val="24"/>
          <w:szCs w:val="24"/>
          <w:highlight w:val="white"/>
          <w:lang w:val="es-MX"/>
        </w:rPr>
        <w:t>Prosur</w:t>
      </w:r>
      <w:proofErr w:type="spellEnd"/>
      <w:r w:rsidRPr="008261B9">
        <w:rPr>
          <w:rFonts w:ascii="Times New Roman" w:eastAsia="Times New Roman" w:hAnsi="Times New Roman" w:cs="Times New Roman"/>
          <w:sz w:val="24"/>
          <w:szCs w:val="24"/>
          <w:highlight w:val="white"/>
          <w:lang w:val="es-MX"/>
        </w:rPr>
        <w:t>) son el eje primario del declive de dich</w:t>
      </w:r>
      <w:r w:rsidRPr="008261B9">
        <w:rPr>
          <w:rFonts w:ascii="Times New Roman" w:eastAsia="Times New Roman" w:hAnsi="Times New Roman" w:cs="Times New Roman"/>
          <w:sz w:val="24"/>
          <w:szCs w:val="24"/>
          <w:lang w:val="es-MX"/>
        </w:rPr>
        <w:t>a organización</w:t>
      </w:r>
      <w:sdt>
        <w:sdtPr>
          <w:rPr>
            <w:rFonts w:ascii="Times New Roman" w:hAnsi="Times New Roman" w:cs="Times New Roman"/>
            <w:sz w:val="24"/>
            <w:szCs w:val="24"/>
          </w:rPr>
          <w:tag w:val="goog_rdk_20"/>
          <w:id w:val="1299107453"/>
        </w:sdtPr>
        <w:sdtEndPr/>
        <w:sdtContent>
          <w:r w:rsidRPr="008261B9">
            <w:rPr>
              <w:rFonts w:ascii="Times New Roman" w:eastAsia="Times New Roman" w:hAnsi="Times New Roman" w:cs="Times New Roman"/>
              <w:sz w:val="24"/>
              <w:szCs w:val="24"/>
              <w:highlight w:val="white"/>
              <w:lang w:val="es-MX"/>
            </w:rPr>
            <w:t>, s</w:t>
          </w:r>
        </w:sdtContent>
      </w:sdt>
      <w:r w:rsidRPr="008261B9">
        <w:rPr>
          <w:rFonts w:ascii="Times New Roman" w:eastAsia="Times New Roman" w:hAnsi="Times New Roman" w:cs="Times New Roman"/>
          <w:sz w:val="24"/>
          <w:szCs w:val="24"/>
          <w:highlight w:val="white"/>
          <w:lang w:val="es-MX"/>
        </w:rPr>
        <w:t xml:space="preserve">iendo la falta de capacidad decisoria y la divergencia política e ideológica la que condujo a </w:t>
      </w:r>
      <w:proofErr w:type="spellStart"/>
      <w:r w:rsidRPr="008261B9">
        <w:rPr>
          <w:rFonts w:ascii="Times New Roman" w:eastAsia="Times New Roman" w:hAnsi="Times New Roman" w:cs="Times New Roman"/>
          <w:sz w:val="24"/>
          <w:szCs w:val="24"/>
          <w:highlight w:val="white"/>
          <w:lang w:val="es-MX"/>
        </w:rPr>
        <w:t>Unasur</w:t>
      </w:r>
      <w:proofErr w:type="spellEnd"/>
      <w:r w:rsidRPr="008261B9">
        <w:rPr>
          <w:rFonts w:ascii="Times New Roman" w:eastAsia="Times New Roman" w:hAnsi="Times New Roman" w:cs="Times New Roman"/>
          <w:sz w:val="24"/>
          <w:szCs w:val="24"/>
          <w:highlight w:val="white"/>
          <w:lang w:val="es-MX"/>
        </w:rPr>
        <w:t xml:space="preserve"> a su crisis institucional</w:t>
      </w:r>
      <w:r w:rsidRPr="008261B9">
        <w:rPr>
          <w:rFonts w:ascii="Times New Roman" w:eastAsia="Times New Roman" w:hAnsi="Times New Roman" w:cs="Times New Roman"/>
          <w:sz w:val="24"/>
          <w:szCs w:val="24"/>
          <w:highlight w:val="white"/>
          <w:vertAlign w:val="superscript"/>
        </w:rPr>
        <w:footnoteReference w:id="2"/>
      </w:r>
      <w:r w:rsidRPr="008261B9">
        <w:rPr>
          <w:rFonts w:ascii="Times New Roman" w:eastAsia="Times New Roman" w:hAnsi="Times New Roman" w:cs="Times New Roman"/>
          <w:sz w:val="24"/>
          <w:szCs w:val="24"/>
          <w:highlight w:val="white"/>
          <w:lang w:val="es-MX"/>
        </w:rPr>
        <w:t>. La hipótesis central del presente artículo se basa en la preponderancia del factor ideológico que se atañe a los giros electorales para la subsistencia y continuidad de los organismos suramericanos que fomentan la integración regional</w:t>
      </w:r>
      <w:r>
        <w:rPr>
          <w:rFonts w:ascii="Times New Roman" w:eastAsia="Times New Roman" w:hAnsi="Times New Roman" w:cs="Times New Roman"/>
          <w:sz w:val="24"/>
          <w:szCs w:val="24"/>
          <w:highlight w:val="white"/>
          <w:lang w:val="es-MX"/>
        </w:rPr>
        <w:t xml:space="preserve"> y para la creación de nuevos escenarios ajustados a la convergencia ideológica. </w:t>
      </w:r>
    </w:p>
    <w:p w14:paraId="6A2186DF" w14:textId="77777777" w:rsidR="00345C30" w:rsidRPr="008261B9" w:rsidRDefault="00345C30" w:rsidP="003A5FF9">
      <w:pPr>
        <w:ind w:firstLine="720"/>
        <w:rPr>
          <w:rFonts w:ascii="Times New Roman" w:eastAsia="Times New Roman" w:hAnsi="Times New Roman" w:cs="Times New Roman"/>
          <w:sz w:val="24"/>
          <w:szCs w:val="24"/>
          <w:highlight w:val="white"/>
          <w:lang w:val="es-MX"/>
        </w:rPr>
      </w:pPr>
      <w:r>
        <w:rPr>
          <w:rFonts w:ascii="Times New Roman" w:eastAsia="Times New Roman" w:hAnsi="Times New Roman" w:cs="Times New Roman"/>
          <w:sz w:val="24"/>
          <w:szCs w:val="24"/>
          <w:highlight w:val="white"/>
          <w:lang w:val="es-MX"/>
        </w:rPr>
        <w:t>L</w:t>
      </w:r>
      <w:r w:rsidRPr="008261B9">
        <w:rPr>
          <w:rFonts w:ascii="Times New Roman" w:eastAsia="Times New Roman" w:hAnsi="Times New Roman" w:cs="Times New Roman"/>
          <w:sz w:val="24"/>
          <w:szCs w:val="24"/>
          <w:highlight w:val="white"/>
          <w:lang w:val="es-MX"/>
        </w:rPr>
        <w:t>os proyectos de integración suramericana</w:t>
      </w:r>
      <w:r>
        <w:rPr>
          <w:rFonts w:ascii="Times New Roman" w:eastAsia="Times New Roman" w:hAnsi="Times New Roman" w:cs="Times New Roman"/>
          <w:sz w:val="24"/>
          <w:szCs w:val="24"/>
          <w:highlight w:val="white"/>
          <w:lang w:val="es-MX"/>
        </w:rPr>
        <w:t xml:space="preserve">, </w:t>
      </w:r>
      <w:r w:rsidRPr="008261B9">
        <w:rPr>
          <w:rFonts w:ascii="Times New Roman" w:eastAsia="Times New Roman" w:hAnsi="Times New Roman" w:cs="Times New Roman"/>
          <w:sz w:val="24"/>
          <w:szCs w:val="24"/>
          <w:highlight w:val="white"/>
          <w:lang w:val="es-MX"/>
        </w:rPr>
        <w:t>al momento de su gestación</w:t>
      </w:r>
      <w:r>
        <w:rPr>
          <w:rFonts w:ascii="Times New Roman" w:eastAsia="Times New Roman" w:hAnsi="Times New Roman" w:cs="Times New Roman"/>
          <w:sz w:val="24"/>
          <w:szCs w:val="24"/>
          <w:highlight w:val="white"/>
          <w:lang w:val="es-MX"/>
        </w:rPr>
        <w:t>,</w:t>
      </w:r>
      <w:r w:rsidRPr="008261B9">
        <w:rPr>
          <w:rFonts w:ascii="Times New Roman" w:eastAsia="Times New Roman" w:hAnsi="Times New Roman" w:cs="Times New Roman"/>
          <w:sz w:val="24"/>
          <w:szCs w:val="24"/>
          <w:highlight w:val="white"/>
          <w:lang w:val="es-MX"/>
        </w:rPr>
        <w:t xml:space="preserve"> intrínsecamente llevan un factor ideológico impregnado</w:t>
      </w:r>
      <w:sdt>
        <w:sdtPr>
          <w:rPr>
            <w:rFonts w:ascii="Times New Roman" w:hAnsi="Times New Roman" w:cs="Times New Roman"/>
            <w:sz w:val="24"/>
            <w:szCs w:val="24"/>
          </w:rPr>
          <w:tag w:val="goog_rdk_22"/>
          <w:id w:val="-705797387"/>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w:t>
      </w:r>
      <w:sdt>
        <w:sdtPr>
          <w:rPr>
            <w:rFonts w:ascii="Times New Roman" w:hAnsi="Times New Roman" w:cs="Times New Roman"/>
            <w:sz w:val="24"/>
            <w:szCs w:val="24"/>
          </w:rPr>
          <w:tag w:val="goog_rdk_24"/>
          <w:id w:val="-1618443584"/>
        </w:sdtPr>
        <w:sdtEndPr/>
        <w:sdtContent>
          <w:r w:rsidRPr="008261B9">
            <w:rPr>
              <w:rFonts w:ascii="Times New Roman" w:eastAsia="Times New Roman" w:hAnsi="Times New Roman" w:cs="Times New Roman"/>
              <w:sz w:val="24"/>
              <w:szCs w:val="24"/>
              <w:highlight w:val="white"/>
              <w:lang w:val="es-MX"/>
            </w:rPr>
            <w:t>E</w:t>
          </w:r>
        </w:sdtContent>
      </w:sdt>
      <w:r w:rsidRPr="008261B9">
        <w:rPr>
          <w:rFonts w:ascii="Times New Roman" w:eastAsia="Times New Roman" w:hAnsi="Times New Roman" w:cs="Times New Roman"/>
          <w:sz w:val="24"/>
          <w:szCs w:val="24"/>
          <w:highlight w:val="white"/>
          <w:lang w:val="es-MX"/>
        </w:rPr>
        <w:t xml:space="preserve">sto abarca una serie de </w:t>
      </w:r>
      <w:sdt>
        <w:sdtPr>
          <w:rPr>
            <w:rFonts w:ascii="Times New Roman" w:hAnsi="Times New Roman" w:cs="Times New Roman"/>
            <w:sz w:val="24"/>
            <w:szCs w:val="24"/>
          </w:rPr>
          <w:tag w:val="goog_rdk_26"/>
          <w:id w:val="990440677"/>
        </w:sdtPr>
        <w:sdtEndPr/>
        <w:sdtContent>
          <w:r w:rsidRPr="008261B9">
            <w:rPr>
              <w:rFonts w:ascii="Times New Roman" w:eastAsia="Times New Roman" w:hAnsi="Times New Roman" w:cs="Times New Roman"/>
              <w:sz w:val="24"/>
              <w:szCs w:val="24"/>
              <w:highlight w:val="white"/>
              <w:lang w:val="es-MX"/>
            </w:rPr>
            <w:t>simpatías</w:t>
          </w:r>
        </w:sdtContent>
      </w:sdt>
      <w:sdt>
        <w:sdtPr>
          <w:rPr>
            <w:rFonts w:ascii="Times New Roman" w:hAnsi="Times New Roman" w:cs="Times New Roman"/>
            <w:sz w:val="24"/>
            <w:szCs w:val="24"/>
          </w:rPr>
          <w:tag w:val="goog_rdk_27"/>
          <w:id w:val="2024361643"/>
        </w:sdtPr>
        <w:sdtEndPr/>
        <w:sdtContent>
          <w:r w:rsidRPr="008261B9">
            <w:rPr>
              <w:rFonts w:ascii="Times New Roman" w:hAnsi="Times New Roman" w:cs="Times New Roman"/>
              <w:sz w:val="24"/>
              <w:szCs w:val="24"/>
              <w:lang w:val="es-MX"/>
            </w:rPr>
            <w:t xml:space="preserve"> </w:t>
          </w:r>
        </w:sdtContent>
      </w:sdt>
      <w:r w:rsidRPr="008261B9">
        <w:rPr>
          <w:rFonts w:ascii="Times New Roman" w:eastAsia="Times New Roman" w:hAnsi="Times New Roman" w:cs="Times New Roman"/>
          <w:sz w:val="24"/>
          <w:szCs w:val="24"/>
          <w:highlight w:val="white"/>
          <w:lang w:val="es-MX"/>
        </w:rPr>
        <w:t>políticas</w:t>
      </w:r>
      <w:sdt>
        <w:sdtPr>
          <w:rPr>
            <w:rFonts w:ascii="Times New Roman" w:hAnsi="Times New Roman" w:cs="Times New Roman"/>
            <w:sz w:val="24"/>
            <w:szCs w:val="24"/>
          </w:rPr>
          <w:tag w:val="goog_rdk_28"/>
          <w:id w:val="1479352265"/>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que son las que delimitan la continuidad o el socavón para el inicio de un nuevo proyecto que resulte de mayor utilidad y beneficio para la convergencia política. Se evidencia</w:t>
      </w:r>
      <w:sdt>
        <w:sdtPr>
          <w:rPr>
            <w:rFonts w:ascii="Times New Roman" w:hAnsi="Times New Roman" w:cs="Times New Roman"/>
            <w:sz w:val="24"/>
            <w:szCs w:val="24"/>
          </w:rPr>
          <w:tag w:val="goog_rdk_29"/>
          <w:id w:val="-1249347083"/>
        </w:sdtPr>
        <w:sdtEndPr/>
        <w:sdtContent>
          <w:r w:rsidRPr="008261B9">
            <w:rPr>
              <w:rFonts w:ascii="Times New Roman" w:eastAsia="Times New Roman" w:hAnsi="Times New Roman" w:cs="Times New Roman"/>
              <w:sz w:val="24"/>
              <w:szCs w:val="24"/>
              <w:highlight w:val="white"/>
              <w:lang w:val="es-MX"/>
            </w:rPr>
            <w:t>,</w:t>
          </w:r>
        </w:sdtContent>
      </w:sdt>
      <w:r w:rsidRPr="008261B9">
        <w:rPr>
          <w:rFonts w:ascii="Times New Roman" w:eastAsia="Times New Roman" w:hAnsi="Times New Roman" w:cs="Times New Roman"/>
          <w:sz w:val="24"/>
          <w:szCs w:val="24"/>
          <w:highlight w:val="white"/>
          <w:lang w:val="es-MX"/>
        </w:rPr>
        <w:t xml:space="preserve"> desde el enfoque constructivista, el contexto político en el que se origina cada organismo, el cual desde su génesis se ajusta a los giros electorales de la región y sus nuevos mandatarios</w:t>
      </w:r>
      <w:r>
        <w:rPr>
          <w:rFonts w:ascii="Times New Roman" w:eastAsia="Times New Roman" w:hAnsi="Times New Roman" w:cs="Times New Roman"/>
          <w:sz w:val="24"/>
          <w:szCs w:val="24"/>
          <w:highlight w:val="white"/>
          <w:lang w:val="es-MX"/>
        </w:rPr>
        <w:t>,</w:t>
      </w:r>
      <w:r w:rsidRPr="008261B9">
        <w:rPr>
          <w:rFonts w:ascii="Times New Roman" w:eastAsia="Times New Roman" w:hAnsi="Times New Roman" w:cs="Times New Roman"/>
          <w:sz w:val="24"/>
          <w:szCs w:val="24"/>
          <w:highlight w:val="white"/>
          <w:lang w:val="es-MX"/>
        </w:rPr>
        <w:t xml:space="preserve"> como agentes políticos</w:t>
      </w:r>
      <w:r>
        <w:rPr>
          <w:rFonts w:ascii="Times New Roman" w:eastAsia="Times New Roman" w:hAnsi="Times New Roman" w:cs="Times New Roman"/>
          <w:sz w:val="24"/>
          <w:szCs w:val="24"/>
          <w:highlight w:val="white"/>
          <w:lang w:val="es-MX"/>
        </w:rPr>
        <w:t>,</w:t>
      </w:r>
      <w:r w:rsidRPr="008261B9">
        <w:rPr>
          <w:rFonts w:ascii="Times New Roman" w:eastAsia="Times New Roman" w:hAnsi="Times New Roman" w:cs="Times New Roman"/>
          <w:sz w:val="24"/>
          <w:szCs w:val="24"/>
          <w:highlight w:val="white"/>
          <w:lang w:val="es-MX"/>
        </w:rPr>
        <w:t xml:space="preserve"> son quienes</w:t>
      </w:r>
      <w:r>
        <w:rPr>
          <w:rFonts w:ascii="Times New Roman" w:eastAsia="Times New Roman" w:hAnsi="Times New Roman" w:cs="Times New Roman"/>
          <w:sz w:val="24"/>
          <w:szCs w:val="24"/>
          <w:highlight w:val="white"/>
          <w:lang w:val="es-MX"/>
        </w:rPr>
        <w:t>,</w:t>
      </w:r>
      <w:r w:rsidRPr="008261B9">
        <w:rPr>
          <w:rFonts w:ascii="Times New Roman" w:eastAsia="Times New Roman" w:hAnsi="Times New Roman" w:cs="Times New Roman"/>
          <w:sz w:val="24"/>
          <w:szCs w:val="24"/>
          <w:highlight w:val="white"/>
          <w:lang w:val="es-MX"/>
        </w:rPr>
        <w:t xml:space="preserve"> a través de las interacciones sociales y domésticas</w:t>
      </w:r>
      <w:r>
        <w:rPr>
          <w:rFonts w:ascii="Times New Roman" w:eastAsia="Times New Roman" w:hAnsi="Times New Roman" w:cs="Times New Roman"/>
          <w:sz w:val="24"/>
          <w:szCs w:val="24"/>
          <w:highlight w:val="white"/>
          <w:lang w:val="es-MX"/>
        </w:rPr>
        <w:t>,</w:t>
      </w:r>
      <w:r w:rsidRPr="008261B9">
        <w:rPr>
          <w:rFonts w:ascii="Times New Roman" w:eastAsia="Times New Roman" w:hAnsi="Times New Roman" w:cs="Times New Roman"/>
          <w:sz w:val="24"/>
          <w:szCs w:val="24"/>
          <w:highlight w:val="white"/>
          <w:lang w:val="es-MX"/>
        </w:rPr>
        <w:t xml:space="preserve"> determinan el carácter cooperativo en materia de política regional. Desde el método cualitativo se hace uso de la técnica de análisis documental para el sustento de la hipótesis.</w:t>
      </w:r>
    </w:p>
    <w:p w14:paraId="233FFDB8" w14:textId="15305053" w:rsidR="00345C30" w:rsidRDefault="00345C30" w:rsidP="003A5FF9">
      <w:pPr>
        <w:ind w:firstLine="720"/>
        <w:rPr>
          <w:rFonts w:ascii="Times New Roman" w:eastAsia="Times New Roman" w:hAnsi="Times New Roman" w:cs="Times New Roman"/>
          <w:sz w:val="24"/>
          <w:szCs w:val="24"/>
          <w:highlight w:val="white"/>
          <w:lang w:val="es-MX"/>
        </w:rPr>
      </w:pPr>
      <w:r w:rsidRPr="008261B9">
        <w:rPr>
          <w:rFonts w:ascii="Times New Roman" w:eastAsia="Times New Roman" w:hAnsi="Times New Roman" w:cs="Times New Roman"/>
          <w:sz w:val="24"/>
          <w:szCs w:val="24"/>
          <w:highlight w:val="white"/>
          <w:lang w:val="es-MX"/>
        </w:rPr>
        <w:t xml:space="preserve">Este artículo analiza, en un primer momento, la naturaleza integracionista de </w:t>
      </w:r>
      <w:proofErr w:type="spellStart"/>
      <w:r w:rsidRPr="008261B9">
        <w:rPr>
          <w:rFonts w:ascii="Times New Roman" w:eastAsia="Times New Roman" w:hAnsi="Times New Roman" w:cs="Times New Roman"/>
          <w:sz w:val="24"/>
          <w:szCs w:val="24"/>
          <w:highlight w:val="white"/>
          <w:lang w:val="es-MX"/>
        </w:rPr>
        <w:t>Unasur</w:t>
      </w:r>
      <w:proofErr w:type="spellEnd"/>
      <w:r w:rsidRPr="008261B9">
        <w:rPr>
          <w:rFonts w:ascii="Times New Roman" w:eastAsia="Times New Roman" w:hAnsi="Times New Roman" w:cs="Times New Roman"/>
          <w:sz w:val="24"/>
          <w:szCs w:val="24"/>
          <w:highlight w:val="white"/>
          <w:lang w:val="es-MX"/>
        </w:rPr>
        <w:t xml:space="preserve">, sus logros institucionales y su parálisis. En un segundo momento, las causas del surgimiento de </w:t>
      </w:r>
      <w:proofErr w:type="spellStart"/>
      <w:r w:rsidRPr="008261B9">
        <w:rPr>
          <w:rFonts w:ascii="Times New Roman" w:eastAsia="Times New Roman" w:hAnsi="Times New Roman" w:cs="Times New Roman"/>
          <w:sz w:val="24"/>
          <w:szCs w:val="24"/>
          <w:highlight w:val="white"/>
          <w:lang w:val="es-MX"/>
        </w:rPr>
        <w:t>Prosur</w:t>
      </w:r>
      <w:proofErr w:type="spellEnd"/>
      <w:r w:rsidRPr="008261B9">
        <w:rPr>
          <w:rFonts w:ascii="Times New Roman" w:eastAsia="Times New Roman" w:hAnsi="Times New Roman" w:cs="Times New Roman"/>
          <w:sz w:val="24"/>
          <w:szCs w:val="24"/>
          <w:highlight w:val="white"/>
          <w:lang w:val="es-MX"/>
        </w:rPr>
        <w:t xml:space="preserve"> en articulación al quebranto de </w:t>
      </w:r>
      <w:proofErr w:type="spellStart"/>
      <w:r w:rsidRPr="008261B9">
        <w:rPr>
          <w:rFonts w:ascii="Times New Roman" w:eastAsia="Times New Roman" w:hAnsi="Times New Roman" w:cs="Times New Roman"/>
          <w:sz w:val="24"/>
          <w:szCs w:val="24"/>
          <w:highlight w:val="white"/>
          <w:lang w:val="es-MX"/>
        </w:rPr>
        <w:t>Unasur</w:t>
      </w:r>
      <w:proofErr w:type="spellEnd"/>
      <w:r w:rsidRPr="008261B9">
        <w:rPr>
          <w:rFonts w:ascii="Times New Roman" w:eastAsia="Times New Roman" w:hAnsi="Times New Roman" w:cs="Times New Roman"/>
          <w:sz w:val="24"/>
          <w:szCs w:val="24"/>
          <w:highlight w:val="white"/>
          <w:lang w:val="es-MX"/>
        </w:rPr>
        <w:t xml:space="preserve">. Por último, se evidencia el predominio del factor ideológico y político en el declive de </w:t>
      </w:r>
      <w:proofErr w:type="spellStart"/>
      <w:r w:rsidRPr="008261B9">
        <w:rPr>
          <w:rFonts w:ascii="Times New Roman" w:eastAsia="Times New Roman" w:hAnsi="Times New Roman" w:cs="Times New Roman"/>
          <w:sz w:val="24"/>
          <w:szCs w:val="24"/>
          <w:highlight w:val="white"/>
          <w:lang w:val="es-MX"/>
        </w:rPr>
        <w:t>Unasur</w:t>
      </w:r>
      <w:proofErr w:type="spellEnd"/>
      <w:r w:rsidRPr="008261B9">
        <w:rPr>
          <w:rFonts w:ascii="Times New Roman" w:eastAsia="Times New Roman" w:hAnsi="Times New Roman" w:cs="Times New Roman"/>
          <w:sz w:val="24"/>
          <w:szCs w:val="24"/>
          <w:highlight w:val="white"/>
          <w:lang w:val="es-MX"/>
        </w:rPr>
        <w:t xml:space="preserve"> y génesis de </w:t>
      </w:r>
      <w:proofErr w:type="spellStart"/>
      <w:r w:rsidRPr="008261B9">
        <w:rPr>
          <w:rFonts w:ascii="Times New Roman" w:eastAsia="Times New Roman" w:hAnsi="Times New Roman" w:cs="Times New Roman"/>
          <w:sz w:val="24"/>
          <w:szCs w:val="24"/>
          <w:highlight w:val="white"/>
          <w:lang w:val="es-MX"/>
        </w:rPr>
        <w:t>Prosur</w:t>
      </w:r>
      <w:proofErr w:type="spellEnd"/>
      <w:r w:rsidRPr="008261B9">
        <w:rPr>
          <w:rFonts w:ascii="Times New Roman" w:eastAsia="Times New Roman" w:hAnsi="Times New Roman" w:cs="Times New Roman"/>
          <w:sz w:val="24"/>
          <w:szCs w:val="24"/>
          <w:highlight w:val="white"/>
          <w:lang w:val="es-MX"/>
        </w:rPr>
        <w:t>.</w:t>
      </w:r>
    </w:p>
    <w:p w14:paraId="79863B31" w14:textId="77777777" w:rsidR="00F1429D" w:rsidRDefault="00F1429D" w:rsidP="003A5FF9">
      <w:pPr>
        <w:ind w:firstLine="720"/>
        <w:rPr>
          <w:rFonts w:ascii="Times New Roman" w:eastAsia="Times New Roman" w:hAnsi="Times New Roman" w:cs="Times New Roman"/>
          <w:sz w:val="24"/>
          <w:szCs w:val="24"/>
          <w:highlight w:val="white"/>
          <w:lang w:val="es-MX"/>
        </w:rPr>
      </w:pPr>
    </w:p>
    <w:p w14:paraId="68F5341D" w14:textId="77777777" w:rsidR="00345C30" w:rsidRDefault="00345C30" w:rsidP="003A5FF9">
      <w:pPr>
        <w:ind w:firstLine="720"/>
        <w:rPr>
          <w:rFonts w:ascii="Times New Roman" w:eastAsia="Times New Roman" w:hAnsi="Times New Roman" w:cs="Times New Roman"/>
          <w:sz w:val="24"/>
          <w:szCs w:val="24"/>
          <w:highlight w:val="white"/>
          <w:lang w:val="es-MX"/>
        </w:rPr>
      </w:pPr>
    </w:p>
    <w:p w14:paraId="21DD2630" w14:textId="16A7EDA1" w:rsidR="00345C30" w:rsidRDefault="00345C30" w:rsidP="003A5FF9">
      <w:pPr>
        <w:ind w:firstLine="720"/>
        <w:rPr>
          <w:rFonts w:ascii="Times New Roman" w:eastAsia="Times New Roman" w:hAnsi="Times New Roman" w:cs="Times New Roman"/>
          <w:sz w:val="24"/>
          <w:szCs w:val="24"/>
          <w:highlight w:val="white"/>
          <w:lang w:val="es-MX"/>
        </w:rPr>
      </w:pPr>
    </w:p>
    <w:p w14:paraId="4354041E" w14:textId="77777777" w:rsidR="000924A2" w:rsidRPr="008261B9" w:rsidRDefault="000924A2" w:rsidP="003A5FF9">
      <w:pPr>
        <w:ind w:firstLine="720"/>
        <w:rPr>
          <w:rFonts w:ascii="Times New Roman" w:eastAsia="Times New Roman" w:hAnsi="Times New Roman" w:cs="Times New Roman"/>
          <w:sz w:val="24"/>
          <w:szCs w:val="24"/>
          <w:highlight w:val="white"/>
          <w:lang w:val="es-MX"/>
        </w:rPr>
      </w:pPr>
    </w:p>
    <w:p w14:paraId="3C0EB742" w14:textId="77777777" w:rsidR="00345C30" w:rsidRPr="00BC7698" w:rsidRDefault="00345C30" w:rsidP="003A5FF9">
      <w:pPr>
        <w:pStyle w:val="Prrafodelista"/>
        <w:numPr>
          <w:ilvl w:val="0"/>
          <w:numId w:val="11"/>
        </w:numPr>
        <w:spacing w:line="240" w:lineRule="auto"/>
        <w:ind w:left="0"/>
        <w:rPr>
          <w:rFonts w:ascii="Times New Roman" w:eastAsia="Times New Roman" w:hAnsi="Times New Roman" w:cs="Times New Roman"/>
          <w:b/>
          <w:bCs/>
          <w:sz w:val="24"/>
          <w:szCs w:val="24"/>
          <w:lang w:val="es-MX"/>
        </w:rPr>
      </w:pPr>
      <w:r w:rsidRPr="00BC7698">
        <w:rPr>
          <w:rFonts w:ascii="Times New Roman" w:eastAsia="Times New Roman" w:hAnsi="Times New Roman" w:cs="Times New Roman"/>
          <w:b/>
          <w:bCs/>
          <w:sz w:val="24"/>
          <w:szCs w:val="24"/>
          <w:lang w:val="es-MX"/>
        </w:rPr>
        <w:t>Metodología</w:t>
      </w:r>
    </w:p>
    <w:p w14:paraId="1B99452E" w14:textId="162C57DD" w:rsidR="00345C30" w:rsidRPr="008261B9" w:rsidRDefault="00345C30" w:rsidP="003A5FF9">
      <w:pPr>
        <w:ind w:firstLine="720"/>
        <w:rPr>
          <w:rFonts w:ascii="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Este artículo es de tipo científico, por lo cual se define </w:t>
      </w:r>
      <w:r w:rsidRPr="008261B9">
        <w:rPr>
          <w:rFonts w:ascii="Times New Roman" w:hAnsi="Times New Roman" w:cs="Times New Roman"/>
          <w:sz w:val="24"/>
          <w:szCs w:val="24"/>
          <w:lang w:val="es-MX"/>
        </w:rPr>
        <w:t>como un texto que destaca los resultados de un proyecto de investigación académica, concluida o en proceso, que posterior a una rigurosa revisión por especialistas es considerado como una contribución original y relevante para el desarrollo de un campo del conocimiento científico</w:t>
      </w:r>
      <w:sdt>
        <w:sdtPr>
          <w:rPr>
            <w:rFonts w:ascii="Times New Roman" w:hAnsi="Times New Roman" w:cs="Times New Roman"/>
            <w:sz w:val="24"/>
            <w:szCs w:val="24"/>
          </w:rPr>
          <w:id w:val="-886102245"/>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 CITATION Lóp13 \l 3082 </w:instrText>
          </w:r>
          <w:r w:rsidRPr="008261B9">
            <w:rPr>
              <w:rFonts w:ascii="Times New Roman" w:hAnsi="Times New Roman" w:cs="Times New Roman"/>
              <w:sz w:val="24"/>
              <w:szCs w:val="24"/>
            </w:rPr>
            <w:fldChar w:fldCharType="separate"/>
          </w:r>
          <w:r w:rsidR="003A5FF9">
            <w:rPr>
              <w:rFonts w:ascii="Times New Roman" w:hAnsi="Times New Roman" w:cs="Times New Roman"/>
              <w:noProof/>
              <w:sz w:val="24"/>
              <w:szCs w:val="24"/>
            </w:rPr>
            <w:t xml:space="preserve"> </w:t>
          </w:r>
          <w:r w:rsidR="003A5FF9" w:rsidRPr="003A5FF9">
            <w:rPr>
              <w:rFonts w:ascii="Times New Roman" w:hAnsi="Times New Roman" w:cs="Times New Roman"/>
              <w:noProof/>
              <w:sz w:val="24"/>
              <w:szCs w:val="24"/>
            </w:rPr>
            <w:t>(López Leyva 2013)</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lang w:val="es-MX"/>
        </w:rPr>
        <w:t xml:space="preserve">. </w:t>
      </w:r>
    </w:p>
    <w:p w14:paraId="61FFC642" w14:textId="7D79C6FF" w:rsidR="00345C30" w:rsidRPr="008261B9" w:rsidRDefault="00345C30" w:rsidP="003A5FF9">
      <w:pPr>
        <w:ind w:firstLine="720"/>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Se orienta bajo un enfoque descriptivo, el cual detalla situaciones y eventos, es decir, responde a preguntas de tipo “cómo es” y “cómo se manifiesta determinado fenómeno”.</w:t>
      </w:r>
      <w:r w:rsidR="002C0257">
        <w:rPr>
          <w:rFonts w:ascii="Times New Roman" w:eastAsia="Times New Roman" w:hAnsi="Times New Roman" w:cs="Times New Roman"/>
          <w:sz w:val="24"/>
          <w:szCs w:val="24"/>
          <w:lang w:val="es-MX"/>
        </w:rPr>
        <w:t xml:space="preserve"> </w:t>
      </w:r>
      <w:r w:rsidRPr="008261B9">
        <w:rPr>
          <w:rFonts w:ascii="Times New Roman" w:eastAsia="Times New Roman" w:hAnsi="Times New Roman" w:cs="Times New Roman"/>
          <w:sz w:val="24"/>
          <w:szCs w:val="24"/>
          <w:lang w:val="es-MX"/>
        </w:rPr>
        <w:t>Además, busca especificar propiedades importantes de personas, grupos, comunidades, o cualquier otro fenómeno que sea sometido a análisis, describe tendencias de un grupo o población</w:t>
      </w:r>
      <w:sdt>
        <w:sdtPr>
          <w:rPr>
            <w:rFonts w:ascii="Times New Roman" w:eastAsia="Times New Roman" w:hAnsi="Times New Roman" w:cs="Times New Roman"/>
            <w:sz w:val="24"/>
            <w:szCs w:val="24"/>
          </w:rPr>
          <w:id w:val="-972666494"/>
          <w:citation/>
        </w:sdtPr>
        <w:sdtEndPr/>
        <w:sdtContent>
          <w:r w:rsidRPr="008261B9">
            <w:rPr>
              <w:rFonts w:ascii="Times New Roman" w:eastAsia="Times New Roman" w:hAnsi="Times New Roman" w:cs="Times New Roman"/>
              <w:sz w:val="24"/>
              <w:szCs w:val="24"/>
            </w:rPr>
            <w:fldChar w:fldCharType="begin"/>
          </w:r>
          <w:r w:rsidRPr="008261B9">
            <w:rPr>
              <w:rFonts w:ascii="Times New Roman" w:eastAsia="Times New Roman" w:hAnsi="Times New Roman" w:cs="Times New Roman"/>
              <w:sz w:val="24"/>
              <w:szCs w:val="24"/>
            </w:rPr>
            <w:instrText xml:space="preserve">CITATION Her14 \p 92 \l 3082 </w:instrText>
          </w:r>
          <w:r w:rsidRPr="008261B9">
            <w:rPr>
              <w:rFonts w:ascii="Times New Roman" w:eastAsia="Times New Roman" w:hAnsi="Times New Roman" w:cs="Times New Roman"/>
              <w:sz w:val="24"/>
              <w:szCs w:val="24"/>
            </w:rPr>
            <w:fldChar w:fldCharType="separate"/>
          </w:r>
          <w:r w:rsidR="003A5FF9">
            <w:rPr>
              <w:rFonts w:ascii="Times New Roman" w:eastAsia="Times New Roman" w:hAnsi="Times New Roman" w:cs="Times New Roman"/>
              <w:noProof/>
              <w:sz w:val="24"/>
              <w:szCs w:val="24"/>
            </w:rPr>
            <w:t xml:space="preserve"> </w:t>
          </w:r>
          <w:r w:rsidR="003A5FF9" w:rsidRPr="003A5FF9">
            <w:rPr>
              <w:rFonts w:ascii="Times New Roman" w:eastAsia="Times New Roman" w:hAnsi="Times New Roman" w:cs="Times New Roman"/>
              <w:noProof/>
              <w:sz w:val="24"/>
              <w:szCs w:val="24"/>
            </w:rPr>
            <w:t>(Hernández Sampieri, Fernández Collado y Baptista Lucio 2014, 92)</w:t>
          </w:r>
          <w:r w:rsidRPr="008261B9">
            <w:rPr>
              <w:rFonts w:ascii="Times New Roman" w:eastAsia="Times New Roman" w:hAnsi="Times New Roman" w:cs="Times New Roman"/>
              <w:sz w:val="24"/>
              <w:szCs w:val="24"/>
            </w:rPr>
            <w:fldChar w:fldCharType="end"/>
          </w:r>
        </w:sdtContent>
      </w:sdt>
      <w:r w:rsidRPr="008261B9">
        <w:rPr>
          <w:rFonts w:ascii="Times New Roman" w:eastAsia="Times New Roman" w:hAnsi="Times New Roman" w:cs="Times New Roman"/>
          <w:sz w:val="24"/>
          <w:szCs w:val="24"/>
          <w:lang w:val="es-MX"/>
        </w:rPr>
        <w:t xml:space="preserve">. </w:t>
      </w:r>
      <w:r w:rsidR="009724BB">
        <w:rPr>
          <w:rFonts w:ascii="Times New Roman" w:eastAsia="Times New Roman" w:hAnsi="Times New Roman" w:cs="Times New Roman"/>
          <w:sz w:val="24"/>
          <w:szCs w:val="24"/>
          <w:lang w:val="es-MX"/>
        </w:rPr>
        <w:t>De igual forma, es menester usar dicho enfoque dad</w:t>
      </w:r>
      <w:r w:rsidR="00EA6CFA">
        <w:rPr>
          <w:rFonts w:ascii="Times New Roman" w:eastAsia="Times New Roman" w:hAnsi="Times New Roman" w:cs="Times New Roman"/>
          <w:sz w:val="24"/>
          <w:szCs w:val="24"/>
          <w:lang w:val="es-MX"/>
        </w:rPr>
        <w:t xml:space="preserve">a la posibilidad de trabajar sobre </w:t>
      </w:r>
      <w:r w:rsidR="00415C5B">
        <w:rPr>
          <w:rFonts w:ascii="Times New Roman" w:eastAsia="Times New Roman" w:hAnsi="Times New Roman" w:cs="Times New Roman"/>
          <w:sz w:val="24"/>
          <w:szCs w:val="24"/>
          <w:lang w:val="es-MX"/>
        </w:rPr>
        <w:t>realidades de hecho</w:t>
      </w:r>
      <w:r w:rsidR="00B755FF">
        <w:rPr>
          <w:rFonts w:ascii="Times New Roman" w:eastAsia="Times New Roman" w:hAnsi="Times New Roman" w:cs="Times New Roman"/>
          <w:sz w:val="24"/>
          <w:szCs w:val="24"/>
          <w:lang w:val="es-MX"/>
        </w:rPr>
        <w:t xml:space="preserve"> y producir</w:t>
      </w:r>
      <w:r w:rsidR="006A16D2">
        <w:rPr>
          <w:rFonts w:ascii="Times New Roman" w:eastAsia="Times New Roman" w:hAnsi="Times New Roman" w:cs="Times New Roman"/>
          <w:sz w:val="24"/>
          <w:szCs w:val="24"/>
          <w:lang w:val="es-MX"/>
        </w:rPr>
        <w:t xml:space="preserve"> datos descriptivos, en </w:t>
      </w:r>
      <w:r w:rsidR="006608C6">
        <w:rPr>
          <w:rFonts w:ascii="Times New Roman" w:eastAsia="Times New Roman" w:hAnsi="Times New Roman" w:cs="Times New Roman"/>
          <w:sz w:val="24"/>
          <w:szCs w:val="24"/>
          <w:lang w:val="es-MX"/>
        </w:rPr>
        <w:t xml:space="preserve">donde se encuentran </w:t>
      </w:r>
      <w:r w:rsidR="006A16D2">
        <w:rPr>
          <w:rFonts w:ascii="Times New Roman" w:eastAsia="Times New Roman" w:hAnsi="Times New Roman" w:cs="Times New Roman"/>
          <w:sz w:val="24"/>
          <w:szCs w:val="24"/>
          <w:lang w:val="es-MX"/>
        </w:rPr>
        <w:t>las propias palabras de las personas, habladas o escritas</w:t>
      </w:r>
      <w:r w:rsidR="006608C6">
        <w:rPr>
          <w:rFonts w:ascii="Times New Roman" w:eastAsia="Times New Roman" w:hAnsi="Times New Roman" w:cs="Times New Roman"/>
          <w:sz w:val="24"/>
          <w:szCs w:val="24"/>
          <w:lang w:val="es-MX"/>
        </w:rPr>
        <w:t xml:space="preserve">, y la conducta </w:t>
      </w:r>
      <w:r w:rsidR="006608C6" w:rsidRPr="00DA15C2">
        <w:rPr>
          <w:rFonts w:ascii="Times New Roman" w:eastAsia="Times New Roman" w:hAnsi="Times New Roman" w:cs="Times New Roman"/>
          <w:sz w:val="24"/>
          <w:szCs w:val="24"/>
          <w:lang w:val="es-MX"/>
        </w:rPr>
        <w:t>observable</w:t>
      </w:r>
      <w:r w:rsidR="00415C5B" w:rsidRPr="00DA15C2">
        <w:rPr>
          <w:rFonts w:ascii="Times New Roman" w:eastAsia="Times New Roman" w:hAnsi="Times New Roman" w:cs="Times New Roman"/>
          <w:sz w:val="24"/>
          <w:szCs w:val="24"/>
          <w:lang w:val="es-MX"/>
        </w:rPr>
        <w:t xml:space="preserve"> </w:t>
      </w:r>
      <w:sdt>
        <w:sdtPr>
          <w:rPr>
            <w:rFonts w:ascii="Times New Roman" w:eastAsia="Times New Roman" w:hAnsi="Times New Roman" w:cs="Times New Roman"/>
            <w:sz w:val="24"/>
            <w:szCs w:val="24"/>
            <w:lang w:val="es-MX"/>
          </w:rPr>
          <w:id w:val="-1877304629"/>
          <w:citation/>
        </w:sdtPr>
        <w:sdtEndPr/>
        <w:sdtContent>
          <w:r w:rsidR="006608C6" w:rsidRPr="00DA15C2">
            <w:rPr>
              <w:rFonts w:ascii="Times New Roman" w:eastAsia="Times New Roman" w:hAnsi="Times New Roman" w:cs="Times New Roman"/>
              <w:sz w:val="24"/>
              <w:szCs w:val="24"/>
              <w:lang w:val="es-MX"/>
            </w:rPr>
            <w:fldChar w:fldCharType="begin"/>
          </w:r>
          <w:r w:rsidR="00DA15C2">
            <w:rPr>
              <w:rFonts w:ascii="Times New Roman" w:hAnsi="Times New Roman" w:cs="Times New Roman"/>
              <w:sz w:val="24"/>
              <w:szCs w:val="24"/>
              <w:lang w:val="es-ES"/>
            </w:rPr>
            <w:instrText xml:space="preserve">CITATION Tay00 \p 7 \l 3082 </w:instrText>
          </w:r>
          <w:r w:rsidR="006608C6" w:rsidRPr="00DA15C2">
            <w:rPr>
              <w:rFonts w:ascii="Times New Roman" w:eastAsia="Times New Roman" w:hAnsi="Times New Roman" w:cs="Times New Roman"/>
              <w:sz w:val="24"/>
              <w:szCs w:val="24"/>
              <w:lang w:val="es-MX"/>
            </w:rPr>
            <w:fldChar w:fldCharType="separate"/>
          </w:r>
          <w:r w:rsidR="003A5FF9" w:rsidRPr="003A5FF9">
            <w:rPr>
              <w:rFonts w:ascii="Times New Roman" w:hAnsi="Times New Roman" w:cs="Times New Roman"/>
              <w:noProof/>
              <w:sz w:val="24"/>
              <w:szCs w:val="24"/>
              <w:lang w:val="es-ES"/>
            </w:rPr>
            <w:t>(Taylor y Bogdan 2000, 7)</w:t>
          </w:r>
          <w:r w:rsidR="006608C6" w:rsidRPr="00DA15C2">
            <w:rPr>
              <w:rFonts w:ascii="Times New Roman" w:eastAsia="Times New Roman" w:hAnsi="Times New Roman" w:cs="Times New Roman"/>
              <w:sz w:val="24"/>
              <w:szCs w:val="24"/>
              <w:lang w:val="es-MX"/>
            </w:rPr>
            <w:fldChar w:fldCharType="end"/>
          </w:r>
        </w:sdtContent>
      </w:sdt>
      <w:r w:rsidR="002C0257">
        <w:rPr>
          <w:rFonts w:ascii="Times New Roman" w:eastAsia="Times New Roman" w:hAnsi="Times New Roman" w:cs="Times New Roman"/>
          <w:sz w:val="24"/>
          <w:szCs w:val="24"/>
          <w:lang w:val="es-MX"/>
        </w:rPr>
        <w:t>.</w:t>
      </w:r>
      <w:r w:rsidR="00DA15C2">
        <w:rPr>
          <w:rFonts w:ascii="Times New Roman" w:eastAsia="Times New Roman" w:hAnsi="Times New Roman" w:cs="Times New Roman"/>
          <w:sz w:val="24"/>
          <w:szCs w:val="24"/>
          <w:lang w:val="es-MX"/>
        </w:rPr>
        <w:t xml:space="preserve"> </w:t>
      </w:r>
      <w:r w:rsidRPr="008261B9">
        <w:rPr>
          <w:rFonts w:ascii="Times New Roman" w:eastAsia="Times New Roman" w:hAnsi="Times New Roman" w:cs="Times New Roman"/>
          <w:sz w:val="24"/>
          <w:szCs w:val="24"/>
          <w:lang w:val="es-MX"/>
        </w:rPr>
        <w:t xml:space="preserve">En este caso, se revisan las variaciones y modificaciones que se gestaron </w:t>
      </w:r>
      <w:r w:rsidR="00BF4B4A">
        <w:rPr>
          <w:rFonts w:ascii="Times New Roman" w:eastAsia="Times New Roman" w:hAnsi="Times New Roman" w:cs="Times New Roman"/>
          <w:sz w:val="24"/>
          <w:szCs w:val="24"/>
          <w:lang w:val="es-MX"/>
        </w:rPr>
        <w:t xml:space="preserve">en el espectro </w:t>
      </w:r>
      <w:r w:rsidR="00A32D76">
        <w:rPr>
          <w:rFonts w:ascii="Times New Roman" w:eastAsia="Times New Roman" w:hAnsi="Times New Roman" w:cs="Times New Roman"/>
          <w:sz w:val="24"/>
          <w:szCs w:val="24"/>
          <w:lang w:val="es-MX"/>
        </w:rPr>
        <w:t>integracionista</w:t>
      </w:r>
      <w:r w:rsidR="00BF4B4A">
        <w:rPr>
          <w:rFonts w:ascii="Times New Roman" w:eastAsia="Times New Roman" w:hAnsi="Times New Roman" w:cs="Times New Roman"/>
          <w:sz w:val="24"/>
          <w:szCs w:val="24"/>
          <w:lang w:val="es-MX"/>
        </w:rPr>
        <w:t xml:space="preserve"> de la región con las elecciones de nuevos presidentes </w:t>
      </w:r>
      <w:r w:rsidR="005E65A6">
        <w:rPr>
          <w:rFonts w:ascii="Times New Roman" w:eastAsia="Times New Roman" w:hAnsi="Times New Roman" w:cs="Times New Roman"/>
          <w:sz w:val="24"/>
          <w:szCs w:val="24"/>
          <w:lang w:val="es-MX"/>
        </w:rPr>
        <w:t xml:space="preserve">que se posicionaron en el 2018 y son encasillados dentro del “giro a la </w:t>
      </w:r>
      <w:r w:rsidR="003C747B">
        <w:rPr>
          <w:rFonts w:ascii="Times New Roman" w:eastAsia="Times New Roman" w:hAnsi="Times New Roman" w:cs="Times New Roman"/>
          <w:sz w:val="24"/>
          <w:szCs w:val="24"/>
          <w:lang w:val="es-MX"/>
        </w:rPr>
        <w:t xml:space="preserve">derecha </w:t>
      </w:r>
      <w:r w:rsidR="003C747B" w:rsidRPr="008261B9">
        <w:rPr>
          <w:rFonts w:ascii="Times New Roman" w:eastAsia="Times New Roman" w:hAnsi="Times New Roman" w:cs="Times New Roman"/>
          <w:sz w:val="24"/>
          <w:szCs w:val="24"/>
          <w:lang w:val="es-MX"/>
        </w:rPr>
        <w:t>“identificando</w:t>
      </w:r>
      <w:r w:rsidRPr="008261B9">
        <w:rPr>
          <w:rFonts w:ascii="Times New Roman" w:eastAsia="Times New Roman" w:hAnsi="Times New Roman" w:cs="Times New Roman"/>
          <w:sz w:val="24"/>
          <w:szCs w:val="24"/>
          <w:lang w:val="es-MX"/>
        </w:rPr>
        <w:t xml:space="preserve"> sus </w:t>
      </w:r>
      <w:r w:rsidR="005E65A6">
        <w:rPr>
          <w:rFonts w:ascii="Times New Roman" w:eastAsia="Times New Roman" w:hAnsi="Times New Roman" w:cs="Times New Roman"/>
          <w:sz w:val="24"/>
          <w:szCs w:val="24"/>
          <w:lang w:val="es-MX"/>
        </w:rPr>
        <w:t xml:space="preserve">acciones frente a </w:t>
      </w:r>
      <w:r w:rsidRPr="008261B9">
        <w:rPr>
          <w:rFonts w:ascii="Times New Roman" w:eastAsia="Times New Roman" w:hAnsi="Times New Roman" w:cs="Times New Roman"/>
          <w:sz w:val="24"/>
          <w:szCs w:val="24"/>
          <w:lang w:val="es-MX"/>
        </w:rPr>
        <w:t>el escenario de concertación y cooperación política regional</w:t>
      </w:r>
      <w:r w:rsidR="00695164">
        <w:rPr>
          <w:rFonts w:ascii="Times New Roman" w:eastAsia="Times New Roman" w:hAnsi="Times New Roman" w:cs="Times New Roman"/>
          <w:sz w:val="24"/>
          <w:szCs w:val="24"/>
          <w:lang w:val="es-MX"/>
        </w:rPr>
        <w:t xml:space="preserve"> que</w:t>
      </w:r>
      <w:r w:rsidR="00D6070F">
        <w:rPr>
          <w:rFonts w:ascii="Times New Roman" w:eastAsia="Times New Roman" w:hAnsi="Times New Roman" w:cs="Times New Roman"/>
          <w:sz w:val="24"/>
          <w:szCs w:val="24"/>
          <w:lang w:val="es-MX"/>
        </w:rPr>
        <w:t xml:space="preserve"> preveía </w:t>
      </w:r>
      <w:proofErr w:type="spellStart"/>
      <w:r w:rsidR="00D6070F">
        <w:rPr>
          <w:rFonts w:ascii="Times New Roman" w:eastAsia="Times New Roman" w:hAnsi="Times New Roman" w:cs="Times New Roman"/>
          <w:sz w:val="24"/>
          <w:szCs w:val="24"/>
          <w:lang w:val="es-MX"/>
        </w:rPr>
        <w:t>Uansur</w:t>
      </w:r>
      <w:proofErr w:type="spellEnd"/>
      <w:r w:rsidR="00D6070F">
        <w:rPr>
          <w:rFonts w:ascii="Times New Roman" w:eastAsia="Times New Roman" w:hAnsi="Times New Roman" w:cs="Times New Roman"/>
          <w:sz w:val="24"/>
          <w:szCs w:val="24"/>
          <w:lang w:val="es-MX"/>
        </w:rPr>
        <w:t>.</w:t>
      </w:r>
    </w:p>
    <w:p w14:paraId="741D09C3" w14:textId="77777777" w:rsidR="002042E3" w:rsidRDefault="00345C30" w:rsidP="003A5FF9">
      <w:pPr>
        <w:ind w:firstLine="720"/>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Se utiliza </w:t>
      </w:r>
      <w:r w:rsidR="00723E5A">
        <w:rPr>
          <w:rFonts w:ascii="Times New Roman" w:eastAsia="Times New Roman" w:hAnsi="Times New Roman" w:cs="Times New Roman"/>
          <w:sz w:val="24"/>
          <w:szCs w:val="24"/>
          <w:lang w:val="es-MX"/>
        </w:rPr>
        <w:t xml:space="preserve">una metodología </w:t>
      </w:r>
      <w:r w:rsidRPr="008261B9">
        <w:rPr>
          <w:rFonts w:ascii="Times New Roman" w:eastAsia="Times New Roman" w:hAnsi="Times New Roman" w:cs="Times New Roman"/>
          <w:sz w:val="24"/>
          <w:szCs w:val="24"/>
          <w:lang w:val="es-MX"/>
        </w:rPr>
        <w:t>cualitativ</w:t>
      </w:r>
      <w:r w:rsidR="00723E5A">
        <w:rPr>
          <w:rFonts w:ascii="Times New Roman" w:eastAsia="Times New Roman" w:hAnsi="Times New Roman" w:cs="Times New Roman"/>
          <w:sz w:val="24"/>
          <w:szCs w:val="24"/>
          <w:lang w:val="es-MX"/>
        </w:rPr>
        <w:t>a</w:t>
      </w:r>
      <w:r w:rsidRPr="008261B9">
        <w:rPr>
          <w:rFonts w:ascii="Times New Roman" w:eastAsia="Times New Roman" w:hAnsi="Times New Roman" w:cs="Times New Roman"/>
          <w:sz w:val="24"/>
          <w:szCs w:val="24"/>
          <w:lang w:val="es-MX"/>
        </w:rPr>
        <w:t xml:space="preserve"> ya que privilegia el análisis de</w:t>
      </w:r>
      <w:r w:rsidR="00CD75F1">
        <w:rPr>
          <w:rFonts w:ascii="Times New Roman" w:eastAsia="Times New Roman" w:hAnsi="Times New Roman" w:cs="Times New Roman"/>
          <w:sz w:val="24"/>
          <w:szCs w:val="24"/>
          <w:lang w:val="es-MX"/>
        </w:rPr>
        <w:t xml:space="preserve"> </w:t>
      </w:r>
      <w:r w:rsidR="00E374F9">
        <w:rPr>
          <w:rFonts w:ascii="Times New Roman" w:eastAsia="Times New Roman" w:hAnsi="Times New Roman" w:cs="Times New Roman"/>
          <w:sz w:val="24"/>
          <w:szCs w:val="24"/>
          <w:lang w:val="es-MX"/>
        </w:rPr>
        <w:t>documentos oficiales</w:t>
      </w:r>
      <w:r w:rsidR="003C747B">
        <w:rPr>
          <w:rFonts w:ascii="Times New Roman" w:eastAsia="Times New Roman" w:hAnsi="Times New Roman" w:cs="Times New Roman"/>
          <w:sz w:val="24"/>
          <w:szCs w:val="24"/>
          <w:lang w:val="es-MX"/>
        </w:rPr>
        <w:t xml:space="preserve"> como técnica para reconstruir la realidad</w:t>
      </w:r>
      <w:r w:rsidR="00E374F9">
        <w:rPr>
          <w:rFonts w:ascii="Times New Roman" w:eastAsia="Times New Roman" w:hAnsi="Times New Roman" w:cs="Times New Roman"/>
          <w:sz w:val="24"/>
          <w:szCs w:val="24"/>
          <w:lang w:val="es-MX"/>
        </w:rPr>
        <w:t xml:space="preserve"> </w:t>
      </w:r>
      <w:r w:rsidR="003C747B">
        <w:rPr>
          <w:rFonts w:ascii="Times New Roman" w:eastAsia="Times New Roman" w:hAnsi="Times New Roman" w:cs="Times New Roman"/>
          <w:sz w:val="24"/>
          <w:szCs w:val="24"/>
          <w:lang w:val="es-MX"/>
        </w:rPr>
        <w:t xml:space="preserve">en donde se tendrá en consideración la Declaración de </w:t>
      </w:r>
      <w:proofErr w:type="spellStart"/>
      <w:r w:rsidR="003C747B">
        <w:rPr>
          <w:rFonts w:ascii="Times New Roman" w:eastAsia="Times New Roman" w:hAnsi="Times New Roman" w:cs="Times New Roman"/>
          <w:sz w:val="24"/>
          <w:szCs w:val="24"/>
          <w:lang w:val="es-MX"/>
        </w:rPr>
        <w:t>Prosur</w:t>
      </w:r>
      <w:proofErr w:type="spellEnd"/>
      <w:r w:rsidR="003C747B">
        <w:rPr>
          <w:rFonts w:ascii="Times New Roman" w:eastAsia="Times New Roman" w:hAnsi="Times New Roman" w:cs="Times New Roman"/>
          <w:sz w:val="24"/>
          <w:szCs w:val="24"/>
          <w:lang w:val="es-MX"/>
        </w:rPr>
        <w:t xml:space="preserve"> y el Tratado constitutivo de </w:t>
      </w:r>
      <w:proofErr w:type="spellStart"/>
      <w:r w:rsidR="003C747B">
        <w:rPr>
          <w:rFonts w:ascii="Times New Roman" w:eastAsia="Times New Roman" w:hAnsi="Times New Roman" w:cs="Times New Roman"/>
          <w:sz w:val="24"/>
          <w:szCs w:val="24"/>
          <w:lang w:val="es-MX"/>
        </w:rPr>
        <w:t>Unasur</w:t>
      </w:r>
      <w:proofErr w:type="spellEnd"/>
      <w:r w:rsidR="003C747B">
        <w:rPr>
          <w:rFonts w:ascii="Times New Roman" w:eastAsia="Times New Roman" w:hAnsi="Times New Roman" w:cs="Times New Roman"/>
          <w:sz w:val="24"/>
          <w:szCs w:val="24"/>
          <w:lang w:val="es-MX"/>
        </w:rPr>
        <w:t xml:space="preserve">. </w:t>
      </w:r>
      <w:r w:rsidRPr="008261B9">
        <w:rPr>
          <w:rFonts w:ascii="Times New Roman" w:eastAsia="Times New Roman" w:hAnsi="Times New Roman" w:cs="Times New Roman"/>
          <w:sz w:val="24"/>
          <w:szCs w:val="24"/>
          <w:lang w:val="es-MX"/>
        </w:rPr>
        <w:t>En la primera etapa</w:t>
      </w:r>
      <w:r w:rsidR="003C747B">
        <w:rPr>
          <w:rFonts w:ascii="Times New Roman" w:eastAsia="Times New Roman" w:hAnsi="Times New Roman" w:cs="Times New Roman"/>
          <w:sz w:val="24"/>
          <w:szCs w:val="24"/>
          <w:lang w:val="es-MX"/>
        </w:rPr>
        <w:t xml:space="preserve"> de la investigación</w:t>
      </w:r>
      <w:r w:rsidRPr="008261B9">
        <w:rPr>
          <w:rFonts w:ascii="Times New Roman" w:eastAsia="Times New Roman" w:hAnsi="Times New Roman" w:cs="Times New Roman"/>
          <w:sz w:val="24"/>
          <w:szCs w:val="24"/>
          <w:lang w:val="es-MX"/>
        </w:rPr>
        <w:t>, se realiza una recolección de documentos a través de fuentes primarias</w:t>
      </w:r>
      <w:r w:rsidRPr="008261B9">
        <w:rPr>
          <w:rStyle w:val="Refdenotaalpie"/>
          <w:rFonts w:ascii="Times New Roman" w:eastAsia="Times New Roman" w:hAnsi="Times New Roman" w:cs="Times New Roman"/>
          <w:sz w:val="24"/>
          <w:szCs w:val="24"/>
        </w:rPr>
        <w:footnoteReference w:id="3"/>
      </w:r>
      <w:r w:rsidRPr="008261B9">
        <w:rPr>
          <w:rFonts w:ascii="Times New Roman" w:eastAsia="Times New Roman" w:hAnsi="Times New Roman" w:cs="Times New Roman"/>
          <w:sz w:val="24"/>
          <w:szCs w:val="24"/>
          <w:lang w:val="es-MX"/>
        </w:rPr>
        <w:t>, que engloba lo referido a pronunciaciones de presidentes y ex presidentes de la región vía Twitter, comunicados oficiales de las respectivas cancillerías de los países de la región, alocuciones presidenciales. En una segunda etapa, se consultan fuentes secundarias que vislumbran el panorama actual de la producción científica correspondiente a la integración regional en Suramérica, en bases de datos académicas. De allí, se sustraen artículos académicos, libros, documentos de análisis coyuntural, entre otros, para su respectiva elección</w:t>
      </w:r>
      <w:r>
        <w:rPr>
          <w:rFonts w:ascii="Times New Roman" w:eastAsia="Times New Roman" w:hAnsi="Times New Roman" w:cs="Times New Roman"/>
          <w:sz w:val="24"/>
          <w:szCs w:val="24"/>
          <w:lang w:val="es-MX"/>
        </w:rPr>
        <w:t xml:space="preserve"> e interpretación</w:t>
      </w:r>
      <w:r w:rsidR="009F590E">
        <w:rPr>
          <w:rFonts w:ascii="Times New Roman" w:eastAsia="Times New Roman" w:hAnsi="Times New Roman" w:cs="Times New Roman"/>
          <w:sz w:val="24"/>
          <w:szCs w:val="24"/>
          <w:lang w:val="es-MX"/>
        </w:rPr>
        <w:t>.</w:t>
      </w:r>
    </w:p>
    <w:p w14:paraId="602A71AA" w14:textId="6C5256F4" w:rsidR="00F022BC" w:rsidRDefault="009F590E" w:rsidP="003A5FF9">
      <w:pPr>
        <w:ind w:firstLine="720"/>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 Además, </w:t>
      </w:r>
      <w:r w:rsidR="00644754">
        <w:rPr>
          <w:rFonts w:ascii="Times New Roman" w:eastAsia="Times New Roman" w:hAnsi="Times New Roman" w:cs="Times New Roman"/>
          <w:sz w:val="24"/>
          <w:szCs w:val="24"/>
          <w:lang w:val="es-MX"/>
        </w:rPr>
        <w:t xml:space="preserve">se utiliza una metodología cuantitativa </w:t>
      </w:r>
      <w:r w:rsidR="00181AC2">
        <w:rPr>
          <w:rFonts w:ascii="Times New Roman" w:eastAsia="Times New Roman" w:hAnsi="Times New Roman" w:cs="Times New Roman"/>
          <w:sz w:val="24"/>
          <w:szCs w:val="24"/>
          <w:lang w:val="es-MX"/>
        </w:rPr>
        <w:t xml:space="preserve">en donde se </w:t>
      </w:r>
      <w:r w:rsidR="00E069D6">
        <w:rPr>
          <w:rFonts w:ascii="Times New Roman" w:eastAsia="Times New Roman" w:hAnsi="Times New Roman" w:cs="Times New Roman"/>
          <w:sz w:val="24"/>
          <w:szCs w:val="24"/>
          <w:lang w:val="es-MX"/>
        </w:rPr>
        <w:t xml:space="preserve">hacen encuestas y </w:t>
      </w:r>
      <w:r w:rsidR="00986B56">
        <w:rPr>
          <w:rFonts w:ascii="Times New Roman" w:eastAsia="Times New Roman" w:hAnsi="Times New Roman" w:cs="Times New Roman"/>
          <w:sz w:val="24"/>
          <w:szCs w:val="24"/>
          <w:lang w:val="es-MX"/>
        </w:rPr>
        <w:t xml:space="preserve">se crea un </w:t>
      </w:r>
      <w:r w:rsidR="00E069D6">
        <w:rPr>
          <w:rFonts w:ascii="Times New Roman" w:eastAsia="Times New Roman" w:hAnsi="Times New Roman" w:cs="Times New Roman"/>
          <w:sz w:val="24"/>
          <w:szCs w:val="24"/>
          <w:lang w:val="es-MX"/>
        </w:rPr>
        <w:t xml:space="preserve">cuestionario como instrumento de recolección dirigido a </w:t>
      </w:r>
      <w:r w:rsidR="009847A7">
        <w:rPr>
          <w:rFonts w:ascii="Times New Roman" w:eastAsia="Times New Roman" w:hAnsi="Times New Roman" w:cs="Times New Roman"/>
          <w:sz w:val="24"/>
          <w:szCs w:val="24"/>
          <w:lang w:val="es-MX"/>
        </w:rPr>
        <w:t xml:space="preserve">académicos </w:t>
      </w:r>
      <w:r w:rsidR="00DB6FBF">
        <w:rPr>
          <w:rFonts w:ascii="Times New Roman" w:eastAsia="Times New Roman" w:hAnsi="Times New Roman" w:cs="Times New Roman"/>
          <w:sz w:val="24"/>
          <w:szCs w:val="24"/>
          <w:lang w:val="es-MX"/>
        </w:rPr>
        <w:t xml:space="preserve">con amplia experticia en estudios de integración suramericana, en </w:t>
      </w:r>
      <w:r w:rsidR="00A32D76">
        <w:rPr>
          <w:rFonts w:ascii="Times New Roman" w:eastAsia="Times New Roman" w:hAnsi="Times New Roman" w:cs="Times New Roman"/>
          <w:sz w:val="24"/>
          <w:szCs w:val="24"/>
          <w:lang w:val="es-MX"/>
        </w:rPr>
        <w:t>específico</w:t>
      </w:r>
      <w:r w:rsidR="00DB6FBF">
        <w:rPr>
          <w:rFonts w:ascii="Times New Roman" w:eastAsia="Times New Roman" w:hAnsi="Times New Roman" w:cs="Times New Roman"/>
          <w:sz w:val="24"/>
          <w:szCs w:val="24"/>
          <w:lang w:val="es-MX"/>
        </w:rPr>
        <w:t xml:space="preserve"> gran parte de los encuestados son miembros de</w:t>
      </w:r>
      <w:r w:rsidR="00C17AD8">
        <w:rPr>
          <w:rFonts w:ascii="Times New Roman" w:eastAsia="Times New Roman" w:hAnsi="Times New Roman" w:cs="Times New Roman"/>
          <w:sz w:val="24"/>
          <w:szCs w:val="24"/>
          <w:lang w:val="es-MX"/>
        </w:rPr>
        <w:t xml:space="preserve">l Grupo de </w:t>
      </w:r>
      <w:r w:rsidR="00F022BC">
        <w:rPr>
          <w:rFonts w:ascii="Times New Roman" w:eastAsia="Times New Roman" w:hAnsi="Times New Roman" w:cs="Times New Roman"/>
          <w:sz w:val="24"/>
          <w:szCs w:val="24"/>
          <w:lang w:val="es-MX"/>
        </w:rPr>
        <w:t>reflexión sobre integración y desarrollo en América Latina y Europa</w:t>
      </w:r>
      <w:r w:rsidR="00DB6FBF">
        <w:rPr>
          <w:rFonts w:ascii="Times New Roman" w:eastAsia="Times New Roman" w:hAnsi="Times New Roman" w:cs="Times New Roman"/>
          <w:sz w:val="24"/>
          <w:szCs w:val="24"/>
          <w:lang w:val="es-MX"/>
        </w:rPr>
        <w:t xml:space="preserve"> </w:t>
      </w:r>
      <w:r w:rsidR="00C17AD8">
        <w:rPr>
          <w:rFonts w:ascii="Times New Roman" w:eastAsia="Times New Roman" w:hAnsi="Times New Roman" w:cs="Times New Roman"/>
          <w:sz w:val="24"/>
          <w:szCs w:val="24"/>
          <w:lang w:val="es-MX"/>
        </w:rPr>
        <w:t>(GRIDALE)</w:t>
      </w:r>
      <w:r w:rsidR="00C46663">
        <w:rPr>
          <w:rFonts w:ascii="Times New Roman" w:eastAsia="Times New Roman" w:hAnsi="Times New Roman" w:cs="Times New Roman"/>
          <w:sz w:val="24"/>
          <w:szCs w:val="24"/>
          <w:lang w:val="es-MX"/>
        </w:rPr>
        <w:t>.</w:t>
      </w:r>
    </w:p>
    <w:p w14:paraId="2213D64A" w14:textId="77777777" w:rsidR="00FB103C" w:rsidRDefault="00345C30" w:rsidP="003A5FF9">
      <w:pPr>
        <w:ind w:left="709"/>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Teniendo una aproximación cualitativa, se propone analizar en retrospectiva los</w:t>
      </w:r>
    </w:p>
    <w:p w14:paraId="4364D3B1" w14:textId="5104BB46" w:rsidR="00EF666C" w:rsidRDefault="00345C30" w:rsidP="003A5FF9">
      <w:pPr>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sucesos, para así de manera sistemática organizar los hechos según la cadena de eventos que tuvo lugar desde la constitución tacita de </w:t>
      </w:r>
      <w:proofErr w:type="spellStart"/>
      <w:r w:rsidRPr="008261B9">
        <w:rPr>
          <w:rFonts w:ascii="Times New Roman" w:eastAsia="Times New Roman" w:hAnsi="Times New Roman" w:cs="Times New Roman"/>
          <w:sz w:val="24"/>
          <w:szCs w:val="24"/>
          <w:lang w:val="es-MX"/>
        </w:rPr>
        <w:t>Unasur</w:t>
      </w:r>
      <w:proofErr w:type="spellEnd"/>
      <w:r w:rsidRPr="008261B9">
        <w:rPr>
          <w:rFonts w:ascii="Times New Roman" w:eastAsia="Times New Roman" w:hAnsi="Times New Roman" w:cs="Times New Roman"/>
          <w:sz w:val="24"/>
          <w:szCs w:val="24"/>
          <w:lang w:val="es-MX"/>
        </w:rPr>
        <w:t xml:space="preserve">, sus logros, su parálisis y la génesis de </w:t>
      </w:r>
      <w:proofErr w:type="spellStart"/>
      <w:r w:rsidRPr="008261B9">
        <w:rPr>
          <w:rFonts w:ascii="Times New Roman" w:eastAsia="Times New Roman" w:hAnsi="Times New Roman" w:cs="Times New Roman"/>
          <w:sz w:val="24"/>
          <w:szCs w:val="24"/>
          <w:lang w:val="es-MX"/>
        </w:rPr>
        <w:t>Prosur</w:t>
      </w:r>
      <w:proofErr w:type="spellEnd"/>
      <w:r w:rsidRPr="008261B9">
        <w:rPr>
          <w:rFonts w:ascii="Times New Roman" w:eastAsia="Times New Roman" w:hAnsi="Times New Roman" w:cs="Times New Roman"/>
          <w:sz w:val="24"/>
          <w:szCs w:val="24"/>
          <w:lang w:val="es-MX"/>
        </w:rPr>
        <w:t xml:space="preserve">, </w:t>
      </w:r>
      <w:r w:rsidR="00DD1085">
        <w:rPr>
          <w:rFonts w:ascii="Times New Roman" w:eastAsia="Times New Roman" w:hAnsi="Times New Roman" w:cs="Times New Roman"/>
          <w:sz w:val="24"/>
          <w:szCs w:val="24"/>
          <w:lang w:val="es-MX"/>
        </w:rPr>
        <w:t xml:space="preserve">y con una aproximación cuantitativa se busca </w:t>
      </w:r>
      <w:r w:rsidR="00207D3A">
        <w:rPr>
          <w:rFonts w:ascii="Times New Roman" w:eastAsia="Times New Roman" w:hAnsi="Times New Roman" w:cs="Times New Roman"/>
          <w:sz w:val="24"/>
          <w:szCs w:val="24"/>
          <w:lang w:val="es-MX"/>
        </w:rPr>
        <w:t>contemplar las opiniones de académicos frente a lo que se denomina “giro a la derecha”</w:t>
      </w:r>
      <w:r w:rsidR="002042E3">
        <w:rPr>
          <w:rFonts w:ascii="Times New Roman" w:eastAsia="Times New Roman" w:hAnsi="Times New Roman" w:cs="Times New Roman"/>
          <w:sz w:val="24"/>
          <w:szCs w:val="24"/>
          <w:lang w:val="es-MX"/>
        </w:rPr>
        <w:t>, d</w:t>
      </w:r>
      <w:r w:rsidRPr="008261B9">
        <w:rPr>
          <w:rFonts w:ascii="Times New Roman" w:eastAsia="Times New Roman" w:hAnsi="Times New Roman" w:cs="Times New Roman"/>
          <w:sz w:val="24"/>
          <w:szCs w:val="24"/>
          <w:lang w:val="es-MX"/>
        </w:rPr>
        <w:t>e tal manera que se pueda representar el componente ideológico</w:t>
      </w:r>
      <w:r>
        <w:rPr>
          <w:rFonts w:ascii="Times New Roman" w:eastAsia="Times New Roman" w:hAnsi="Times New Roman" w:cs="Times New Roman"/>
          <w:sz w:val="24"/>
          <w:szCs w:val="24"/>
          <w:lang w:val="es-MX"/>
        </w:rPr>
        <w:t xml:space="preserve"> de derecha</w:t>
      </w:r>
      <w:r w:rsidRPr="008261B9">
        <w:rPr>
          <w:rFonts w:ascii="Times New Roman" w:eastAsia="Times New Roman" w:hAnsi="Times New Roman" w:cs="Times New Roman"/>
          <w:sz w:val="24"/>
          <w:szCs w:val="24"/>
          <w:lang w:val="es-MX"/>
        </w:rPr>
        <w:t xml:space="preserve"> atado al </w:t>
      </w:r>
      <w:r>
        <w:rPr>
          <w:rFonts w:ascii="Times New Roman" w:eastAsia="Times New Roman" w:hAnsi="Times New Roman" w:cs="Times New Roman"/>
          <w:sz w:val="24"/>
          <w:szCs w:val="24"/>
          <w:lang w:val="es-MX"/>
        </w:rPr>
        <w:t>giro electoral</w:t>
      </w:r>
      <w:r w:rsidRPr="008261B9">
        <w:rPr>
          <w:rFonts w:ascii="Times New Roman" w:eastAsia="Times New Roman" w:hAnsi="Times New Roman" w:cs="Times New Roman"/>
          <w:sz w:val="24"/>
          <w:szCs w:val="24"/>
          <w:lang w:val="es-MX"/>
        </w:rPr>
        <w:t xml:space="preserve"> como factor endógeno en el </w:t>
      </w:r>
      <w:r>
        <w:rPr>
          <w:rFonts w:ascii="Times New Roman" w:eastAsia="Times New Roman" w:hAnsi="Times New Roman" w:cs="Times New Roman"/>
          <w:sz w:val="24"/>
          <w:szCs w:val="24"/>
          <w:lang w:val="es-MX"/>
        </w:rPr>
        <w:t>desahucio y a su vez en la creación de escenarios de integración regional.</w:t>
      </w:r>
      <w:r w:rsidRPr="008261B9">
        <w:rPr>
          <w:rFonts w:ascii="Times New Roman" w:eastAsia="Times New Roman" w:hAnsi="Times New Roman" w:cs="Times New Roman"/>
          <w:sz w:val="24"/>
          <w:szCs w:val="24"/>
          <w:lang w:val="es-MX"/>
        </w:rPr>
        <w:t xml:space="preserve"> </w:t>
      </w:r>
    </w:p>
    <w:p w14:paraId="22959EB2" w14:textId="3781D4A9" w:rsidR="00EA66C2" w:rsidRDefault="00EF666C" w:rsidP="003A5FF9">
      <w:pPr>
        <w:rPr>
          <w:rFonts w:ascii="Times New Roman" w:hAnsi="Times New Roman" w:cs="Times New Roman"/>
          <w:sz w:val="24"/>
          <w:szCs w:val="24"/>
        </w:rPr>
      </w:pPr>
      <w:r w:rsidRPr="009F246C">
        <w:rPr>
          <w:rFonts w:ascii="Times New Roman" w:eastAsia="Times New Roman" w:hAnsi="Times New Roman" w:cs="Times New Roman"/>
          <w:sz w:val="24"/>
          <w:szCs w:val="24"/>
          <w:lang w:val="es-MX"/>
        </w:rPr>
        <w:lastRenderedPageBreak/>
        <w:t xml:space="preserve">Bajo </w:t>
      </w:r>
      <w:r w:rsidR="007E778F" w:rsidRPr="009F246C">
        <w:rPr>
          <w:rFonts w:ascii="Times New Roman" w:eastAsia="Times New Roman" w:hAnsi="Times New Roman" w:cs="Times New Roman"/>
          <w:sz w:val="24"/>
          <w:szCs w:val="24"/>
          <w:lang w:val="es-MX"/>
        </w:rPr>
        <w:t>el marco de investigación en relaciones internacionales</w:t>
      </w:r>
      <w:r w:rsidR="000E780B">
        <w:rPr>
          <w:rFonts w:ascii="Times New Roman" w:eastAsia="Times New Roman" w:hAnsi="Times New Roman" w:cs="Times New Roman"/>
          <w:sz w:val="24"/>
          <w:szCs w:val="24"/>
          <w:lang w:val="es-MX"/>
        </w:rPr>
        <w:t xml:space="preserve"> </w:t>
      </w:r>
      <w:sdt>
        <w:sdtPr>
          <w:rPr>
            <w:rFonts w:ascii="Times New Roman" w:eastAsia="Times New Roman" w:hAnsi="Times New Roman" w:cs="Times New Roman"/>
            <w:sz w:val="24"/>
            <w:szCs w:val="24"/>
            <w:lang w:val="es-MX"/>
          </w:rPr>
          <w:id w:val="-281354036"/>
          <w:citation/>
        </w:sdtPr>
        <w:sdtEndPr/>
        <w:sdtContent>
          <w:r w:rsidR="00047D37" w:rsidRPr="009F246C">
            <w:rPr>
              <w:rFonts w:ascii="Times New Roman" w:eastAsia="Times New Roman" w:hAnsi="Times New Roman" w:cs="Times New Roman"/>
              <w:sz w:val="24"/>
              <w:szCs w:val="24"/>
              <w:lang w:val="es-MX"/>
            </w:rPr>
            <w:fldChar w:fldCharType="begin"/>
          </w:r>
          <w:r w:rsidR="00FE1771">
            <w:rPr>
              <w:rFonts w:ascii="Times New Roman" w:eastAsia="Times New Roman" w:hAnsi="Times New Roman" w:cs="Times New Roman"/>
              <w:sz w:val="24"/>
              <w:szCs w:val="24"/>
              <w:lang w:val="es-ES"/>
            </w:rPr>
            <w:instrText xml:space="preserve">CITATION Cal98 \l 3082 </w:instrText>
          </w:r>
          <w:r w:rsidR="00047D37" w:rsidRPr="009F246C">
            <w:rPr>
              <w:rFonts w:ascii="Times New Roman" w:eastAsia="Times New Roman" w:hAnsi="Times New Roman" w:cs="Times New Roman"/>
              <w:sz w:val="24"/>
              <w:szCs w:val="24"/>
              <w:lang w:val="es-MX"/>
            </w:rPr>
            <w:fldChar w:fldCharType="separate"/>
          </w:r>
          <w:r w:rsidR="003A5FF9" w:rsidRPr="003A5FF9">
            <w:rPr>
              <w:rFonts w:ascii="Times New Roman" w:eastAsia="Times New Roman" w:hAnsi="Times New Roman" w:cs="Times New Roman"/>
              <w:noProof/>
              <w:sz w:val="24"/>
              <w:szCs w:val="24"/>
              <w:lang w:val="es-ES"/>
            </w:rPr>
            <w:t>(Calduch Cervera 1998)</w:t>
          </w:r>
          <w:r w:rsidR="00047D37" w:rsidRPr="009F246C">
            <w:rPr>
              <w:rFonts w:ascii="Times New Roman" w:eastAsia="Times New Roman" w:hAnsi="Times New Roman" w:cs="Times New Roman"/>
              <w:sz w:val="24"/>
              <w:szCs w:val="24"/>
              <w:lang w:val="es-MX"/>
            </w:rPr>
            <w:fldChar w:fldCharType="end"/>
          </w:r>
        </w:sdtContent>
      </w:sdt>
      <w:r w:rsidR="000E780B">
        <w:rPr>
          <w:rFonts w:ascii="Times New Roman" w:eastAsia="Times New Roman" w:hAnsi="Times New Roman" w:cs="Times New Roman"/>
          <w:sz w:val="24"/>
          <w:szCs w:val="24"/>
          <w:lang w:val="es-MX"/>
        </w:rPr>
        <w:t>,</w:t>
      </w:r>
      <w:r w:rsidR="00800581" w:rsidRPr="009F246C">
        <w:rPr>
          <w:rFonts w:ascii="Times New Roman" w:eastAsia="Times New Roman" w:hAnsi="Times New Roman" w:cs="Times New Roman"/>
          <w:sz w:val="24"/>
          <w:szCs w:val="24"/>
          <w:lang w:val="es-MX"/>
        </w:rPr>
        <w:t xml:space="preserve"> </w:t>
      </w:r>
      <w:r w:rsidR="00B35603" w:rsidRPr="009F246C">
        <w:rPr>
          <w:rFonts w:ascii="Times New Roman" w:eastAsia="Times New Roman" w:hAnsi="Times New Roman" w:cs="Times New Roman"/>
          <w:sz w:val="24"/>
          <w:szCs w:val="24"/>
          <w:lang w:val="es-MX"/>
        </w:rPr>
        <w:t>se ubica el marco conceptual</w:t>
      </w:r>
      <w:r w:rsidR="00D24E59" w:rsidRPr="009F246C">
        <w:rPr>
          <w:rFonts w:ascii="Times New Roman" w:eastAsia="Times New Roman" w:hAnsi="Times New Roman" w:cs="Times New Roman"/>
          <w:sz w:val="24"/>
          <w:szCs w:val="24"/>
          <w:lang w:val="es-MX"/>
        </w:rPr>
        <w:t xml:space="preserve"> </w:t>
      </w:r>
      <w:r w:rsidR="009F246C" w:rsidRPr="009F246C">
        <w:rPr>
          <w:rFonts w:ascii="Times New Roman" w:eastAsia="Times New Roman" w:hAnsi="Times New Roman" w:cs="Times New Roman"/>
          <w:sz w:val="24"/>
          <w:szCs w:val="24"/>
          <w:lang w:val="es-MX"/>
        </w:rPr>
        <w:t>micro internacionalidad</w:t>
      </w:r>
      <w:r w:rsidR="00B35603" w:rsidRPr="009F246C">
        <w:rPr>
          <w:rFonts w:ascii="Times New Roman" w:eastAsia="Times New Roman" w:hAnsi="Times New Roman" w:cs="Times New Roman"/>
          <w:sz w:val="24"/>
          <w:szCs w:val="24"/>
          <w:lang w:val="es-MX"/>
        </w:rPr>
        <w:t xml:space="preserve"> en el que se desarrolla este artículo</w:t>
      </w:r>
      <w:r w:rsidR="00FE1771">
        <w:rPr>
          <w:rFonts w:ascii="Times New Roman" w:eastAsia="Times New Roman" w:hAnsi="Times New Roman" w:cs="Times New Roman"/>
          <w:sz w:val="24"/>
          <w:szCs w:val="24"/>
          <w:lang w:val="es-MX"/>
        </w:rPr>
        <w:t xml:space="preserve">, siendo útil gracias a que se </w:t>
      </w:r>
      <w:r w:rsidR="009F246C">
        <w:rPr>
          <w:rFonts w:ascii="Times New Roman" w:eastAsia="Times New Roman" w:hAnsi="Times New Roman" w:cs="Times New Roman"/>
          <w:sz w:val="24"/>
          <w:szCs w:val="24"/>
          <w:lang w:val="es-MX"/>
        </w:rPr>
        <w:t xml:space="preserve">centra en </w:t>
      </w:r>
      <w:r w:rsidR="006C4C83" w:rsidRPr="009F246C">
        <w:rPr>
          <w:rFonts w:ascii="Times New Roman" w:hAnsi="Times New Roman" w:cs="Times New Roman"/>
          <w:sz w:val="24"/>
          <w:szCs w:val="24"/>
        </w:rPr>
        <w:t xml:space="preserve">aquellos fenómenos que sólo </w:t>
      </w:r>
      <w:r w:rsidR="009F246C">
        <w:rPr>
          <w:rFonts w:ascii="Times New Roman" w:hAnsi="Times New Roman" w:cs="Times New Roman"/>
          <w:sz w:val="24"/>
          <w:szCs w:val="24"/>
        </w:rPr>
        <w:t>se detiene</w:t>
      </w:r>
      <w:r w:rsidR="00FE1771">
        <w:rPr>
          <w:rFonts w:ascii="Times New Roman" w:hAnsi="Times New Roman" w:cs="Times New Roman"/>
          <w:sz w:val="24"/>
          <w:szCs w:val="24"/>
        </w:rPr>
        <w:t>n</w:t>
      </w:r>
      <w:r w:rsidR="009F246C">
        <w:rPr>
          <w:rFonts w:ascii="Times New Roman" w:hAnsi="Times New Roman" w:cs="Times New Roman"/>
          <w:sz w:val="24"/>
          <w:szCs w:val="24"/>
        </w:rPr>
        <w:t xml:space="preserve"> en la perspectiva de los actores internacionales</w:t>
      </w:r>
      <w:r w:rsidR="00FE1771">
        <w:rPr>
          <w:rFonts w:ascii="Times New Roman" w:hAnsi="Times New Roman" w:cs="Times New Roman"/>
          <w:sz w:val="24"/>
          <w:szCs w:val="24"/>
        </w:rPr>
        <w:t xml:space="preserve"> o un reducido número de ellos</w:t>
      </w:r>
      <w:r w:rsidR="000A2197">
        <w:rPr>
          <w:rFonts w:ascii="Times New Roman" w:hAnsi="Times New Roman" w:cs="Times New Roman"/>
          <w:sz w:val="24"/>
          <w:szCs w:val="24"/>
        </w:rPr>
        <w:t>, a diferencia de la macro internacionalidad que ostenta un perspectiva holística de los fenómenos que afectan de manera directa a las estructuras de la sociedad internacional.</w:t>
      </w:r>
    </w:p>
    <w:p w14:paraId="46007FF0" w14:textId="5D3ED400" w:rsidR="00FE1771" w:rsidRDefault="000A2197" w:rsidP="003A5FF9">
      <w:pPr>
        <w:rPr>
          <w:rFonts w:ascii="Times New Roman" w:hAnsi="Times New Roman" w:cs="Times New Roman"/>
          <w:sz w:val="24"/>
          <w:szCs w:val="24"/>
        </w:rPr>
      </w:pPr>
      <w:r>
        <w:rPr>
          <w:rFonts w:ascii="Times New Roman" w:hAnsi="Times New Roman" w:cs="Times New Roman"/>
          <w:sz w:val="24"/>
          <w:szCs w:val="24"/>
        </w:rPr>
        <w:t xml:space="preserve"> A</w:t>
      </w:r>
      <w:r w:rsidR="00FE1771">
        <w:rPr>
          <w:rFonts w:ascii="Times New Roman" w:hAnsi="Times New Roman" w:cs="Times New Roman"/>
          <w:sz w:val="24"/>
          <w:szCs w:val="24"/>
        </w:rPr>
        <w:t xml:space="preserve"> nivel macro internacional, e</w:t>
      </w:r>
      <w:r w:rsidR="006C4C83" w:rsidRPr="009F246C">
        <w:rPr>
          <w:rFonts w:ascii="Times New Roman" w:hAnsi="Times New Roman" w:cs="Times New Roman"/>
          <w:sz w:val="24"/>
          <w:szCs w:val="24"/>
        </w:rPr>
        <w:t xml:space="preserve">l núcleo teórico </w:t>
      </w:r>
      <w:r w:rsidR="00FE1771">
        <w:rPr>
          <w:rFonts w:ascii="Times New Roman" w:hAnsi="Times New Roman" w:cs="Times New Roman"/>
          <w:sz w:val="24"/>
          <w:szCs w:val="24"/>
        </w:rPr>
        <w:t xml:space="preserve">se </w:t>
      </w:r>
      <w:r w:rsidR="006C4C83" w:rsidRPr="009F246C">
        <w:rPr>
          <w:rFonts w:ascii="Times New Roman" w:hAnsi="Times New Roman" w:cs="Times New Roman"/>
          <w:sz w:val="24"/>
          <w:szCs w:val="24"/>
        </w:rPr>
        <w:t>constituye</w:t>
      </w:r>
      <w:r w:rsidR="00FE1771">
        <w:rPr>
          <w:rFonts w:ascii="Times New Roman" w:hAnsi="Times New Roman" w:cs="Times New Roman"/>
          <w:sz w:val="24"/>
          <w:szCs w:val="24"/>
        </w:rPr>
        <w:t xml:space="preserve"> en</w:t>
      </w:r>
      <w:r w:rsidR="006C4C83" w:rsidRPr="009F246C">
        <w:rPr>
          <w:rFonts w:ascii="Times New Roman" w:hAnsi="Times New Roman" w:cs="Times New Roman"/>
          <w:sz w:val="24"/>
          <w:szCs w:val="24"/>
        </w:rPr>
        <w:t xml:space="preserve"> el estudio de la política exterior de los Estado</w:t>
      </w:r>
      <w:r w:rsidR="009F246C">
        <w:rPr>
          <w:rFonts w:ascii="Times New Roman" w:hAnsi="Times New Roman" w:cs="Times New Roman"/>
          <w:sz w:val="24"/>
          <w:szCs w:val="24"/>
        </w:rPr>
        <w:t>s</w:t>
      </w:r>
      <w:r w:rsidR="006C4C83" w:rsidRPr="009F246C">
        <w:rPr>
          <w:rFonts w:ascii="Times New Roman" w:hAnsi="Times New Roman" w:cs="Times New Roman"/>
          <w:sz w:val="24"/>
          <w:szCs w:val="24"/>
        </w:rPr>
        <w:t xml:space="preserve"> y</w:t>
      </w:r>
      <w:r w:rsidR="00FE1771">
        <w:rPr>
          <w:rFonts w:ascii="Times New Roman" w:hAnsi="Times New Roman" w:cs="Times New Roman"/>
          <w:sz w:val="24"/>
          <w:szCs w:val="24"/>
        </w:rPr>
        <w:t xml:space="preserve"> de este se desprenden</w:t>
      </w:r>
      <w:r w:rsidR="006C4C83" w:rsidRPr="009F246C">
        <w:rPr>
          <w:rFonts w:ascii="Times New Roman" w:hAnsi="Times New Roman" w:cs="Times New Roman"/>
          <w:sz w:val="24"/>
          <w:szCs w:val="24"/>
        </w:rPr>
        <w:t xml:space="preserve"> análisis </w:t>
      </w:r>
      <w:r w:rsidR="009F246C" w:rsidRPr="009F246C">
        <w:rPr>
          <w:rFonts w:ascii="Times New Roman" w:hAnsi="Times New Roman" w:cs="Times New Roman"/>
          <w:sz w:val="24"/>
          <w:szCs w:val="24"/>
        </w:rPr>
        <w:t>micro internacionales</w:t>
      </w:r>
      <w:r w:rsidR="006C4C83" w:rsidRPr="009F246C">
        <w:rPr>
          <w:rFonts w:ascii="Times New Roman" w:hAnsi="Times New Roman" w:cs="Times New Roman"/>
          <w:sz w:val="24"/>
          <w:szCs w:val="24"/>
        </w:rPr>
        <w:t xml:space="preserve"> </w:t>
      </w:r>
      <w:r w:rsidR="00FE1771">
        <w:rPr>
          <w:rFonts w:ascii="Times New Roman" w:hAnsi="Times New Roman" w:cs="Times New Roman"/>
          <w:sz w:val="24"/>
          <w:szCs w:val="24"/>
        </w:rPr>
        <w:t xml:space="preserve">como </w:t>
      </w:r>
      <w:r w:rsidR="006C4C83" w:rsidRPr="009F246C">
        <w:rPr>
          <w:rFonts w:ascii="Times New Roman" w:hAnsi="Times New Roman" w:cs="Times New Roman"/>
          <w:b/>
          <w:bCs/>
          <w:sz w:val="24"/>
          <w:szCs w:val="24"/>
        </w:rPr>
        <w:t>las teorías de la integración</w:t>
      </w:r>
      <w:r w:rsidR="00FE1771">
        <w:rPr>
          <w:rFonts w:ascii="Times New Roman" w:hAnsi="Times New Roman" w:cs="Times New Roman"/>
          <w:sz w:val="24"/>
          <w:szCs w:val="24"/>
        </w:rPr>
        <w:t xml:space="preserve"> que suscitan de los procesos de integración europea. Como bien se plantea</w:t>
      </w:r>
      <w:r w:rsidR="006C4C83" w:rsidRPr="009F246C">
        <w:rPr>
          <w:rFonts w:ascii="Times New Roman" w:hAnsi="Times New Roman" w:cs="Times New Roman"/>
          <w:sz w:val="24"/>
          <w:szCs w:val="24"/>
        </w:rPr>
        <w:t xml:space="preserve"> los trabajos que utilizan la </w:t>
      </w:r>
      <w:r w:rsidR="00FE1771">
        <w:rPr>
          <w:rFonts w:ascii="Times New Roman" w:hAnsi="Times New Roman" w:cs="Times New Roman"/>
          <w:sz w:val="24"/>
          <w:szCs w:val="24"/>
        </w:rPr>
        <w:t xml:space="preserve">“teoría aplicada a </w:t>
      </w:r>
      <w:r w:rsidR="009F246C">
        <w:rPr>
          <w:rFonts w:ascii="Times New Roman" w:hAnsi="Times New Roman" w:cs="Times New Roman"/>
          <w:sz w:val="24"/>
          <w:szCs w:val="24"/>
        </w:rPr>
        <w:t xml:space="preserve">organizaciones intergubernamentales </w:t>
      </w:r>
      <w:r w:rsidR="006C4C83" w:rsidRPr="009F246C">
        <w:rPr>
          <w:rFonts w:ascii="Times New Roman" w:hAnsi="Times New Roman" w:cs="Times New Roman"/>
          <w:sz w:val="24"/>
          <w:szCs w:val="24"/>
        </w:rPr>
        <w:t>y los denominados "</w:t>
      </w:r>
      <w:proofErr w:type="spellStart"/>
      <w:r w:rsidR="006C4C83" w:rsidRPr="009F246C">
        <w:rPr>
          <w:rFonts w:ascii="Times New Roman" w:hAnsi="Times New Roman" w:cs="Times New Roman"/>
          <w:i/>
          <w:iCs/>
          <w:sz w:val="24"/>
          <w:szCs w:val="24"/>
        </w:rPr>
        <w:t>area</w:t>
      </w:r>
      <w:proofErr w:type="spellEnd"/>
      <w:r w:rsidR="006C4C83" w:rsidRPr="009F246C">
        <w:rPr>
          <w:rFonts w:ascii="Times New Roman" w:hAnsi="Times New Roman" w:cs="Times New Roman"/>
          <w:i/>
          <w:iCs/>
          <w:sz w:val="24"/>
          <w:szCs w:val="24"/>
        </w:rPr>
        <w:t xml:space="preserve"> </w:t>
      </w:r>
      <w:proofErr w:type="spellStart"/>
      <w:r w:rsidR="006C4C83" w:rsidRPr="009F246C">
        <w:rPr>
          <w:rFonts w:ascii="Times New Roman" w:hAnsi="Times New Roman" w:cs="Times New Roman"/>
          <w:i/>
          <w:iCs/>
          <w:sz w:val="24"/>
          <w:szCs w:val="24"/>
        </w:rPr>
        <w:t>studies</w:t>
      </w:r>
      <w:proofErr w:type="spellEnd"/>
      <w:r w:rsidR="006C4C83" w:rsidRPr="009F246C">
        <w:rPr>
          <w:rFonts w:ascii="Times New Roman" w:hAnsi="Times New Roman" w:cs="Times New Roman"/>
          <w:sz w:val="24"/>
          <w:szCs w:val="24"/>
        </w:rPr>
        <w:t>", es decir los estudios interdisciplinares aplicados a los países de una misma región</w:t>
      </w:r>
      <w:r w:rsidR="00112EEB" w:rsidRPr="009F246C">
        <w:rPr>
          <w:rFonts w:ascii="Times New Roman" w:hAnsi="Times New Roman" w:cs="Times New Roman"/>
          <w:sz w:val="24"/>
          <w:szCs w:val="24"/>
        </w:rPr>
        <w:t xml:space="preserve"> </w:t>
      </w:r>
      <w:r w:rsidR="006C4C83" w:rsidRPr="009F246C">
        <w:rPr>
          <w:rFonts w:ascii="Times New Roman" w:hAnsi="Times New Roman" w:cs="Times New Roman"/>
          <w:sz w:val="24"/>
          <w:szCs w:val="24"/>
        </w:rPr>
        <w:t>y a las relaciones entre ellos</w:t>
      </w:r>
      <w:r w:rsidR="00FE1771">
        <w:rPr>
          <w:rFonts w:ascii="Times New Roman" w:hAnsi="Times New Roman" w:cs="Times New Roman"/>
          <w:sz w:val="24"/>
          <w:szCs w:val="24"/>
        </w:rPr>
        <w:t>”</w:t>
      </w:r>
      <w:sdt>
        <w:sdtPr>
          <w:rPr>
            <w:rFonts w:ascii="Times New Roman" w:hAnsi="Times New Roman" w:cs="Times New Roman"/>
            <w:sz w:val="24"/>
            <w:szCs w:val="24"/>
          </w:rPr>
          <w:id w:val="2087799517"/>
          <w:citation/>
        </w:sdtPr>
        <w:sdtEndPr/>
        <w:sdtContent>
          <w:r w:rsidR="00FE1771">
            <w:rPr>
              <w:rFonts w:ascii="Times New Roman" w:hAnsi="Times New Roman" w:cs="Times New Roman"/>
              <w:sz w:val="24"/>
              <w:szCs w:val="24"/>
            </w:rPr>
            <w:fldChar w:fldCharType="begin"/>
          </w:r>
          <w:r w:rsidR="00FE1771">
            <w:rPr>
              <w:rFonts w:ascii="Times New Roman" w:hAnsi="Times New Roman" w:cs="Times New Roman"/>
              <w:sz w:val="24"/>
              <w:szCs w:val="24"/>
              <w:lang w:val="es-ES"/>
            </w:rPr>
            <w:instrText xml:space="preserve">CITATION Cal98 \p 69 \l 3082 </w:instrText>
          </w:r>
          <w:r w:rsidR="00FE1771">
            <w:rPr>
              <w:rFonts w:ascii="Times New Roman" w:hAnsi="Times New Roman" w:cs="Times New Roman"/>
              <w:sz w:val="24"/>
              <w:szCs w:val="24"/>
            </w:rPr>
            <w:fldChar w:fldCharType="separate"/>
          </w:r>
          <w:r w:rsidR="003A5FF9">
            <w:rPr>
              <w:rFonts w:ascii="Times New Roman" w:hAnsi="Times New Roman" w:cs="Times New Roman"/>
              <w:noProof/>
              <w:sz w:val="24"/>
              <w:szCs w:val="24"/>
              <w:lang w:val="es-ES"/>
            </w:rPr>
            <w:t xml:space="preserve"> </w:t>
          </w:r>
          <w:r w:rsidR="003A5FF9" w:rsidRPr="003A5FF9">
            <w:rPr>
              <w:rFonts w:ascii="Times New Roman" w:hAnsi="Times New Roman" w:cs="Times New Roman"/>
              <w:noProof/>
              <w:sz w:val="24"/>
              <w:szCs w:val="24"/>
              <w:lang w:val="es-ES"/>
            </w:rPr>
            <w:t>(Calduch Cervera 1998, 69)</w:t>
          </w:r>
          <w:r w:rsidR="00FE1771">
            <w:rPr>
              <w:rFonts w:ascii="Times New Roman" w:hAnsi="Times New Roman" w:cs="Times New Roman"/>
              <w:sz w:val="24"/>
              <w:szCs w:val="24"/>
            </w:rPr>
            <w:fldChar w:fldCharType="end"/>
          </w:r>
        </w:sdtContent>
      </w:sdt>
      <w:r w:rsidR="00FE1771">
        <w:rPr>
          <w:rFonts w:ascii="Times New Roman" w:hAnsi="Times New Roman" w:cs="Times New Roman"/>
          <w:sz w:val="24"/>
          <w:szCs w:val="24"/>
        </w:rPr>
        <w:t>.</w:t>
      </w:r>
    </w:p>
    <w:p w14:paraId="6640E79B" w14:textId="65AA846B" w:rsidR="00EA66C2" w:rsidRDefault="00FE1771" w:rsidP="003A5FF9">
      <w:pPr>
        <w:rPr>
          <w:rFonts w:ascii="Times New Roman" w:hAnsi="Times New Roman" w:cs="Times New Roman"/>
          <w:sz w:val="24"/>
          <w:szCs w:val="24"/>
        </w:rPr>
      </w:pPr>
      <w:r>
        <w:rPr>
          <w:rFonts w:ascii="Times New Roman" w:hAnsi="Times New Roman" w:cs="Times New Roman"/>
          <w:sz w:val="24"/>
          <w:szCs w:val="24"/>
        </w:rPr>
        <w:t xml:space="preserve">Referente al ámbito espacial </w:t>
      </w:r>
      <w:r w:rsidR="008B1857">
        <w:rPr>
          <w:rFonts w:ascii="Times New Roman" w:hAnsi="Times New Roman" w:cs="Times New Roman"/>
          <w:sz w:val="24"/>
          <w:szCs w:val="24"/>
        </w:rPr>
        <w:t>que se toma como r</w:t>
      </w:r>
      <w:r>
        <w:rPr>
          <w:rFonts w:ascii="Times New Roman" w:hAnsi="Times New Roman" w:cs="Times New Roman"/>
          <w:sz w:val="24"/>
          <w:szCs w:val="24"/>
        </w:rPr>
        <w:t>eferencia</w:t>
      </w:r>
      <w:r w:rsidR="008B1857">
        <w:rPr>
          <w:rFonts w:ascii="Times New Roman" w:hAnsi="Times New Roman" w:cs="Times New Roman"/>
          <w:sz w:val="24"/>
          <w:szCs w:val="24"/>
        </w:rPr>
        <w:t xml:space="preserve">, en esta investigación es el espacio </w:t>
      </w:r>
      <w:r>
        <w:rPr>
          <w:rFonts w:ascii="Times New Roman" w:hAnsi="Times New Roman" w:cs="Times New Roman"/>
          <w:sz w:val="24"/>
          <w:szCs w:val="24"/>
        </w:rPr>
        <w:t>regional</w:t>
      </w:r>
      <w:r w:rsidR="008B1857">
        <w:rPr>
          <w:rFonts w:ascii="Times New Roman" w:hAnsi="Times New Roman" w:cs="Times New Roman"/>
          <w:sz w:val="24"/>
          <w:szCs w:val="24"/>
        </w:rPr>
        <w:t xml:space="preserve">. Partiendo de la concepción de </w:t>
      </w:r>
      <w:proofErr w:type="spellStart"/>
      <w:r w:rsidR="008B1857">
        <w:rPr>
          <w:rFonts w:ascii="Times New Roman" w:hAnsi="Times New Roman" w:cs="Times New Roman"/>
          <w:sz w:val="24"/>
          <w:szCs w:val="24"/>
        </w:rPr>
        <w:t>Hettne</w:t>
      </w:r>
      <w:proofErr w:type="spellEnd"/>
      <w:r w:rsidR="008B1857">
        <w:rPr>
          <w:rFonts w:ascii="Times New Roman" w:hAnsi="Times New Roman" w:cs="Times New Roman"/>
          <w:sz w:val="24"/>
          <w:szCs w:val="24"/>
        </w:rPr>
        <w:t xml:space="preserve"> </w:t>
      </w:r>
      <w:r w:rsidR="00EA66C2">
        <w:rPr>
          <w:rFonts w:ascii="Times New Roman" w:hAnsi="Times New Roman" w:cs="Times New Roman"/>
          <w:sz w:val="24"/>
          <w:szCs w:val="24"/>
        </w:rPr>
        <w:t xml:space="preserve">(2002) </w:t>
      </w:r>
      <w:r w:rsidR="008B1857">
        <w:rPr>
          <w:rFonts w:ascii="Times New Roman" w:hAnsi="Times New Roman" w:cs="Times New Roman"/>
          <w:sz w:val="24"/>
          <w:szCs w:val="24"/>
        </w:rPr>
        <w:t xml:space="preserve">sobre las regiones </w:t>
      </w:r>
      <w:r w:rsidR="00EA66C2">
        <w:rPr>
          <w:rFonts w:ascii="Times New Roman" w:hAnsi="Times New Roman" w:cs="Times New Roman"/>
          <w:sz w:val="24"/>
          <w:szCs w:val="24"/>
        </w:rPr>
        <w:t>como una construcción social que se encuentran en constante cambio y evolución, y que son comprendidas como un proceso</w:t>
      </w:r>
      <w:sdt>
        <w:sdtPr>
          <w:rPr>
            <w:rFonts w:ascii="Times New Roman" w:hAnsi="Times New Roman" w:cs="Times New Roman"/>
            <w:sz w:val="24"/>
            <w:szCs w:val="24"/>
          </w:rPr>
          <w:id w:val="-1647740816"/>
          <w:citation/>
        </w:sdtPr>
        <w:sdtEndPr/>
        <w:sdtContent>
          <w:r w:rsidR="00EA66C2" w:rsidRPr="00EA66C2">
            <w:rPr>
              <w:rFonts w:ascii="Times New Roman" w:hAnsi="Times New Roman" w:cs="Times New Roman"/>
              <w:sz w:val="24"/>
              <w:szCs w:val="24"/>
            </w:rPr>
            <w:fldChar w:fldCharType="begin"/>
          </w:r>
          <w:r w:rsidR="00EA66C2" w:rsidRPr="00EA66C2">
            <w:rPr>
              <w:rFonts w:ascii="Times New Roman" w:hAnsi="Times New Roman" w:cs="Times New Roman"/>
              <w:sz w:val="24"/>
              <w:szCs w:val="24"/>
              <w:lang w:val="es-ES"/>
            </w:rPr>
            <w:instrText xml:space="preserve"> CITATION Via10 \l 3082 </w:instrText>
          </w:r>
          <w:r w:rsidR="00EA66C2" w:rsidRPr="00EA66C2">
            <w:rPr>
              <w:rFonts w:ascii="Times New Roman" w:hAnsi="Times New Roman" w:cs="Times New Roman"/>
              <w:sz w:val="24"/>
              <w:szCs w:val="24"/>
            </w:rPr>
            <w:fldChar w:fldCharType="separate"/>
          </w:r>
          <w:r w:rsidR="003A5FF9">
            <w:rPr>
              <w:rFonts w:ascii="Times New Roman" w:hAnsi="Times New Roman" w:cs="Times New Roman"/>
              <w:noProof/>
              <w:sz w:val="24"/>
              <w:szCs w:val="24"/>
              <w:lang w:val="es-ES"/>
            </w:rPr>
            <w:t xml:space="preserve"> </w:t>
          </w:r>
          <w:r w:rsidR="003A5FF9" w:rsidRPr="003A5FF9">
            <w:rPr>
              <w:rFonts w:ascii="Times New Roman" w:hAnsi="Times New Roman" w:cs="Times New Roman"/>
              <w:noProof/>
              <w:sz w:val="24"/>
              <w:szCs w:val="24"/>
              <w:lang w:val="es-ES"/>
            </w:rPr>
            <w:t>(Viales Hurtado 2010)</w:t>
          </w:r>
          <w:r w:rsidR="00EA66C2" w:rsidRPr="00EA66C2">
            <w:rPr>
              <w:rFonts w:ascii="Times New Roman" w:hAnsi="Times New Roman" w:cs="Times New Roman"/>
              <w:sz w:val="24"/>
              <w:szCs w:val="24"/>
            </w:rPr>
            <w:fldChar w:fldCharType="end"/>
          </w:r>
        </w:sdtContent>
      </w:sdt>
      <w:r w:rsidR="00EA66C2">
        <w:rPr>
          <w:rFonts w:ascii="Times New Roman" w:hAnsi="Times New Roman" w:cs="Times New Roman"/>
          <w:sz w:val="24"/>
          <w:szCs w:val="24"/>
        </w:rPr>
        <w:t xml:space="preserve">. </w:t>
      </w:r>
    </w:p>
    <w:p w14:paraId="2A955A16" w14:textId="6AB67322" w:rsidR="00EA66C2" w:rsidRDefault="00EA66C2" w:rsidP="003A5FF9">
      <w:pPr>
        <w:rPr>
          <w:rFonts w:ascii="Times New Roman" w:hAnsi="Times New Roman" w:cs="Times New Roman"/>
          <w:sz w:val="24"/>
          <w:szCs w:val="24"/>
        </w:rPr>
      </w:pPr>
      <w:r>
        <w:rPr>
          <w:rFonts w:ascii="Times New Roman" w:hAnsi="Times New Roman" w:cs="Times New Roman"/>
          <w:sz w:val="24"/>
          <w:szCs w:val="24"/>
        </w:rPr>
        <w:t xml:space="preserve">Se delimita un espacio temporal, </w:t>
      </w:r>
      <w:r w:rsidR="003159BC">
        <w:rPr>
          <w:rFonts w:ascii="Times New Roman" w:hAnsi="Times New Roman" w:cs="Times New Roman"/>
          <w:sz w:val="24"/>
          <w:szCs w:val="24"/>
        </w:rPr>
        <w:t>integrándose</w:t>
      </w:r>
      <w:r>
        <w:rPr>
          <w:rFonts w:ascii="Times New Roman" w:hAnsi="Times New Roman" w:cs="Times New Roman"/>
          <w:sz w:val="24"/>
          <w:szCs w:val="24"/>
        </w:rPr>
        <w:t xml:space="preserve"> en la división de corto plazo </w:t>
      </w:r>
      <w:r w:rsidR="00CD67BF">
        <w:rPr>
          <w:rFonts w:ascii="Times New Roman" w:hAnsi="Times New Roman" w:cs="Times New Roman"/>
          <w:sz w:val="24"/>
          <w:szCs w:val="24"/>
        </w:rPr>
        <w:t>que se acota a un periodo temporal entre un año a cinco años, en donde se comprenden las ejecuciones y formulaciones de una acción o serie de acciones por parte los actores internacionales. En este caso se considera el año 2018, sin desconocer el ascenso gradual del “giro a la derecha” con la elección de presidentes de derecha y centroderecha en periodos de tiempo donde predominaban los presidentes de izquierda.</w:t>
      </w:r>
    </w:p>
    <w:p w14:paraId="2B9A1664" w14:textId="77777777" w:rsidR="00345C30" w:rsidRPr="008261B9" w:rsidRDefault="00345C30" w:rsidP="003A5FF9">
      <w:pPr>
        <w:rPr>
          <w:rFonts w:ascii="Times New Roman" w:eastAsia="Times New Roman" w:hAnsi="Times New Roman" w:cs="Times New Roman"/>
          <w:sz w:val="24"/>
          <w:szCs w:val="24"/>
          <w:lang w:val="es-MX"/>
        </w:rPr>
      </w:pPr>
    </w:p>
    <w:p w14:paraId="5159BD63" w14:textId="401E5317" w:rsidR="00345C30" w:rsidRPr="00316CBD" w:rsidRDefault="00345C30" w:rsidP="003A5FF9">
      <w:pPr>
        <w:pStyle w:val="Prrafodelista"/>
        <w:numPr>
          <w:ilvl w:val="0"/>
          <w:numId w:val="11"/>
        </w:numPr>
        <w:spacing w:line="240" w:lineRule="auto"/>
        <w:ind w:left="0"/>
        <w:rPr>
          <w:rFonts w:ascii="Times New Roman" w:eastAsia="Times New Roman" w:hAnsi="Times New Roman" w:cs="Times New Roman"/>
          <w:b/>
          <w:bCs/>
          <w:sz w:val="24"/>
          <w:szCs w:val="24"/>
          <w:lang w:val="es-MX"/>
        </w:rPr>
      </w:pPr>
      <w:bookmarkStart w:id="1" w:name="_Hlk19963754"/>
      <w:r w:rsidRPr="00316CBD">
        <w:rPr>
          <w:rFonts w:ascii="Times New Roman" w:eastAsia="Times New Roman" w:hAnsi="Times New Roman" w:cs="Times New Roman"/>
          <w:b/>
          <w:bCs/>
          <w:sz w:val="24"/>
          <w:szCs w:val="24"/>
          <w:lang w:val="es-MX"/>
        </w:rPr>
        <w:t xml:space="preserve">El </w:t>
      </w:r>
      <w:r w:rsidR="000945A2" w:rsidRPr="00316CBD">
        <w:rPr>
          <w:rFonts w:ascii="Times New Roman" w:eastAsia="Times New Roman" w:hAnsi="Times New Roman" w:cs="Times New Roman"/>
          <w:b/>
          <w:bCs/>
          <w:sz w:val="24"/>
          <w:szCs w:val="24"/>
          <w:lang w:val="es-MX"/>
        </w:rPr>
        <w:t xml:space="preserve">devenir de </w:t>
      </w:r>
      <w:proofErr w:type="spellStart"/>
      <w:r w:rsidR="000945A2" w:rsidRPr="00316CBD">
        <w:rPr>
          <w:rFonts w:ascii="Times New Roman" w:eastAsia="Times New Roman" w:hAnsi="Times New Roman" w:cs="Times New Roman"/>
          <w:b/>
          <w:bCs/>
          <w:sz w:val="24"/>
          <w:szCs w:val="24"/>
          <w:lang w:val="es-MX"/>
        </w:rPr>
        <w:t>Unasur</w:t>
      </w:r>
      <w:proofErr w:type="spellEnd"/>
      <w:r w:rsidR="000945A2" w:rsidRPr="00316CBD">
        <w:rPr>
          <w:rFonts w:ascii="Times New Roman" w:eastAsia="Times New Roman" w:hAnsi="Times New Roman" w:cs="Times New Roman"/>
          <w:b/>
          <w:bCs/>
          <w:sz w:val="24"/>
          <w:szCs w:val="24"/>
          <w:lang w:val="es-MX"/>
        </w:rPr>
        <w:t xml:space="preserve"> </w:t>
      </w:r>
    </w:p>
    <w:p w14:paraId="7AC36E9B" w14:textId="77777777" w:rsidR="00345C30" w:rsidRPr="008261B9" w:rsidRDefault="00345C30" w:rsidP="003A5FF9">
      <w:pPr>
        <w:rPr>
          <w:rFonts w:ascii="Times New Roman" w:eastAsia="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La iniciativa de </w:t>
      </w:r>
      <w:proofErr w:type="spellStart"/>
      <w:r w:rsidRPr="008261B9">
        <w:rPr>
          <w:rFonts w:ascii="Times New Roman" w:eastAsia="Times New Roman" w:hAnsi="Times New Roman" w:cs="Times New Roman"/>
          <w:sz w:val="24"/>
          <w:szCs w:val="24"/>
          <w:lang w:val="es-MX"/>
        </w:rPr>
        <w:t>Unasur</w:t>
      </w:r>
      <w:proofErr w:type="spellEnd"/>
      <w:r w:rsidRPr="008261B9">
        <w:rPr>
          <w:rFonts w:ascii="Times New Roman" w:eastAsia="Times New Roman" w:hAnsi="Times New Roman" w:cs="Times New Roman"/>
          <w:sz w:val="24"/>
          <w:szCs w:val="24"/>
          <w:lang w:val="es-MX"/>
        </w:rPr>
        <w:t xml:space="preserve"> surge en el 2004 en el marco de </w:t>
      </w:r>
      <w:r w:rsidRPr="008261B9">
        <w:rPr>
          <w:rFonts w:ascii="Times New Roman" w:hAnsi="Times New Roman" w:cs="Times New Roman"/>
          <w:sz w:val="24"/>
          <w:szCs w:val="24"/>
          <w:shd w:val="clear" w:color="auto" w:fill="FFFFFF"/>
          <w:lang w:val="es-MX"/>
        </w:rPr>
        <w:t xml:space="preserve">la III Reunión de Presidentes de América del Sur, con motivo de </w:t>
      </w:r>
      <w:r w:rsidRPr="008261B9">
        <w:rPr>
          <w:rFonts w:ascii="Times New Roman" w:eastAsia="Times New Roman" w:hAnsi="Times New Roman" w:cs="Times New Roman"/>
          <w:sz w:val="24"/>
          <w:szCs w:val="24"/>
          <w:lang w:val="es-MX"/>
        </w:rPr>
        <w:t xml:space="preserve">conmemoración de las batallas de </w:t>
      </w:r>
      <w:proofErr w:type="spellStart"/>
      <w:r w:rsidRPr="008261B9">
        <w:rPr>
          <w:rFonts w:ascii="Times New Roman" w:eastAsia="Times New Roman" w:hAnsi="Times New Roman" w:cs="Times New Roman"/>
          <w:sz w:val="24"/>
          <w:szCs w:val="24"/>
          <w:lang w:val="es-MX"/>
        </w:rPr>
        <w:t>Junin</w:t>
      </w:r>
      <w:proofErr w:type="spellEnd"/>
      <w:r w:rsidRPr="008261B9">
        <w:rPr>
          <w:rFonts w:ascii="Times New Roman" w:eastAsia="Times New Roman" w:hAnsi="Times New Roman" w:cs="Times New Roman"/>
          <w:sz w:val="24"/>
          <w:szCs w:val="24"/>
          <w:lang w:val="es-MX"/>
        </w:rPr>
        <w:t xml:space="preserve"> y Ayacucho en Cuzco</w:t>
      </w:r>
      <w:r w:rsidRPr="008261B9">
        <w:rPr>
          <w:rStyle w:val="Refdenotaalpie"/>
          <w:rFonts w:ascii="Times New Roman" w:eastAsia="Times New Roman" w:hAnsi="Times New Roman" w:cs="Times New Roman"/>
          <w:sz w:val="24"/>
          <w:szCs w:val="24"/>
          <w:lang w:val="es-MX"/>
        </w:rPr>
        <w:footnoteReference w:id="4"/>
      </w:r>
      <w:r w:rsidRPr="008261B9">
        <w:rPr>
          <w:rFonts w:ascii="Times New Roman" w:eastAsia="Times New Roman" w:hAnsi="Times New Roman" w:cs="Times New Roman"/>
          <w:sz w:val="24"/>
          <w:szCs w:val="24"/>
          <w:lang w:val="es-MX"/>
        </w:rPr>
        <w:t xml:space="preserve">, precedida por los mandatarios de los países andinos, miembros de la </w:t>
      </w:r>
      <w:r w:rsidRPr="008261B9">
        <w:rPr>
          <w:rFonts w:ascii="Times New Roman" w:hAnsi="Times New Roman" w:cs="Times New Roman"/>
          <w:sz w:val="24"/>
          <w:szCs w:val="24"/>
          <w:lang w:val="es-MX"/>
        </w:rPr>
        <w:t>Comunidad Andina de Naciones (CAN</w:t>
      </w:r>
      <w:r w:rsidRPr="008261B9">
        <w:rPr>
          <w:rFonts w:ascii="Times New Roman" w:eastAsia="Times New Roman" w:hAnsi="Times New Roman" w:cs="Times New Roman"/>
          <w:sz w:val="24"/>
          <w:szCs w:val="24"/>
          <w:lang w:val="es-MX"/>
        </w:rPr>
        <w:t xml:space="preserve">) y los países que integran el  </w:t>
      </w:r>
      <w:r w:rsidRPr="008261B9">
        <w:rPr>
          <w:rFonts w:ascii="Times New Roman" w:hAnsi="Times New Roman" w:cs="Times New Roman"/>
          <w:sz w:val="24"/>
          <w:szCs w:val="24"/>
          <w:lang w:val="es-MX"/>
        </w:rPr>
        <w:t>Mercado Común del Sur (MERCOSUR)</w:t>
      </w:r>
      <w:r w:rsidRPr="008261B9">
        <w:rPr>
          <w:rFonts w:ascii="Times New Roman" w:eastAsia="Times New Roman" w:hAnsi="Times New Roman" w:cs="Times New Roman"/>
          <w:sz w:val="24"/>
          <w:szCs w:val="24"/>
          <w:lang w:val="es-MX"/>
        </w:rPr>
        <w:t xml:space="preserve">, </w:t>
      </w:r>
      <w:r w:rsidRPr="008261B9">
        <w:rPr>
          <w:rFonts w:ascii="Times New Roman" w:hAnsi="Times New Roman" w:cs="Times New Roman"/>
          <w:sz w:val="24"/>
          <w:szCs w:val="24"/>
          <w:shd w:val="clear" w:color="auto" w:fill="FFFFFF"/>
          <w:lang w:val="es-MX"/>
        </w:rPr>
        <w:t xml:space="preserve">sumando a Chile, Guyana y Surinam, quienes se reúnen con el fin </w:t>
      </w:r>
      <w:r w:rsidRPr="008261B9">
        <w:rPr>
          <w:rFonts w:ascii="Times New Roman" w:eastAsia="Times New Roman" w:hAnsi="Times New Roman" w:cs="Times New Roman"/>
          <w:sz w:val="24"/>
          <w:szCs w:val="24"/>
          <w:lang w:val="es-MX"/>
        </w:rPr>
        <w:t>de conformar la Comunidad Suramericana de Naciones (CSN) y buscan orientar este proyecto político a alcanzar una</w:t>
      </w:r>
      <w:r w:rsidRPr="008261B9">
        <w:rPr>
          <w:rFonts w:ascii="Times New Roman" w:hAnsi="Times New Roman" w:cs="Times New Roman"/>
          <w:sz w:val="24"/>
          <w:szCs w:val="24"/>
          <w:lang w:val="es-PE"/>
        </w:rPr>
        <w:t xml:space="preserve"> cooperación política, integración comercial, complementación productiva, la integración energética, y la integración física. </w:t>
      </w:r>
      <w:r w:rsidRPr="008261B9">
        <w:rPr>
          <w:rFonts w:ascii="Times New Roman" w:eastAsia="Times New Roman" w:hAnsi="Times New Roman" w:cs="Times New Roman"/>
          <w:sz w:val="24"/>
          <w:szCs w:val="24"/>
          <w:lang w:val="es-PE"/>
        </w:rPr>
        <w:t xml:space="preserve">Para </w:t>
      </w:r>
      <w:r w:rsidRPr="008261B9">
        <w:rPr>
          <w:rFonts w:ascii="Times New Roman" w:eastAsia="Times New Roman" w:hAnsi="Times New Roman" w:cs="Times New Roman"/>
          <w:sz w:val="24"/>
          <w:szCs w:val="24"/>
          <w:lang w:val="es-MX"/>
        </w:rPr>
        <w:t>fortalecer el diálogo regional, retomar las fortalezas de Mercosur y la CAN, y así profundizar de manera gradual la convergencia entre ambas.</w:t>
      </w:r>
    </w:p>
    <w:p w14:paraId="367722E0" w14:textId="5A43371C" w:rsidR="00345C30" w:rsidRPr="005614F2" w:rsidRDefault="00345C30" w:rsidP="003A5FF9">
      <w:pPr>
        <w:ind w:left="1134"/>
        <w:rPr>
          <w:rFonts w:ascii="Times New Roman" w:hAnsi="Times New Roman" w:cs="Times New Roman"/>
          <w:lang w:val="es-PE"/>
        </w:rPr>
      </w:pPr>
      <w:r w:rsidRPr="005614F2">
        <w:rPr>
          <w:rFonts w:ascii="Times New Roman" w:hAnsi="Times New Roman" w:cs="Times New Roman"/>
          <w:lang w:val="es-PE"/>
        </w:rPr>
        <w:t xml:space="preserve">Se trata más bien de un proceso de confluencia de voluntades que significará mantener por un buen tiempo las especificidades de cada proceso de integración, mientras se confluye armónicamente en una voluntad de mayores propósitos, en los diferentes ámbitos de confluencia que se han previsto </w:t>
      </w:r>
      <w:sdt>
        <w:sdtPr>
          <w:rPr>
            <w:rFonts w:ascii="Times New Roman" w:hAnsi="Times New Roman" w:cs="Times New Roman"/>
            <w:lang w:val="es-PE"/>
          </w:rPr>
          <w:id w:val="1268274702"/>
          <w:citation/>
        </w:sdtPr>
        <w:sdtEndPr/>
        <w:sdtContent>
          <w:r w:rsidRPr="005614F2">
            <w:rPr>
              <w:rFonts w:ascii="Times New Roman" w:hAnsi="Times New Roman" w:cs="Times New Roman"/>
              <w:lang w:val="es-PE"/>
            </w:rPr>
            <w:fldChar w:fldCharType="begin"/>
          </w:r>
          <w:r w:rsidRPr="005614F2">
            <w:rPr>
              <w:rFonts w:ascii="Times New Roman" w:hAnsi="Times New Roman" w:cs="Times New Roman"/>
            </w:rPr>
            <w:instrText xml:space="preserve"> CITATION Wag05 \l 3082 </w:instrText>
          </w:r>
          <w:r w:rsidRPr="005614F2">
            <w:rPr>
              <w:rFonts w:ascii="Times New Roman" w:hAnsi="Times New Roman" w:cs="Times New Roman"/>
              <w:lang w:val="es-PE"/>
            </w:rPr>
            <w:fldChar w:fldCharType="separate"/>
          </w:r>
          <w:r w:rsidR="003A5FF9" w:rsidRPr="003A5FF9">
            <w:rPr>
              <w:rFonts w:ascii="Times New Roman" w:hAnsi="Times New Roman" w:cs="Times New Roman"/>
              <w:noProof/>
            </w:rPr>
            <w:t>(Wagner 2005)</w:t>
          </w:r>
          <w:r w:rsidRPr="005614F2">
            <w:rPr>
              <w:rFonts w:ascii="Times New Roman" w:hAnsi="Times New Roman" w:cs="Times New Roman"/>
              <w:lang w:val="es-PE"/>
            </w:rPr>
            <w:fldChar w:fldCharType="end"/>
          </w:r>
        </w:sdtContent>
      </w:sdt>
      <w:r w:rsidRPr="005614F2">
        <w:rPr>
          <w:rFonts w:ascii="Times New Roman" w:hAnsi="Times New Roman" w:cs="Times New Roman"/>
          <w:lang w:val="es-PE"/>
        </w:rPr>
        <w:t>.</w:t>
      </w:r>
    </w:p>
    <w:p w14:paraId="1381BAE1" w14:textId="77777777" w:rsidR="00345C30" w:rsidRPr="008261B9" w:rsidRDefault="00345C30" w:rsidP="003A5FF9">
      <w:pPr>
        <w:rPr>
          <w:rFonts w:ascii="Times New Roman" w:eastAsia="Times New Roman" w:hAnsi="Times New Roman" w:cs="Times New Roman"/>
          <w:sz w:val="24"/>
          <w:szCs w:val="24"/>
          <w:lang w:val="es-MX"/>
        </w:rPr>
      </w:pPr>
    </w:p>
    <w:p w14:paraId="72EAF27F" w14:textId="668E8559" w:rsidR="00345C30" w:rsidRPr="008261B9" w:rsidRDefault="00345C30" w:rsidP="003A5FF9">
      <w:pPr>
        <w:ind w:firstLine="720"/>
        <w:rPr>
          <w:rFonts w:ascii="Times New Roman" w:hAnsi="Times New Roman" w:cs="Times New Roman"/>
          <w:sz w:val="24"/>
          <w:szCs w:val="24"/>
          <w:lang w:val="es-MX"/>
        </w:rPr>
      </w:pPr>
      <w:r w:rsidRPr="008261B9">
        <w:rPr>
          <w:rFonts w:ascii="Times New Roman" w:eastAsia="Times New Roman" w:hAnsi="Times New Roman" w:cs="Times New Roman"/>
          <w:sz w:val="24"/>
          <w:szCs w:val="24"/>
          <w:lang w:val="es-MX"/>
        </w:rPr>
        <w:t xml:space="preserve">Posteriormente, en 2007 la CSN pasó a denominarse </w:t>
      </w:r>
      <w:proofErr w:type="spellStart"/>
      <w:r w:rsidRPr="008261B9">
        <w:rPr>
          <w:rFonts w:ascii="Times New Roman" w:eastAsia="Times New Roman" w:hAnsi="Times New Roman" w:cs="Times New Roman"/>
          <w:sz w:val="24"/>
          <w:szCs w:val="24"/>
          <w:lang w:val="es-MX"/>
        </w:rPr>
        <w:t>Unasur</w:t>
      </w:r>
      <w:proofErr w:type="spellEnd"/>
      <w:r w:rsidRPr="008261B9">
        <w:rPr>
          <w:rFonts w:ascii="Times New Roman" w:eastAsia="Times New Roman" w:hAnsi="Times New Roman" w:cs="Times New Roman"/>
          <w:sz w:val="24"/>
          <w:szCs w:val="24"/>
          <w:lang w:val="es-MX"/>
        </w:rPr>
        <w:t>, cimentando un objetivo más preciso</w:t>
      </w:r>
      <w:r>
        <w:rPr>
          <w:rFonts w:ascii="Times New Roman" w:eastAsia="Times New Roman" w:hAnsi="Times New Roman" w:cs="Times New Roman"/>
          <w:sz w:val="24"/>
          <w:szCs w:val="24"/>
          <w:lang w:val="es-MX"/>
        </w:rPr>
        <w:t>,</w:t>
      </w:r>
      <w:r w:rsidRPr="008261B9">
        <w:rPr>
          <w:rFonts w:ascii="Times New Roman" w:eastAsia="Times New Roman" w:hAnsi="Times New Roman" w:cs="Times New Roman"/>
          <w:sz w:val="24"/>
          <w:szCs w:val="24"/>
          <w:lang w:val="es-MX"/>
        </w:rPr>
        <w:t xml:space="preserve"> que permite vislumbrar la naturaleza integracionista de este organismo</w:t>
      </w:r>
      <w:r>
        <w:rPr>
          <w:rFonts w:ascii="Times New Roman" w:eastAsia="Times New Roman" w:hAnsi="Times New Roman" w:cs="Times New Roman"/>
          <w:sz w:val="24"/>
          <w:szCs w:val="24"/>
          <w:lang w:val="es-MX"/>
        </w:rPr>
        <w:t>,</w:t>
      </w:r>
      <w:r w:rsidRPr="008261B9">
        <w:rPr>
          <w:rFonts w:ascii="Times New Roman" w:eastAsia="Times New Roman" w:hAnsi="Times New Roman" w:cs="Times New Roman"/>
          <w:sz w:val="24"/>
          <w:szCs w:val="24"/>
          <w:lang w:val="es-MX"/>
        </w:rPr>
        <w:t xml:space="preserve"> ya que en mayor grado busca </w:t>
      </w:r>
      <w:r w:rsidRPr="008261B9">
        <w:rPr>
          <w:rFonts w:ascii="Times New Roman" w:hAnsi="Times New Roman" w:cs="Times New Roman"/>
          <w:sz w:val="24"/>
          <w:szCs w:val="24"/>
          <w:lang w:val="es-MX"/>
        </w:rPr>
        <w:t xml:space="preserve">“construir una identidad y ciudadanía suramericana y desarrollar un espacio regional integrado en lo político, económico, social, cultural, ambiental, energético </w:t>
      </w:r>
      <w:r w:rsidRPr="008261B9">
        <w:rPr>
          <w:rFonts w:ascii="Times New Roman" w:hAnsi="Times New Roman" w:cs="Times New Roman"/>
          <w:sz w:val="24"/>
          <w:szCs w:val="24"/>
          <w:lang w:val="es-MX"/>
        </w:rPr>
        <w:lastRenderedPageBreak/>
        <w:t>y de infraestructura, para contribuir al fortalecimiento de la unidad de América Latina y el Caribe” (UNASUR, 2008). A su vez</w:t>
      </w:r>
      <w:r>
        <w:rPr>
          <w:rFonts w:ascii="Times New Roman" w:hAnsi="Times New Roman" w:cs="Times New Roman"/>
          <w:sz w:val="24"/>
          <w:szCs w:val="24"/>
          <w:lang w:val="es-MX"/>
        </w:rPr>
        <w:t xml:space="preserve">, </w:t>
      </w:r>
      <w:r w:rsidRPr="008261B9">
        <w:rPr>
          <w:rFonts w:ascii="Times New Roman" w:hAnsi="Times New Roman" w:cs="Times New Roman"/>
          <w:sz w:val="24"/>
          <w:szCs w:val="24"/>
          <w:lang w:val="es-MX"/>
        </w:rPr>
        <w:t xml:space="preserve">reitera que la integración suramericana será alcanzada a través de un proceso innovador, que incluya todos los logros y lo avanzado por los procesos de Mercosur y la CAN, así como los aportes de Chile, Guyana y Surinam, yendo más allá de </w:t>
      </w:r>
      <w:r>
        <w:rPr>
          <w:rFonts w:ascii="Times New Roman" w:hAnsi="Times New Roman" w:cs="Times New Roman"/>
          <w:sz w:val="24"/>
          <w:szCs w:val="24"/>
          <w:lang w:val="es-MX"/>
        </w:rPr>
        <w:t>su</w:t>
      </w:r>
      <w:r w:rsidRPr="008261B9">
        <w:rPr>
          <w:rFonts w:ascii="Times New Roman" w:hAnsi="Times New Roman" w:cs="Times New Roman"/>
          <w:sz w:val="24"/>
          <w:szCs w:val="24"/>
          <w:lang w:val="es-MX"/>
        </w:rPr>
        <w:t xml:space="preserve"> convergencia. </w:t>
      </w:r>
      <w:r w:rsidR="00EB1ADC">
        <w:rPr>
          <w:rFonts w:ascii="Times New Roman" w:hAnsi="Times New Roman" w:cs="Times New Roman"/>
          <w:sz w:val="24"/>
          <w:szCs w:val="24"/>
          <w:lang w:val="es-MX"/>
        </w:rPr>
        <w:t xml:space="preserve">Unidos por la historia </w:t>
      </w:r>
    </w:p>
    <w:p w14:paraId="3A65EB26" w14:textId="531FE825" w:rsidR="00345C30" w:rsidRPr="00C46663" w:rsidRDefault="00345C30" w:rsidP="003A5FF9">
      <w:pPr>
        <w:ind w:firstLine="720"/>
        <w:rPr>
          <w:rFonts w:ascii="Times New Roman" w:hAnsi="Times New Roman" w:cs="Times New Roman"/>
          <w:sz w:val="24"/>
          <w:szCs w:val="24"/>
        </w:rPr>
      </w:pPr>
      <w:r w:rsidRPr="008261B9">
        <w:rPr>
          <w:rFonts w:ascii="Times New Roman" w:hAnsi="Times New Roman" w:cs="Times New Roman"/>
          <w:sz w:val="24"/>
          <w:szCs w:val="24"/>
          <w:lang w:val="es-MX"/>
        </w:rPr>
        <w:t xml:space="preserve">En </w:t>
      </w:r>
      <w:r>
        <w:rPr>
          <w:rFonts w:ascii="Times New Roman" w:hAnsi="Times New Roman" w:cs="Times New Roman"/>
          <w:sz w:val="24"/>
          <w:szCs w:val="24"/>
          <w:lang w:val="es-MX"/>
        </w:rPr>
        <w:t>el</w:t>
      </w:r>
      <w:r w:rsidRPr="008261B9">
        <w:rPr>
          <w:rFonts w:ascii="Times New Roman" w:hAnsi="Times New Roman" w:cs="Times New Roman"/>
          <w:sz w:val="24"/>
          <w:szCs w:val="24"/>
          <w:lang w:val="es-MX"/>
        </w:rPr>
        <w:t xml:space="preserve"> tratado constitutivo se enfatiza “fortalecer la democracia y reducir las asimetrías en el marco del fortalecimiento de la soberanía e independencia de los estados” (UNASUR, 2008). Es pertinente afirmar que </w:t>
      </w:r>
      <w:proofErr w:type="spellStart"/>
      <w:r w:rsidRPr="008261B9">
        <w:rPr>
          <w:rFonts w:ascii="Times New Roman" w:hAnsi="Times New Roman" w:cs="Times New Roman"/>
          <w:sz w:val="24"/>
          <w:szCs w:val="24"/>
          <w:lang w:val="es-MX"/>
        </w:rPr>
        <w:t>Unasur</w:t>
      </w:r>
      <w:proofErr w:type="spellEnd"/>
      <w:r w:rsidRPr="008261B9">
        <w:rPr>
          <w:rFonts w:ascii="Times New Roman" w:hAnsi="Times New Roman" w:cs="Times New Roman"/>
          <w:sz w:val="24"/>
          <w:szCs w:val="24"/>
          <w:lang w:val="es-MX"/>
        </w:rPr>
        <w:t xml:space="preserve"> no pretendía producir un </w:t>
      </w:r>
      <w:proofErr w:type="spellStart"/>
      <w:r w:rsidRPr="008261B9">
        <w:rPr>
          <w:rFonts w:ascii="Times New Roman" w:hAnsi="Times New Roman" w:cs="Times New Roman"/>
          <w:i/>
          <w:sz w:val="24"/>
          <w:szCs w:val="24"/>
          <w:lang w:val="es-MX"/>
        </w:rPr>
        <w:t>polítical</w:t>
      </w:r>
      <w:proofErr w:type="spellEnd"/>
      <w:r w:rsidRPr="008261B9">
        <w:rPr>
          <w:rFonts w:ascii="Times New Roman" w:hAnsi="Times New Roman" w:cs="Times New Roman"/>
          <w:i/>
          <w:sz w:val="24"/>
          <w:szCs w:val="24"/>
          <w:lang w:val="es-MX"/>
        </w:rPr>
        <w:t xml:space="preserve"> </w:t>
      </w:r>
      <w:proofErr w:type="spellStart"/>
      <w:r w:rsidRPr="008261B9">
        <w:rPr>
          <w:rFonts w:ascii="Times New Roman" w:hAnsi="Times New Roman" w:cs="Times New Roman"/>
          <w:i/>
          <w:sz w:val="24"/>
          <w:szCs w:val="24"/>
          <w:lang w:val="es-MX"/>
        </w:rPr>
        <w:t>spill</w:t>
      </w:r>
      <w:proofErr w:type="spellEnd"/>
      <w:r w:rsidRPr="008261B9">
        <w:rPr>
          <w:rFonts w:ascii="Times New Roman" w:hAnsi="Times New Roman" w:cs="Times New Roman"/>
          <w:i/>
          <w:sz w:val="24"/>
          <w:szCs w:val="24"/>
          <w:lang w:val="es-MX"/>
        </w:rPr>
        <w:t xml:space="preserve"> </w:t>
      </w:r>
      <w:proofErr w:type="spellStart"/>
      <w:r w:rsidRPr="008261B9">
        <w:rPr>
          <w:rFonts w:ascii="Times New Roman" w:hAnsi="Times New Roman" w:cs="Times New Roman"/>
          <w:i/>
          <w:sz w:val="24"/>
          <w:szCs w:val="24"/>
          <w:lang w:val="es-MX"/>
        </w:rPr>
        <w:t>over</w:t>
      </w:r>
      <w:proofErr w:type="spellEnd"/>
      <w:r>
        <w:rPr>
          <w:rFonts w:ascii="Times New Roman" w:hAnsi="Times New Roman" w:cs="Times New Roman"/>
          <w:i/>
          <w:sz w:val="24"/>
          <w:szCs w:val="24"/>
          <w:lang w:val="es-MX"/>
        </w:rPr>
        <w:t>,</w:t>
      </w:r>
      <w:r w:rsidRPr="008261B9">
        <w:rPr>
          <w:rFonts w:ascii="Times New Roman" w:hAnsi="Times New Roman" w:cs="Times New Roman"/>
          <w:sz w:val="24"/>
          <w:szCs w:val="24"/>
          <w:lang w:val="es-MX"/>
        </w:rPr>
        <w:t xml:space="preserve"> como el que planteaba la teoría neo-funcionalista</w:t>
      </w:r>
      <w:r>
        <w:rPr>
          <w:rFonts w:ascii="Times New Roman" w:hAnsi="Times New Roman" w:cs="Times New Roman"/>
          <w:sz w:val="24"/>
          <w:szCs w:val="24"/>
          <w:lang w:val="es-MX"/>
        </w:rPr>
        <w:t>,</w:t>
      </w:r>
      <w:r w:rsidRPr="008261B9">
        <w:rPr>
          <w:rFonts w:ascii="Times New Roman" w:hAnsi="Times New Roman" w:cs="Times New Roman"/>
          <w:sz w:val="24"/>
          <w:szCs w:val="24"/>
          <w:lang w:val="es-MX"/>
        </w:rPr>
        <w:t xml:space="preserve"> en donde los actores políticos trasladan su lealtad a un nuevo centro</w:t>
      </w:r>
      <w:sdt>
        <w:sdtPr>
          <w:rPr>
            <w:rFonts w:ascii="Times New Roman" w:hAnsi="Times New Roman" w:cs="Times New Roman"/>
            <w:sz w:val="24"/>
            <w:szCs w:val="24"/>
            <w:lang w:val="es-MX"/>
          </w:rPr>
          <w:id w:val="-1948296396"/>
          <w:citation/>
        </w:sdtPr>
        <w:sdtEndPr/>
        <w:sdtContent>
          <w:r>
            <w:rPr>
              <w:rFonts w:ascii="Times New Roman" w:hAnsi="Times New Roman" w:cs="Times New Roman"/>
              <w:sz w:val="24"/>
              <w:szCs w:val="24"/>
              <w:lang w:val="es-MX"/>
            </w:rPr>
            <w:fldChar w:fldCharType="begin"/>
          </w:r>
          <w:r>
            <w:rPr>
              <w:rFonts w:ascii="Times New Roman" w:hAnsi="Times New Roman" w:cs="Times New Roman"/>
              <w:sz w:val="24"/>
              <w:szCs w:val="24"/>
            </w:rPr>
            <w:instrText xml:space="preserve">CITATION Mal01 \t  \l 3082 </w:instrText>
          </w:r>
          <w:r>
            <w:rPr>
              <w:rFonts w:ascii="Times New Roman" w:hAnsi="Times New Roman" w:cs="Times New Roman"/>
              <w:sz w:val="24"/>
              <w:szCs w:val="24"/>
              <w:lang w:val="es-MX"/>
            </w:rPr>
            <w:fldChar w:fldCharType="separate"/>
          </w:r>
          <w:r w:rsidR="003A5FF9">
            <w:rPr>
              <w:rFonts w:ascii="Times New Roman" w:hAnsi="Times New Roman" w:cs="Times New Roman"/>
              <w:noProof/>
              <w:sz w:val="24"/>
              <w:szCs w:val="24"/>
            </w:rPr>
            <w:t xml:space="preserve"> </w:t>
          </w:r>
          <w:r w:rsidR="003A5FF9" w:rsidRPr="003A5FF9">
            <w:rPr>
              <w:rFonts w:ascii="Times New Roman" w:hAnsi="Times New Roman" w:cs="Times New Roman"/>
              <w:noProof/>
              <w:sz w:val="24"/>
              <w:szCs w:val="24"/>
            </w:rPr>
            <w:t>(Malamud 2001)</w:t>
          </w:r>
          <w:r>
            <w:rPr>
              <w:rFonts w:ascii="Times New Roman" w:hAnsi="Times New Roman" w:cs="Times New Roman"/>
              <w:sz w:val="24"/>
              <w:szCs w:val="24"/>
              <w:lang w:val="es-MX"/>
            </w:rPr>
            <w:fldChar w:fldCharType="end"/>
          </w:r>
        </w:sdtContent>
      </w:sdt>
      <w:r w:rsidR="00DF43D8" w:rsidRPr="00C46663">
        <w:rPr>
          <w:rFonts w:ascii="Times New Roman" w:hAnsi="Times New Roman" w:cs="Times New Roman"/>
          <w:sz w:val="24"/>
          <w:szCs w:val="24"/>
        </w:rPr>
        <w:t xml:space="preserve">. </w:t>
      </w:r>
    </w:p>
    <w:p w14:paraId="6A32B5EA" w14:textId="77777777" w:rsidR="000945A2" w:rsidRPr="00C46663" w:rsidRDefault="000945A2" w:rsidP="003A5FF9">
      <w:pPr>
        <w:ind w:firstLine="720"/>
        <w:rPr>
          <w:rFonts w:ascii="Times New Roman" w:hAnsi="Times New Roman" w:cs="Times New Roman"/>
          <w:sz w:val="24"/>
          <w:szCs w:val="24"/>
        </w:rPr>
      </w:pPr>
    </w:p>
    <w:p w14:paraId="41817D45" w14:textId="53D917C1" w:rsidR="000945A2" w:rsidRDefault="00316CBD" w:rsidP="003A5FF9">
      <w:pPr>
        <w:ind w:firstLine="0"/>
        <w:rPr>
          <w:rFonts w:ascii="Times New Roman" w:hAnsi="Times New Roman" w:cs="Times New Roman"/>
          <w:b/>
          <w:bCs/>
          <w:sz w:val="24"/>
          <w:szCs w:val="24"/>
          <w:lang w:val="es-MX"/>
        </w:rPr>
      </w:pPr>
      <w:r>
        <w:rPr>
          <w:rFonts w:ascii="Times New Roman" w:hAnsi="Times New Roman" w:cs="Times New Roman"/>
          <w:b/>
          <w:bCs/>
          <w:sz w:val="24"/>
          <w:szCs w:val="24"/>
          <w:lang w:val="es-MX"/>
        </w:rPr>
        <w:t>a.</w:t>
      </w:r>
      <w:r w:rsidRPr="00316CBD">
        <w:rPr>
          <w:rFonts w:ascii="Times New Roman" w:hAnsi="Times New Roman" w:cs="Times New Roman"/>
          <w:b/>
          <w:bCs/>
          <w:sz w:val="24"/>
          <w:szCs w:val="24"/>
          <w:lang w:val="es-MX"/>
        </w:rPr>
        <w:t xml:space="preserve"> Cimientos</w:t>
      </w:r>
      <w:r w:rsidR="000945A2" w:rsidRPr="00316CBD">
        <w:rPr>
          <w:rFonts w:ascii="Times New Roman" w:hAnsi="Times New Roman" w:cs="Times New Roman"/>
          <w:b/>
          <w:bCs/>
          <w:sz w:val="24"/>
          <w:szCs w:val="24"/>
          <w:lang w:val="es-MX"/>
        </w:rPr>
        <w:t xml:space="preserve"> de un nuevo tipo de regionalismo: posliberal y </w:t>
      </w:r>
      <w:proofErr w:type="spellStart"/>
      <w:r w:rsidR="000945A2" w:rsidRPr="00316CBD">
        <w:rPr>
          <w:rFonts w:ascii="Times New Roman" w:hAnsi="Times New Roman" w:cs="Times New Roman"/>
          <w:b/>
          <w:bCs/>
          <w:sz w:val="24"/>
          <w:szCs w:val="24"/>
          <w:lang w:val="es-MX"/>
        </w:rPr>
        <w:t>poshegemónico</w:t>
      </w:r>
      <w:proofErr w:type="spellEnd"/>
      <w:r w:rsidR="000945A2" w:rsidRPr="00316CBD">
        <w:rPr>
          <w:rFonts w:ascii="Times New Roman" w:hAnsi="Times New Roman" w:cs="Times New Roman"/>
          <w:b/>
          <w:bCs/>
          <w:sz w:val="24"/>
          <w:szCs w:val="24"/>
          <w:lang w:val="es-MX"/>
        </w:rPr>
        <w:t xml:space="preserve"> </w:t>
      </w:r>
    </w:p>
    <w:p w14:paraId="7AAFB676" w14:textId="77777777" w:rsidR="00316CBD" w:rsidRPr="00316CBD" w:rsidRDefault="00316CBD" w:rsidP="003A5FF9">
      <w:pPr>
        <w:rPr>
          <w:rFonts w:ascii="Times New Roman" w:hAnsi="Times New Roman" w:cs="Times New Roman"/>
          <w:b/>
          <w:bCs/>
          <w:sz w:val="24"/>
          <w:szCs w:val="24"/>
          <w:lang w:val="es-MX"/>
        </w:rPr>
      </w:pPr>
    </w:p>
    <w:p w14:paraId="72FAD1C4" w14:textId="7AFD4E0B" w:rsidR="00345C30" w:rsidRDefault="00345C30" w:rsidP="003A5FF9">
      <w:pPr>
        <w:rPr>
          <w:rFonts w:ascii="Times New Roman" w:hAnsi="Times New Roman" w:cs="Times New Roman"/>
          <w:noProof/>
          <w:sz w:val="24"/>
          <w:szCs w:val="24"/>
        </w:rPr>
      </w:pPr>
      <w:proofErr w:type="spellStart"/>
      <w:r w:rsidRPr="005F1416">
        <w:rPr>
          <w:rFonts w:ascii="Times New Roman" w:hAnsi="Times New Roman" w:cs="Times New Roman"/>
          <w:sz w:val="24"/>
          <w:szCs w:val="24"/>
          <w:lang w:val="es-MX"/>
        </w:rPr>
        <w:t>Unasur</w:t>
      </w:r>
      <w:proofErr w:type="spellEnd"/>
      <w:r w:rsidRPr="005F1416">
        <w:rPr>
          <w:rFonts w:ascii="Times New Roman" w:hAnsi="Times New Roman" w:cs="Times New Roman"/>
          <w:sz w:val="24"/>
          <w:szCs w:val="24"/>
          <w:lang w:val="es-MX"/>
        </w:rPr>
        <w:t xml:space="preserve"> se comprende desde un tipo de regionalismo posliberal, que deja de lado el regionalismo abierto, el cual se enfocaba en una serie de políticas derivadas del Consenso de Washington que privilegiaban la competitividad internacional a través de bajos niveles de proteccionismo. En el  neo-estructuralismo de la Comisión Económica para América Latina y el Caribe de las Naciones Unidas (CEPAL), basado en un “carácter sistémico de la competitividad, priorizando la creación de infraestructura física, la formación de recursos humanos y las políticas de innovación y progreso técnico para alcanzar un crecimiento más elevado y sostenido y una inserción internacional exitosa” </w:t>
      </w:r>
      <w:sdt>
        <w:sdtPr>
          <w:rPr>
            <w:rFonts w:ascii="Times New Roman" w:hAnsi="Times New Roman" w:cs="Times New Roman"/>
            <w:sz w:val="24"/>
            <w:szCs w:val="24"/>
            <w:lang w:val="es-MX"/>
          </w:rPr>
          <w:id w:val="-518542074"/>
          <w:citation/>
        </w:sdtPr>
        <w:sdtEndPr/>
        <w:sdtContent>
          <w:r w:rsidRPr="005F1416">
            <w:rPr>
              <w:rFonts w:ascii="Times New Roman" w:hAnsi="Times New Roman" w:cs="Times New Roman"/>
              <w:sz w:val="24"/>
              <w:szCs w:val="24"/>
              <w:lang w:val="es-MX"/>
            </w:rPr>
            <w:fldChar w:fldCharType="begin"/>
          </w:r>
          <w:r w:rsidRPr="005F1416">
            <w:rPr>
              <w:rFonts w:ascii="Times New Roman" w:hAnsi="Times New Roman" w:cs="Times New Roman"/>
              <w:sz w:val="24"/>
              <w:szCs w:val="24"/>
            </w:rPr>
            <w:instrText xml:space="preserve"> CITATION Bie09 \l 3082 </w:instrText>
          </w:r>
          <w:r w:rsidRPr="005F1416">
            <w:rPr>
              <w:rFonts w:ascii="Times New Roman" w:hAnsi="Times New Roman" w:cs="Times New Roman"/>
              <w:sz w:val="24"/>
              <w:szCs w:val="24"/>
              <w:lang w:val="es-MX"/>
            </w:rPr>
            <w:fldChar w:fldCharType="separate"/>
          </w:r>
          <w:r w:rsidR="003A5FF9" w:rsidRPr="003A5FF9">
            <w:rPr>
              <w:rFonts w:ascii="Times New Roman" w:hAnsi="Times New Roman" w:cs="Times New Roman"/>
              <w:noProof/>
              <w:sz w:val="24"/>
              <w:szCs w:val="24"/>
            </w:rPr>
            <w:t>(Bielschowsky 2009)</w:t>
          </w:r>
          <w:r w:rsidRPr="005F1416">
            <w:rPr>
              <w:rFonts w:ascii="Times New Roman" w:hAnsi="Times New Roman" w:cs="Times New Roman"/>
              <w:sz w:val="24"/>
              <w:szCs w:val="24"/>
              <w:lang w:val="es-MX"/>
            </w:rPr>
            <w:fldChar w:fldCharType="end"/>
          </w:r>
        </w:sdtContent>
      </w:sdt>
      <w:r w:rsidRPr="005F1416">
        <w:rPr>
          <w:rFonts w:ascii="Times New Roman" w:hAnsi="Times New Roman" w:cs="Times New Roman"/>
          <w:sz w:val="24"/>
          <w:szCs w:val="24"/>
          <w:lang w:val="es-MX"/>
        </w:rPr>
        <w:t>.</w:t>
      </w:r>
      <w:r w:rsidRPr="00CA1E3D">
        <w:rPr>
          <w:rFonts w:ascii="Times New Roman" w:hAnsi="Times New Roman" w:cs="Times New Roman"/>
          <w:sz w:val="24"/>
          <w:szCs w:val="24"/>
          <w:lang w:val="es-MX"/>
        </w:rPr>
        <w:t xml:space="preserve"> </w:t>
      </w:r>
      <w:r>
        <w:rPr>
          <w:rFonts w:ascii="Times New Roman" w:hAnsi="Times New Roman" w:cs="Times New Roman"/>
          <w:sz w:val="24"/>
          <w:szCs w:val="24"/>
          <w:lang w:val="es-MX"/>
        </w:rPr>
        <w:t>Es la respuesta a un periodo de agotamiento de las políticas neoliberales</w:t>
      </w:r>
      <w:r w:rsidR="00BA3BD3">
        <w:rPr>
          <w:rStyle w:val="Refdenotaalpie"/>
          <w:rFonts w:ascii="Times New Roman" w:hAnsi="Times New Roman" w:cs="Times New Roman"/>
          <w:sz w:val="24"/>
          <w:szCs w:val="24"/>
          <w:lang w:val="es-MX"/>
        </w:rPr>
        <w:footnoteReference w:id="5"/>
      </w:r>
      <w:r>
        <w:rPr>
          <w:rFonts w:ascii="Times New Roman" w:hAnsi="Times New Roman" w:cs="Times New Roman"/>
          <w:sz w:val="24"/>
          <w:szCs w:val="24"/>
          <w:lang w:val="es-MX"/>
        </w:rPr>
        <w:t xml:space="preserve"> y se logra desenvolver en las transformaciones políticas de la región que buscaban un desarrollo social que redujera las </w:t>
      </w:r>
      <w:r w:rsidR="000945A2">
        <w:rPr>
          <w:rFonts w:ascii="Times New Roman" w:hAnsi="Times New Roman" w:cs="Times New Roman"/>
          <w:sz w:val="24"/>
          <w:szCs w:val="24"/>
          <w:lang w:val="es-MX"/>
        </w:rPr>
        <w:t>asimetrías</w:t>
      </w:r>
      <w:r>
        <w:rPr>
          <w:rFonts w:ascii="Times New Roman" w:hAnsi="Times New Roman" w:cs="Times New Roman"/>
          <w:sz w:val="24"/>
          <w:szCs w:val="24"/>
          <w:lang w:val="es-MX"/>
        </w:rPr>
        <w:t xml:space="preserve"> “e</w:t>
      </w:r>
      <w:r w:rsidRPr="00F371E4">
        <w:rPr>
          <w:rFonts w:ascii="Times New Roman" w:hAnsi="Times New Roman" w:cs="Times New Roman"/>
          <w:sz w:val="24"/>
          <w:szCs w:val="24"/>
          <w:lang w:val="es-MX"/>
        </w:rPr>
        <w:t>ste regionalismo se basó en el supuesto de que la liberalización de los flujos comerciales por sí sola no es capaz de promover el desarrollo, ni una agenda integrada para la construcción de la equidad social</w:t>
      </w:r>
      <w:r>
        <w:rPr>
          <w:rFonts w:ascii="Times New Roman" w:hAnsi="Times New Roman" w:cs="Times New Roman"/>
          <w:sz w:val="24"/>
          <w:szCs w:val="24"/>
          <w:lang w:val="es-MX"/>
        </w:rPr>
        <w:t>”</w:t>
      </w:r>
      <w:r w:rsidRPr="00F371E4">
        <w:rPr>
          <w:rFonts w:ascii="Times New Roman" w:hAnsi="Times New Roman" w:cs="Times New Roman"/>
          <w:sz w:val="24"/>
          <w:szCs w:val="24"/>
          <w:lang w:val="es-MX"/>
        </w:rPr>
        <w:t xml:space="preserve"> </w:t>
      </w:r>
      <w:r w:rsidRPr="00F67E19">
        <w:rPr>
          <w:rFonts w:ascii="Times New Roman" w:hAnsi="Times New Roman" w:cs="Times New Roman"/>
          <w:noProof/>
          <w:sz w:val="24"/>
          <w:szCs w:val="24"/>
        </w:rPr>
        <w:t>(Sanahuja &amp; Cienfuegos, 2010</w:t>
      </w:r>
      <w:r>
        <w:rPr>
          <w:rFonts w:ascii="Times New Roman" w:hAnsi="Times New Roman" w:cs="Times New Roman"/>
          <w:noProof/>
          <w:sz w:val="24"/>
          <w:szCs w:val="24"/>
        </w:rPr>
        <w:t xml:space="preserve"> citado en </w:t>
      </w:r>
      <w:r w:rsidRPr="00F67E19">
        <w:rPr>
          <w:rFonts w:ascii="Times New Roman" w:hAnsi="Times New Roman" w:cs="Times New Roman"/>
          <w:noProof/>
          <w:sz w:val="24"/>
          <w:szCs w:val="24"/>
        </w:rPr>
        <w:t>Busso, 2016)</w:t>
      </w:r>
      <w:r>
        <w:rPr>
          <w:rFonts w:ascii="Times New Roman" w:hAnsi="Times New Roman" w:cs="Times New Roman"/>
          <w:noProof/>
          <w:sz w:val="24"/>
          <w:szCs w:val="24"/>
        </w:rPr>
        <w:t>.</w:t>
      </w:r>
    </w:p>
    <w:p w14:paraId="1B4E388D" w14:textId="1E4E5673" w:rsidR="00345C30" w:rsidRDefault="00345C30" w:rsidP="003A5FF9">
      <w:pPr>
        <w:ind w:firstLine="720"/>
        <w:rPr>
          <w:rFonts w:ascii="Times New Roman" w:hAnsi="Times New Roman" w:cs="Times New Roman"/>
          <w:sz w:val="24"/>
          <w:szCs w:val="24"/>
          <w:lang w:val="es-MX"/>
        </w:rPr>
      </w:pPr>
      <w:r w:rsidRPr="008261B9">
        <w:rPr>
          <w:rFonts w:ascii="Times New Roman" w:hAnsi="Times New Roman" w:cs="Times New Roman"/>
          <w:sz w:val="24"/>
          <w:szCs w:val="24"/>
          <w:lang w:val="es-MX"/>
        </w:rPr>
        <w:t xml:space="preserve">El auge del “regionalismo posliberal” se da gracias a la influencia del nuevo giro electoral de la región hacia la izquierda, que logra distanciarse de las prioridades del regionalismo abierto centradas en “la estabilidad macroeconómica, prudencia fiscal y políticas favorables a la inversión extranjera” </w:t>
      </w:r>
      <w:sdt>
        <w:sdtPr>
          <w:rPr>
            <w:rFonts w:ascii="Times New Roman" w:hAnsi="Times New Roman" w:cs="Times New Roman"/>
            <w:sz w:val="24"/>
            <w:szCs w:val="24"/>
            <w:lang w:val="es-MX"/>
          </w:rPr>
          <w:id w:val="1387294398"/>
          <w:citation/>
        </w:sdtPr>
        <w:sdtEndPr/>
        <w:sdtContent>
          <w:r w:rsidRPr="008261B9">
            <w:rPr>
              <w:rFonts w:ascii="Times New Roman" w:hAnsi="Times New Roman" w:cs="Times New Roman"/>
              <w:sz w:val="24"/>
              <w:szCs w:val="24"/>
              <w:lang w:val="es-MX"/>
            </w:rPr>
            <w:fldChar w:fldCharType="begin"/>
          </w:r>
          <w:r w:rsidR="000E780B">
            <w:rPr>
              <w:rFonts w:ascii="Times New Roman" w:hAnsi="Times New Roman" w:cs="Times New Roman"/>
              <w:sz w:val="24"/>
              <w:szCs w:val="24"/>
            </w:rPr>
            <w:instrText xml:space="preserve">CITATION San16 \p 41 \l 3082 </w:instrText>
          </w:r>
          <w:r w:rsidRPr="008261B9">
            <w:rPr>
              <w:rFonts w:ascii="Times New Roman" w:hAnsi="Times New Roman" w:cs="Times New Roman"/>
              <w:sz w:val="24"/>
              <w:szCs w:val="24"/>
              <w:lang w:val="es-MX"/>
            </w:rPr>
            <w:fldChar w:fldCharType="separate"/>
          </w:r>
          <w:r w:rsidR="003A5FF9" w:rsidRPr="003A5FF9">
            <w:rPr>
              <w:rFonts w:ascii="Times New Roman" w:hAnsi="Times New Roman" w:cs="Times New Roman"/>
              <w:noProof/>
              <w:sz w:val="24"/>
              <w:szCs w:val="24"/>
            </w:rPr>
            <w:t>(J. Sanahuja, Regionalismo e integración en América Latina: de la fractura Atlántico- Pacífico a los retos de una globalización en crisis 2016, 41)</w:t>
          </w:r>
          <w:r w:rsidRPr="008261B9">
            <w:rPr>
              <w:rFonts w:ascii="Times New Roman" w:hAnsi="Times New Roman" w:cs="Times New Roman"/>
              <w:sz w:val="24"/>
              <w:szCs w:val="24"/>
              <w:lang w:val="es-MX"/>
            </w:rPr>
            <w:fldChar w:fldCharType="end"/>
          </w:r>
        </w:sdtContent>
      </w:sdt>
      <w:r w:rsidRPr="008261B9">
        <w:rPr>
          <w:rFonts w:ascii="Times New Roman" w:hAnsi="Times New Roman" w:cs="Times New Roman"/>
          <w:sz w:val="24"/>
          <w:szCs w:val="24"/>
          <w:lang w:val="es-MX"/>
        </w:rPr>
        <w:t xml:space="preserve"> para enfocarse en una agenda común </w:t>
      </w:r>
      <w:r>
        <w:rPr>
          <w:rFonts w:ascii="Times New Roman" w:hAnsi="Times New Roman" w:cs="Times New Roman"/>
          <w:sz w:val="24"/>
          <w:szCs w:val="24"/>
          <w:lang w:val="es-MX"/>
        </w:rPr>
        <w:t>para priorizar</w:t>
      </w:r>
      <w:r w:rsidRPr="008261B9">
        <w:rPr>
          <w:rFonts w:ascii="Times New Roman" w:hAnsi="Times New Roman" w:cs="Times New Roman"/>
          <w:sz w:val="24"/>
          <w:szCs w:val="24"/>
          <w:lang w:val="es-MX"/>
        </w:rPr>
        <w:t xml:space="preserve"> el desarrollo, la superación de la desigualdad y la pobreza.</w:t>
      </w:r>
    </w:p>
    <w:p w14:paraId="22DC45E0" w14:textId="77777777" w:rsidR="00345C30" w:rsidRPr="008261B9" w:rsidRDefault="00345C30" w:rsidP="003A5FF9">
      <w:pPr>
        <w:rPr>
          <w:rFonts w:ascii="Times New Roman" w:hAnsi="Times New Roman" w:cs="Times New Roman"/>
          <w:sz w:val="24"/>
          <w:szCs w:val="24"/>
          <w:lang w:val="es-MX"/>
        </w:rPr>
      </w:pPr>
      <w:r w:rsidRPr="008261B9">
        <w:rPr>
          <w:rFonts w:ascii="Times New Roman" w:hAnsi="Times New Roman" w:cs="Times New Roman"/>
          <w:sz w:val="24"/>
          <w:szCs w:val="24"/>
          <w:lang w:val="es-MX"/>
        </w:rPr>
        <w:t xml:space="preserve"> </w:t>
      </w:r>
      <w:r>
        <w:rPr>
          <w:rFonts w:ascii="Times New Roman" w:hAnsi="Times New Roman" w:cs="Times New Roman"/>
          <w:sz w:val="24"/>
          <w:szCs w:val="24"/>
          <w:lang w:val="es-MX"/>
        </w:rPr>
        <w:tab/>
      </w:r>
      <w:r w:rsidRPr="008261B9">
        <w:rPr>
          <w:rFonts w:ascii="Times New Roman" w:hAnsi="Times New Roman" w:cs="Times New Roman"/>
          <w:sz w:val="24"/>
          <w:szCs w:val="24"/>
          <w:lang w:val="es-MX"/>
        </w:rPr>
        <w:t xml:space="preserve">También ese cambio es denominado por autores como </w:t>
      </w:r>
      <w:proofErr w:type="spellStart"/>
      <w:r w:rsidRPr="008261B9">
        <w:rPr>
          <w:rFonts w:ascii="Times New Roman" w:hAnsi="Times New Roman" w:cs="Times New Roman"/>
          <w:sz w:val="24"/>
          <w:szCs w:val="24"/>
          <w:lang w:val="es-MX"/>
        </w:rPr>
        <w:t>Riggirozzi</w:t>
      </w:r>
      <w:proofErr w:type="spellEnd"/>
      <w:r w:rsidRPr="008261B9">
        <w:rPr>
          <w:rFonts w:ascii="Times New Roman" w:hAnsi="Times New Roman" w:cs="Times New Roman"/>
          <w:sz w:val="24"/>
          <w:szCs w:val="24"/>
          <w:lang w:val="es-MX"/>
        </w:rPr>
        <w:t xml:space="preserve"> y </w:t>
      </w:r>
      <w:proofErr w:type="spellStart"/>
      <w:r w:rsidRPr="008261B9">
        <w:rPr>
          <w:rFonts w:ascii="Times New Roman" w:hAnsi="Times New Roman" w:cs="Times New Roman"/>
          <w:sz w:val="24"/>
          <w:szCs w:val="24"/>
          <w:lang w:val="es-MX"/>
        </w:rPr>
        <w:t>Tussie</w:t>
      </w:r>
      <w:proofErr w:type="spellEnd"/>
      <w:r w:rsidRPr="008261B9">
        <w:rPr>
          <w:rFonts w:ascii="Times New Roman" w:hAnsi="Times New Roman" w:cs="Times New Roman"/>
          <w:sz w:val="24"/>
          <w:szCs w:val="24"/>
          <w:lang w:val="es-MX"/>
        </w:rPr>
        <w:t xml:space="preserve"> (2012) como “regionalismo post-hegemónico”, dejando atrás la primacía de un único modelo de integración instaurado por el Consenso de Washington. Aparecen nuevas visiones de regionalismo en las que se incluyen la gobernanza regional, basada en una lógica que se orienta hacia el desarrollo, generar mayor participación ciudadana, adjuntando el reconocimiento e inclusión de identidades y grupos sociales en la consolidación de una agenda común que trascienda de la dimensión comercial y tenga un eje transversal hacia la reducción de asimetrías, concertación política, defensa de los derechos humanos, la seguridad y la democracia.</w:t>
      </w:r>
    </w:p>
    <w:p w14:paraId="7771753E" w14:textId="77777777" w:rsidR="00345C30" w:rsidRPr="008261B9" w:rsidRDefault="00345C30" w:rsidP="003A5FF9">
      <w:pPr>
        <w:ind w:firstLine="567"/>
        <w:rPr>
          <w:rFonts w:ascii="Times New Roman" w:hAnsi="Times New Roman" w:cs="Times New Roman"/>
          <w:sz w:val="24"/>
          <w:szCs w:val="24"/>
        </w:rPr>
      </w:pPr>
      <w:proofErr w:type="spellStart"/>
      <w:r w:rsidRPr="008261B9">
        <w:rPr>
          <w:rFonts w:ascii="Times New Roman" w:hAnsi="Times New Roman" w:cs="Times New Roman"/>
          <w:sz w:val="24"/>
          <w:szCs w:val="24"/>
        </w:rPr>
        <w:t>Unasur</w:t>
      </w:r>
      <w:proofErr w:type="spellEnd"/>
      <w:r w:rsidRPr="008261B9">
        <w:rPr>
          <w:rFonts w:ascii="Times New Roman" w:hAnsi="Times New Roman" w:cs="Times New Roman"/>
          <w:sz w:val="24"/>
          <w:szCs w:val="24"/>
        </w:rPr>
        <w:t xml:space="preserve"> no es considerad</w:t>
      </w:r>
      <w:r>
        <w:rPr>
          <w:rFonts w:ascii="Times New Roman" w:hAnsi="Times New Roman" w:cs="Times New Roman"/>
          <w:sz w:val="24"/>
          <w:szCs w:val="24"/>
        </w:rPr>
        <w:t>a</w:t>
      </w:r>
      <w:r w:rsidRPr="008261B9">
        <w:rPr>
          <w:rFonts w:ascii="Times New Roman" w:hAnsi="Times New Roman" w:cs="Times New Roman"/>
          <w:sz w:val="24"/>
          <w:szCs w:val="24"/>
        </w:rPr>
        <w:t xml:space="preserve"> como una integración materializada si se habla en términos de supranacionalidad e interdependencia</w:t>
      </w:r>
      <w:r>
        <w:rPr>
          <w:rFonts w:ascii="Times New Roman" w:hAnsi="Times New Roman" w:cs="Times New Roman"/>
          <w:sz w:val="24"/>
          <w:szCs w:val="24"/>
        </w:rPr>
        <w:t>.</w:t>
      </w:r>
      <w:r w:rsidRPr="008261B9">
        <w:rPr>
          <w:rFonts w:ascii="Times New Roman" w:hAnsi="Times New Roman" w:cs="Times New Roman"/>
          <w:sz w:val="24"/>
          <w:szCs w:val="24"/>
        </w:rPr>
        <w:t xml:space="preserve"> </w:t>
      </w:r>
      <w:r>
        <w:rPr>
          <w:rFonts w:ascii="Times New Roman" w:hAnsi="Times New Roman" w:cs="Times New Roman"/>
          <w:sz w:val="24"/>
          <w:szCs w:val="24"/>
        </w:rPr>
        <w:t>S</w:t>
      </w:r>
      <w:r w:rsidRPr="008261B9">
        <w:rPr>
          <w:rFonts w:ascii="Times New Roman" w:hAnsi="Times New Roman" w:cs="Times New Roman"/>
          <w:sz w:val="24"/>
          <w:szCs w:val="24"/>
        </w:rPr>
        <w:t xml:space="preserve">e podría pensar que se asocia y se puede visualizar un enfoque </w:t>
      </w:r>
      <w:proofErr w:type="spellStart"/>
      <w:r w:rsidRPr="008261B9">
        <w:rPr>
          <w:rFonts w:ascii="Times New Roman" w:hAnsi="Times New Roman" w:cs="Times New Roman"/>
          <w:sz w:val="24"/>
          <w:szCs w:val="24"/>
        </w:rPr>
        <w:t>intergubernamentalista</w:t>
      </w:r>
      <w:proofErr w:type="spellEnd"/>
      <w:r w:rsidRPr="008261B9">
        <w:rPr>
          <w:rFonts w:ascii="Times New Roman" w:hAnsi="Times New Roman" w:cs="Times New Roman"/>
          <w:sz w:val="24"/>
          <w:szCs w:val="24"/>
        </w:rPr>
        <w:t xml:space="preserve"> en su creación, empero, se ajusta parcialmente:</w:t>
      </w:r>
    </w:p>
    <w:p w14:paraId="56ABC7AE" w14:textId="11DEFA91" w:rsidR="00345C30" w:rsidRDefault="00345C30" w:rsidP="003A5FF9">
      <w:pPr>
        <w:ind w:left="1134"/>
        <w:rPr>
          <w:rFonts w:ascii="Times New Roman" w:hAnsi="Times New Roman" w:cs="Times New Roman"/>
        </w:rPr>
      </w:pPr>
      <w:r w:rsidRPr="005614F2">
        <w:rPr>
          <w:rFonts w:ascii="Times New Roman" w:hAnsi="Times New Roman" w:cs="Times New Roman"/>
        </w:rPr>
        <w:lastRenderedPageBreak/>
        <w:t xml:space="preserve">...la aplicación de su modelo compuesto por interdependencia creciente, agregación de preferencias por los gobiernos, negociación de diferencias entre los 45 países y construcción de instituciones presenta tres problemas principales: a) los niveles de formación y agregación de preferencias sociales sobre la integración sudamericana todavía son bajos y no tuvieron papel </w:t>
      </w:r>
      <w:r w:rsidRPr="000510A7">
        <w:rPr>
          <w:rFonts w:ascii="Times New Roman" w:hAnsi="Times New Roman" w:cs="Times New Roman"/>
          <w:sz w:val="24"/>
          <w:szCs w:val="24"/>
        </w:rPr>
        <w:t>decisivo en la c</w:t>
      </w:r>
      <w:r w:rsidRPr="005614F2">
        <w:rPr>
          <w:rFonts w:ascii="Times New Roman" w:hAnsi="Times New Roman" w:cs="Times New Roman"/>
        </w:rPr>
        <w:t>onformación de UNASUR; b) así, los incentivos económicos generados por la interdependencia creciente no son suficientes para explicar la acción gubernamental en la creación del bloque; y c) en la definición de la estructura institucional de UNASUR, sus Estados miembros no optaron por delegar o compartir soberanía para aumentar la confiabilidad de los compromisos asumidos</w:t>
      </w:r>
      <w:r w:rsidR="0062519C" w:rsidRPr="005614F2">
        <w:rPr>
          <w:rFonts w:ascii="Times New Roman" w:hAnsi="Times New Roman" w:cs="Times New Roman"/>
        </w:rPr>
        <w:t>.</w:t>
      </w:r>
      <w:sdt>
        <w:sdtPr>
          <w:rPr>
            <w:rFonts w:ascii="Times New Roman" w:hAnsi="Times New Roman" w:cs="Times New Roman"/>
          </w:rPr>
          <w:id w:val="-1391570901"/>
          <w:citation/>
        </w:sdtPr>
        <w:sdtEndPr/>
        <w:sdtContent>
          <w:r w:rsidRPr="005614F2">
            <w:rPr>
              <w:rFonts w:ascii="Times New Roman" w:hAnsi="Times New Roman" w:cs="Times New Roman"/>
            </w:rPr>
            <w:fldChar w:fldCharType="begin"/>
          </w:r>
          <w:r w:rsidRPr="005614F2">
            <w:rPr>
              <w:rFonts w:ascii="Times New Roman" w:hAnsi="Times New Roman" w:cs="Times New Roman"/>
            </w:rPr>
            <w:instrText xml:space="preserve">CITATION Amo10 \p 45 \l 3082 </w:instrText>
          </w:r>
          <w:r w:rsidRPr="005614F2">
            <w:rPr>
              <w:rFonts w:ascii="Times New Roman" w:hAnsi="Times New Roman" w:cs="Times New Roman"/>
            </w:rPr>
            <w:fldChar w:fldCharType="separate"/>
          </w:r>
          <w:r w:rsidR="003A5FF9">
            <w:rPr>
              <w:rFonts w:ascii="Times New Roman" w:hAnsi="Times New Roman" w:cs="Times New Roman"/>
              <w:noProof/>
            </w:rPr>
            <w:t xml:space="preserve"> </w:t>
          </w:r>
          <w:r w:rsidR="003A5FF9" w:rsidRPr="003A5FF9">
            <w:rPr>
              <w:rFonts w:ascii="Times New Roman" w:hAnsi="Times New Roman" w:cs="Times New Roman"/>
              <w:noProof/>
            </w:rPr>
            <w:t>( Amoroso Botelho 2010, 45)</w:t>
          </w:r>
          <w:r w:rsidRPr="005614F2">
            <w:rPr>
              <w:rFonts w:ascii="Times New Roman" w:hAnsi="Times New Roman" w:cs="Times New Roman"/>
            </w:rPr>
            <w:fldChar w:fldCharType="end"/>
          </w:r>
        </w:sdtContent>
      </w:sdt>
      <w:r w:rsidRPr="005614F2">
        <w:rPr>
          <w:rFonts w:ascii="Times New Roman" w:hAnsi="Times New Roman" w:cs="Times New Roman"/>
        </w:rPr>
        <w:t>.</w:t>
      </w:r>
    </w:p>
    <w:p w14:paraId="7989CE8B" w14:textId="77777777" w:rsidR="000945A2" w:rsidRDefault="000945A2" w:rsidP="003A5FF9">
      <w:pPr>
        <w:rPr>
          <w:rFonts w:ascii="Times New Roman" w:hAnsi="Times New Roman" w:cs="Times New Roman"/>
        </w:rPr>
      </w:pPr>
    </w:p>
    <w:p w14:paraId="49B3F9B8" w14:textId="7A8D432C" w:rsidR="000945A2" w:rsidRPr="000945A2" w:rsidRDefault="000945A2" w:rsidP="003A5FF9">
      <w:pPr>
        <w:ind w:firstLine="0"/>
        <w:rPr>
          <w:rFonts w:ascii="Times New Roman" w:hAnsi="Times New Roman" w:cs="Times New Roman"/>
          <w:b/>
          <w:bCs/>
          <w:sz w:val="24"/>
          <w:szCs w:val="24"/>
        </w:rPr>
      </w:pPr>
      <w:r>
        <w:rPr>
          <w:rFonts w:ascii="Times New Roman" w:hAnsi="Times New Roman" w:cs="Times New Roman"/>
          <w:b/>
          <w:bCs/>
          <w:sz w:val="24"/>
          <w:szCs w:val="24"/>
        </w:rPr>
        <w:t>b</w:t>
      </w:r>
      <w:r w:rsidRPr="000945A2">
        <w:rPr>
          <w:rFonts w:ascii="Times New Roman" w:hAnsi="Times New Roman" w:cs="Times New Roman"/>
          <w:b/>
          <w:bCs/>
          <w:sz w:val="24"/>
          <w:szCs w:val="24"/>
        </w:rPr>
        <w:t>. Giro</w:t>
      </w:r>
      <w:r>
        <w:rPr>
          <w:rFonts w:ascii="Times New Roman" w:hAnsi="Times New Roman" w:cs="Times New Roman"/>
          <w:b/>
          <w:bCs/>
          <w:sz w:val="24"/>
          <w:szCs w:val="24"/>
        </w:rPr>
        <w:t xml:space="preserve"> electoral: presidentes con sintonía ideológica hacia la izquierda</w:t>
      </w:r>
    </w:p>
    <w:p w14:paraId="1718374E" w14:textId="77777777" w:rsidR="00345C30" w:rsidRPr="008261B9" w:rsidRDefault="00345C30" w:rsidP="003A5FF9">
      <w:pPr>
        <w:rPr>
          <w:rFonts w:ascii="Times New Roman" w:hAnsi="Times New Roman" w:cs="Times New Roman"/>
          <w:sz w:val="24"/>
          <w:szCs w:val="24"/>
        </w:rPr>
      </w:pPr>
    </w:p>
    <w:p w14:paraId="170E5DB1" w14:textId="02E6F6CB" w:rsidR="00345C30" w:rsidRDefault="00345C30" w:rsidP="003A5FF9">
      <w:pPr>
        <w:rPr>
          <w:rFonts w:ascii="Times New Roman" w:hAnsi="Times New Roman" w:cs="Times New Roman"/>
          <w:sz w:val="24"/>
          <w:szCs w:val="24"/>
          <w:lang w:val="es-MX"/>
        </w:rPr>
      </w:pPr>
      <w:r w:rsidRPr="008261B9">
        <w:rPr>
          <w:rFonts w:ascii="Times New Roman" w:hAnsi="Times New Roman" w:cs="Times New Roman"/>
          <w:sz w:val="24"/>
          <w:szCs w:val="24"/>
          <w:lang w:val="es-MX"/>
        </w:rPr>
        <w:t>Aunado a lo anterior, se presenta un fenómeno que es preciso sobreponer como una unidad de análisis en este artículo: los giros electorales</w:t>
      </w:r>
      <w:r>
        <w:rPr>
          <w:rFonts w:ascii="Times New Roman" w:hAnsi="Times New Roman" w:cs="Times New Roman"/>
          <w:sz w:val="24"/>
          <w:szCs w:val="24"/>
          <w:lang w:val="es-MX"/>
        </w:rPr>
        <w:t xml:space="preserve">. </w:t>
      </w:r>
      <w:proofErr w:type="spellStart"/>
      <w:r w:rsidRPr="008261B9">
        <w:rPr>
          <w:rFonts w:ascii="Times New Roman" w:hAnsi="Times New Roman" w:cs="Times New Roman"/>
          <w:sz w:val="24"/>
          <w:szCs w:val="24"/>
          <w:lang w:val="es-MX"/>
        </w:rPr>
        <w:t>Unasur</w:t>
      </w:r>
      <w:proofErr w:type="spellEnd"/>
      <w:r w:rsidRPr="008261B9">
        <w:rPr>
          <w:rFonts w:ascii="Times New Roman" w:hAnsi="Times New Roman" w:cs="Times New Roman"/>
          <w:sz w:val="24"/>
          <w:szCs w:val="24"/>
          <w:lang w:val="es-MX"/>
        </w:rPr>
        <w:t xml:space="preserve"> se encasilla el giro a la izquierda gestado a través de un cambio electoral que dispuso de una convergencia política entre los jefes de Estado elegidos</w:t>
      </w:r>
      <w:r w:rsidR="00B05212">
        <w:rPr>
          <w:rFonts w:ascii="Times New Roman" w:hAnsi="Times New Roman" w:cs="Times New Roman"/>
          <w:sz w:val="24"/>
          <w:szCs w:val="24"/>
          <w:lang w:val="es-MX"/>
        </w:rPr>
        <w:t xml:space="preserve"> en el periodo de 1999</w:t>
      </w:r>
      <w:r w:rsidR="00327EB9">
        <w:rPr>
          <w:rFonts w:ascii="Times New Roman" w:hAnsi="Times New Roman" w:cs="Times New Roman"/>
          <w:sz w:val="24"/>
          <w:szCs w:val="24"/>
          <w:lang w:val="es-MX"/>
        </w:rPr>
        <w:t>-</w:t>
      </w:r>
      <w:r w:rsidR="00B05212">
        <w:rPr>
          <w:rFonts w:ascii="Times New Roman" w:hAnsi="Times New Roman" w:cs="Times New Roman"/>
          <w:sz w:val="24"/>
          <w:szCs w:val="24"/>
          <w:lang w:val="es-MX"/>
        </w:rPr>
        <w:t>20</w:t>
      </w:r>
      <w:r w:rsidR="00327EB9">
        <w:rPr>
          <w:rFonts w:ascii="Times New Roman" w:hAnsi="Times New Roman" w:cs="Times New Roman"/>
          <w:sz w:val="24"/>
          <w:szCs w:val="24"/>
          <w:lang w:val="es-MX"/>
        </w:rPr>
        <w:t>13.</w:t>
      </w:r>
    </w:p>
    <w:p w14:paraId="1D2D052D" w14:textId="77777777" w:rsidR="00345C30" w:rsidRDefault="00345C30" w:rsidP="003A5FF9">
      <w:pPr>
        <w:ind w:firstLine="567"/>
        <w:rPr>
          <w:rFonts w:ascii="Times New Roman" w:hAnsi="Times New Roman" w:cs="Times New Roman"/>
          <w:sz w:val="24"/>
          <w:szCs w:val="24"/>
          <w:shd w:val="clear" w:color="auto" w:fill="FFFFFF"/>
        </w:rPr>
      </w:pPr>
      <w:r>
        <w:rPr>
          <w:rFonts w:ascii="Times New Roman" w:hAnsi="Times New Roman" w:cs="Times New Roman"/>
          <w:sz w:val="24"/>
          <w:szCs w:val="24"/>
          <w:lang w:val="es-MX"/>
        </w:rPr>
        <w:t>Así las cosas, s</w:t>
      </w:r>
      <w:r w:rsidRPr="008261B9">
        <w:rPr>
          <w:rFonts w:ascii="Times New Roman" w:hAnsi="Times New Roman" w:cs="Times New Roman"/>
          <w:sz w:val="24"/>
          <w:szCs w:val="24"/>
          <w:lang w:val="es-MX"/>
        </w:rPr>
        <w:t xml:space="preserve">e podría definir izquierda como lo hace Soledad </w:t>
      </w:r>
      <w:proofErr w:type="spellStart"/>
      <w:r w:rsidRPr="008261B9">
        <w:rPr>
          <w:rFonts w:ascii="Times New Roman" w:hAnsi="Times New Roman" w:cs="Times New Roman"/>
          <w:sz w:val="24"/>
          <w:szCs w:val="24"/>
          <w:lang w:val="es-MX"/>
        </w:rPr>
        <w:t>Stoessel</w:t>
      </w:r>
      <w:proofErr w:type="spellEnd"/>
      <w:r w:rsidRPr="008261B9">
        <w:rPr>
          <w:rFonts w:ascii="Times New Roman" w:hAnsi="Times New Roman" w:cs="Times New Roman"/>
          <w:sz w:val="24"/>
          <w:szCs w:val="24"/>
          <w:lang w:val="es-MX"/>
        </w:rPr>
        <w:t xml:space="preserve"> (2014), citando a Norberto Bobbio (1997) </w:t>
      </w:r>
      <w:r w:rsidRPr="008261B9">
        <w:rPr>
          <w:rFonts w:ascii="Times New Roman" w:hAnsi="Times New Roman" w:cs="Times New Roman"/>
          <w:sz w:val="24"/>
          <w:szCs w:val="24"/>
          <w:shd w:val="clear" w:color="auto" w:fill="FFFFFF"/>
        </w:rPr>
        <w:t xml:space="preserve">“la izquierda tendería </w:t>
      </w:r>
      <w:r>
        <w:rPr>
          <w:rFonts w:ascii="Times New Roman" w:hAnsi="Times New Roman" w:cs="Times New Roman"/>
          <w:sz w:val="24"/>
          <w:szCs w:val="24"/>
          <w:shd w:val="clear" w:color="auto" w:fill="FFFFFF"/>
        </w:rPr>
        <w:t xml:space="preserve">a </w:t>
      </w:r>
      <w:r w:rsidRPr="008261B9">
        <w:rPr>
          <w:rFonts w:ascii="Times New Roman" w:hAnsi="Times New Roman" w:cs="Times New Roman"/>
          <w:sz w:val="24"/>
          <w:szCs w:val="24"/>
          <w:shd w:val="clear" w:color="auto" w:fill="FFFFFF"/>
        </w:rPr>
        <w:t>abogar por la igualdad del mundo en la perspectiva de volverlo más igualitario”. Se analiza que las elecciones de dichos l</w:t>
      </w:r>
      <w:r>
        <w:rPr>
          <w:rFonts w:ascii="Times New Roman" w:hAnsi="Times New Roman" w:cs="Times New Roman"/>
          <w:sz w:val="24"/>
          <w:szCs w:val="24"/>
          <w:shd w:val="clear" w:color="auto" w:fill="FFFFFF"/>
        </w:rPr>
        <w:t>í</w:t>
      </w:r>
      <w:r w:rsidRPr="008261B9">
        <w:rPr>
          <w:rFonts w:ascii="Times New Roman" w:hAnsi="Times New Roman" w:cs="Times New Roman"/>
          <w:sz w:val="24"/>
          <w:szCs w:val="24"/>
          <w:shd w:val="clear" w:color="auto" w:fill="FFFFFF"/>
        </w:rPr>
        <w:t>deres llegan a ser consecuencia de una demanda presentada por los electores de la región por desvincularse de una agenda interna imperante que tenía impreso un sello neoliberal, lo cual dej</w:t>
      </w:r>
      <w:r>
        <w:rPr>
          <w:rFonts w:ascii="Times New Roman" w:hAnsi="Times New Roman" w:cs="Times New Roman"/>
          <w:sz w:val="24"/>
          <w:szCs w:val="24"/>
          <w:shd w:val="clear" w:color="auto" w:fill="FFFFFF"/>
        </w:rPr>
        <w:t>ó</w:t>
      </w:r>
      <w:r w:rsidRPr="008261B9">
        <w:rPr>
          <w:rFonts w:ascii="Times New Roman" w:hAnsi="Times New Roman" w:cs="Times New Roman"/>
          <w:sz w:val="24"/>
          <w:szCs w:val="24"/>
          <w:shd w:val="clear" w:color="auto" w:fill="FFFFFF"/>
        </w:rPr>
        <w:t xml:space="preserve"> un terreno fértil para que las ideas de izquierda pudiesen ser empáticas con los procesos de transformación que buscaban los ciudadanos en su política doméstica y con mayor autonomía. </w:t>
      </w:r>
    </w:p>
    <w:p w14:paraId="632C59D3" w14:textId="69119E34" w:rsidR="00345C30" w:rsidRDefault="00345C30" w:rsidP="003A5FF9">
      <w:pPr>
        <w:ind w:firstLine="567"/>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En 2008, once de los dieciocho países latinoamericanos eran gobernados por presidentes de centroizquierda o de izquierda</w:t>
      </w:r>
      <w:r w:rsidR="005614F2">
        <w:rPr>
          <w:rFonts w:ascii="Times New Roman" w:hAnsi="Times New Roman" w:cs="Times New Roman"/>
          <w:sz w:val="24"/>
          <w:szCs w:val="24"/>
          <w:shd w:val="clear" w:color="auto" w:fill="FFFFFF"/>
        </w:rPr>
        <w:t>.</w:t>
      </w:r>
      <w:r w:rsidRPr="008261B9">
        <w:rPr>
          <w:rFonts w:ascii="Times New Roman" w:hAnsi="Times New Roman" w:cs="Times New Roman"/>
          <w:sz w:val="24"/>
          <w:szCs w:val="24"/>
          <w:shd w:val="clear" w:color="auto" w:fill="FFFFFF"/>
        </w:rPr>
        <w:t xml:space="preserve"> (Stokes, 2009</w:t>
      </w:r>
      <w:r w:rsidRPr="008261B9">
        <w:rPr>
          <w:rFonts w:ascii="Times New Roman" w:hAnsi="Times New Roman" w:cs="Times New Roman"/>
          <w:sz w:val="24"/>
          <w:szCs w:val="24"/>
        </w:rPr>
        <w:t xml:space="preserve"> en </w:t>
      </w:r>
      <w:proofErr w:type="spellStart"/>
      <w:r w:rsidRPr="008261B9">
        <w:rPr>
          <w:rFonts w:ascii="Times New Roman" w:hAnsi="Times New Roman" w:cs="Times New Roman"/>
          <w:sz w:val="24"/>
          <w:szCs w:val="24"/>
        </w:rPr>
        <w:t>Stoessel</w:t>
      </w:r>
      <w:proofErr w:type="spellEnd"/>
      <w:r w:rsidRPr="008261B9">
        <w:rPr>
          <w:rFonts w:ascii="Times New Roman" w:hAnsi="Times New Roman" w:cs="Times New Roman"/>
          <w:sz w:val="24"/>
          <w:szCs w:val="24"/>
        </w:rPr>
        <w:t>, 2014</w:t>
      </w:r>
      <w:r w:rsidRPr="008261B9">
        <w:rPr>
          <w:rFonts w:ascii="Times New Roman" w:hAnsi="Times New Roman" w:cs="Times New Roman"/>
          <w:sz w:val="24"/>
          <w:szCs w:val="24"/>
          <w:shd w:val="clear" w:color="auto" w:fill="FFFFFF"/>
        </w:rPr>
        <w:t xml:space="preserve">), entre estos sobresalen: </w:t>
      </w:r>
    </w:p>
    <w:p w14:paraId="63EF1478" w14:textId="65F128CB" w:rsidR="003258F8" w:rsidRDefault="003258F8" w:rsidP="003A5FF9">
      <w:pPr>
        <w:ind w:firstLine="567"/>
        <w:rPr>
          <w:rFonts w:ascii="Times New Roman" w:hAnsi="Times New Roman" w:cs="Times New Roman"/>
          <w:sz w:val="24"/>
          <w:szCs w:val="24"/>
          <w:shd w:val="clear" w:color="auto" w:fill="FFFFFF"/>
        </w:rPr>
      </w:pPr>
    </w:p>
    <w:p w14:paraId="6FB6CE7B" w14:textId="049D7172" w:rsidR="003258F8" w:rsidRDefault="003258F8" w:rsidP="003A5FF9">
      <w:pPr>
        <w:ind w:firstLine="567"/>
        <w:rPr>
          <w:rFonts w:ascii="Times New Roman" w:hAnsi="Times New Roman" w:cs="Times New Roman"/>
          <w:sz w:val="24"/>
          <w:szCs w:val="24"/>
          <w:shd w:val="clear" w:color="auto" w:fill="FFFFFF"/>
        </w:rPr>
      </w:pPr>
      <w:r w:rsidRPr="008764E1">
        <w:rPr>
          <w:rFonts w:ascii="Times New Roman" w:hAnsi="Times New Roman" w:cs="Times New Roman"/>
          <w:b/>
          <w:bCs/>
          <w:sz w:val="24"/>
          <w:szCs w:val="24"/>
          <w:shd w:val="clear" w:color="auto" w:fill="FFFFFF"/>
        </w:rPr>
        <w:t>Tabla 1</w:t>
      </w:r>
      <w:r w:rsidR="008764E1">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Presidentes de Suramérica entre 1999-2017</w:t>
      </w:r>
    </w:p>
    <w:p w14:paraId="3C750A09" w14:textId="77777777" w:rsidR="008764E1" w:rsidRPr="008261B9" w:rsidRDefault="008764E1" w:rsidP="003A5FF9">
      <w:pPr>
        <w:ind w:firstLine="567"/>
        <w:rPr>
          <w:rFonts w:ascii="Times New Roman" w:hAnsi="Times New Roman" w:cs="Times New Roman"/>
          <w:sz w:val="24"/>
          <w:szCs w:val="24"/>
          <w:shd w:val="clear" w:color="auto" w:fill="FFFFFF"/>
        </w:rPr>
      </w:pPr>
    </w:p>
    <w:tbl>
      <w:tblPr>
        <w:tblStyle w:val="Tablaconcuadrcula"/>
        <w:tblW w:w="9351" w:type="dxa"/>
        <w:tblLook w:val="04A0" w:firstRow="1" w:lastRow="0" w:firstColumn="1" w:lastColumn="0" w:noHBand="0" w:noVBand="1"/>
      </w:tblPr>
      <w:tblGrid>
        <w:gridCol w:w="2335"/>
        <w:gridCol w:w="2335"/>
        <w:gridCol w:w="2336"/>
        <w:gridCol w:w="2345"/>
      </w:tblGrid>
      <w:tr w:rsidR="00345C30" w:rsidRPr="008261B9" w14:paraId="7F75029E" w14:textId="77777777" w:rsidTr="000A2197">
        <w:trPr>
          <w:trHeight w:val="302"/>
        </w:trPr>
        <w:tc>
          <w:tcPr>
            <w:tcW w:w="2335" w:type="dxa"/>
            <w:shd w:val="clear" w:color="auto" w:fill="FFD966" w:themeFill="accent4" w:themeFillTint="99"/>
          </w:tcPr>
          <w:p w14:paraId="377EE29F"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Fecha</w:t>
            </w:r>
            <w:proofErr w:type="spellEnd"/>
          </w:p>
        </w:tc>
        <w:tc>
          <w:tcPr>
            <w:tcW w:w="2335" w:type="dxa"/>
            <w:shd w:val="clear" w:color="auto" w:fill="FFD966" w:themeFill="accent4" w:themeFillTint="99"/>
          </w:tcPr>
          <w:p w14:paraId="19C8C7FA"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Presidente</w:t>
            </w:r>
            <w:proofErr w:type="spellEnd"/>
          </w:p>
        </w:tc>
        <w:tc>
          <w:tcPr>
            <w:tcW w:w="2336" w:type="dxa"/>
            <w:shd w:val="clear" w:color="auto" w:fill="FFD966" w:themeFill="accent4" w:themeFillTint="99"/>
          </w:tcPr>
          <w:p w14:paraId="46AC8FF8"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Partido </w:t>
            </w:r>
            <w:proofErr w:type="spellStart"/>
            <w:r w:rsidRPr="008261B9">
              <w:rPr>
                <w:rFonts w:ascii="Times New Roman" w:hAnsi="Times New Roman" w:cs="Times New Roman"/>
                <w:sz w:val="24"/>
                <w:szCs w:val="24"/>
              </w:rPr>
              <w:t>político</w:t>
            </w:r>
            <w:proofErr w:type="spellEnd"/>
            <w:r w:rsidRPr="008261B9">
              <w:rPr>
                <w:rFonts w:ascii="Times New Roman" w:hAnsi="Times New Roman" w:cs="Times New Roman"/>
                <w:sz w:val="24"/>
                <w:szCs w:val="24"/>
              </w:rPr>
              <w:t xml:space="preserve"> </w:t>
            </w:r>
          </w:p>
        </w:tc>
        <w:tc>
          <w:tcPr>
            <w:tcW w:w="2345" w:type="dxa"/>
            <w:shd w:val="clear" w:color="auto" w:fill="FFD966" w:themeFill="accent4" w:themeFillTint="99"/>
          </w:tcPr>
          <w:p w14:paraId="651C083D"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País</w:t>
            </w:r>
          </w:p>
        </w:tc>
      </w:tr>
      <w:tr w:rsidR="00345C30" w:rsidRPr="008261B9" w14:paraId="1214B945" w14:textId="77777777" w:rsidTr="000A2197">
        <w:trPr>
          <w:trHeight w:val="924"/>
        </w:trPr>
        <w:tc>
          <w:tcPr>
            <w:tcW w:w="2335" w:type="dxa"/>
          </w:tcPr>
          <w:p w14:paraId="46F26E45"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1999-2013</w:t>
            </w:r>
          </w:p>
        </w:tc>
        <w:tc>
          <w:tcPr>
            <w:tcW w:w="2335" w:type="dxa"/>
          </w:tcPr>
          <w:p w14:paraId="5D7D251B"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Hugo Chávez</w:t>
            </w:r>
          </w:p>
        </w:tc>
        <w:tc>
          <w:tcPr>
            <w:tcW w:w="2336" w:type="dxa"/>
          </w:tcPr>
          <w:p w14:paraId="2505670F" w14:textId="77777777" w:rsidR="00345C30" w:rsidRPr="00C46663" w:rsidRDefault="00345C30" w:rsidP="003A5FF9">
            <w:pPr>
              <w:rPr>
                <w:rFonts w:ascii="Times New Roman" w:hAnsi="Times New Roman" w:cs="Times New Roman"/>
                <w:sz w:val="24"/>
                <w:szCs w:val="24"/>
                <w:shd w:val="clear" w:color="auto" w:fill="FFFFFF"/>
                <w:lang w:val="es-CO"/>
              </w:rPr>
            </w:pPr>
            <w:r w:rsidRPr="00C46663">
              <w:rPr>
                <w:rFonts w:ascii="Times New Roman" w:hAnsi="Times New Roman" w:cs="Times New Roman"/>
                <w:sz w:val="24"/>
                <w:szCs w:val="24"/>
                <w:shd w:val="clear" w:color="auto" w:fill="FFFFFF"/>
                <w:lang w:val="es-CO"/>
              </w:rPr>
              <w:t>Partido socialista unido de Venezuela (PSUV)</w:t>
            </w:r>
          </w:p>
        </w:tc>
        <w:tc>
          <w:tcPr>
            <w:tcW w:w="2345" w:type="dxa"/>
          </w:tcPr>
          <w:p w14:paraId="5B4F73A7"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Venezuela</w:t>
            </w:r>
          </w:p>
        </w:tc>
      </w:tr>
      <w:tr w:rsidR="00345C30" w:rsidRPr="008261B9" w14:paraId="2886712F" w14:textId="77777777" w:rsidTr="000A2197">
        <w:trPr>
          <w:trHeight w:val="924"/>
        </w:trPr>
        <w:tc>
          <w:tcPr>
            <w:tcW w:w="2335" w:type="dxa"/>
          </w:tcPr>
          <w:p w14:paraId="40143940"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2006-2011</w:t>
            </w:r>
          </w:p>
        </w:tc>
        <w:tc>
          <w:tcPr>
            <w:tcW w:w="2335" w:type="dxa"/>
          </w:tcPr>
          <w:p w14:paraId="62E51408" w14:textId="77777777"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FFFFF"/>
              </w:rPr>
              <w:t>Alán</w:t>
            </w:r>
            <w:proofErr w:type="spellEnd"/>
            <w:r w:rsidRPr="008261B9">
              <w:rPr>
                <w:rFonts w:ascii="Times New Roman" w:hAnsi="Times New Roman" w:cs="Times New Roman"/>
                <w:sz w:val="24"/>
                <w:szCs w:val="24"/>
                <w:shd w:val="clear" w:color="auto" w:fill="FFFFFF"/>
              </w:rPr>
              <w:t xml:space="preserve"> García</w:t>
            </w:r>
          </w:p>
        </w:tc>
        <w:tc>
          <w:tcPr>
            <w:tcW w:w="2336" w:type="dxa"/>
          </w:tcPr>
          <w:p w14:paraId="093E5133" w14:textId="1259DBCB"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FFFFF"/>
              </w:rPr>
              <w:t>Alianza</w:t>
            </w:r>
            <w:proofErr w:type="spellEnd"/>
            <w:r w:rsidRPr="008261B9">
              <w:rPr>
                <w:rFonts w:ascii="Times New Roman" w:hAnsi="Times New Roman" w:cs="Times New Roman"/>
                <w:sz w:val="24"/>
                <w:szCs w:val="24"/>
                <w:shd w:val="clear" w:color="auto" w:fill="FFFFFF"/>
              </w:rPr>
              <w:t xml:space="preserve"> popular </w:t>
            </w:r>
            <w:proofErr w:type="spellStart"/>
            <w:r w:rsidRPr="008261B9">
              <w:rPr>
                <w:rFonts w:ascii="Times New Roman" w:hAnsi="Times New Roman" w:cs="Times New Roman"/>
                <w:sz w:val="24"/>
                <w:szCs w:val="24"/>
                <w:shd w:val="clear" w:color="auto" w:fill="FFFFFF"/>
              </w:rPr>
              <w:t>revolucionaria</w:t>
            </w:r>
            <w:proofErr w:type="spellEnd"/>
            <w:r w:rsidRPr="008261B9">
              <w:rPr>
                <w:rFonts w:ascii="Times New Roman" w:hAnsi="Times New Roman" w:cs="Times New Roman"/>
                <w:sz w:val="24"/>
                <w:szCs w:val="24"/>
                <w:shd w:val="clear" w:color="auto" w:fill="FFFFFF"/>
              </w:rPr>
              <w:t xml:space="preserve"> </w:t>
            </w:r>
            <w:r w:rsidR="001C6E59">
              <w:rPr>
                <w:rFonts w:ascii="Times New Roman" w:hAnsi="Times New Roman" w:cs="Times New Roman"/>
                <w:sz w:val="24"/>
                <w:szCs w:val="24"/>
                <w:shd w:val="clear" w:color="auto" w:fill="FFFFFF"/>
              </w:rPr>
              <w:t>Americana</w:t>
            </w:r>
          </w:p>
        </w:tc>
        <w:tc>
          <w:tcPr>
            <w:tcW w:w="2345" w:type="dxa"/>
          </w:tcPr>
          <w:p w14:paraId="36BDC049"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Perú</w:t>
            </w:r>
          </w:p>
        </w:tc>
      </w:tr>
      <w:tr w:rsidR="00345C30" w:rsidRPr="008261B9" w14:paraId="0FD5CB9E" w14:textId="77777777" w:rsidTr="000A2197">
        <w:trPr>
          <w:trHeight w:val="605"/>
        </w:trPr>
        <w:tc>
          <w:tcPr>
            <w:tcW w:w="2335" w:type="dxa"/>
          </w:tcPr>
          <w:p w14:paraId="48B0E88C"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2003-2011</w:t>
            </w:r>
          </w:p>
        </w:tc>
        <w:tc>
          <w:tcPr>
            <w:tcW w:w="2335" w:type="dxa"/>
          </w:tcPr>
          <w:p w14:paraId="45D61FD8" w14:textId="77777777" w:rsidR="00345C30" w:rsidRPr="00D9086F" w:rsidRDefault="00345C30" w:rsidP="003A5FF9">
            <w:pPr>
              <w:rPr>
                <w:rFonts w:ascii="Times New Roman" w:hAnsi="Times New Roman" w:cs="Times New Roman"/>
                <w:sz w:val="24"/>
                <w:szCs w:val="24"/>
                <w:shd w:val="clear" w:color="auto" w:fill="FFFFFF"/>
                <w:lang w:val="it-IT"/>
              </w:rPr>
            </w:pPr>
            <w:r w:rsidRPr="00D9086F">
              <w:rPr>
                <w:rFonts w:ascii="Times New Roman" w:hAnsi="Times New Roman" w:cs="Times New Roman"/>
                <w:sz w:val="24"/>
                <w:szCs w:val="24"/>
                <w:shd w:val="clear" w:color="auto" w:fill="FFFFFF"/>
                <w:lang w:val="it-IT"/>
              </w:rPr>
              <w:t>Luiz Inácio Lula Da Silva</w:t>
            </w:r>
          </w:p>
        </w:tc>
        <w:tc>
          <w:tcPr>
            <w:tcW w:w="2336" w:type="dxa"/>
          </w:tcPr>
          <w:p w14:paraId="42908B45"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 xml:space="preserve">Partido de los </w:t>
            </w:r>
            <w:proofErr w:type="spellStart"/>
            <w:r w:rsidRPr="008261B9">
              <w:rPr>
                <w:rFonts w:ascii="Times New Roman" w:hAnsi="Times New Roman" w:cs="Times New Roman"/>
                <w:sz w:val="24"/>
                <w:szCs w:val="24"/>
                <w:shd w:val="clear" w:color="auto" w:fill="FFFFFF"/>
              </w:rPr>
              <w:t>trabajadores</w:t>
            </w:r>
            <w:proofErr w:type="spellEnd"/>
          </w:p>
        </w:tc>
        <w:tc>
          <w:tcPr>
            <w:tcW w:w="2345" w:type="dxa"/>
          </w:tcPr>
          <w:p w14:paraId="3E3B9BD3" w14:textId="77777777"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FFFFF"/>
              </w:rPr>
              <w:t>Brasil</w:t>
            </w:r>
            <w:proofErr w:type="spellEnd"/>
            <w:r w:rsidRPr="008261B9">
              <w:rPr>
                <w:rFonts w:ascii="Times New Roman" w:hAnsi="Times New Roman" w:cs="Times New Roman"/>
                <w:sz w:val="24"/>
                <w:szCs w:val="24"/>
                <w:shd w:val="clear" w:color="auto" w:fill="FFFFFF"/>
              </w:rPr>
              <w:t xml:space="preserve"> </w:t>
            </w:r>
          </w:p>
        </w:tc>
      </w:tr>
      <w:tr w:rsidR="00345C30" w:rsidRPr="008261B9" w14:paraId="28628C82" w14:textId="77777777" w:rsidTr="000A2197">
        <w:trPr>
          <w:trHeight w:val="621"/>
        </w:trPr>
        <w:tc>
          <w:tcPr>
            <w:tcW w:w="2335" w:type="dxa"/>
          </w:tcPr>
          <w:p w14:paraId="17F11756"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2006-e/c</w:t>
            </w:r>
          </w:p>
        </w:tc>
        <w:tc>
          <w:tcPr>
            <w:tcW w:w="2335" w:type="dxa"/>
          </w:tcPr>
          <w:p w14:paraId="1718F4CB"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Evo Morales</w:t>
            </w:r>
          </w:p>
        </w:tc>
        <w:tc>
          <w:tcPr>
            <w:tcW w:w="2336" w:type="dxa"/>
          </w:tcPr>
          <w:p w14:paraId="3373CC37" w14:textId="0761522E"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FFFFF"/>
              </w:rPr>
              <w:t>Movimiento</w:t>
            </w:r>
            <w:proofErr w:type="spellEnd"/>
            <w:r w:rsidRPr="008261B9">
              <w:rPr>
                <w:rFonts w:ascii="Times New Roman" w:hAnsi="Times New Roman" w:cs="Times New Roman"/>
                <w:sz w:val="24"/>
                <w:szCs w:val="24"/>
                <w:shd w:val="clear" w:color="auto" w:fill="FFFFFF"/>
              </w:rPr>
              <w:t xml:space="preserve"> al </w:t>
            </w:r>
            <w:r w:rsidR="001C6E59">
              <w:rPr>
                <w:rFonts w:ascii="Times New Roman" w:hAnsi="Times New Roman" w:cs="Times New Roman"/>
                <w:sz w:val="24"/>
                <w:szCs w:val="24"/>
                <w:shd w:val="clear" w:color="auto" w:fill="FFFFFF"/>
              </w:rPr>
              <w:t>socialism</w:t>
            </w:r>
          </w:p>
        </w:tc>
        <w:tc>
          <w:tcPr>
            <w:tcW w:w="2345" w:type="dxa"/>
          </w:tcPr>
          <w:p w14:paraId="7C6E23DB"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Bolivia</w:t>
            </w:r>
          </w:p>
        </w:tc>
      </w:tr>
      <w:tr w:rsidR="00345C30" w:rsidRPr="008261B9" w14:paraId="3F27AE39" w14:textId="77777777" w:rsidTr="000A2197">
        <w:trPr>
          <w:trHeight w:val="605"/>
        </w:trPr>
        <w:tc>
          <w:tcPr>
            <w:tcW w:w="2335" w:type="dxa"/>
          </w:tcPr>
          <w:p w14:paraId="67B52C1E"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2006-2010/2014-2018</w:t>
            </w:r>
          </w:p>
        </w:tc>
        <w:tc>
          <w:tcPr>
            <w:tcW w:w="2335" w:type="dxa"/>
          </w:tcPr>
          <w:p w14:paraId="2C6A7362"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 xml:space="preserve">Michelle Bachelet </w:t>
            </w:r>
          </w:p>
        </w:tc>
        <w:tc>
          <w:tcPr>
            <w:tcW w:w="2336" w:type="dxa"/>
          </w:tcPr>
          <w:p w14:paraId="0AD95371"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 xml:space="preserve">Partido </w:t>
            </w:r>
            <w:proofErr w:type="spellStart"/>
            <w:r w:rsidRPr="008261B9">
              <w:rPr>
                <w:rFonts w:ascii="Times New Roman" w:hAnsi="Times New Roman" w:cs="Times New Roman"/>
                <w:sz w:val="24"/>
                <w:szCs w:val="24"/>
                <w:shd w:val="clear" w:color="auto" w:fill="FFFFFF"/>
              </w:rPr>
              <w:t>socialista</w:t>
            </w:r>
            <w:proofErr w:type="spellEnd"/>
            <w:r w:rsidRPr="008261B9">
              <w:rPr>
                <w:rFonts w:ascii="Times New Roman" w:hAnsi="Times New Roman" w:cs="Times New Roman"/>
                <w:sz w:val="24"/>
                <w:szCs w:val="24"/>
                <w:shd w:val="clear" w:color="auto" w:fill="FFFFFF"/>
              </w:rPr>
              <w:t xml:space="preserve"> de Chile</w:t>
            </w:r>
          </w:p>
        </w:tc>
        <w:tc>
          <w:tcPr>
            <w:tcW w:w="2345" w:type="dxa"/>
          </w:tcPr>
          <w:p w14:paraId="4E62CB8D"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Chile</w:t>
            </w:r>
          </w:p>
        </w:tc>
      </w:tr>
      <w:tr w:rsidR="00345C30" w:rsidRPr="008261B9" w14:paraId="47D0147D" w14:textId="77777777" w:rsidTr="000A2197">
        <w:trPr>
          <w:trHeight w:val="302"/>
        </w:trPr>
        <w:tc>
          <w:tcPr>
            <w:tcW w:w="2335" w:type="dxa"/>
          </w:tcPr>
          <w:p w14:paraId="70539DEA"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lastRenderedPageBreak/>
              <w:t>2007-2017</w:t>
            </w:r>
          </w:p>
        </w:tc>
        <w:tc>
          <w:tcPr>
            <w:tcW w:w="2335" w:type="dxa"/>
          </w:tcPr>
          <w:p w14:paraId="52DE18B6"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Rafael Correa</w:t>
            </w:r>
          </w:p>
        </w:tc>
        <w:tc>
          <w:tcPr>
            <w:tcW w:w="2336" w:type="dxa"/>
          </w:tcPr>
          <w:p w14:paraId="2D66DDF4" w14:textId="77777777"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FFFFF"/>
              </w:rPr>
              <w:t>Alianza</w:t>
            </w:r>
            <w:proofErr w:type="spellEnd"/>
            <w:r w:rsidRPr="008261B9">
              <w:rPr>
                <w:rFonts w:ascii="Times New Roman" w:hAnsi="Times New Roman" w:cs="Times New Roman"/>
                <w:sz w:val="24"/>
                <w:szCs w:val="24"/>
                <w:shd w:val="clear" w:color="auto" w:fill="FFFFFF"/>
              </w:rPr>
              <w:t xml:space="preserve"> </w:t>
            </w:r>
            <w:proofErr w:type="spellStart"/>
            <w:r w:rsidRPr="008261B9">
              <w:rPr>
                <w:rFonts w:ascii="Times New Roman" w:hAnsi="Times New Roman" w:cs="Times New Roman"/>
                <w:sz w:val="24"/>
                <w:szCs w:val="24"/>
                <w:shd w:val="clear" w:color="auto" w:fill="FFFFFF"/>
              </w:rPr>
              <w:t>país</w:t>
            </w:r>
            <w:proofErr w:type="spellEnd"/>
            <w:r w:rsidRPr="008261B9">
              <w:rPr>
                <w:rFonts w:ascii="Times New Roman" w:hAnsi="Times New Roman" w:cs="Times New Roman"/>
                <w:sz w:val="24"/>
                <w:szCs w:val="24"/>
                <w:shd w:val="clear" w:color="auto" w:fill="FFFFFF"/>
              </w:rPr>
              <w:t xml:space="preserve"> </w:t>
            </w:r>
          </w:p>
        </w:tc>
        <w:tc>
          <w:tcPr>
            <w:tcW w:w="2345" w:type="dxa"/>
          </w:tcPr>
          <w:p w14:paraId="5E5D9954"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Ecuador</w:t>
            </w:r>
          </w:p>
        </w:tc>
      </w:tr>
      <w:tr w:rsidR="00345C30" w:rsidRPr="008261B9" w14:paraId="7C6A8959" w14:textId="77777777" w:rsidTr="000A2197">
        <w:trPr>
          <w:trHeight w:val="267"/>
        </w:trPr>
        <w:tc>
          <w:tcPr>
            <w:tcW w:w="2335" w:type="dxa"/>
          </w:tcPr>
          <w:p w14:paraId="14AEEB9C"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2003-2007</w:t>
            </w:r>
          </w:p>
        </w:tc>
        <w:tc>
          <w:tcPr>
            <w:tcW w:w="2335" w:type="dxa"/>
          </w:tcPr>
          <w:p w14:paraId="15917E3D" w14:textId="77777777" w:rsidR="00345C30" w:rsidRPr="008261B9" w:rsidRDefault="00345C30" w:rsidP="003A5FF9">
            <w:pPr>
              <w:rPr>
                <w:rFonts w:ascii="Times New Roman" w:hAnsi="Times New Roman" w:cs="Times New Roman"/>
                <w:sz w:val="24"/>
                <w:szCs w:val="24"/>
                <w:shd w:val="clear" w:color="auto" w:fill="FFFFFF"/>
              </w:rPr>
            </w:pPr>
            <w:proofErr w:type="spellStart"/>
            <w:r w:rsidRPr="008261B9">
              <w:rPr>
                <w:rFonts w:ascii="Times New Roman" w:hAnsi="Times New Roman" w:cs="Times New Roman"/>
                <w:sz w:val="24"/>
                <w:szCs w:val="24"/>
                <w:shd w:val="clear" w:color="auto" w:fill="F9F9F9"/>
              </w:rPr>
              <w:t>Néstor</w:t>
            </w:r>
            <w:proofErr w:type="spellEnd"/>
            <w:r w:rsidRPr="008261B9">
              <w:rPr>
                <w:rFonts w:ascii="Times New Roman" w:hAnsi="Times New Roman" w:cs="Times New Roman"/>
                <w:sz w:val="24"/>
                <w:szCs w:val="24"/>
                <w:shd w:val="clear" w:color="auto" w:fill="F9F9F9"/>
              </w:rPr>
              <w:t xml:space="preserve"> Kirchner</w:t>
            </w:r>
          </w:p>
        </w:tc>
        <w:tc>
          <w:tcPr>
            <w:tcW w:w="2336" w:type="dxa"/>
          </w:tcPr>
          <w:p w14:paraId="09A4B757"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 xml:space="preserve">Partido </w:t>
            </w:r>
            <w:proofErr w:type="spellStart"/>
            <w:r w:rsidRPr="008261B9">
              <w:rPr>
                <w:rFonts w:ascii="Times New Roman" w:hAnsi="Times New Roman" w:cs="Times New Roman"/>
                <w:sz w:val="24"/>
                <w:szCs w:val="24"/>
                <w:shd w:val="clear" w:color="auto" w:fill="FFFFFF"/>
              </w:rPr>
              <w:t>Justicialista</w:t>
            </w:r>
            <w:proofErr w:type="spellEnd"/>
          </w:p>
        </w:tc>
        <w:tc>
          <w:tcPr>
            <w:tcW w:w="2345" w:type="dxa"/>
          </w:tcPr>
          <w:p w14:paraId="0F1A3B88" w14:textId="77777777" w:rsidR="00345C30" w:rsidRPr="008261B9" w:rsidRDefault="00345C30" w:rsidP="003A5FF9">
            <w:pPr>
              <w:rPr>
                <w:rFonts w:ascii="Times New Roman" w:hAnsi="Times New Roman" w:cs="Times New Roman"/>
                <w:sz w:val="24"/>
                <w:szCs w:val="24"/>
                <w:shd w:val="clear" w:color="auto" w:fill="FFFFFF"/>
              </w:rPr>
            </w:pPr>
            <w:r w:rsidRPr="008261B9">
              <w:rPr>
                <w:rFonts w:ascii="Times New Roman" w:hAnsi="Times New Roman" w:cs="Times New Roman"/>
                <w:sz w:val="24"/>
                <w:szCs w:val="24"/>
                <w:shd w:val="clear" w:color="auto" w:fill="FFFFFF"/>
              </w:rPr>
              <w:t xml:space="preserve">Argentina </w:t>
            </w:r>
          </w:p>
        </w:tc>
      </w:tr>
    </w:tbl>
    <w:p w14:paraId="6697D097" w14:textId="7ADAF13C" w:rsidR="002861F5" w:rsidRDefault="00D52508" w:rsidP="003A5FF9">
      <w:pPr>
        <w:rPr>
          <w:rFonts w:ascii="Times New Roman" w:hAnsi="Times New Roman" w:cs="Times New Roman"/>
          <w:sz w:val="24"/>
          <w:szCs w:val="24"/>
          <w:lang w:val="es-ES"/>
        </w:rPr>
      </w:pPr>
      <w:r w:rsidRPr="00082AC4">
        <w:rPr>
          <w:rFonts w:ascii="Times New Roman" w:hAnsi="Times New Roman" w:cs="Times New Roman"/>
          <w:i/>
          <w:iCs/>
          <w:sz w:val="24"/>
          <w:szCs w:val="24"/>
          <w:lang w:val="es-ES"/>
        </w:rPr>
        <w:t>Fuente</w:t>
      </w:r>
      <w:r w:rsidRPr="00965066">
        <w:rPr>
          <w:rFonts w:ascii="Times New Roman" w:hAnsi="Times New Roman" w:cs="Times New Roman"/>
          <w:sz w:val="24"/>
          <w:szCs w:val="24"/>
          <w:lang w:val="es-ES"/>
        </w:rPr>
        <w:t xml:space="preserve">: elaboración propia con base en la tabla “Las </w:t>
      </w:r>
      <w:proofErr w:type="spellStart"/>
      <w:r w:rsidRPr="00965066">
        <w:rPr>
          <w:rFonts w:ascii="Times New Roman" w:hAnsi="Times New Roman" w:cs="Times New Roman"/>
          <w:sz w:val="24"/>
          <w:szCs w:val="24"/>
          <w:lang w:val="es-ES"/>
        </w:rPr>
        <w:t>ultimas</w:t>
      </w:r>
      <w:proofErr w:type="spellEnd"/>
      <w:r w:rsidRPr="00965066">
        <w:rPr>
          <w:rFonts w:ascii="Times New Roman" w:hAnsi="Times New Roman" w:cs="Times New Roman"/>
          <w:sz w:val="24"/>
          <w:szCs w:val="24"/>
          <w:lang w:val="es-ES"/>
        </w:rPr>
        <w:t xml:space="preserve"> elecciones presidenciales en algunos países de América Latina” de</w:t>
      </w:r>
      <w:r w:rsidR="00965066" w:rsidRPr="00965066">
        <w:rPr>
          <w:rFonts w:ascii="Times New Roman" w:hAnsi="Times New Roman" w:cs="Times New Roman"/>
          <w:sz w:val="24"/>
          <w:szCs w:val="24"/>
          <w:lang w:val="es-ES"/>
        </w:rPr>
        <w:t xml:space="preserve">l texto de </w:t>
      </w:r>
      <w:r w:rsidRPr="00965066">
        <w:rPr>
          <w:rFonts w:ascii="Times New Roman" w:hAnsi="Times New Roman" w:cs="Times New Roman"/>
          <w:sz w:val="24"/>
          <w:szCs w:val="24"/>
          <w:lang w:val="es-ES"/>
        </w:rPr>
        <w:t xml:space="preserve">Pierre </w:t>
      </w:r>
      <w:proofErr w:type="spellStart"/>
      <w:r w:rsidRPr="00965066">
        <w:rPr>
          <w:rFonts w:ascii="Times New Roman" w:hAnsi="Times New Roman" w:cs="Times New Roman"/>
          <w:sz w:val="24"/>
          <w:szCs w:val="24"/>
          <w:lang w:val="es-ES"/>
        </w:rPr>
        <w:t>Gilhodes</w:t>
      </w:r>
      <w:proofErr w:type="spellEnd"/>
      <w:r w:rsidRPr="00965066">
        <w:rPr>
          <w:rFonts w:ascii="Times New Roman" w:hAnsi="Times New Roman" w:cs="Times New Roman"/>
          <w:sz w:val="24"/>
          <w:szCs w:val="24"/>
          <w:lang w:val="es-ES"/>
        </w:rPr>
        <w:t>, “</w:t>
      </w:r>
      <w:r w:rsidR="00965066" w:rsidRPr="00965066">
        <w:rPr>
          <w:rFonts w:ascii="Times New Roman" w:hAnsi="Times New Roman" w:cs="Times New Roman"/>
          <w:sz w:val="24"/>
          <w:szCs w:val="24"/>
          <w:lang w:val="es-ES"/>
        </w:rPr>
        <w:t>¿</w:t>
      </w:r>
      <w:r w:rsidRPr="00965066">
        <w:rPr>
          <w:rFonts w:ascii="Times New Roman" w:hAnsi="Times New Roman" w:cs="Times New Roman"/>
          <w:sz w:val="24"/>
          <w:szCs w:val="24"/>
          <w:lang w:val="es-ES"/>
        </w:rPr>
        <w:t>América Latina: giro a la izquierda</w:t>
      </w:r>
      <w:r w:rsidR="00965066" w:rsidRPr="00965066">
        <w:rPr>
          <w:rFonts w:ascii="Times New Roman" w:hAnsi="Times New Roman" w:cs="Times New Roman"/>
          <w:sz w:val="24"/>
          <w:szCs w:val="24"/>
          <w:lang w:val="es-ES"/>
        </w:rPr>
        <w:t>?</w:t>
      </w:r>
      <w:r w:rsidRPr="00965066">
        <w:rPr>
          <w:rFonts w:ascii="Times New Roman" w:hAnsi="Times New Roman" w:cs="Times New Roman"/>
          <w:sz w:val="24"/>
          <w:szCs w:val="24"/>
          <w:lang w:val="es-ES"/>
        </w:rPr>
        <w:t>”</w:t>
      </w:r>
    </w:p>
    <w:p w14:paraId="3C657678" w14:textId="77777777" w:rsidR="00965066" w:rsidRPr="00965066" w:rsidRDefault="00965066" w:rsidP="003A5FF9">
      <w:pPr>
        <w:rPr>
          <w:rFonts w:ascii="Times New Roman" w:hAnsi="Times New Roman" w:cs="Times New Roman"/>
          <w:sz w:val="24"/>
          <w:szCs w:val="24"/>
          <w:lang w:val="es-ES"/>
        </w:rPr>
      </w:pPr>
    </w:p>
    <w:p w14:paraId="6A862569" w14:textId="6CB4E149" w:rsidR="00345C30" w:rsidRDefault="00345C30" w:rsidP="003A5FF9">
      <w:pPr>
        <w:ind w:firstLine="720"/>
        <w:rPr>
          <w:rFonts w:ascii="Times New Roman" w:hAnsi="Times New Roman" w:cs="Times New Roman"/>
          <w:sz w:val="24"/>
          <w:szCs w:val="24"/>
        </w:rPr>
      </w:pPr>
      <w:bookmarkStart w:id="2" w:name="_Hlk19984780"/>
      <w:r>
        <w:rPr>
          <w:rFonts w:ascii="Times New Roman" w:hAnsi="Times New Roman" w:cs="Times New Roman"/>
          <w:sz w:val="24"/>
          <w:szCs w:val="24"/>
        </w:rPr>
        <w:t>En</w:t>
      </w:r>
      <w:r w:rsidRPr="008261B9">
        <w:rPr>
          <w:rFonts w:ascii="Times New Roman" w:hAnsi="Times New Roman" w:cs="Times New Roman"/>
          <w:sz w:val="24"/>
          <w:szCs w:val="24"/>
        </w:rPr>
        <w:t xml:space="preserve"> la construcción de </w:t>
      </w:r>
      <w:proofErr w:type="spellStart"/>
      <w:r w:rsidRPr="008261B9">
        <w:rPr>
          <w:rFonts w:ascii="Times New Roman" w:hAnsi="Times New Roman" w:cs="Times New Roman"/>
          <w:sz w:val="24"/>
          <w:szCs w:val="24"/>
        </w:rPr>
        <w:t>Unasur</w:t>
      </w:r>
      <w:proofErr w:type="spellEnd"/>
      <w:r w:rsidRPr="008261B9">
        <w:rPr>
          <w:rFonts w:ascii="Times New Roman" w:hAnsi="Times New Roman" w:cs="Times New Roman"/>
          <w:sz w:val="24"/>
          <w:szCs w:val="24"/>
        </w:rPr>
        <w:t xml:space="preserve"> existió un factor determinante que sentó las bases para su consolidación: la sintonía ideológica existente entre 2000-2011, “la etapa de impulso fue marcada por el papel protagónico de la diplomacia presidencial encarnada en los liderazgos fundacionales de Lula, Chávez y Kirchner” </w:t>
      </w:r>
      <w:sdt>
        <w:sdtPr>
          <w:rPr>
            <w:rFonts w:ascii="Times New Roman" w:hAnsi="Times New Roman" w:cs="Times New Roman"/>
            <w:sz w:val="24"/>
            <w:szCs w:val="24"/>
          </w:rPr>
          <w:id w:val="-1909145805"/>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Cha19 \p 206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(Chaves García, Ortiz Morales y Montero 2019, 206)</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La figura de líderes carismáticos de izquierda</w:t>
      </w:r>
      <w:r w:rsidRPr="008261B9">
        <w:rPr>
          <w:rStyle w:val="Refdenotaalpie"/>
          <w:rFonts w:ascii="Times New Roman" w:hAnsi="Times New Roman" w:cs="Times New Roman"/>
          <w:sz w:val="24"/>
          <w:szCs w:val="24"/>
        </w:rPr>
        <w:footnoteReference w:id="6"/>
      </w:r>
      <w:r w:rsidRPr="008261B9">
        <w:rPr>
          <w:rFonts w:ascii="Times New Roman" w:hAnsi="Times New Roman" w:cs="Times New Roman"/>
          <w:sz w:val="24"/>
          <w:szCs w:val="24"/>
        </w:rPr>
        <w:t xml:space="preserve"> fue esencial para lograr una homogeneización </w:t>
      </w:r>
      <w:proofErr w:type="spellStart"/>
      <w:r w:rsidRPr="008261B9">
        <w:rPr>
          <w:rFonts w:ascii="Times New Roman" w:hAnsi="Times New Roman" w:cs="Times New Roman"/>
          <w:sz w:val="24"/>
          <w:szCs w:val="24"/>
        </w:rPr>
        <w:t>pol</w:t>
      </w:r>
      <w:r>
        <w:rPr>
          <w:rFonts w:ascii="Times New Roman" w:hAnsi="Times New Roman" w:cs="Times New Roman"/>
          <w:sz w:val="24"/>
          <w:szCs w:val="24"/>
        </w:rPr>
        <w:t>i</w:t>
      </w:r>
      <w:r w:rsidRPr="008261B9">
        <w:rPr>
          <w:rFonts w:ascii="Times New Roman" w:hAnsi="Times New Roman" w:cs="Times New Roman"/>
          <w:sz w:val="24"/>
          <w:szCs w:val="24"/>
        </w:rPr>
        <w:t>tic</w:t>
      </w:r>
      <w:r>
        <w:rPr>
          <w:rFonts w:ascii="Times New Roman" w:hAnsi="Times New Roman" w:cs="Times New Roman"/>
          <w:sz w:val="24"/>
          <w:szCs w:val="24"/>
        </w:rPr>
        <w:t>o</w:t>
      </w:r>
      <w:r w:rsidRPr="008261B9">
        <w:rPr>
          <w:rFonts w:ascii="Times New Roman" w:hAnsi="Times New Roman" w:cs="Times New Roman"/>
          <w:sz w:val="24"/>
          <w:szCs w:val="24"/>
        </w:rPr>
        <w:t>ideológica</w:t>
      </w:r>
      <w:proofErr w:type="spellEnd"/>
      <w:r w:rsidRPr="008261B9">
        <w:rPr>
          <w:rFonts w:ascii="Times New Roman" w:hAnsi="Times New Roman" w:cs="Times New Roman"/>
          <w:sz w:val="24"/>
          <w:szCs w:val="24"/>
        </w:rPr>
        <w:t xml:space="preserve"> que acentuó la comunicación entre </w:t>
      </w:r>
      <w:r>
        <w:rPr>
          <w:rFonts w:ascii="Times New Roman" w:hAnsi="Times New Roman" w:cs="Times New Roman"/>
          <w:sz w:val="24"/>
          <w:szCs w:val="24"/>
        </w:rPr>
        <w:t>los presidentes</w:t>
      </w:r>
      <w:r w:rsidRPr="008261B9">
        <w:rPr>
          <w:rFonts w:ascii="Times New Roman" w:hAnsi="Times New Roman" w:cs="Times New Roman"/>
          <w:sz w:val="24"/>
          <w:szCs w:val="24"/>
        </w:rPr>
        <w:t xml:space="preserve">, </w:t>
      </w:r>
      <w:r>
        <w:rPr>
          <w:rFonts w:ascii="Times New Roman" w:hAnsi="Times New Roman" w:cs="Times New Roman"/>
          <w:sz w:val="24"/>
          <w:szCs w:val="24"/>
        </w:rPr>
        <w:t>además de haber facilitado</w:t>
      </w:r>
      <w:r w:rsidRPr="008261B9">
        <w:rPr>
          <w:rFonts w:ascii="Times New Roman" w:hAnsi="Times New Roman" w:cs="Times New Roman"/>
          <w:sz w:val="24"/>
          <w:szCs w:val="24"/>
        </w:rPr>
        <w:t xml:space="preserve"> la toma de decisiones en los consejos sectoriales en temáticas relacionadas con educación, salud, infraestructura, energía y defensa, además fue una plataforma de dialogo para dirimir conflictos presentados entre los Estados miembros</w:t>
      </w:r>
      <w:r w:rsidRPr="008261B9">
        <w:rPr>
          <w:rStyle w:val="Refdenotaalpie"/>
          <w:rFonts w:ascii="Times New Roman" w:hAnsi="Times New Roman" w:cs="Times New Roman"/>
          <w:sz w:val="24"/>
          <w:szCs w:val="24"/>
        </w:rPr>
        <w:footnoteReference w:id="7"/>
      </w:r>
      <w:r w:rsidR="003159BC">
        <w:rPr>
          <w:rFonts w:ascii="Times New Roman" w:hAnsi="Times New Roman" w:cs="Times New Roman"/>
          <w:sz w:val="24"/>
          <w:szCs w:val="24"/>
        </w:rPr>
        <w:t>.</w:t>
      </w:r>
    </w:p>
    <w:p w14:paraId="0D892DCC" w14:textId="5572EC9F" w:rsidR="00082AC4" w:rsidRDefault="00316CBD" w:rsidP="003A5FF9">
      <w:pPr>
        <w:rPr>
          <w:rFonts w:ascii="Times New Roman" w:hAnsi="Times New Roman" w:cs="Times New Roman"/>
          <w:sz w:val="24"/>
          <w:szCs w:val="24"/>
        </w:rPr>
      </w:pPr>
      <w:r>
        <w:rPr>
          <w:rFonts w:ascii="Times New Roman" w:hAnsi="Times New Roman" w:cs="Times New Roman"/>
          <w:sz w:val="24"/>
          <w:szCs w:val="24"/>
        </w:rPr>
        <w:t xml:space="preserve"> </w:t>
      </w:r>
    </w:p>
    <w:p w14:paraId="1A4A2BD3" w14:textId="0FBDF76A" w:rsidR="00316CBD" w:rsidRPr="00316CBD" w:rsidRDefault="00316CBD" w:rsidP="003A5FF9">
      <w:pPr>
        <w:ind w:firstLine="0"/>
        <w:rPr>
          <w:rFonts w:ascii="Times New Roman" w:hAnsi="Times New Roman" w:cs="Times New Roman"/>
          <w:b/>
          <w:bCs/>
          <w:sz w:val="24"/>
          <w:szCs w:val="24"/>
        </w:rPr>
      </w:pPr>
      <w:r w:rsidRPr="00316CBD">
        <w:rPr>
          <w:rFonts w:ascii="Times New Roman" w:hAnsi="Times New Roman" w:cs="Times New Roman"/>
          <w:b/>
          <w:bCs/>
          <w:sz w:val="24"/>
          <w:szCs w:val="24"/>
        </w:rPr>
        <w:t>c.</w:t>
      </w:r>
      <w:r>
        <w:rPr>
          <w:rFonts w:ascii="Times New Roman" w:hAnsi="Times New Roman" w:cs="Times New Roman"/>
          <w:b/>
          <w:bCs/>
          <w:sz w:val="24"/>
          <w:szCs w:val="24"/>
        </w:rPr>
        <w:t xml:space="preserve"> </w:t>
      </w:r>
      <w:r w:rsidRPr="00316CBD">
        <w:rPr>
          <w:rFonts w:ascii="Times New Roman" w:hAnsi="Times New Roman" w:cs="Times New Roman"/>
          <w:b/>
          <w:bCs/>
          <w:sz w:val="24"/>
          <w:szCs w:val="24"/>
        </w:rPr>
        <w:t xml:space="preserve">El declive de </w:t>
      </w:r>
      <w:proofErr w:type="spellStart"/>
      <w:r w:rsidRPr="00316CBD">
        <w:rPr>
          <w:rFonts w:ascii="Times New Roman" w:hAnsi="Times New Roman" w:cs="Times New Roman"/>
          <w:b/>
          <w:bCs/>
          <w:sz w:val="24"/>
          <w:szCs w:val="24"/>
        </w:rPr>
        <w:t>Unasur</w:t>
      </w:r>
      <w:proofErr w:type="spellEnd"/>
    </w:p>
    <w:p w14:paraId="4FD9DFC2" w14:textId="77777777" w:rsidR="003159BC" w:rsidRPr="008261B9" w:rsidRDefault="003159BC" w:rsidP="003A5FF9">
      <w:pPr>
        <w:ind w:firstLine="720"/>
        <w:rPr>
          <w:rFonts w:ascii="Times New Roman" w:hAnsi="Times New Roman" w:cs="Times New Roman"/>
          <w:sz w:val="24"/>
          <w:szCs w:val="24"/>
        </w:rPr>
      </w:pPr>
    </w:p>
    <w:bookmarkEnd w:id="1"/>
    <w:p w14:paraId="7DBDBC08" w14:textId="05A2C7D5" w:rsidR="00345C30"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Entre el 2012-2013 se presentan problemas notables que conducen a lo que se denomina en este art</w:t>
      </w:r>
      <w:r>
        <w:rPr>
          <w:rFonts w:ascii="Times New Roman" w:hAnsi="Times New Roman" w:cs="Times New Roman"/>
          <w:sz w:val="24"/>
          <w:szCs w:val="24"/>
        </w:rPr>
        <w:t>í</w:t>
      </w:r>
      <w:r w:rsidRPr="008261B9">
        <w:rPr>
          <w:rFonts w:ascii="Times New Roman" w:hAnsi="Times New Roman" w:cs="Times New Roman"/>
          <w:sz w:val="24"/>
          <w:szCs w:val="24"/>
        </w:rPr>
        <w:t>culo como “</w:t>
      </w:r>
      <w:r w:rsidR="00316CBD">
        <w:rPr>
          <w:rFonts w:ascii="Times New Roman" w:hAnsi="Times New Roman" w:cs="Times New Roman"/>
          <w:sz w:val="24"/>
          <w:szCs w:val="24"/>
        </w:rPr>
        <w:t>el declive</w:t>
      </w:r>
      <w:r w:rsidRPr="008261B9">
        <w:rPr>
          <w:rFonts w:ascii="Times New Roman" w:hAnsi="Times New Roman" w:cs="Times New Roman"/>
          <w:sz w:val="24"/>
          <w:szCs w:val="24"/>
        </w:rPr>
        <w:t xml:space="preserve"> de </w:t>
      </w:r>
      <w:proofErr w:type="spellStart"/>
      <w:r w:rsidRPr="008261B9">
        <w:rPr>
          <w:rFonts w:ascii="Times New Roman" w:hAnsi="Times New Roman" w:cs="Times New Roman"/>
          <w:sz w:val="24"/>
          <w:szCs w:val="24"/>
        </w:rPr>
        <w:t>Unasur</w:t>
      </w:r>
      <w:proofErr w:type="spellEnd"/>
      <w:r w:rsidRPr="008261B9">
        <w:rPr>
          <w:rFonts w:ascii="Times New Roman" w:hAnsi="Times New Roman" w:cs="Times New Roman"/>
          <w:sz w:val="24"/>
          <w:szCs w:val="24"/>
        </w:rPr>
        <w:t xml:space="preserve">”, con una serie de agravantes que desdibujan el panorama de cumplimiento de ideales a largo plazo que se planteaba en </w:t>
      </w:r>
      <w:r>
        <w:rPr>
          <w:rFonts w:ascii="Times New Roman" w:hAnsi="Times New Roman" w:cs="Times New Roman"/>
          <w:sz w:val="24"/>
          <w:szCs w:val="24"/>
        </w:rPr>
        <w:t>el</w:t>
      </w:r>
      <w:r w:rsidRPr="008261B9">
        <w:rPr>
          <w:rFonts w:ascii="Times New Roman" w:hAnsi="Times New Roman" w:cs="Times New Roman"/>
          <w:sz w:val="24"/>
          <w:szCs w:val="24"/>
        </w:rPr>
        <w:t xml:space="preserve"> Tratado Constitutivo. En un primer momento, no hay un consenso para escoger a quien sería el sucesor de Ernesto Samper para ocupar el cargo de secretario general</w:t>
      </w:r>
      <w:r>
        <w:rPr>
          <w:rFonts w:ascii="Times New Roman" w:hAnsi="Times New Roman" w:cs="Times New Roman"/>
          <w:sz w:val="24"/>
          <w:szCs w:val="24"/>
        </w:rPr>
        <w:t xml:space="preserve">; </w:t>
      </w:r>
      <w:r w:rsidRPr="008261B9">
        <w:rPr>
          <w:rFonts w:ascii="Times New Roman" w:hAnsi="Times New Roman" w:cs="Times New Roman"/>
          <w:sz w:val="24"/>
          <w:szCs w:val="24"/>
        </w:rPr>
        <w:t>seguido a ello, los líderes de izquierda como precursores del proyecto ya no</w:t>
      </w:r>
      <w:r>
        <w:rPr>
          <w:rFonts w:ascii="Times New Roman" w:hAnsi="Times New Roman" w:cs="Times New Roman"/>
          <w:sz w:val="24"/>
          <w:szCs w:val="24"/>
        </w:rPr>
        <w:t xml:space="preserve"> eran</w:t>
      </w:r>
      <w:r w:rsidRPr="008261B9">
        <w:rPr>
          <w:rFonts w:ascii="Times New Roman" w:hAnsi="Times New Roman" w:cs="Times New Roman"/>
          <w:sz w:val="24"/>
          <w:szCs w:val="24"/>
        </w:rPr>
        <w:t xml:space="preserve"> quienes ocupa</w:t>
      </w:r>
      <w:r>
        <w:rPr>
          <w:rFonts w:ascii="Times New Roman" w:hAnsi="Times New Roman" w:cs="Times New Roman"/>
          <w:sz w:val="24"/>
          <w:szCs w:val="24"/>
        </w:rPr>
        <w:t>ban</w:t>
      </w:r>
      <w:r w:rsidRPr="008261B9">
        <w:rPr>
          <w:rFonts w:ascii="Times New Roman" w:hAnsi="Times New Roman" w:cs="Times New Roman"/>
          <w:sz w:val="24"/>
          <w:szCs w:val="24"/>
        </w:rPr>
        <w:t xml:space="preserve"> la mayoría de los asientos en el Consejo de Jefas y Jefes de Estado y de Gobierno</w:t>
      </w:r>
      <w:r>
        <w:rPr>
          <w:rFonts w:ascii="Times New Roman" w:hAnsi="Times New Roman" w:cs="Times New Roman"/>
          <w:sz w:val="24"/>
          <w:szCs w:val="24"/>
        </w:rPr>
        <w:t xml:space="preserve">, </w:t>
      </w:r>
      <w:r w:rsidRPr="008261B9">
        <w:rPr>
          <w:rFonts w:ascii="Times New Roman" w:hAnsi="Times New Roman" w:cs="Times New Roman"/>
          <w:sz w:val="24"/>
          <w:szCs w:val="24"/>
        </w:rPr>
        <w:t>algunos han sido destituidos por casos de corrupción</w:t>
      </w:r>
      <w:r w:rsidRPr="008261B9">
        <w:rPr>
          <w:rStyle w:val="Refdenotaalpie"/>
          <w:rFonts w:ascii="Times New Roman" w:hAnsi="Times New Roman" w:cs="Times New Roman"/>
          <w:sz w:val="24"/>
          <w:szCs w:val="24"/>
        </w:rPr>
        <w:footnoteReference w:id="8"/>
      </w:r>
      <w:r w:rsidRPr="008261B9">
        <w:rPr>
          <w:rFonts w:ascii="Times New Roman" w:hAnsi="Times New Roman" w:cs="Times New Roman"/>
          <w:sz w:val="24"/>
          <w:szCs w:val="24"/>
        </w:rPr>
        <w:t>, otros han fallecido, y aunque se hayan mantenido sucesores de sus ideas</w:t>
      </w:r>
      <w:r w:rsidRPr="008261B9">
        <w:rPr>
          <w:rStyle w:val="Refdenotaalpie"/>
          <w:rFonts w:ascii="Times New Roman" w:hAnsi="Times New Roman" w:cs="Times New Roman"/>
          <w:sz w:val="24"/>
          <w:szCs w:val="24"/>
        </w:rPr>
        <w:footnoteReference w:id="9"/>
      </w:r>
      <w:r w:rsidRPr="008261B9">
        <w:rPr>
          <w:rFonts w:ascii="Times New Roman" w:hAnsi="Times New Roman" w:cs="Times New Roman"/>
          <w:sz w:val="24"/>
          <w:szCs w:val="24"/>
        </w:rPr>
        <w:t xml:space="preserve"> no tienen la misma aceptación a nivel doméstico como sus antecesores.</w:t>
      </w:r>
    </w:p>
    <w:p w14:paraId="72E3699A" w14:textId="77777777" w:rsidR="00345C30" w:rsidRDefault="00345C30" w:rsidP="003A5FF9">
      <w:pPr>
        <w:ind w:firstLine="360"/>
        <w:rPr>
          <w:rFonts w:ascii="Times New Roman" w:hAnsi="Times New Roman" w:cs="Times New Roman"/>
          <w:sz w:val="24"/>
          <w:szCs w:val="24"/>
        </w:rPr>
      </w:pPr>
      <w:r w:rsidRPr="004A2E2C">
        <w:rPr>
          <w:rFonts w:ascii="Times New Roman" w:hAnsi="Times New Roman" w:cs="Times New Roman"/>
          <w:sz w:val="24"/>
          <w:szCs w:val="24"/>
        </w:rPr>
        <w:t xml:space="preserve">Además, un elemento indispensable para </w:t>
      </w:r>
      <w:proofErr w:type="spellStart"/>
      <w:r w:rsidRPr="004A2E2C">
        <w:rPr>
          <w:rFonts w:ascii="Times New Roman" w:hAnsi="Times New Roman" w:cs="Times New Roman"/>
          <w:sz w:val="24"/>
          <w:szCs w:val="24"/>
        </w:rPr>
        <w:t>Unasur</w:t>
      </w:r>
      <w:proofErr w:type="spellEnd"/>
      <w:r w:rsidRPr="004A2E2C">
        <w:rPr>
          <w:rFonts w:ascii="Times New Roman" w:hAnsi="Times New Roman" w:cs="Times New Roman"/>
          <w:sz w:val="24"/>
          <w:szCs w:val="24"/>
        </w:rPr>
        <w:t xml:space="preserve"> es la celebración de cumbres presidenciales. Si bien fue lo que contribuyó a su consolidación, no obstante, su última cumbre fue en el 2014; la decisión de cada uno de los nuevos Jefes de Estado</w:t>
      </w:r>
      <w:r w:rsidRPr="004A2E2C">
        <w:rPr>
          <w:rStyle w:val="Refdenotaalpie"/>
          <w:rFonts w:ascii="Times New Roman" w:hAnsi="Times New Roman" w:cs="Times New Roman"/>
          <w:sz w:val="24"/>
          <w:szCs w:val="24"/>
        </w:rPr>
        <w:footnoteReference w:id="10"/>
      </w:r>
      <w:r w:rsidRPr="004A2E2C">
        <w:rPr>
          <w:rFonts w:ascii="Times New Roman" w:hAnsi="Times New Roman" w:cs="Times New Roman"/>
          <w:sz w:val="24"/>
          <w:szCs w:val="24"/>
        </w:rPr>
        <w:t xml:space="preserve"> de suspender parcialmente su participación en </w:t>
      </w:r>
      <w:proofErr w:type="spellStart"/>
      <w:r w:rsidRPr="004A2E2C">
        <w:rPr>
          <w:rFonts w:ascii="Times New Roman" w:hAnsi="Times New Roman" w:cs="Times New Roman"/>
          <w:sz w:val="24"/>
          <w:szCs w:val="24"/>
        </w:rPr>
        <w:t>Unasur</w:t>
      </w:r>
      <w:proofErr w:type="spellEnd"/>
      <w:r w:rsidRPr="004A2E2C">
        <w:rPr>
          <w:rFonts w:ascii="Times New Roman" w:hAnsi="Times New Roman" w:cs="Times New Roman"/>
          <w:sz w:val="24"/>
          <w:szCs w:val="24"/>
        </w:rPr>
        <w:t xml:space="preserve"> hasta que se escogiera a un secretario general y se condenara al régimen de Nicolás Maduro, lo que con el transcurso del año se concretó con su renuncia al Tratado Constitutivo que se traduce en su retiro del organismo, al mismo </w:t>
      </w:r>
      <w:r w:rsidRPr="004A2E2C">
        <w:rPr>
          <w:rFonts w:ascii="Times New Roman" w:hAnsi="Times New Roman" w:cs="Times New Roman"/>
          <w:sz w:val="24"/>
          <w:szCs w:val="24"/>
        </w:rPr>
        <w:lastRenderedPageBreak/>
        <w:t xml:space="preserve">tiempo, Ecuador requirió la devolución de la sede de la secretaria general en Quito, siendo el comienzo del limbo institucional de </w:t>
      </w:r>
      <w:proofErr w:type="spellStart"/>
      <w:r w:rsidRPr="004A2E2C">
        <w:rPr>
          <w:rFonts w:ascii="Times New Roman" w:hAnsi="Times New Roman" w:cs="Times New Roman"/>
          <w:sz w:val="24"/>
          <w:szCs w:val="24"/>
        </w:rPr>
        <w:t>Unasur</w:t>
      </w:r>
      <w:proofErr w:type="spellEnd"/>
      <w:r w:rsidRPr="004A2E2C">
        <w:rPr>
          <w:rFonts w:ascii="Times New Roman" w:hAnsi="Times New Roman" w:cs="Times New Roman"/>
          <w:sz w:val="24"/>
          <w:szCs w:val="24"/>
        </w:rPr>
        <w:t>.</w:t>
      </w:r>
      <w:r>
        <w:rPr>
          <w:rFonts w:ascii="Times New Roman" w:hAnsi="Times New Roman" w:cs="Times New Roman"/>
          <w:sz w:val="24"/>
          <w:szCs w:val="24"/>
        </w:rPr>
        <w:t xml:space="preserve"> </w:t>
      </w:r>
    </w:p>
    <w:p w14:paraId="403E4F50" w14:textId="50D6FD93" w:rsidR="00345C30" w:rsidRPr="003F3C46" w:rsidRDefault="00345C30" w:rsidP="003A5FF9">
      <w:pPr>
        <w:ind w:left="1134"/>
        <w:rPr>
          <w:rFonts w:ascii="Times New Roman" w:hAnsi="Times New Roman" w:cs="Times New Roman"/>
        </w:rPr>
      </w:pPr>
      <w:r w:rsidRPr="005614F2">
        <w:rPr>
          <w:rFonts w:ascii="Times New Roman" w:hAnsi="Times New Roman" w:cs="Times New Roman"/>
        </w:rPr>
        <w:t>En principio, como advirtió Rodrigo Borja, la institucionalidad de UNASUR es sumamente débil. No hay una voluntad política supranacional y el secretariado es un mero administrador de agenda, pero no un rector de agenda. Hay demasiados caciques como para admitir otro conductor. El organismo no tiene una figura que impulse y active la institución, con validación propia y reconocimiento por parte de los presidentes. Por ello, UNASUR es un organismo intergubernamental, pero no un organismo multilateral. UNASUR es una organización que confunde el Estado con el Ejecutivo</w:t>
      </w:r>
      <w:sdt>
        <w:sdtPr>
          <w:rPr>
            <w:rFonts w:ascii="Times New Roman" w:hAnsi="Times New Roman" w:cs="Times New Roman"/>
          </w:rPr>
          <w:id w:val="-626619983"/>
          <w:citation/>
        </w:sdtPr>
        <w:sdtEndPr/>
        <w:sdtContent>
          <w:r w:rsidRPr="005614F2">
            <w:rPr>
              <w:rFonts w:ascii="Times New Roman" w:hAnsi="Times New Roman" w:cs="Times New Roman"/>
            </w:rPr>
            <w:fldChar w:fldCharType="begin"/>
          </w:r>
          <w:r w:rsidRPr="005614F2">
            <w:rPr>
              <w:rFonts w:ascii="Times New Roman" w:hAnsi="Times New Roman" w:cs="Times New Roman"/>
            </w:rPr>
            <w:instrText xml:space="preserve">CITATION Dia13 \p 67 \l 3082 </w:instrText>
          </w:r>
          <w:r w:rsidRPr="005614F2">
            <w:rPr>
              <w:rFonts w:ascii="Times New Roman" w:hAnsi="Times New Roman" w:cs="Times New Roman"/>
            </w:rPr>
            <w:fldChar w:fldCharType="separate"/>
          </w:r>
          <w:r w:rsidR="003A5FF9">
            <w:rPr>
              <w:rFonts w:ascii="Times New Roman" w:hAnsi="Times New Roman" w:cs="Times New Roman"/>
              <w:noProof/>
            </w:rPr>
            <w:t xml:space="preserve"> </w:t>
          </w:r>
          <w:r w:rsidR="003A5FF9" w:rsidRPr="003A5FF9">
            <w:rPr>
              <w:rFonts w:ascii="Times New Roman" w:hAnsi="Times New Roman" w:cs="Times New Roman"/>
              <w:noProof/>
            </w:rPr>
            <w:t>(Diamint 2013, 67)</w:t>
          </w:r>
          <w:r w:rsidRPr="005614F2">
            <w:rPr>
              <w:rFonts w:ascii="Times New Roman" w:hAnsi="Times New Roman" w:cs="Times New Roman"/>
            </w:rPr>
            <w:fldChar w:fldCharType="end"/>
          </w:r>
        </w:sdtContent>
      </w:sdt>
      <w:r w:rsidR="005614F2" w:rsidRPr="005614F2">
        <w:rPr>
          <w:rFonts w:ascii="Times New Roman" w:hAnsi="Times New Roman" w:cs="Times New Roman"/>
        </w:rPr>
        <w:t>.</w:t>
      </w:r>
    </w:p>
    <w:p w14:paraId="05A84F8D" w14:textId="57DD3F07" w:rsidR="00345C30" w:rsidRDefault="00345C30" w:rsidP="003A5FF9">
      <w:pPr>
        <w:ind w:firstLine="567"/>
        <w:rPr>
          <w:rFonts w:ascii="Times New Roman" w:hAnsi="Times New Roman" w:cs="Times New Roman"/>
          <w:sz w:val="24"/>
          <w:szCs w:val="24"/>
        </w:rPr>
      </w:pPr>
      <w:r w:rsidRPr="008261B9">
        <w:rPr>
          <w:rFonts w:ascii="Times New Roman" w:hAnsi="Times New Roman" w:cs="Times New Roman"/>
          <w:sz w:val="24"/>
          <w:szCs w:val="24"/>
        </w:rPr>
        <w:t xml:space="preserve">En resumen, estos hechos han incidido en la imagen de </w:t>
      </w:r>
      <w:proofErr w:type="spellStart"/>
      <w:r w:rsidRPr="008261B9">
        <w:rPr>
          <w:rFonts w:ascii="Times New Roman" w:hAnsi="Times New Roman" w:cs="Times New Roman"/>
          <w:sz w:val="24"/>
          <w:szCs w:val="24"/>
        </w:rPr>
        <w:t>Unasur</w:t>
      </w:r>
      <w:proofErr w:type="spellEnd"/>
      <w:r w:rsidRPr="008261B9">
        <w:rPr>
          <w:rFonts w:ascii="Times New Roman" w:hAnsi="Times New Roman" w:cs="Times New Roman"/>
          <w:sz w:val="24"/>
          <w:szCs w:val="24"/>
        </w:rPr>
        <w:t xml:space="preserve"> como una organización acéfala</w:t>
      </w:r>
      <w:r>
        <w:rPr>
          <w:rFonts w:ascii="Times New Roman" w:hAnsi="Times New Roman" w:cs="Times New Roman"/>
          <w:sz w:val="24"/>
          <w:szCs w:val="24"/>
        </w:rPr>
        <w:t>,</w:t>
      </w:r>
      <w:r w:rsidRPr="008261B9">
        <w:rPr>
          <w:rFonts w:ascii="Times New Roman" w:hAnsi="Times New Roman" w:cs="Times New Roman"/>
          <w:sz w:val="24"/>
          <w:szCs w:val="24"/>
        </w:rPr>
        <w:t xml:space="preserve"> </w:t>
      </w:r>
      <w:r>
        <w:rPr>
          <w:rFonts w:ascii="Times New Roman" w:hAnsi="Times New Roman" w:cs="Times New Roman"/>
          <w:sz w:val="24"/>
          <w:szCs w:val="24"/>
        </w:rPr>
        <w:t>sin</w:t>
      </w:r>
      <w:r w:rsidRPr="008261B9">
        <w:rPr>
          <w:rFonts w:ascii="Times New Roman" w:hAnsi="Times New Roman" w:cs="Times New Roman"/>
          <w:sz w:val="24"/>
          <w:szCs w:val="24"/>
        </w:rPr>
        <w:t xml:space="preserve"> capacidad para convocar a una concertación debido a que ya no existe una visión compartida por parte de los presidentes de la región</w:t>
      </w:r>
      <w:r>
        <w:rPr>
          <w:rFonts w:ascii="Times New Roman" w:hAnsi="Times New Roman" w:cs="Times New Roman"/>
          <w:sz w:val="24"/>
          <w:szCs w:val="24"/>
        </w:rPr>
        <w:t>;</w:t>
      </w:r>
      <w:r w:rsidRPr="008261B9">
        <w:rPr>
          <w:rFonts w:ascii="Times New Roman" w:hAnsi="Times New Roman" w:cs="Times New Roman"/>
          <w:sz w:val="24"/>
          <w:szCs w:val="24"/>
        </w:rPr>
        <w:t xml:space="preserve"> no hay una interrelación de intereses, debido a que no hay voluntad política para resolver mancomunadamente los problemas institucionales que enfrentan la organización. Se recalcan los presupuestos presentados frente al declive o socavón de los proyectos de integración</w:t>
      </w:r>
      <w:r>
        <w:rPr>
          <w:rFonts w:ascii="Times New Roman" w:hAnsi="Times New Roman" w:cs="Times New Roman"/>
          <w:sz w:val="24"/>
          <w:szCs w:val="24"/>
        </w:rPr>
        <w:t>.</w:t>
      </w:r>
      <w:r w:rsidRPr="008261B9">
        <w:rPr>
          <w:rFonts w:ascii="Times New Roman" w:hAnsi="Times New Roman" w:cs="Times New Roman"/>
          <w:sz w:val="24"/>
          <w:szCs w:val="24"/>
        </w:rPr>
        <w:t xml:space="preserve"> </w:t>
      </w:r>
      <w:r>
        <w:rPr>
          <w:rFonts w:ascii="Times New Roman" w:hAnsi="Times New Roman" w:cs="Times New Roman"/>
          <w:sz w:val="24"/>
          <w:szCs w:val="24"/>
        </w:rPr>
        <w:t>C</w:t>
      </w:r>
      <w:r w:rsidRPr="008261B9">
        <w:rPr>
          <w:rFonts w:ascii="Times New Roman" w:hAnsi="Times New Roman" w:cs="Times New Roman"/>
          <w:sz w:val="24"/>
          <w:szCs w:val="24"/>
        </w:rPr>
        <w:t xml:space="preserve">on el giro electoral son los nuevos actores quienes despliegan sus voluntades para la integración y a su vez son causantes de su estancamiento o retroceso </w:t>
      </w:r>
      <w:sdt>
        <w:sdtPr>
          <w:rPr>
            <w:rFonts w:ascii="Times New Roman" w:hAnsi="Times New Roman" w:cs="Times New Roman"/>
            <w:sz w:val="24"/>
            <w:szCs w:val="24"/>
          </w:rPr>
          <w:id w:val="976266304"/>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Mal08 \p 152 \t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(Malamud 2008, 152)</w:t>
          </w:r>
          <w:r w:rsidRPr="008261B9">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0C1F5E1B" w14:textId="77777777" w:rsidR="000924A2" w:rsidRPr="000924A2" w:rsidRDefault="000924A2" w:rsidP="003A5FF9">
      <w:pPr>
        <w:ind w:firstLine="567"/>
        <w:rPr>
          <w:rFonts w:ascii="Times New Roman" w:hAnsi="Times New Roman" w:cs="Times New Roman"/>
          <w:sz w:val="24"/>
          <w:szCs w:val="24"/>
        </w:rPr>
      </w:pPr>
    </w:p>
    <w:p w14:paraId="25007FFC" w14:textId="55181C80" w:rsidR="00345C30" w:rsidRPr="00766723" w:rsidRDefault="00766723" w:rsidP="003A5FF9">
      <w:pPr>
        <w:ind w:firstLine="0"/>
        <w:rPr>
          <w:rFonts w:ascii="Times New Roman" w:hAnsi="Times New Roman" w:cs="Times New Roman"/>
          <w:b/>
          <w:bCs/>
          <w:sz w:val="24"/>
          <w:szCs w:val="24"/>
        </w:rPr>
      </w:pPr>
      <w:proofErr w:type="spellStart"/>
      <w:r>
        <w:rPr>
          <w:rFonts w:ascii="Times New Roman" w:hAnsi="Times New Roman" w:cs="Times New Roman"/>
          <w:b/>
          <w:bCs/>
          <w:sz w:val="24"/>
          <w:szCs w:val="24"/>
        </w:rPr>
        <w:t>d.</w:t>
      </w:r>
      <w:r w:rsidR="00345C30" w:rsidRPr="00766723">
        <w:rPr>
          <w:rFonts w:ascii="Times New Roman" w:hAnsi="Times New Roman" w:cs="Times New Roman"/>
          <w:b/>
          <w:bCs/>
          <w:sz w:val="24"/>
          <w:szCs w:val="24"/>
        </w:rPr>
        <w:t>El</w:t>
      </w:r>
      <w:proofErr w:type="spellEnd"/>
      <w:r w:rsidR="00345C30" w:rsidRPr="00766723">
        <w:rPr>
          <w:rFonts w:ascii="Times New Roman" w:hAnsi="Times New Roman" w:cs="Times New Roman"/>
          <w:b/>
          <w:bCs/>
          <w:sz w:val="24"/>
          <w:szCs w:val="24"/>
        </w:rPr>
        <w:t xml:space="preserve"> </w:t>
      </w:r>
      <w:r w:rsidR="000924A2" w:rsidRPr="00766723">
        <w:rPr>
          <w:rFonts w:ascii="Times New Roman" w:hAnsi="Times New Roman" w:cs="Times New Roman"/>
          <w:b/>
          <w:bCs/>
          <w:sz w:val="24"/>
          <w:szCs w:val="24"/>
        </w:rPr>
        <w:t>g</w:t>
      </w:r>
      <w:r w:rsidR="00345C30" w:rsidRPr="00766723">
        <w:rPr>
          <w:rFonts w:ascii="Times New Roman" w:hAnsi="Times New Roman" w:cs="Times New Roman"/>
          <w:b/>
          <w:bCs/>
          <w:sz w:val="24"/>
          <w:szCs w:val="24"/>
        </w:rPr>
        <w:t xml:space="preserve">iro a la derecha: </w:t>
      </w:r>
      <w:proofErr w:type="spellStart"/>
      <w:r w:rsidR="00345C30" w:rsidRPr="00766723">
        <w:rPr>
          <w:rFonts w:ascii="Times New Roman" w:hAnsi="Times New Roman" w:cs="Times New Roman"/>
          <w:b/>
          <w:bCs/>
          <w:sz w:val="24"/>
          <w:szCs w:val="24"/>
        </w:rPr>
        <w:t>Prosur</w:t>
      </w:r>
      <w:proofErr w:type="spellEnd"/>
      <w:r w:rsidR="00345C30" w:rsidRPr="00766723">
        <w:rPr>
          <w:rFonts w:ascii="Times New Roman" w:hAnsi="Times New Roman" w:cs="Times New Roman"/>
          <w:b/>
          <w:bCs/>
          <w:sz w:val="24"/>
          <w:szCs w:val="24"/>
        </w:rPr>
        <w:t xml:space="preserve"> en reemplazo de </w:t>
      </w:r>
      <w:proofErr w:type="spellStart"/>
      <w:r w:rsidR="00345C30" w:rsidRPr="00766723">
        <w:rPr>
          <w:rFonts w:ascii="Times New Roman" w:hAnsi="Times New Roman" w:cs="Times New Roman"/>
          <w:b/>
          <w:bCs/>
          <w:sz w:val="24"/>
          <w:szCs w:val="24"/>
        </w:rPr>
        <w:t>Unasur</w:t>
      </w:r>
      <w:proofErr w:type="spellEnd"/>
    </w:p>
    <w:p w14:paraId="6EE06F94" w14:textId="487A81BF" w:rsidR="00316CBD"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Ahora bien, un elemento que destaca es el giro electoral hacia la derecha</w:t>
      </w:r>
      <w:r>
        <w:rPr>
          <w:rFonts w:ascii="Times New Roman" w:hAnsi="Times New Roman" w:cs="Times New Roman"/>
          <w:sz w:val="24"/>
          <w:szCs w:val="24"/>
        </w:rPr>
        <w:t>,</w:t>
      </w:r>
      <w:r w:rsidRPr="008261B9">
        <w:rPr>
          <w:rFonts w:ascii="Times New Roman" w:hAnsi="Times New Roman" w:cs="Times New Roman"/>
          <w:sz w:val="24"/>
          <w:szCs w:val="24"/>
        </w:rPr>
        <w:t xml:space="preserve"> que se enmarca en el contexto actual con las elecciones del 2018 y la llegada de nuevos presidentes de derecha y centro-derecha, con ideales de convergencia basados en “el tema de la eficacia económica y del afianzamiento del crecimiento económico” </w:t>
      </w:r>
      <w:sdt>
        <w:sdtPr>
          <w:rPr>
            <w:rFonts w:ascii="Times New Roman" w:hAnsi="Times New Roman" w:cs="Times New Roman"/>
            <w:sz w:val="24"/>
            <w:szCs w:val="24"/>
          </w:rPr>
          <w:id w:val="-1158308689"/>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Jei16 \p 41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(Jeifets y Jeifets 2016, 41)</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Es así como el rumbo de la integración toma un giro drástico</w:t>
      </w:r>
      <w:r>
        <w:rPr>
          <w:rFonts w:ascii="Times New Roman" w:hAnsi="Times New Roman" w:cs="Times New Roman"/>
          <w:sz w:val="24"/>
          <w:szCs w:val="24"/>
        </w:rPr>
        <w:t>,</w:t>
      </w:r>
      <w:r w:rsidRPr="008261B9">
        <w:rPr>
          <w:rFonts w:ascii="Times New Roman" w:hAnsi="Times New Roman" w:cs="Times New Roman"/>
          <w:sz w:val="24"/>
          <w:szCs w:val="24"/>
        </w:rPr>
        <w:t xml:space="preserve"> ya que lo que prepondera ahora en las agendas dom</w:t>
      </w:r>
      <w:r>
        <w:rPr>
          <w:rFonts w:ascii="Times New Roman" w:hAnsi="Times New Roman" w:cs="Times New Roman"/>
          <w:sz w:val="24"/>
          <w:szCs w:val="24"/>
        </w:rPr>
        <w:t>é</w:t>
      </w:r>
      <w:r w:rsidRPr="008261B9">
        <w:rPr>
          <w:rFonts w:ascii="Times New Roman" w:hAnsi="Times New Roman" w:cs="Times New Roman"/>
          <w:sz w:val="24"/>
          <w:szCs w:val="24"/>
        </w:rPr>
        <w:t>sticas se ve reflejado en las agendas exteriores que inciden en las visiones de los proyectos políticos de la región. En un inicio la decisión de cada uno de los nuevos Jefes de Estado</w:t>
      </w:r>
      <w:r>
        <w:rPr>
          <w:rFonts w:ascii="Times New Roman" w:hAnsi="Times New Roman" w:cs="Times New Roman"/>
          <w:sz w:val="24"/>
          <w:szCs w:val="24"/>
        </w:rPr>
        <w:t xml:space="preserve"> de</w:t>
      </w:r>
      <w:r w:rsidRPr="008261B9">
        <w:rPr>
          <w:rFonts w:ascii="Times New Roman" w:hAnsi="Times New Roman" w:cs="Times New Roman"/>
          <w:sz w:val="24"/>
          <w:szCs w:val="24"/>
        </w:rPr>
        <w:t xml:space="preserve"> suspender su participación en </w:t>
      </w:r>
      <w:proofErr w:type="spellStart"/>
      <w:r w:rsidRPr="008261B9">
        <w:rPr>
          <w:rFonts w:ascii="Times New Roman" w:hAnsi="Times New Roman" w:cs="Times New Roman"/>
          <w:sz w:val="24"/>
          <w:szCs w:val="24"/>
        </w:rPr>
        <w:t>Unasur</w:t>
      </w:r>
      <w:proofErr w:type="spellEnd"/>
      <w:r w:rsidRPr="008261B9">
        <w:rPr>
          <w:rFonts w:ascii="Times New Roman" w:hAnsi="Times New Roman" w:cs="Times New Roman"/>
          <w:sz w:val="24"/>
          <w:szCs w:val="24"/>
        </w:rPr>
        <w:t xml:space="preserve"> hasta </w:t>
      </w:r>
      <w:r>
        <w:rPr>
          <w:rFonts w:ascii="Times New Roman" w:hAnsi="Times New Roman" w:cs="Times New Roman"/>
          <w:sz w:val="24"/>
          <w:szCs w:val="24"/>
        </w:rPr>
        <w:t>tanto no se</w:t>
      </w:r>
      <w:r w:rsidRPr="008261B9">
        <w:rPr>
          <w:rFonts w:ascii="Times New Roman" w:hAnsi="Times New Roman" w:cs="Times New Roman"/>
          <w:sz w:val="24"/>
          <w:szCs w:val="24"/>
        </w:rPr>
        <w:t xml:space="preserve"> escogiera a un secretario general y se condenara al régimen de Nicol</w:t>
      </w:r>
      <w:r>
        <w:rPr>
          <w:rFonts w:ascii="Times New Roman" w:hAnsi="Times New Roman" w:cs="Times New Roman"/>
          <w:sz w:val="24"/>
          <w:szCs w:val="24"/>
        </w:rPr>
        <w:t>á</w:t>
      </w:r>
      <w:r w:rsidRPr="008261B9">
        <w:rPr>
          <w:rFonts w:ascii="Times New Roman" w:hAnsi="Times New Roman" w:cs="Times New Roman"/>
          <w:sz w:val="24"/>
          <w:szCs w:val="24"/>
        </w:rPr>
        <w:t xml:space="preserve">s Maduro, lo que con el transcurso del año se concretó con </w:t>
      </w:r>
      <w:r>
        <w:rPr>
          <w:rFonts w:ascii="Times New Roman" w:hAnsi="Times New Roman" w:cs="Times New Roman"/>
          <w:sz w:val="24"/>
          <w:szCs w:val="24"/>
        </w:rPr>
        <w:t xml:space="preserve">la </w:t>
      </w:r>
      <w:r w:rsidRPr="008261B9">
        <w:rPr>
          <w:rFonts w:ascii="Times New Roman" w:hAnsi="Times New Roman" w:cs="Times New Roman"/>
          <w:sz w:val="24"/>
          <w:szCs w:val="24"/>
        </w:rPr>
        <w:t>renuncia</w:t>
      </w:r>
      <w:r>
        <w:rPr>
          <w:rFonts w:ascii="Times New Roman" w:hAnsi="Times New Roman" w:cs="Times New Roman"/>
          <w:sz w:val="24"/>
          <w:szCs w:val="24"/>
        </w:rPr>
        <w:t xml:space="preserve"> que precedieron seis países</w:t>
      </w:r>
      <w:r w:rsidRPr="008261B9">
        <w:rPr>
          <w:rFonts w:ascii="Times New Roman" w:hAnsi="Times New Roman" w:cs="Times New Roman"/>
          <w:sz w:val="24"/>
          <w:szCs w:val="24"/>
        </w:rPr>
        <w:t xml:space="preserve"> al Tratado Constitutivo que se traduce en su retiro del organismo</w:t>
      </w:r>
      <w:r>
        <w:rPr>
          <w:rFonts w:ascii="Times New Roman" w:hAnsi="Times New Roman" w:cs="Times New Roman"/>
          <w:sz w:val="24"/>
          <w:szCs w:val="24"/>
        </w:rPr>
        <w:t>.</w:t>
      </w:r>
    </w:p>
    <w:p w14:paraId="1E50F87B" w14:textId="36B352E7" w:rsidR="007963DD" w:rsidRDefault="007963DD" w:rsidP="003A5FF9">
      <w:pPr>
        <w:rPr>
          <w:rFonts w:ascii="Times New Roman" w:hAnsi="Times New Roman" w:cs="Times New Roman"/>
          <w:sz w:val="24"/>
          <w:szCs w:val="24"/>
        </w:rPr>
      </w:pPr>
    </w:p>
    <w:p w14:paraId="188043EF" w14:textId="0BBADD67" w:rsidR="00DC1591" w:rsidRPr="008261B9" w:rsidRDefault="00DC1591" w:rsidP="003A5FF9">
      <w:pPr>
        <w:rPr>
          <w:rFonts w:ascii="Times New Roman" w:hAnsi="Times New Roman" w:cs="Times New Roman"/>
          <w:sz w:val="24"/>
          <w:szCs w:val="24"/>
        </w:rPr>
      </w:pPr>
      <w:r w:rsidRPr="007963DD">
        <w:rPr>
          <w:rFonts w:ascii="Times New Roman" w:hAnsi="Times New Roman" w:cs="Times New Roman"/>
          <w:b/>
          <w:bCs/>
          <w:sz w:val="24"/>
          <w:szCs w:val="24"/>
          <w:lang w:val="es-ES"/>
        </w:rPr>
        <w:t>Tabla 2</w:t>
      </w:r>
      <w:r w:rsidRPr="007963DD">
        <w:rPr>
          <w:rFonts w:ascii="Times New Roman" w:hAnsi="Times New Roman" w:cs="Times New Roman"/>
          <w:sz w:val="24"/>
          <w:szCs w:val="24"/>
          <w:lang w:val="es-ES"/>
        </w:rPr>
        <w:t>. Presidentes de Suramérica e</w:t>
      </w:r>
      <w:r>
        <w:rPr>
          <w:rFonts w:ascii="Times New Roman" w:hAnsi="Times New Roman" w:cs="Times New Roman"/>
          <w:sz w:val="24"/>
          <w:szCs w:val="24"/>
          <w:lang w:val="es-ES"/>
        </w:rPr>
        <w:t xml:space="preserve">legidos </w:t>
      </w:r>
      <w:r w:rsidRPr="007963DD">
        <w:rPr>
          <w:rFonts w:ascii="Times New Roman" w:hAnsi="Times New Roman" w:cs="Times New Roman"/>
          <w:sz w:val="24"/>
          <w:szCs w:val="24"/>
          <w:lang w:val="es-ES"/>
        </w:rPr>
        <w:t>entre el</w:t>
      </w:r>
      <w:r>
        <w:rPr>
          <w:rFonts w:ascii="Times New Roman" w:hAnsi="Times New Roman" w:cs="Times New Roman"/>
          <w:sz w:val="24"/>
          <w:szCs w:val="24"/>
          <w:lang w:val="es-ES"/>
        </w:rPr>
        <w:t>ecciones del</w:t>
      </w:r>
      <w:r w:rsidRPr="007963DD">
        <w:rPr>
          <w:rFonts w:ascii="Times New Roman" w:hAnsi="Times New Roman" w:cs="Times New Roman"/>
          <w:sz w:val="24"/>
          <w:szCs w:val="24"/>
          <w:lang w:val="es-ES"/>
        </w:rPr>
        <w:t xml:space="preserve"> 201</w:t>
      </w:r>
      <w:r>
        <w:rPr>
          <w:rFonts w:ascii="Times New Roman" w:hAnsi="Times New Roman" w:cs="Times New Roman"/>
          <w:sz w:val="24"/>
          <w:szCs w:val="24"/>
          <w:lang w:val="es-ES"/>
        </w:rPr>
        <w:t>5</w:t>
      </w:r>
      <w:r w:rsidRPr="007963DD">
        <w:rPr>
          <w:rFonts w:ascii="Times New Roman" w:hAnsi="Times New Roman" w:cs="Times New Roman"/>
          <w:sz w:val="24"/>
          <w:szCs w:val="24"/>
          <w:lang w:val="es-ES"/>
        </w:rPr>
        <w:t xml:space="preserve"> y 2018</w:t>
      </w:r>
    </w:p>
    <w:tbl>
      <w:tblPr>
        <w:tblStyle w:val="Tablaconcuadrcula"/>
        <w:tblpPr w:leftFromText="141" w:rightFromText="141" w:vertAnchor="text" w:horzAnchor="margin" w:tblpY="462"/>
        <w:tblW w:w="9378" w:type="dxa"/>
        <w:tblLook w:val="04A0" w:firstRow="1" w:lastRow="0" w:firstColumn="1" w:lastColumn="0" w:noHBand="0" w:noVBand="1"/>
      </w:tblPr>
      <w:tblGrid>
        <w:gridCol w:w="2435"/>
        <w:gridCol w:w="2435"/>
        <w:gridCol w:w="2437"/>
        <w:gridCol w:w="2071"/>
      </w:tblGrid>
      <w:tr w:rsidR="00345C30" w:rsidRPr="008261B9" w14:paraId="55C768E4" w14:textId="77777777" w:rsidTr="00316CBD">
        <w:trPr>
          <w:trHeight w:val="49"/>
        </w:trPr>
        <w:tc>
          <w:tcPr>
            <w:tcW w:w="2435" w:type="dxa"/>
            <w:shd w:val="clear" w:color="auto" w:fill="8EAADB" w:themeFill="accent1" w:themeFillTint="99"/>
          </w:tcPr>
          <w:p w14:paraId="26A6A4AE" w14:textId="77777777" w:rsidR="00345C30" w:rsidRPr="008261B9" w:rsidRDefault="00345C30" w:rsidP="003A5FF9">
            <w:pPr>
              <w:rPr>
                <w:rFonts w:ascii="Times New Roman" w:hAnsi="Times New Roman" w:cs="Times New Roman"/>
                <w:b/>
                <w:bCs/>
                <w:sz w:val="24"/>
                <w:szCs w:val="24"/>
              </w:rPr>
            </w:pPr>
            <w:proofErr w:type="spellStart"/>
            <w:r w:rsidRPr="008261B9">
              <w:rPr>
                <w:rFonts w:ascii="Times New Roman" w:hAnsi="Times New Roman" w:cs="Times New Roman"/>
                <w:b/>
                <w:bCs/>
                <w:sz w:val="24"/>
                <w:szCs w:val="24"/>
              </w:rPr>
              <w:t>Fecha</w:t>
            </w:r>
            <w:proofErr w:type="spellEnd"/>
          </w:p>
        </w:tc>
        <w:tc>
          <w:tcPr>
            <w:tcW w:w="2435" w:type="dxa"/>
            <w:shd w:val="clear" w:color="auto" w:fill="8EAADB" w:themeFill="accent1" w:themeFillTint="99"/>
          </w:tcPr>
          <w:p w14:paraId="62087536" w14:textId="77777777" w:rsidR="00345C30" w:rsidRPr="008261B9" w:rsidRDefault="00345C30" w:rsidP="003A5FF9">
            <w:pPr>
              <w:rPr>
                <w:rFonts w:ascii="Times New Roman" w:hAnsi="Times New Roman" w:cs="Times New Roman"/>
                <w:b/>
                <w:bCs/>
                <w:sz w:val="24"/>
                <w:szCs w:val="24"/>
              </w:rPr>
            </w:pPr>
            <w:proofErr w:type="spellStart"/>
            <w:r w:rsidRPr="008261B9">
              <w:rPr>
                <w:rFonts w:ascii="Times New Roman" w:hAnsi="Times New Roman" w:cs="Times New Roman"/>
                <w:b/>
                <w:bCs/>
                <w:sz w:val="24"/>
                <w:szCs w:val="24"/>
              </w:rPr>
              <w:t>Presidente</w:t>
            </w:r>
            <w:proofErr w:type="spellEnd"/>
          </w:p>
        </w:tc>
        <w:tc>
          <w:tcPr>
            <w:tcW w:w="2437" w:type="dxa"/>
            <w:shd w:val="clear" w:color="auto" w:fill="8EAADB" w:themeFill="accent1" w:themeFillTint="99"/>
          </w:tcPr>
          <w:p w14:paraId="798575D3" w14:textId="77777777" w:rsidR="00345C30" w:rsidRPr="008261B9" w:rsidRDefault="00345C30" w:rsidP="003A5FF9">
            <w:pPr>
              <w:rPr>
                <w:rFonts w:ascii="Times New Roman" w:hAnsi="Times New Roman" w:cs="Times New Roman"/>
                <w:b/>
                <w:bCs/>
                <w:sz w:val="24"/>
                <w:szCs w:val="24"/>
              </w:rPr>
            </w:pPr>
            <w:r w:rsidRPr="008261B9">
              <w:rPr>
                <w:rFonts w:ascii="Times New Roman" w:hAnsi="Times New Roman" w:cs="Times New Roman"/>
                <w:b/>
                <w:bCs/>
                <w:sz w:val="24"/>
                <w:szCs w:val="24"/>
              </w:rPr>
              <w:t xml:space="preserve">Partido </w:t>
            </w:r>
            <w:proofErr w:type="spellStart"/>
            <w:r w:rsidRPr="008261B9">
              <w:rPr>
                <w:rFonts w:ascii="Times New Roman" w:hAnsi="Times New Roman" w:cs="Times New Roman"/>
                <w:b/>
                <w:bCs/>
                <w:sz w:val="24"/>
                <w:szCs w:val="24"/>
              </w:rPr>
              <w:t>político</w:t>
            </w:r>
            <w:proofErr w:type="spellEnd"/>
            <w:r w:rsidRPr="008261B9">
              <w:rPr>
                <w:rFonts w:ascii="Times New Roman" w:hAnsi="Times New Roman" w:cs="Times New Roman"/>
                <w:b/>
                <w:bCs/>
                <w:sz w:val="24"/>
                <w:szCs w:val="24"/>
              </w:rPr>
              <w:t xml:space="preserve"> </w:t>
            </w:r>
          </w:p>
        </w:tc>
        <w:tc>
          <w:tcPr>
            <w:tcW w:w="2071" w:type="dxa"/>
            <w:shd w:val="clear" w:color="auto" w:fill="8EAADB" w:themeFill="accent1" w:themeFillTint="99"/>
          </w:tcPr>
          <w:p w14:paraId="10061E5C" w14:textId="77777777" w:rsidR="00345C30" w:rsidRPr="008261B9" w:rsidRDefault="00345C30" w:rsidP="003A5FF9">
            <w:pPr>
              <w:rPr>
                <w:rFonts w:ascii="Times New Roman" w:hAnsi="Times New Roman" w:cs="Times New Roman"/>
                <w:b/>
                <w:bCs/>
                <w:sz w:val="24"/>
                <w:szCs w:val="24"/>
              </w:rPr>
            </w:pPr>
            <w:r w:rsidRPr="008261B9">
              <w:rPr>
                <w:rFonts w:ascii="Times New Roman" w:hAnsi="Times New Roman" w:cs="Times New Roman"/>
                <w:b/>
                <w:bCs/>
                <w:sz w:val="24"/>
                <w:szCs w:val="24"/>
              </w:rPr>
              <w:t>País</w:t>
            </w:r>
          </w:p>
        </w:tc>
      </w:tr>
      <w:tr w:rsidR="00345C30" w:rsidRPr="008261B9" w14:paraId="71DC5472" w14:textId="77777777" w:rsidTr="00316CBD">
        <w:trPr>
          <w:trHeight w:val="103"/>
        </w:trPr>
        <w:tc>
          <w:tcPr>
            <w:tcW w:w="2435" w:type="dxa"/>
          </w:tcPr>
          <w:p w14:paraId="5E0FD8E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2018 – e/c</w:t>
            </w:r>
          </w:p>
        </w:tc>
        <w:tc>
          <w:tcPr>
            <w:tcW w:w="2435" w:type="dxa"/>
          </w:tcPr>
          <w:p w14:paraId="210018B7"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Iván Duque</w:t>
            </w:r>
          </w:p>
        </w:tc>
        <w:tc>
          <w:tcPr>
            <w:tcW w:w="2437" w:type="dxa"/>
          </w:tcPr>
          <w:p w14:paraId="1BC0EA5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Partido </w:t>
            </w:r>
            <w:proofErr w:type="spellStart"/>
            <w:r w:rsidRPr="008261B9">
              <w:rPr>
                <w:rFonts w:ascii="Times New Roman" w:hAnsi="Times New Roman" w:cs="Times New Roman"/>
                <w:sz w:val="24"/>
                <w:szCs w:val="24"/>
              </w:rPr>
              <w:t>centro</w:t>
            </w:r>
            <w:proofErr w:type="spellEnd"/>
            <w:r w:rsidRPr="008261B9">
              <w:rPr>
                <w:rFonts w:ascii="Times New Roman" w:hAnsi="Times New Roman" w:cs="Times New Roman"/>
                <w:sz w:val="24"/>
                <w:szCs w:val="24"/>
              </w:rPr>
              <w:t xml:space="preserve"> </w:t>
            </w:r>
            <w:proofErr w:type="spellStart"/>
            <w:r w:rsidRPr="008261B9">
              <w:rPr>
                <w:rFonts w:ascii="Times New Roman" w:hAnsi="Times New Roman" w:cs="Times New Roman"/>
                <w:sz w:val="24"/>
                <w:szCs w:val="24"/>
              </w:rPr>
              <w:t>democrático</w:t>
            </w:r>
            <w:proofErr w:type="spellEnd"/>
          </w:p>
        </w:tc>
        <w:tc>
          <w:tcPr>
            <w:tcW w:w="2071" w:type="dxa"/>
          </w:tcPr>
          <w:p w14:paraId="52E9E3FD"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Colombia</w:t>
            </w:r>
          </w:p>
        </w:tc>
      </w:tr>
      <w:tr w:rsidR="00345C30" w:rsidRPr="008261B9" w14:paraId="34334DF1" w14:textId="77777777" w:rsidTr="00316CBD">
        <w:trPr>
          <w:trHeight w:val="100"/>
        </w:trPr>
        <w:tc>
          <w:tcPr>
            <w:tcW w:w="2435" w:type="dxa"/>
          </w:tcPr>
          <w:p w14:paraId="2CA09D1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2018 – e/c</w:t>
            </w:r>
          </w:p>
        </w:tc>
        <w:tc>
          <w:tcPr>
            <w:tcW w:w="2435" w:type="dxa"/>
          </w:tcPr>
          <w:p w14:paraId="28B64E33"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Martin </w:t>
            </w:r>
            <w:proofErr w:type="spellStart"/>
            <w:r w:rsidRPr="008261B9">
              <w:rPr>
                <w:rFonts w:ascii="Times New Roman" w:hAnsi="Times New Roman" w:cs="Times New Roman"/>
                <w:sz w:val="24"/>
                <w:szCs w:val="24"/>
              </w:rPr>
              <w:t>Vizcarra</w:t>
            </w:r>
            <w:proofErr w:type="spellEnd"/>
          </w:p>
        </w:tc>
        <w:tc>
          <w:tcPr>
            <w:tcW w:w="2437" w:type="dxa"/>
          </w:tcPr>
          <w:p w14:paraId="74E2B6C4"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Peruanos</w:t>
            </w:r>
            <w:proofErr w:type="spellEnd"/>
            <w:r w:rsidRPr="008261B9">
              <w:rPr>
                <w:rFonts w:ascii="Times New Roman" w:hAnsi="Times New Roman" w:cs="Times New Roman"/>
                <w:sz w:val="24"/>
                <w:szCs w:val="24"/>
              </w:rPr>
              <w:t xml:space="preserve"> por el </w:t>
            </w:r>
            <w:proofErr w:type="spellStart"/>
            <w:r w:rsidRPr="008261B9">
              <w:rPr>
                <w:rFonts w:ascii="Times New Roman" w:hAnsi="Times New Roman" w:cs="Times New Roman"/>
                <w:sz w:val="24"/>
                <w:szCs w:val="24"/>
              </w:rPr>
              <w:t>Kambio</w:t>
            </w:r>
            <w:proofErr w:type="spellEnd"/>
          </w:p>
        </w:tc>
        <w:tc>
          <w:tcPr>
            <w:tcW w:w="2071" w:type="dxa"/>
          </w:tcPr>
          <w:p w14:paraId="388A7EE8"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Perú</w:t>
            </w:r>
          </w:p>
        </w:tc>
      </w:tr>
      <w:tr w:rsidR="00345C30" w:rsidRPr="008261B9" w14:paraId="244B0D66" w14:textId="77777777" w:rsidTr="00316CBD">
        <w:trPr>
          <w:trHeight w:val="259"/>
        </w:trPr>
        <w:tc>
          <w:tcPr>
            <w:tcW w:w="2435" w:type="dxa"/>
          </w:tcPr>
          <w:p w14:paraId="2F41F137"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2018 – e/c</w:t>
            </w:r>
          </w:p>
        </w:tc>
        <w:tc>
          <w:tcPr>
            <w:tcW w:w="2435" w:type="dxa"/>
          </w:tcPr>
          <w:p w14:paraId="0FCF9C95"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Sebastián </w:t>
            </w:r>
            <w:proofErr w:type="spellStart"/>
            <w:r w:rsidRPr="008261B9">
              <w:rPr>
                <w:rFonts w:ascii="Times New Roman" w:hAnsi="Times New Roman" w:cs="Times New Roman"/>
                <w:sz w:val="24"/>
                <w:szCs w:val="24"/>
              </w:rPr>
              <w:t>Piñera</w:t>
            </w:r>
            <w:proofErr w:type="spellEnd"/>
          </w:p>
        </w:tc>
        <w:tc>
          <w:tcPr>
            <w:tcW w:w="2437" w:type="dxa"/>
          </w:tcPr>
          <w:p w14:paraId="2AB6AC30" w14:textId="77777777" w:rsidR="00345C30" w:rsidRPr="00C46663" w:rsidRDefault="00345C30" w:rsidP="003A5FF9">
            <w:pPr>
              <w:rPr>
                <w:rFonts w:ascii="Times New Roman" w:hAnsi="Times New Roman" w:cs="Times New Roman"/>
                <w:sz w:val="24"/>
                <w:szCs w:val="24"/>
                <w:lang w:val="es-CO"/>
              </w:rPr>
            </w:pPr>
            <w:r w:rsidRPr="00C46663">
              <w:rPr>
                <w:rFonts w:ascii="Times New Roman" w:hAnsi="Times New Roman" w:cs="Times New Roman"/>
                <w:sz w:val="24"/>
                <w:szCs w:val="24"/>
                <w:lang w:val="es-CO"/>
              </w:rPr>
              <w:t>*Escogido como independiente pero antes de ello perteneció al partido renovación nacional</w:t>
            </w:r>
          </w:p>
        </w:tc>
        <w:tc>
          <w:tcPr>
            <w:tcW w:w="2071" w:type="dxa"/>
          </w:tcPr>
          <w:p w14:paraId="3CF87FC9"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Chile</w:t>
            </w:r>
          </w:p>
        </w:tc>
      </w:tr>
      <w:tr w:rsidR="00345C30" w:rsidRPr="008261B9" w14:paraId="55C9DEBC" w14:textId="77777777" w:rsidTr="00316CBD">
        <w:trPr>
          <w:trHeight w:val="49"/>
        </w:trPr>
        <w:tc>
          <w:tcPr>
            <w:tcW w:w="2435" w:type="dxa"/>
          </w:tcPr>
          <w:p w14:paraId="6E4DD18D"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lastRenderedPageBreak/>
              <w:t>2018 – e/c</w:t>
            </w:r>
          </w:p>
        </w:tc>
        <w:tc>
          <w:tcPr>
            <w:tcW w:w="2435" w:type="dxa"/>
          </w:tcPr>
          <w:p w14:paraId="3A6D03B6"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Jair </w:t>
            </w:r>
            <w:proofErr w:type="spellStart"/>
            <w:r w:rsidRPr="008261B9">
              <w:rPr>
                <w:rFonts w:ascii="Times New Roman" w:hAnsi="Times New Roman" w:cs="Times New Roman"/>
                <w:sz w:val="24"/>
                <w:szCs w:val="24"/>
              </w:rPr>
              <w:t>Bolsonaro</w:t>
            </w:r>
            <w:proofErr w:type="spellEnd"/>
          </w:p>
        </w:tc>
        <w:tc>
          <w:tcPr>
            <w:tcW w:w="2437" w:type="dxa"/>
          </w:tcPr>
          <w:p w14:paraId="03342FC4"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Partido social liberal</w:t>
            </w:r>
          </w:p>
        </w:tc>
        <w:tc>
          <w:tcPr>
            <w:tcW w:w="2071" w:type="dxa"/>
          </w:tcPr>
          <w:p w14:paraId="04193318"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Brasil</w:t>
            </w:r>
            <w:proofErr w:type="spellEnd"/>
          </w:p>
        </w:tc>
      </w:tr>
      <w:tr w:rsidR="00345C30" w:rsidRPr="008261B9" w14:paraId="6C9EFF2B" w14:textId="77777777" w:rsidTr="00316CBD">
        <w:trPr>
          <w:trHeight w:val="49"/>
        </w:trPr>
        <w:tc>
          <w:tcPr>
            <w:tcW w:w="2435" w:type="dxa"/>
          </w:tcPr>
          <w:p w14:paraId="3C72B9EA"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2015 – e/c</w:t>
            </w:r>
          </w:p>
        </w:tc>
        <w:tc>
          <w:tcPr>
            <w:tcW w:w="2435" w:type="dxa"/>
          </w:tcPr>
          <w:p w14:paraId="18531895"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Mauricio </w:t>
            </w:r>
            <w:proofErr w:type="spellStart"/>
            <w:r w:rsidRPr="008261B9">
              <w:rPr>
                <w:rFonts w:ascii="Times New Roman" w:hAnsi="Times New Roman" w:cs="Times New Roman"/>
                <w:sz w:val="24"/>
                <w:szCs w:val="24"/>
              </w:rPr>
              <w:t>Macri</w:t>
            </w:r>
            <w:proofErr w:type="spellEnd"/>
          </w:p>
        </w:tc>
        <w:tc>
          <w:tcPr>
            <w:tcW w:w="2437" w:type="dxa"/>
          </w:tcPr>
          <w:p w14:paraId="46E2C60C"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Propuesta</w:t>
            </w:r>
            <w:proofErr w:type="spellEnd"/>
            <w:r w:rsidRPr="008261B9">
              <w:rPr>
                <w:rFonts w:ascii="Times New Roman" w:hAnsi="Times New Roman" w:cs="Times New Roman"/>
                <w:sz w:val="24"/>
                <w:szCs w:val="24"/>
              </w:rPr>
              <w:t xml:space="preserve"> </w:t>
            </w:r>
            <w:proofErr w:type="spellStart"/>
            <w:r w:rsidRPr="008261B9">
              <w:rPr>
                <w:rFonts w:ascii="Times New Roman" w:hAnsi="Times New Roman" w:cs="Times New Roman"/>
                <w:sz w:val="24"/>
                <w:szCs w:val="24"/>
              </w:rPr>
              <w:t>republicana</w:t>
            </w:r>
            <w:proofErr w:type="spellEnd"/>
          </w:p>
        </w:tc>
        <w:tc>
          <w:tcPr>
            <w:tcW w:w="2071" w:type="dxa"/>
          </w:tcPr>
          <w:p w14:paraId="04D4A3DD"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Argentina</w:t>
            </w:r>
          </w:p>
        </w:tc>
      </w:tr>
      <w:tr w:rsidR="00345C30" w:rsidRPr="008261B9" w14:paraId="020771EB" w14:textId="77777777" w:rsidTr="00316CBD">
        <w:trPr>
          <w:trHeight w:val="49"/>
        </w:trPr>
        <w:tc>
          <w:tcPr>
            <w:tcW w:w="2435" w:type="dxa"/>
          </w:tcPr>
          <w:p w14:paraId="2AB0031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2017 – e/c</w:t>
            </w:r>
          </w:p>
        </w:tc>
        <w:tc>
          <w:tcPr>
            <w:tcW w:w="2435" w:type="dxa"/>
          </w:tcPr>
          <w:p w14:paraId="3D727320"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Lenin Moreno</w:t>
            </w:r>
          </w:p>
        </w:tc>
        <w:tc>
          <w:tcPr>
            <w:tcW w:w="2437" w:type="dxa"/>
          </w:tcPr>
          <w:p w14:paraId="6AB76532" w14:textId="77777777" w:rsidR="00345C30" w:rsidRPr="008261B9" w:rsidRDefault="00345C30" w:rsidP="003A5FF9">
            <w:pPr>
              <w:rPr>
                <w:rFonts w:ascii="Times New Roman" w:hAnsi="Times New Roman" w:cs="Times New Roman"/>
                <w:sz w:val="24"/>
                <w:szCs w:val="24"/>
              </w:rPr>
            </w:pPr>
            <w:proofErr w:type="spellStart"/>
            <w:r w:rsidRPr="008261B9">
              <w:rPr>
                <w:rFonts w:ascii="Times New Roman" w:hAnsi="Times New Roman" w:cs="Times New Roman"/>
                <w:sz w:val="24"/>
                <w:szCs w:val="24"/>
              </w:rPr>
              <w:t>Alianza</w:t>
            </w:r>
            <w:proofErr w:type="spellEnd"/>
            <w:r w:rsidRPr="008261B9">
              <w:rPr>
                <w:rFonts w:ascii="Times New Roman" w:hAnsi="Times New Roman" w:cs="Times New Roman"/>
                <w:sz w:val="24"/>
                <w:szCs w:val="24"/>
              </w:rPr>
              <w:t xml:space="preserve"> </w:t>
            </w:r>
            <w:proofErr w:type="spellStart"/>
            <w:r w:rsidRPr="008261B9">
              <w:rPr>
                <w:rFonts w:ascii="Times New Roman" w:hAnsi="Times New Roman" w:cs="Times New Roman"/>
                <w:sz w:val="24"/>
                <w:szCs w:val="24"/>
              </w:rPr>
              <w:t>país</w:t>
            </w:r>
            <w:proofErr w:type="spellEnd"/>
          </w:p>
        </w:tc>
        <w:tc>
          <w:tcPr>
            <w:tcW w:w="2071" w:type="dxa"/>
          </w:tcPr>
          <w:p w14:paraId="18B20F73"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Ecuador</w:t>
            </w:r>
          </w:p>
        </w:tc>
      </w:tr>
      <w:tr w:rsidR="00345C30" w:rsidRPr="008261B9" w14:paraId="3BBE8CD2" w14:textId="77777777" w:rsidTr="00316CBD">
        <w:trPr>
          <w:trHeight w:val="49"/>
        </w:trPr>
        <w:tc>
          <w:tcPr>
            <w:tcW w:w="2435" w:type="dxa"/>
          </w:tcPr>
          <w:p w14:paraId="72A9EE4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2018 – e/c</w:t>
            </w:r>
          </w:p>
        </w:tc>
        <w:tc>
          <w:tcPr>
            <w:tcW w:w="2435" w:type="dxa"/>
          </w:tcPr>
          <w:p w14:paraId="7C26220E"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Mario Abdo Benítez</w:t>
            </w:r>
          </w:p>
        </w:tc>
        <w:tc>
          <w:tcPr>
            <w:tcW w:w="2437" w:type="dxa"/>
          </w:tcPr>
          <w:p w14:paraId="5DF58053" w14:textId="7CBE4B0D"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 xml:space="preserve">Partido </w:t>
            </w:r>
            <w:r w:rsidR="005614F2">
              <w:rPr>
                <w:rFonts w:ascii="Times New Roman" w:hAnsi="Times New Roman" w:cs="Times New Roman"/>
                <w:sz w:val="24"/>
                <w:szCs w:val="24"/>
              </w:rPr>
              <w:t>Colorado</w:t>
            </w:r>
          </w:p>
        </w:tc>
        <w:tc>
          <w:tcPr>
            <w:tcW w:w="2071" w:type="dxa"/>
          </w:tcPr>
          <w:p w14:paraId="2E48D921" w14:textId="77777777" w:rsidR="00345C30" w:rsidRPr="008261B9" w:rsidRDefault="00345C30" w:rsidP="003A5FF9">
            <w:pPr>
              <w:rPr>
                <w:rFonts w:ascii="Times New Roman" w:hAnsi="Times New Roman" w:cs="Times New Roman"/>
                <w:sz w:val="24"/>
                <w:szCs w:val="24"/>
              </w:rPr>
            </w:pPr>
            <w:r w:rsidRPr="008261B9">
              <w:rPr>
                <w:rFonts w:ascii="Times New Roman" w:hAnsi="Times New Roman" w:cs="Times New Roman"/>
                <w:sz w:val="24"/>
                <w:szCs w:val="24"/>
              </w:rPr>
              <w:t>Paraguay</w:t>
            </w:r>
          </w:p>
        </w:tc>
      </w:tr>
    </w:tbl>
    <w:p w14:paraId="712BB596" w14:textId="34E23F24" w:rsidR="00247A1F" w:rsidRPr="003373C8" w:rsidRDefault="00247A1F" w:rsidP="003A5FF9">
      <w:pPr>
        <w:rPr>
          <w:rFonts w:ascii="Times New Roman" w:hAnsi="Times New Roman" w:cs="Times New Roman"/>
          <w:sz w:val="24"/>
          <w:szCs w:val="24"/>
          <w:lang w:val="es-ES"/>
        </w:rPr>
      </w:pPr>
    </w:p>
    <w:p w14:paraId="669D2776" w14:textId="2D4B3EDF" w:rsidR="00247A1F" w:rsidRDefault="00247A1F" w:rsidP="003A5FF9">
      <w:pPr>
        <w:rPr>
          <w:rFonts w:ascii="Times New Roman" w:hAnsi="Times New Roman" w:cs="Times New Roman"/>
          <w:sz w:val="24"/>
          <w:szCs w:val="24"/>
          <w:lang w:val="es-ES"/>
        </w:rPr>
      </w:pPr>
      <w:r w:rsidRPr="003373C8">
        <w:rPr>
          <w:rFonts w:ascii="Times New Roman" w:hAnsi="Times New Roman" w:cs="Times New Roman"/>
          <w:i/>
          <w:iCs/>
          <w:sz w:val="24"/>
          <w:szCs w:val="24"/>
          <w:lang w:val="es-ES"/>
        </w:rPr>
        <w:t>Fuente:</w:t>
      </w:r>
      <w:r w:rsidRPr="003373C8">
        <w:rPr>
          <w:rFonts w:ascii="Times New Roman" w:hAnsi="Times New Roman" w:cs="Times New Roman"/>
          <w:sz w:val="24"/>
          <w:szCs w:val="24"/>
          <w:lang w:val="es-ES"/>
        </w:rPr>
        <w:t xml:space="preserve"> elaboración propia</w:t>
      </w:r>
    </w:p>
    <w:p w14:paraId="3AB7C1DC" w14:textId="77777777" w:rsidR="003F3C46" w:rsidRPr="003373C8" w:rsidRDefault="003F3C46" w:rsidP="003A5FF9">
      <w:pPr>
        <w:rPr>
          <w:rFonts w:ascii="Times New Roman" w:hAnsi="Times New Roman" w:cs="Times New Roman"/>
          <w:sz w:val="24"/>
          <w:szCs w:val="24"/>
          <w:lang w:val="es-ES"/>
        </w:rPr>
      </w:pPr>
    </w:p>
    <w:p w14:paraId="19F8E686" w14:textId="77777777" w:rsidR="00345C30" w:rsidRDefault="00345C30" w:rsidP="003A5FF9">
      <w:pPr>
        <w:ind w:firstLine="720"/>
        <w:rPr>
          <w:rFonts w:ascii="Times New Roman" w:hAnsi="Times New Roman" w:cs="Times New Roman"/>
          <w:sz w:val="24"/>
          <w:szCs w:val="24"/>
        </w:rPr>
      </w:pPr>
      <w:r w:rsidRPr="008261B9">
        <w:rPr>
          <w:rFonts w:ascii="Times New Roman" w:hAnsi="Times New Roman" w:cs="Times New Roman"/>
          <w:sz w:val="24"/>
          <w:szCs w:val="24"/>
        </w:rPr>
        <w:t>Al no tener un espacio de concertación política para enfrentar las problemáticas sociales, políticas y económicas</w:t>
      </w:r>
      <w:r w:rsidRPr="008261B9">
        <w:rPr>
          <w:rStyle w:val="Refdenotaalpie"/>
          <w:rFonts w:ascii="Times New Roman" w:hAnsi="Times New Roman" w:cs="Times New Roman"/>
          <w:sz w:val="24"/>
          <w:szCs w:val="24"/>
        </w:rPr>
        <w:footnoteReference w:id="11"/>
      </w:r>
      <w:r>
        <w:rPr>
          <w:rFonts w:ascii="Times New Roman" w:hAnsi="Times New Roman" w:cs="Times New Roman"/>
          <w:sz w:val="24"/>
          <w:szCs w:val="24"/>
        </w:rPr>
        <w:t>,</w:t>
      </w:r>
      <w:r w:rsidRPr="008261B9">
        <w:rPr>
          <w:rFonts w:ascii="Times New Roman" w:hAnsi="Times New Roman" w:cs="Times New Roman"/>
          <w:sz w:val="24"/>
          <w:szCs w:val="24"/>
        </w:rPr>
        <w:t xml:space="preserve"> y </w:t>
      </w:r>
      <w:r>
        <w:rPr>
          <w:rFonts w:ascii="Times New Roman" w:hAnsi="Times New Roman" w:cs="Times New Roman"/>
          <w:sz w:val="24"/>
          <w:szCs w:val="24"/>
        </w:rPr>
        <w:t>verse restringidos para</w:t>
      </w:r>
      <w:r w:rsidRPr="008261B9">
        <w:rPr>
          <w:rFonts w:ascii="Times New Roman" w:hAnsi="Times New Roman" w:cs="Times New Roman"/>
          <w:sz w:val="24"/>
          <w:szCs w:val="24"/>
        </w:rPr>
        <w:t xml:space="preserve"> coordinar la representación y participación de la región a nivel internacional</w:t>
      </w:r>
      <w:r>
        <w:rPr>
          <w:rFonts w:ascii="Times New Roman" w:hAnsi="Times New Roman" w:cs="Times New Roman"/>
          <w:sz w:val="24"/>
          <w:szCs w:val="24"/>
        </w:rPr>
        <w:t>, s</w:t>
      </w:r>
      <w:r w:rsidRPr="008261B9">
        <w:rPr>
          <w:rFonts w:ascii="Times New Roman" w:hAnsi="Times New Roman" w:cs="Times New Roman"/>
          <w:sz w:val="24"/>
          <w:szCs w:val="24"/>
        </w:rPr>
        <w:t>urge como respuesta PROSUR</w:t>
      </w:r>
      <w:r>
        <w:rPr>
          <w:rFonts w:ascii="Times New Roman" w:hAnsi="Times New Roman" w:cs="Times New Roman"/>
          <w:sz w:val="24"/>
          <w:szCs w:val="24"/>
        </w:rPr>
        <w:t>:</w:t>
      </w:r>
      <w:r w:rsidRPr="008261B9">
        <w:rPr>
          <w:rFonts w:ascii="Times New Roman" w:hAnsi="Times New Roman" w:cs="Times New Roman"/>
          <w:sz w:val="24"/>
          <w:szCs w:val="24"/>
        </w:rPr>
        <w:t xml:space="preserve"> un mecanismo de concertación descrito por sus integrantes</w:t>
      </w:r>
      <w:r>
        <w:rPr>
          <w:rStyle w:val="Refdenotaalpie"/>
          <w:rFonts w:ascii="Times New Roman" w:hAnsi="Times New Roman" w:cs="Times New Roman"/>
          <w:sz w:val="24"/>
          <w:szCs w:val="24"/>
        </w:rPr>
        <w:footnoteReference w:id="12"/>
      </w:r>
      <w:r w:rsidRPr="008261B9">
        <w:rPr>
          <w:rFonts w:ascii="Times New Roman" w:hAnsi="Times New Roman" w:cs="Times New Roman"/>
          <w:sz w:val="24"/>
          <w:szCs w:val="24"/>
        </w:rPr>
        <w:t xml:space="preserve"> como “desideologizado”, “pragmático y eficaz” y “abierto a la globalización”. </w:t>
      </w:r>
      <w:r>
        <w:rPr>
          <w:rFonts w:ascii="Times New Roman" w:hAnsi="Times New Roman" w:cs="Times New Roman"/>
          <w:sz w:val="24"/>
          <w:szCs w:val="24"/>
        </w:rPr>
        <w:t>Este nuevo grupo ha a</w:t>
      </w:r>
      <w:r w:rsidRPr="008261B9">
        <w:rPr>
          <w:rFonts w:ascii="Times New Roman" w:hAnsi="Times New Roman" w:cs="Times New Roman"/>
          <w:sz w:val="24"/>
          <w:szCs w:val="24"/>
        </w:rPr>
        <w:t xml:space="preserve">banderado propuestas del Grupo de </w:t>
      </w:r>
      <w:r>
        <w:rPr>
          <w:rFonts w:ascii="Times New Roman" w:hAnsi="Times New Roman" w:cs="Times New Roman"/>
          <w:sz w:val="24"/>
          <w:szCs w:val="24"/>
        </w:rPr>
        <w:t xml:space="preserve">Lima, conformado por cinco miembros de </w:t>
      </w:r>
      <w:proofErr w:type="spellStart"/>
      <w:r>
        <w:rPr>
          <w:rFonts w:ascii="Times New Roman" w:hAnsi="Times New Roman" w:cs="Times New Roman"/>
          <w:sz w:val="24"/>
          <w:szCs w:val="24"/>
        </w:rPr>
        <w:t>Prosur</w:t>
      </w:r>
      <w:proofErr w:type="spellEnd"/>
      <w:r>
        <w:rPr>
          <w:rFonts w:ascii="Times New Roman" w:hAnsi="Times New Roman" w:cs="Times New Roman"/>
          <w:sz w:val="24"/>
          <w:szCs w:val="24"/>
        </w:rPr>
        <w:t xml:space="preserve"> que han deslegitimado al gobierno venezolano, han reunido esfuerzos a través de su cerco diplomático para presionar una transición del régimen político. </w:t>
      </w:r>
    </w:p>
    <w:p w14:paraId="7CB05999" w14:textId="4598E825" w:rsidR="00345C30" w:rsidRPr="00D5412A" w:rsidRDefault="00345C30" w:rsidP="003A5FF9">
      <w:pPr>
        <w:ind w:firstLine="720"/>
        <w:rPr>
          <w:rFonts w:ascii="Times New Roman" w:hAnsi="Times New Roman" w:cs="Times New Roman"/>
          <w:sz w:val="24"/>
          <w:szCs w:val="24"/>
        </w:rPr>
      </w:pPr>
      <w:r>
        <w:rPr>
          <w:rFonts w:ascii="Times New Roman" w:hAnsi="Times New Roman" w:cs="Times New Roman"/>
          <w:sz w:val="24"/>
          <w:szCs w:val="24"/>
        </w:rPr>
        <w:t xml:space="preserve">Además, los miembros de </w:t>
      </w:r>
      <w:proofErr w:type="spellStart"/>
      <w:r>
        <w:rPr>
          <w:rFonts w:ascii="Times New Roman" w:hAnsi="Times New Roman" w:cs="Times New Roman"/>
          <w:sz w:val="24"/>
          <w:szCs w:val="24"/>
        </w:rPr>
        <w:t>Prosur</w:t>
      </w:r>
      <w:proofErr w:type="spellEnd"/>
      <w:r>
        <w:rPr>
          <w:rFonts w:ascii="Times New Roman" w:hAnsi="Times New Roman" w:cs="Times New Roman"/>
          <w:sz w:val="24"/>
          <w:szCs w:val="24"/>
        </w:rPr>
        <w:t xml:space="preserve">, quienes en su momento fueron miembros activos de </w:t>
      </w:r>
      <w:proofErr w:type="spellStart"/>
      <w:r>
        <w:rPr>
          <w:rFonts w:ascii="Times New Roman" w:hAnsi="Times New Roman" w:cs="Times New Roman"/>
          <w:sz w:val="24"/>
          <w:szCs w:val="24"/>
        </w:rPr>
        <w:t>Unasur</w:t>
      </w:r>
      <w:proofErr w:type="spellEnd"/>
      <w:r>
        <w:rPr>
          <w:rFonts w:ascii="Times New Roman" w:hAnsi="Times New Roman" w:cs="Times New Roman"/>
          <w:sz w:val="24"/>
          <w:szCs w:val="24"/>
        </w:rPr>
        <w:t xml:space="preserve">, ahora clasifican a </w:t>
      </w:r>
      <w:proofErr w:type="spellStart"/>
      <w:r>
        <w:rPr>
          <w:rFonts w:ascii="Times New Roman" w:hAnsi="Times New Roman" w:cs="Times New Roman"/>
          <w:sz w:val="24"/>
          <w:szCs w:val="24"/>
        </w:rPr>
        <w:t>Unasur</w:t>
      </w:r>
      <w:proofErr w:type="spellEnd"/>
      <w:r>
        <w:rPr>
          <w:rFonts w:ascii="Times New Roman" w:hAnsi="Times New Roman" w:cs="Times New Roman"/>
          <w:sz w:val="24"/>
          <w:szCs w:val="24"/>
        </w:rPr>
        <w:t xml:space="preserve"> de “inoperante” a raíz del retiro sincronizado de doce países que no se plantearon resolver las debilidades institucionales del organismo e impulsar un consenso a pesar de la divergencia de ideologías para solventar la escasa concertación política preeminente en los últimos años, cuando en ocasiones anteriores </w:t>
      </w:r>
      <w:proofErr w:type="spellStart"/>
      <w:r>
        <w:rPr>
          <w:rFonts w:ascii="Times New Roman" w:hAnsi="Times New Roman" w:cs="Times New Roman"/>
          <w:sz w:val="24"/>
          <w:szCs w:val="24"/>
        </w:rPr>
        <w:t>Unasur</w:t>
      </w:r>
      <w:proofErr w:type="spellEnd"/>
      <w:r>
        <w:rPr>
          <w:rFonts w:ascii="Times New Roman" w:hAnsi="Times New Roman" w:cs="Times New Roman"/>
          <w:sz w:val="24"/>
          <w:szCs w:val="24"/>
        </w:rPr>
        <w:t xml:space="preserve"> logró operar funcionalmente e incluso actuar como mediador regional entre las disociaciones de los miembros</w:t>
      </w:r>
      <w:r>
        <w:rPr>
          <w:rStyle w:val="Refdenotaalpie"/>
          <w:rFonts w:ascii="Times New Roman" w:hAnsi="Times New Roman" w:cs="Times New Roman"/>
          <w:sz w:val="24"/>
          <w:szCs w:val="24"/>
        </w:rPr>
        <w:footnoteReference w:id="13"/>
      </w:r>
      <w:r>
        <w:rPr>
          <w:rFonts w:ascii="Times New Roman" w:hAnsi="Times New Roman" w:cs="Times New Roman"/>
          <w:sz w:val="24"/>
          <w:szCs w:val="24"/>
        </w:rPr>
        <w:t xml:space="preserve">. Problematizan la crisis institucional y declaran el detrimento de </w:t>
      </w:r>
      <w:proofErr w:type="spellStart"/>
      <w:r>
        <w:rPr>
          <w:rFonts w:ascii="Times New Roman" w:hAnsi="Times New Roman" w:cs="Times New Roman"/>
          <w:sz w:val="24"/>
          <w:szCs w:val="24"/>
        </w:rPr>
        <w:t>Unasur</w:t>
      </w:r>
      <w:proofErr w:type="spellEnd"/>
      <w:r>
        <w:rPr>
          <w:rFonts w:ascii="Times New Roman" w:hAnsi="Times New Roman" w:cs="Times New Roman"/>
          <w:sz w:val="24"/>
          <w:szCs w:val="24"/>
        </w:rPr>
        <w:t xml:space="preserve"> a través de pronunciamientos que llevan a </w:t>
      </w:r>
      <w:r w:rsidRPr="004A2E2C">
        <w:rPr>
          <w:rFonts w:ascii="Times New Roman" w:hAnsi="Times New Roman" w:cs="Times New Roman"/>
          <w:sz w:val="24"/>
          <w:szCs w:val="24"/>
        </w:rPr>
        <w:t xml:space="preserve">la </w:t>
      </w:r>
      <w:r>
        <w:rPr>
          <w:rFonts w:ascii="Times New Roman" w:hAnsi="Times New Roman" w:cs="Times New Roman"/>
          <w:sz w:val="24"/>
          <w:szCs w:val="24"/>
        </w:rPr>
        <w:t>“</w:t>
      </w:r>
      <w:r w:rsidRPr="004A2E2C">
        <w:rPr>
          <w:rFonts w:ascii="Times New Roman" w:hAnsi="Times New Roman" w:cs="Times New Roman"/>
          <w:sz w:val="24"/>
          <w:szCs w:val="24"/>
        </w:rPr>
        <w:t>deslegitimación del adversario en la arena política interna, al que se vincula con posiciones y actores “bolivarianos”, en momentos en los que se ha producido una visible erosión de su popularidad y respaldo social</w:t>
      </w:r>
      <w:r>
        <w:rPr>
          <w:rFonts w:ascii="Times New Roman" w:hAnsi="Times New Roman" w:cs="Times New Roman"/>
          <w:sz w:val="24"/>
          <w:szCs w:val="24"/>
        </w:rPr>
        <w:t>” (J.</w:t>
      </w:r>
      <w:r w:rsidR="001C6E59">
        <w:rPr>
          <w:rFonts w:ascii="Times New Roman" w:hAnsi="Times New Roman" w:cs="Times New Roman"/>
          <w:sz w:val="24"/>
          <w:szCs w:val="24"/>
        </w:rPr>
        <w:t xml:space="preserve"> Sanahuja</w:t>
      </w:r>
      <w:r>
        <w:rPr>
          <w:rFonts w:ascii="Times New Roman" w:hAnsi="Times New Roman" w:cs="Times New Roman"/>
          <w:sz w:val="24"/>
          <w:szCs w:val="24"/>
        </w:rPr>
        <w:t xml:space="preserve"> 2019,115).</w:t>
      </w:r>
    </w:p>
    <w:p w14:paraId="146A4842" w14:textId="3CDFE6AB" w:rsidR="00345C30" w:rsidRDefault="00345C30" w:rsidP="003A5FF9">
      <w:pPr>
        <w:ind w:firstLine="720"/>
        <w:rPr>
          <w:rFonts w:ascii="Times New Roman" w:hAnsi="Times New Roman" w:cs="Times New Roman"/>
          <w:sz w:val="24"/>
          <w:szCs w:val="24"/>
        </w:rPr>
      </w:pPr>
      <w:r w:rsidRPr="008261B9">
        <w:rPr>
          <w:rFonts w:ascii="Times New Roman" w:hAnsi="Times New Roman" w:cs="Times New Roman"/>
          <w:sz w:val="24"/>
          <w:szCs w:val="24"/>
        </w:rPr>
        <w:t>Esto visto desde una clara analogía de los inicios de UNASUR, la afinidad ideológica es imprescindible para retomar un tipo de regionalismo o deshacerse de este</w:t>
      </w:r>
      <w:r>
        <w:rPr>
          <w:rFonts w:ascii="Times New Roman" w:hAnsi="Times New Roman" w:cs="Times New Roman"/>
          <w:sz w:val="24"/>
          <w:szCs w:val="24"/>
        </w:rPr>
        <w:t>.</w:t>
      </w:r>
      <w:r w:rsidRPr="008261B9">
        <w:rPr>
          <w:rFonts w:ascii="Times New Roman" w:hAnsi="Times New Roman" w:cs="Times New Roman"/>
          <w:sz w:val="24"/>
          <w:szCs w:val="24"/>
        </w:rPr>
        <w:t xml:space="preserve"> </w:t>
      </w:r>
      <w:r>
        <w:rPr>
          <w:rFonts w:ascii="Times New Roman" w:hAnsi="Times New Roman" w:cs="Times New Roman"/>
          <w:sz w:val="24"/>
          <w:szCs w:val="24"/>
        </w:rPr>
        <w:t>E</w:t>
      </w:r>
      <w:r w:rsidRPr="008261B9">
        <w:rPr>
          <w:rFonts w:ascii="Times New Roman" w:hAnsi="Times New Roman" w:cs="Times New Roman"/>
          <w:sz w:val="24"/>
          <w:szCs w:val="24"/>
        </w:rPr>
        <w:t>n este caso impera nuevamente el discurso ideológico impulsado por quienes en su mayoría son los vencedores del giro electoral</w:t>
      </w:r>
      <w:r>
        <w:rPr>
          <w:rFonts w:ascii="Times New Roman" w:hAnsi="Times New Roman" w:cs="Times New Roman"/>
          <w:sz w:val="24"/>
          <w:szCs w:val="24"/>
        </w:rPr>
        <w:t>,</w:t>
      </w:r>
      <w:r w:rsidRPr="008261B9">
        <w:rPr>
          <w:rFonts w:ascii="Times New Roman" w:hAnsi="Times New Roman" w:cs="Times New Roman"/>
          <w:sz w:val="24"/>
          <w:szCs w:val="24"/>
        </w:rPr>
        <w:t xml:space="preserve"> caracterizados por sus visiones de derecha</w:t>
      </w:r>
      <w:r>
        <w:rPr>
          <w:rFonts w:ascii="Times New Roman" w:hAnsi="Times New Roman" w:cs="Times New Roman"/>
          <w:sz w:val="24"/>
          <w:szCs w:val="24"/>
        </w:rPr>
        <w:t>, quienes</w:t>
      </w:r>
      <w:r w:rsidRPr="008261B9">
        <w:rPr>
          <w:rFonts w:ascii="Times New Roman" w:hAnsi="Times New Roman" w:cs="Times New Roman"/>
          <w:sz w:val="24"/>
          <w:szCs w:val="24"/>
        </w:rPr>
        <w:t xml:space="preserve"> ahora toman las riendas de cómo se debe construir la integración</w:t>
      </w:r>
      <w:r>
        <w:rPr>
          <w:rFonts w:ascii="Times New Roman" w:hAnsi="Times New Roman" w:cs="Times New Roman"/>
          <w:sz w:val="24"/>
          <w:szCs w:val="24"/>
        </w:rPr>
        <w:t xml:space="preserve">, enfocando la inclinación de </w:t>
      </w:r>
      <w:proofErr w:type="spellStart"/>
      <w:r>
        <w:rPr>
          <w:rFonts w:ascii="Times New Roman" w:hAnsi="Times New Roman" w:cs="Times New Roman"/>
          <w:sz w:val="24"/>
          <w:szCs w:val="24"/>
        </w:rPr>
        <w:t>Prosur</w:t>
      </w:r>
      <w:proofErr w:type="spellEnd"/>
      <w:r>
        <w:rPr>
          <w:rFonts w:ascii="Times New Roman" w:hAnsi="Times New Roman" w:cs="Times New Roman"/>
          <w:sz w:val="24"/>
          <w:szCs w:val="24"/>
        </w:rPr>
        <w:t xml:space="preserve"> hacia </w:t>
      </w:r>
      <w:r w:rsidRPr="008261B9">
        <w:rPr>
          <w:rFonts w:ascii="Times New Roman" w:hAnsi="Times New Roman" w:cs="Times New Roman"/>
          <w:sz w:val="24"/>
          <w:szCs w:val="24"/>
        </w:rPr>
        <w:t xml:space="preserve">un regionalismo “ligero” que contiene una “escasa densidad institucional, sobrepone un carácter intergubernamental y sostiene un rechazo a burocracias onerosas, </w:t>
      </w:r>
      <w:r w:rsidRPr="008261B9">
        <w:rPr>
          <w:rFonts w:ascii="Times New Roman" w:hAnsi="Times New Roman" w:cs="Times New Roman"/>
          <w:sz w:val="24"/>
          <w:szCs w:val="24"/>
        </w:rPr>
        <w:lastRenderedPageBreak/>
        <w:t xml:space="preserve">soberanía mancomunada y por dotar de competencias a órganos con capacidad de ordenamiento jurídico común” </w:t>
      </w:r>
      <w:sdt>
        <w:sdtPr>
          <w:rPr>
            <w:rFonts w:ascii="Times New Roman" w:hAnsi="Times New Roman" w:cs="Times New Roman"/>
            <w:sz w:val="24"/>
            <w:szCs w:val="24"/>
          </w:rPr>
          <w:id w:val="-1046980412"/>
          <w:citation/>
        </w:sdtPr>
        <w:sdtEndPr/>
        <w:sdtContent>
          <w:r w:rsidRPr="008261B9">
            <w:rPr>
              <w:rFonts w:ascii="Times New Roman" w:hAnsi="Times New Roman" w:cs="Times New Roman"/>
              <w:sz w:val="24"/>
              <w:szCs w:val="24"/>
            </w:rPr>
            <w:fldChar w:fldCharType="begin"/>
          </w:r>
          <w:r w:rsidR="001C6E59">
            <w:rPr>
              <w:rFonts w:ascii="Times New Roman" w:hAnsi="Times New Roman" w:cs="Times New Roman"/>
              <w:sz w:val="24"/>
              <w:szCs w:val="24"/>
            </w:rPr>
            <w:instrText xml:space="preserve">CITATION San16 \p 38 \t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(J. Sanahuja 2016, 38)</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xml:space="preserve">.  </w:t>
      </w:r>
    </w:p>
    <w:p w14:paraId="4CDAA2E1" w14:textId="7AA77B62" w:rsidR="003159BC" w:rsidRDefault="003159BC" w:rsidP="003A5FF9">
      <w:pPr>
        <w:ind w:firstLine="720"/>
        <w:rPr>
          <w:rFonts w:ascii="Times New Roman" w:hAnsi="Times New Roman" w:cs="Times New Roman"/>
          <w:sz w:val="24"/>
          <w:szCs w:val="24"/>
        </w:rPr>
      </w:pPr>
    </w:p>
    <w:p w14:paraId="5A62F025" w14:textId="2FE79C2D" w:rsidR="003159BC" w:rsidRPr="003159BC" w:rsidRDefault="003159BC" w:rsidP="003A5FF9">
      <w:pPr>
        <w:pStyle w:val="Prrafodelista"/>
        <w:numPr>
          <w:ilvl w:val="0"/>
          <w:numId w:val="11"/>
        </w:numPr>
        <w:spacing w:line="240" w:lineRule="auto"/>
        <w:ind w:left="0" w:hanging="357"/>
        <w:rPr>
          <w:rFonts w:ascii="Times New Roman" w:hAnsi="Times New Roman" w:cs="Times New Roman"/>
          <w:b/>
          <w:bCs/>
          <w:sz w:val="24"/>
          <w:szCs w:val="24"/>
        </w:rPr>
      </w:pPr>
      <w:r w:rsidRPr="003159BC">
        <w:rPr>
          <w:rFonts w:ascii="Times New Roman" w:hAnsi="Times New Roman" w:cs="Times New Roman"/>
          <w:b/>
          <w:bCs/>
          <w:sz w:val="24"/>
          <w:szCs w:val="24"/>
        </w:rPr>
        <w:t>Marco teórico: diplomacia presidencial</w:t>
      </w:r>
      <w:r>
        <w:rPr>
          <w:rFonts w:ascii="Times New Roman" w:hAnsi="Times New Roman" w:cs="Times New Roman"/>
          <w:b/>
          <w:bCs/>
          <w:sz w:val="24"/>
          <w:szCs w:val="24"/>
        </w:rPr>
        <w:t xml:space="preserve"> y </w:t>
      </w:r>
      <w:r w:rsidRPr="003159BC">
        <w:rPr>
          <w:rFonts w:ascii="Times New Roman" w:hAnsi="Times New Roman" w:cs="Times New Roman"/>
          <w:b/>
          <w:bCs/>
          <w:sz w:val="24"/>
          <w:szCs w:val="24"/>
        </w:rPr>
        <w:t xml:space="preserve">concertación política bajo un enfoque constructivista </w:t>
      </w:r>
    </w:p>
    <w:p w14:paraId="4C62C140" w14:textId="6D4CF70A" w:rsidR="00345C30" w:rsidRPr="008261B9" w:rsidRDefault="00345C30" w:rsidP="003A5FF9">
      <w:pPr>
        <w:ind w:firstLine="720"/>
        <w:rPr>
          <w:rFonts w:ascii="Times New Roman" w:hAnsi="Times New Roman" w:cs="Times New Roman"/>
          <w:sz w:val="24"/>
          <w:szCs w:val="24"/>
        </w:rPr>
      </w:pPr>
      <w:r w:rsidRPr="008261B9">
        <w:rPr>
          <w:rFonts w:ascii="Times New Roman" w:hAnsi="Times New Roman" w:cs="Times New Roman"/>
          <w:sz w:val="24"/>
          <w:szCs w:val="24"/>
        </w:rPr>
        <w:t>De acuerdo con lo anterior, se analiza que el contexto electoral logra condicionar los proyectos de integración regional bien sea para transformarlos, fortalecerlos o llevarlos a un vórtice. Suramérica se ha caracterizado por sostener una tradición en dichos procesos: un presidencialismo concéntrico como es evidenciado el margen de incidencia de los presidentes en extrapolar sus intereses y preferencias ideológicas en “las cumbres presidenciales de foros deliberativos en ámbitos decisionales”</w:t>
      </w:r>
      <w:r w:rsidR="005614F2">
        <w:rPr>
          <w:rFonts w:ascii="Times New Roman" w:hAnsi="Times New Roman" w:cs="Times New Roman"/>
          <w:sz w:val="24"/>
          <w:szCs w:val="24"/>
        </w:rPr>
        <w:t>.</w:t>
      </w:r>
      <w:r w:rsidRPr="008261B9">
        <w:rPr>
          <w:rFonts w:ascii="Times New Roman" w:hAnsi="Times New Roman" w:cs="Times New Roman"/>
          <w:sz w:val="24"/>
          <w:szCs w:val="24"/>
        </w:rPr>
        <w:t xml:space="preserve"> </w:t>
      </w:r>
      <w:sdt>
        <w:sdtPr>
          <w:rPr>
            <w:rFonts w:ascii="Times New Roman" w:hAnsi="Times New Roman" w:cs="Times New Roman"/>
            <w:sz w:val="24"/>
            <w:szCs w:val="24"/>
          </w:rPr>
          <w:id w:val="940338456"/>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Mal08 \p 156 \t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(Malamud 2008, 156)</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xml:space="preserve">. </w:t>
      </w:r>
    </w:p>
    <w:p w14:paraId="039C93B6" w14:textId="5F53865F" w:rsidR="00345C30" w:rsidRPr="008261B9" w:rsidRDefault="00345C30" w:rsidP="003A5FF9">
      <w:pPr>
        <w:ind w:firstLine="567"/>
        <w:rPr>
          <w:rFonts w:ascii="Times New Roman" w:hAnsi="Times New Roman" w:cs="Times New Roman"/>
          <w:sz w:val="24"/>
          <w:szCs w:val="24"/>
        </w:rPr>
      </w:pPr>
      <w:r w:rsidRPr="008261B9">
        <w:rPr>
          <w:rFonts w:ascii="Times New Roman" w:hAnsi="Times New Roman" w:cs="Times New Roman"/>
          <w:sz w:val="24"/>
          <w:szCs w:val="24"/>
        </w:rPr>
        <w:t>La diplomacia presidencial en l</w:t>
      </w:r>
      <w:r>
        <w:rPr>
          <w:rFonts w:ascii="Times New Roman" w:hAnsi="Times New Roman" w:cs="Times New Roman"/>
          <w:sz w:val="24"/>
          <w:szCs w:val="24"/>
        </w:rPr>
        <w:t>o</w:t>
      </w:r>
      <w:r w:rsidRPr="008261B9">
        <w:rPr>
          <w:rFonts w:ascii="Times New Roman" w:hAnsi="Times New Roman" w:cs="Times New Roman"/>
          <w:sz w:val="24"/>
          <w:szCs w:val="24"/>
        </w:rPr>
        <w:t>s organi</w:t>
      </w:r>
      <w:r>
        <w:rPr>
          <w:rFonts w:ascii="Times New Roman" w:hAnsi="Times New Roman" w:cs="Times New Roman"/>
          <w:sz w:val="24"/>
          <w:szCs w:val="24"/>
        </w:rPr>
        <w:t xml:space="preserve">smos </w:t>
      </w:r>
      <w:r w:rsidRPr="008261B9">
        <w:rPr>
          <w:rFonts w:ascii="Times New Roman" w:hAnsi="Times New Roman" w:cs="Times New Roman"/>
          <w:sz w:val="24"/>
          <w:szCs w:val="24"/>
        </w:rPr>
        <w:t xml:space="preserve">de integración regional se configura a través de un esquema en el cual los presidentes pueden participar como mediadores de disputas, estimulando el fortalecimiento de las instituciones y siendo garantes de los compromisos </w:t>
      </w:r>
      <w:sdt>
        <w:sdtPr>
          <w:rPr>
            <w:rFonts w:ascii="Times New Roman" w:hAnsi="Times New Roman" w:cs="Times New Roman"/>
            <w:sz w:val="24"/>
            <w:szCs w:val="24"/>
          </w:rPr>
          <w:id w:val="-231077759"/>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Mal10 \p 133 \t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(Malamud 2010, 133)</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w:t>
      </w:r>
      <w:r>
        <w:rPr>
          <w:rFonts w:ascii="Times New Roman" w:hAnsi="Times New Roman" w:cs="Times New Roman"/>
          <w:sz w:val="24"/>
          <w:szCs w:val="24"/>
        </w:rPr>
        <w:t xml:space="preserve"> </w:t>
      </w:r>
      <w:r w:rsidRPr="008261B9">
        <w:rPr>
          <w:rFonts w:ascii="Times New Roman" w:hAnsi="Times New Roman" w:cs="Times New Roman"/>
          <w:sz w:val="24"/>
          <w:szCs w:val="24"/>
        </w:rPr>
        <w:t>Sin embargo, inciden una serie de atribuciones para la materialización de ello: la convergencia política, la voluntad y la cohesión política</w:t>
      </w:r>
      <w:r>
        <w:rPr>
          <w:rFonts w:ascii="Times New Roman" w:hAnsi="Times New Roman" w:cs="Times New Roman"/>
          <w:sz w:val="24"/>
          <w:szCs w:val="24"/>
        </w:rPr>
        <w:t xml:space="preserve"> </w:t>
      </w:r>
      <w:r w:rsidRPr="008261B9">
        <w:rPr>
          <w:rFonts w:ascii="Times New Roman" w:hAnsi="Times New Roman" w:cs="Times New Roman"/>
          <w:sz w:val="24"/>
          <w:szCs w:val="24"/>
        </w:rPr>
        <w:t>atribuida a los giros electorales que se presenten en la región, bien sean de derecha o de izquierda, la diferenciación existente será el enfoque de la agenda común que integrarán para trazar un mapa hacia el desarrollo de la región. El giro electoral, sintonizado en una misma frecuencia de convicciones, busca concretar proyectos en los escenarios regionales a través de la afinidad política y no por un mínimo común denominador de intereses a largo plazo</w:t>
      </w:r>
      <w:r w:rsidR="005614F2">
        <w:rPr>
          <w:rFonts w:ascii="Times New Roman" w:hAnsi="Times New Roman" w:cs="Times New Roman"/>
          <w:sz w:val="24"/>
          <w:szCs w:val="24"/>
        </w:rPr>
        <w:t>.</w:t>
      </w:r>
      <w:r w:rsidRPr="008261B9">
        <w:rPr>
          <w:rFonts w:ascii="Times New Roman" w:hAnsi="Times New Roman" w:cs="Times New Roman"/>
          <w:sz w:val="24"/>
          <w:szCs w:val="24"/>
        </w:rPr>
        <w:t xml:space="preserve"> </w:t>
      </w:r>
      <w:sdt>
        <w:sdtPr>
          <w:rPr>
            <w:rFonts w:ascii="Times New Roman" w:hAnsi="Times New Roman" w:cs="Times New Roman"/>
            <w:sz w:val="24"/>
            <w:szCs w:val="24"/>
          </w:rPr>
          <w:id w:val="86046474"/>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Cha19 \p 198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(Chaves García, Ortiz Morales y Montero 2019, 198)</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xml:space="preserve"> que asigne mayores grados de compromiso entre los miembros, ergo, esto no implicaría constituir unos estándares de supranacionalidad, ya que no es el objetivo definido de Suramérica. </w:t>
      </w:r>
    </w:p>
    <w:p w14:paraId="05711DBC" w14:textId="7E832DFB" w:rsidR="00345C30" w:rsidRPr="00DC1591" w:rsidRDefault="00345C30" w:rsidP="003A5FF9">
      <w:pPr>
        <w:ind w:left="1134"/>
        <w:rPr>
          <w:rFonts w:ascii="Times New Roman" w:hAnsi="Times New Roman" w:cs="Times New Roman"/>
          <w:noProof/>
        </w:rPr>
      </w:pPr>
      <w:r w:rsidRPr="00DC1591">
        <w:rPr>
          <w:rFonts w:ascii="Times New Roman" w:hAnsi="Times New Roman" w:cs="Times New Roman"/>
        </w:rPr>
        <w:t>...se comprende que las motivaciones también importan, ya que, si en Europa la génesis de la integración se encontraba, como se ha mencionado, en la necesidad de crear supranacionalidad para superar el Estado nación; en el caso latinoamericano parece ser justamente lo contrario. Lo que impulsa la integración regional es la consolidación del Estado y la ratificación de su soberanía lo que terminó por impulsar la integración</w:t>
      </w:r>
      <w:r w:rsidR="000510A7" w:rsidRPr="00DC1591">
        <w:rPr>
          <w:rFonts w:ascii="Times New Roman" w:hAnsi="Times New Roman" w:cs="Times New Roman"/>
        </w:rPr>
        <w:t>.</w:t>
      </w:r>
      <w:r w:rsidRPr="00DC1591">
        <w:rPr>
          <w:rFonts w:ascii="Times New Roman" w:hAnsi="Times New Roman" w:cs="Times New Roman"/>
        </w:rPr>
        <w:t xml:space="preserve"> (Briceño Ruiz, 2018 citado en </w:t>
      </w:r>
      <w:r w:rsidRPr="00DC1591">
        <w:rPr>
          <w:rFonts w:ascii="Times New Roman" w:hAnsi="Times New Roman" w:cs="Times New Roman"/>
          <w:noProof/>
        </w:rPr>
        <w:t>Cháves García, Ortiz Morales, &amp; Montero, 2019)</w:t>
      </w:r>
      <w:r w:rsidR="000510A7" w:rsidRPr="00DC1591">
        <w:rPr>
          <w:rFonts w:ascii="Times New Roman" w:hAnsi="Times New Roman" w:cs="Times New Roman"/>
          <w:noProof/>
        </w:rPr>
        <w:t>.</w:t>
      </w:r>
    </w:p>
    <w:p w14:paraId="5F8E7941" w14:textId="77777777" w:rsidR="00345C30" w:rsidRDefault="00345C30" w:rsidP="003A5FF9">
      <w:pPr>
        <w:ind w:firstLine="567"/>
        <w:rPr>
          <w:rFonts w:ascii="Times New Roman" w:hAnsi="Times New Roman" w:cs="Times New Roman"/>
          <w:noProof/>
          <w:sz w:val="24"/>
          <w:szCs w:val="24"/>
        </w:rPr>
      </w:pPr>
      <w:r w:rsidRPr="008261B9">
        <w:rPr>
          <w:rFonts w:ascii="Times New Roman" w:hAnsi="Times New Roman" w:cs="Times New Roman"/>
          <w:noProof/>
          <w:sz w:val="24"/>
          <w:szCs w:val="24"/>
        </w:rPr>
        <w:t xml:space="preserve">Partiendo de que para el caso Suramericano, lo que siempre esta expreso en los proyectos de cooperacion y concertación que buscan fomentar la “integracion regional” es que está integracion se inspira en principios westfalianos de preservar la soberania y no ceder facultades del Estado a las instituciones supranacionales. </w:t>
      </w:r>
    </w:p>
    <w:p w14:paraId="77CEA926" w14:textId="5F09E294" w:rsidR="00345C30" w:rsidRDefault="00345C30" w:rsidP="003A5FF9">
      <w:pPr>
        <w:ind w:firstLine="567"/>
        <w:rPr>
          <w:rFonts w:ascii="Times New Roman" w:hAnsi="Times New Roman" w:cs="Times New Roman"/>
          <w:sz w:val="24"/>
          <w:szCs w:val="24"/>
        </w:rPr>
      </w:pPr>
      <w:r w:rsidRPr="008261B9">
        <w:rPr>
          <w:rFonts w:ascii="Times New Roman" w:hAnsi="Times New Roman" w:cs="Times New Roman"/>
          <w:noProof/>
          <w:sz w:val="24"/>
          <w:szCs w:val="24"/>
        </w:rPr>
        <w:t>En el caso del “giro a la derecha” se gesta un escenario de</w:t>
      </w:r>
      <w:r w:rsidRPr="008261B9">
        <w:rPr>
          <w:rFonts w:ascii="Times New Roman" w:hAnsi="Times New Roman" w:cs="Times New Roman"/>
          <w:sz w:val="24"/>
          <w:szCs w:val="24"/>
        </w:rPr>
        <w:t xml:space="preserve"> concertació</w:t>
      </w:r>
      <w:r w:rsidRPr="008261B9">
        <w:rPr>
          <w:rFonts w:ascii="Times New Roman" w:hAnsi="Times New Roman" w:cs="Times New Roman"/>
          <w:noProof/>
          <w:sz w:val="24"/>
          <w:szCs w:val="24"/>
        </w:rPr>
        <w:t>n, siendo este termino concebido como “</w:t>
      </w:r>
      <w:r w:rsidRPr="008261B9">
        <w:rPr>
          <w:rFonts w:ascii="Times New Roman" w:hAnsi="Times New Roman" w:cs="Times New Roman"/>
          <w:sz w:val="24"/>
          <w:szCs w:val="24"/>
        </w:rPr>
        <w:t>la acció</w:t>
      </w:r>
      <w:r w:rsidRPr="008261B9">
        <w:rPr>
          <w:rFonts w:ascii="Times New Roman" w:hAnsi="Times New Roman" w:cs="Times New Roman"/>
          <w:noProof/>
          <w:sz w:val="24"/>
          <w:szCs w:val="24"/>
        </w:rPr>
        <w:t>n en la cual dos o mas Estados interactuan con</w:t>
      </w:r>
      <w:r w:rsidRPr="008261B9">
        <w:rPr>
          <w:rFonts w:ascii="Times New Roman" w:hAnsi="Times New Roman" w:cs="Times New Roman"/>
          <w:sz w:val="24"/>
          <w:szCs w:val="24"/>
        </w:rPr>
        <w:t>juntamente dentro de la dimensió</w:t>
      </w:r>
      <w:r w:rsidRPr="008261B9">
        <w:rPr>
          <w:rFonts w:ascii="Times New Roman" w:hAnsi="Times New Roman" w:cs="Times New Roman"/>
          <w:noProof/>
          <w:sz w:val="24"/>
          <w:szCs w:val="24"/>
        </w:rPr>
        <w:t>n pol</w:t>
      </w:r>
      <w:r w:rsidRPr="008261B9">
        <w:rPr>
          <w:rFonts w:ascii="Times New Roman" w:hAnsi="Times New Roman" w:cs="Times New Roman"/>
          <w:sz w:val="24"/>
          <w:szCs w:val="24"/>
        </w:rPr>
        <w:t xml:space="preserve">ítico-diplomática” </w:t>
      </w:r>
      <w:r w:rsidRPr="008261B9">
        <w:rPr>
          <w:rFonts w:ascii="Times New Roman" w:hAnsi="Times New Roman" w:cs="Times New Roman"/>
          <w:noProof/>
          <w:sz w:val="24"/>
          <w:szCs w:val="24"/>
        </w:rPr>
        <w:t>(</w:t>
      </w:r>
      <w:proofErr w:type="spellStart"/>
      <w:r w:rsidRPr="008261B9">
        <w:rPr>
          <w:rFonts w:ascii="Times New Roman" w:hAnsi="Times New Roman" w:cs="Times New Roman"/>
          <w:sz w:val="24"/>
          <w:szCs w:val="24"/>
          <w:lang w:val="es-MX"/>
        </w:rPr>
        <w:t>Tokaltian</w:t>
      </w:r>
      <w:proofErr w:type="spellEnd"/>
      <w:r w:rsidRPr="008261B9">
        <w:rPr>
          <w:rFonts w:ascii="Times New Roman" w:hAnsi="Times New Roman" w:cs="Times New Roman"/>
          <w:sz w:val="24"/>
          <w:szCs w:val="24"/>
          <w:lang w:val="es-MX"/>
        </w:rPr>
        <w:t xml:space="preserve"> 1994 citado en </w:t>
      </w:r>
      <w:r w:rsidRPr="008261B9">
        <w:rPr>
          <w:rFonts w:ascii="Times New Roman" w:hAnsi="Times New Roman" w:cs="Times New Roman"/>
          <w:noProof/>
          <w:sz w:val="24"/>
          <w:szCs w:val="24"/>
        </w:rPr>
        <w:t>Castillo</w:t>
      </w:r>
      <w:r w:rsidR="00316CBD">
        <w:rPr>
          <w:rFonts w:ascii="Times New Roman" w:hAnsi="Times New Roman" w:cs="Times New Roman"/>
          <w:noProof/>
          <w:sz w:val="24"/>
          <w:szCs w:val="24"/>
        </w:rPr>
        <w:t xml:space="preserve"> </w:t>
      </w:r>
      <w:r w:rsidRPr="008261B9">
        <w:rPr>
          <w:rFonts w:ascii="Times New Roman" w:hAnsi="Times New Roman" w:cs="Times New Roman"/>
          <w:noProof/>
          <w:sz w:val="24"/>
          <w:szCs w:val="24"/>
        </w:rPr>
        <w:t xml:space="preserve">2019, 211), la afinidad ideologica entre los presidentes de la region se extrapola hacia el establecimiento de Prosur como nuevo escenario de concertacion que refleja el trasfondo ideologico dominante en cuestion </w:t>
      </w:r>
      <w:sdt>
        <w:sdtPr>
          <w:rPr>
            <w:rFonts w:ascii="Times New Roman" w:hAnsi="Times New Roman" w:cs="Times New Roman"/>
            <w:noProof/>
            <w:sz w:val="24"/>
            <w:szCs w:val="24"/>
          </w:rPr>
          <w:id w:val="1154335628"/>
          <w:citation/>
        </w:sdtPr>
        <w:sdtEndPr/>
        <w:sdtContent>
          <w:r w:rsidRPr="008261B9">
            <w:rPr>
              <w:rFonts w:ascii="Times New Roman" w:hAnsi="Times New Roman" w:cs="Times New Roman"/>
              <w:noProof/>
              <w:sz w:val="24"/>
              <w:szCs w:val="24"/>
            </w:rPr>
            <w:fldChar w:fldCharType="begin"/>
          </w:r>
          <w:r w:rsidRPr="008261B9">
            <w:rPr>
              <w:rFonts w:ascii="Times New Roman" w:hAnsi="Times New Roman" w:cs="Times New Roman"/>
              <w:noProof/>
              <w:sz w:val="24"/>
              <w:szCs w:val="24"/>
            </w:rPr>
            <w:instrText xml:space="preserve">CITATION Kor13 \p 13 \l 3082 </w:instrText>
          </w:r>
          <w:r w:rsidRPr="008261B9">
            <w:rPr>
              <w:rFonts w:ascii="Times New Roman" w:hAnsi="Times New Roman" w:cs="Times New Roman"/>
              <w:noProof/>
              <w:sz w:val="24"/>
              <w:szCs w:val="24"/>
            </w:rPr>
            <w:fldChar w:fldCharType="separate"/>
          </w:r>
          <w:r w:rsidR="003A5FF9" w:rsidRPr="003A5FF9">
            <w:rPr>
              <w:rFonts w:ascii="Times New Roman" w:hAnsi="Times New Roman" w:cs="Times New Roman"/>
              <w:noProof/>
              <w:sz w:val="24"/>
              <w:szCs w:val="24"/>
            </w:rPr>
            <w:t>(Korhorn 2013, 13)</w:t>
          </w:r>
          <w:r w:rsidRPr="008261B9">
            <w:rPr>
              <w:rFonts w:ascii="Times New Roman" w:hAnsi="Times New Roman" w:cs="Times New Roman"/>
              <w:noProof/>
              <w:sz w:val="24"/>
              <w:szCs w:val="24"/>
            </w:rPr>
            <w:fldChar w:fldCharType="end"/>
          </w:r>
        </w:sdtContent>
      </w:sdt>
      <w:r>
        <w:rPr>
          <w:rFonts w:ascii="Times New Roman" w:hAnsi="Times New Roman" w:cs="Times New Roman"/>
          <w:noProof/>
          <w:sz w:val="24"/>
          <w:szCs w:val="24"/>
        </w:rPr>
        <w:t>.</w:t>
      </w:r>
      <w:r w:rsidRPr="008261B9">
        <w:rPr>
          <w:rFonts w:ascii="Times New Roman" w:hAnsi="Times New Roman" w:cs="Times New Roman"/>
          <w:sz w:val="24"/>
          <w:szCs w:val="24"/>
        </w:rPr>
        <w:t>Se utiliza el concepto de “ideología” atado a las particularidades de la región, a su sistema de ideas, creencias, valores y símbolos de</w:t>
      </w:r>
      <w:r>
        <w:rPr>
          <w:rFonts w:ascii="Times New Roman" w:hAnsi="Times New Roman" w:cs="Times New Roman"/>
          <w:sz w:val="24"/>
          <w:szCs w:val="24"/>
        </w:rPr>
        <w:t xml:space="preserve"> </w:t>
      </w:r>
      <w:r w:rsidRPr="008261B9">
        <w:rPr>
          <w:rFonts w:ascii="Times New Roman" w:hAnsi="Times New Roman" w:cs="Times New Roman"/>
          <w:sz w:val="24"/>
          <w:szCs w:val="24"/>
        </w:rPr>
        <w:t>naturaleza moral, política, económica y social que proporcionan</w:t>
      </w:r>
      <w:r>
        <w:rPr>
          <w:rFonts w:ascii="Times New Roman" w:hAnsi="Times New Roman" w:cs="Times New Roman"/>
          <w:sz w:val="24"/>
          <w:szCs w:val="24"/>
        </w:rPr>
        <w:t xml:space="preserve"> </w:t>
      </w:r>
      <w:r w:rsidRPr="008261B9">
        <w:rPr>
          <w:rFonts w:ascii="Times New Roman" w:hAnsi="Times New Roman" w:cs="Times New Roman"/>
          <w:sz w:val="24"/>
          <w:szCs w:val="24"/>
        </w:rPr>
        <w:t>comunidades con identidad, sentido y dirección a su acción política, y permite el desarrollo</w:t>
      </w:r>
      <w:r>
        <w:rPr>
          <w:rFonts w:ascii="Times New Roman" w:hAnsi="Times New Roman" w:cs="Times New Roman"/>
          <w:sz w:val="24"/>
          <w:szCs w:val="24"/>
        </w:rPr>
        <w:t xml:space="preserve"> </w:t>
      </w:r>
      <w:r w:rsidRPr="008261B9">
        <w:rPr>
          <w:rFonts w:ascii="Times New Roman" w:hAnsi="Times New Roman" w:cs="Times New Roman"/>
          <w:sz w:val="24"/>
          <w:szCs w:val="24"/>
        </w:rPr>
        <w:t xml:space="preserve">de propuestas para la construcción, conservación o transformación del orden social </w:t>
      </w:r>
      <w:sdt>
        <w:sdtPr>
          <w:rPr>
            <w:rFonts w:ascii="Times New Roman" w:hAnsi="Times New Roman" w:cs="Times New Roman"/>
            <w:sz w:val="24"/>
            <w:szCs w:val="24"/>
          </w:rPr>
          <w:id w:val="-1679721995"/>
          <w:citation/>
        </w:sdtPr>
        <w:sdtEndPr/>
        <w:sdtContent>
          <w:r w:rsidRPr="008261B9">
            <w:rPr>
              <w:rFonts w:ascii="Times New Roman" w:hAnsi="Times New Roman" w:cs="Times New Roman"/>
              <w:sz w:val="24"/>
              <w:szCs w:val="24"/>
            </w:rPr>
            <w:fldChar w:fldCharType="begin"/>
          </w:r>
          <w:r w:rsidRPr="008261B9">
            <w:rPr>
              <w:rFonts w:ascii="Times New Roman" w:hAnsi="Times New Roman" w:cs="Times New Roman"/>
              <w:sz w:val="24"/>
              <w:szCs w:val="24"/>
            </w:rPr>
            <w:instrText xml:space="preserve">CITATION Orj07 \p 219 \l 3082 </w:instrText>
          </w:r>
          <w:r w:rsidRPr="008261B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(Orjuela 2007, 219)</w:t>
          </w:r>
          <w:r w:rsidRPr="008261B9">
            <w:rPr>
              <w:rFonts w:ascii="Times New Roman" w:hAnsi="Times New Roman" w:cs="Times New Roman"/>
              <w:sz w:val="24"/>
              <w:szCs w:val="24"/>
            </w:rPr>
            <w:fldChar w:fldCharType="end"/>
          </w:r>
        </w:sdtContent>
      </w:sdt>
      <w:r w:rsidRPr="008261B9">
        <w:rPr>
          <w:rFonts w:ascii="Times New Roman" w:hAnsi="Times New Roman" w:cs="Times New Roman"/>
          <w:sz w:val="24"/>
          <w:szCs w:val="24"/>
        </w:rPr>
        <w:t xml:space="preserve">. </w:t>
      </w:r>
    </w:p>
    <w:p w14:paraId="4E3BFE48" w14:textId="3AB08FAC" w:rsidR="00345C30" w:rsidRDefault="00345C30" w:rsidP="003A5FF9">
      <w:pPr>
        <w:ind w:firstLine="567"/>
        <w:rPr>
          <w:rFonts w:ascii="Times New Roman" w:hAnsi="Times New Roman" w:cs="Times New Roman"/>
          <w:noProof/>
          <w:sz w:val="24"/>
          <w:szCs w:val="24"/>
        </w:rPr>
      </w:pPr>
      <w:r>
        <w:rPr>
          <w:rFonts w:ascii="Times New Roman" w:hAnsi="Times New Roman" w:cs="Times New Roman"/>
          <w:sz w:val="24"/>
          <w:szCs w:val="24"/>
        </w:rPr>
        <w:t>Se entreve el direccionamiento de la acción política en pro de una ideología de derecha, con énfasis en la democracia liberal y el liberalismo económico reticentes a los postulados anti-hegem</w:t>
      </w:r>
      <w:r w:rsidR="003F3C46">
        <w:rPr>
          <w:rFonts w:ascii="Times New Roman" w:hAnsi="Times New Roman" w:cs="Times New Roman"/>
          <w:sz w:val="24"/>
          <w:szCs w:val="24"/>
        </w:rPr>
        <w:t>ó</w:t>
      </w:r>
      <w:r>
        <w:rPr>
          <w:rFonts w:ascii="Times New Roman" w:hAnsi="Times New Roman" w:cs="Times New Roman"/>
          <w:sz w:val="24"/>
          <w:szCs w:val="24"/>
        </w:rPr>
        <w:t xml:space="preserve">nicos profesados por el “regionalismo </w:t>
      </w:r>
      <w:proofErr w:type="spellStart"/>
      <w:r>
        <w:rPr>
          <w:rFonts w:ascii="Times New Roman" w:hAnsi="Times New Roman" w:cs="Times New Roman"/>
          <w:sz w:val="24"/>
          <w:szCs w:val="24"/>
        </w:rPr>
        <w:t>poshegem</w:t>
      </w:r>
      <w:r w:rsidR="003F3C46">
        <w:rPr>
          <w:rFonts w:ascii="Times New Roman" w:hAnsi="Times New Roman" w:cs="Times New Roman"/>
          <w:sz w:val="24"/>
          <w:szCs w:val="24"/>
        </w:rPr>
        <w:t>ó</w:t>
      </w:r>
      <w:r>
        <w:rPr>
          <w:rFonts w:ascii="Times New Roman" w:hAnsi="Times New Roman" w:cs="Times New Roman"/>
          <w:sz w:val="24"/>
          <w:szCs w:val="24"/>
        </w:rPr>
        <w:t>nico</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Unasur</w:t>
      </w:r>
      <w:proofErr w:type="spellEnd"/>
      <w:r>
        <w:rPr>
          <w:rFonts w:ascii="Times New Roman" w:hAnsi="Times New Roman" w:cs="Times New Roman"/>
          <w:sz w:val="24"/>
          <w:szCs w:val="24"/>
        </w:rPr>
        <w:t xml:space="preserve">, que se </w:t>
      </w:r>
      <w:r>
        <w:rPr>
          <w:rFonts w:ascii="Times New Roman" w:hAnsi="Times New Roman" w:cs="Times New Roman"/>
          <w:sz w:val="24"/>
          <w:szCs w:val="24"/>
        </w:rPr>
        <w:lastRenderedPageBreak/>
        <w:t xml:space="preserve">desligaba del discurso neoliberal y de la intromisión de Estados Unidos en asuntos de la región en aras de alcanzar una mayor autonomía regional. En sentido contrario de </w:t>
      </w:r>
      <w:proofErr w:type="spellStart"/>
      <w:r>
        <w:rPr>
          <w:rFonts w:ascii="Times New Roman" w:hAnsi="Times New Roman" w:cs="Times New Roman"/>
          <w:sz w:val="24"/>
          <w:szCs w:val="24"/>
        </w:rPr>
        <w:t>Prosur</w:t>
      </w:r>
      <w:proofErr w:type="spellEnd"/>
      <w:r>
        <w:rPr>
          <w:rFonts w:ascii="Times New Roman" w:hAnsi="Times New Roman" w:cs="Times New Roman"/>
          <w:sz w:val="24"/>
          <w:szCs w:val="24"/>
        </w:rPr>
        <w:t xml:space="preserve">, quienes principalmente se volcán a una herencia del regionalismo abierto: prevén la cooperación de Estados Unidos en conflictos de la región como en el caso venezolano y la figura de la Alianza del Pacifico como un éxito potencial para una inserción internacional en bloque. De igual forma, el ascenso del nacionalismo en el mundo se logra ajustar a los ideales de algunos miembros que convergen en el endurecimiento de políticas migratorias </w:t>
      </w:r>
      <w:r w:rsidRPr="00D73419">
        <w:rPr>
          <w:rFonts w:ascii="Times New Roman" w:hAnsi="Times New Roman" w:cs="Times New Roman"/>
          <w:sz w:val="24"/>
          <w:szCs w:val="24"/>
        </w:rPr>
        <w:t xml:space="preserve">que impidan el ingreso de refugiados o asilados del régimen venezolano; “se ha producido un mayor desplazamiento a la derecha de otros gobiernos, lo que se ha hecho visible en sus discursos sobre género, inmigración o seguridad ciudadana, más conservadores, </w:t>
      </w:r>
      <w:proofErr w:type="spellStart"/>
      <w:r w:rsidRPr="00D73419">
        <w:rPr>
          <w:rFonts w:ascii="Times New Roman" w:hAnsi="Times New Roman" w:cs="Times New Roman"/>
          <w:sz w:val="24"/>
          <w:szCs w:val="24"/>
        </w:rPr>
        <w:t>securitarios</w:t>
      </w:r>
      <w:proofErr w:type="spellEnd"/>
      <w:r w:rsidRPr="00D73419">
        <w:rPr>
          <w:rFonts w:ascii="Times New Roman" w:hAnsi="Times New Roman" w:cs="Times New Roman"/>
          <w:sz w:val="24"/>
          <w:szCs w:val="24"/>
        </w:rPr>
        <w:t xml:space="preserve"> y </w:t>
      </w:r>
      <w:proofErr w:type="spellStart"/>
      <w:r w:rsidRPr="00D73419">
        <w:rPr>
          <w:rFonts w:ascii="Times New Roman" w:hAnsi="Times New Roman" w:cs="Times New Roman"/>
          <w:sz w:val="24"/>
          <w:szCs w:val="24"/>
        </w:rPr>
        <w:t>punitivistas</w:t>
      </w:r>
      <w:proofErr w:type="spellEnd"/>
      <w:r w:rsidRPr="00D73419">
        <w:rPr>
          <w:rFonts w:ascii="Times New Roman" w:hAnsi="Times New Roman" w:cs="Times New Roman"/>
          <w:sz w:val="24"/>
          <w:szCs w:val="24"/>
        </w:rPr>
        <w:t>” (</w:t>
      </w:r>
      <w:proofErr w:type="spellStart"/>
      <w:r w:rsidRPr="00D73419">
        <w:rPr>
          <w:rFonts w:ascii="Times New Roman" w:hAnsi="Times New Roman" w:cs="Times New Roman"/>
          <w:sz w:val="24"/>
          <w:szCs w:val="24"/>
        </w:rPr>
        <w:t>Brumat</w:t>
      </w:r>
      <w:proofErr w:type="spellEnd"/>
      <w:r w:rsidR="00316CBD" w:rsidRPr="00D73419">
        <w:rPr>
          <w:rFonts w:ascii="Times New Roman" w:hAnsi="Times New Roman" w:cs="Times New Roman"/>
          <w:sz w:val="24"/>
          <w:szCs w:val="24"/>
        </w:rPr>
        <w:t xml:space="preserve"> </w:t>
      </w:r>
      <w:r w:rsidRPr="00D73419">
        <w:rPr>
          <w:rFonts w:ascii="Times New Roman" w:hAnsi="Times New Roman" w:cs="Times New Roman"/>
          <w:sz w:val="24"/>
          <w:szCs w:val="24"/>
        </w:rPr>
        <w:t xml:space="preserve">2019 </w:t>
      </w:r>
      <w:r w:rsidRPr="00D73419">
        <w:rPr>
          <w:rFonts w:ascii="Times New Roman" w:hAnsi="Times New Roman" w:cs="Times New Roman"/>
          <w:noProof/>
          <w:sz w:val="24"/>
          <w:szCs w:val="24"/>
        </w:rPr>
        <w:t>citado en J</w:t>
      </w:r>
      <w:r w:rsidR="00316CBD" w:rsidRPr="00D73419">
        <w:rPr>
          <w:rFonts w:ascii="Times New Roman" w:hAnsi="Times New Roman" w:cs="Times New Roman"/>
          <w:noProof/>
          <w:sz w:val="24"/>
          <w:szCs w:val="24"/>
        </w:rPr>
        <w:t xml:space="preserve"> Sanahuja </w:t>
      </w:r>
      <w:r w:rsidRPr="00D73419">
        <w:rPr>
          <w:rFonts w:ascii="Times New Roman" w:hAnsi="Times New Roman" w:cs="Times New Roman"/>
          <w:noProof/>
          <w:sz w:val="24"/>
          <w:szCs w:val="24"/>
        </w:rPr>
        <w:t>2019, 108)</w:t>
      </w:r>
      <w:r w:rsidR="000510A7" w:rsidRPr="00D73419">
        <w:rPr>
          <w:rFonts w:ascii="Times New Roman" w:hAnsi="Times New Roman" w:cs="Times New Roman"/>
          <w:noProof/>
          <w:sz w:val="24"/>
          <w:szCs w:val="24"/>
        </w:rPr>
        <w:t>.</w:t>
      </w:r>
    </w:p>
    <w:p w14:paraId="228494E6" w14:textId="5351061C" w:rsidR="00DC1591" w:rsidRDefault="00DC1591" w:rsidP="003A5FF9">
      <w:pPr>
        <w:rPr>
          <w:rFonts w:ascii="Times New Roman" w:hAnsi="Times New Roman" w:cs="Times New Roman"/>
          <w:sz w:val="24"/>
          <w:szCs w:val="24"/>
        </w:rPr>
      </w:pPr>
    </w:p>
    <w:p w14:paraId="66642FBE" w14:textId="0B1A0C8C" w:rsidR="00DC1591" w:rsidRPr="00DC1591" w:rsidRDefault="00C46663" w:rsidP="003A5FF9">
      <w:pPr>
        <w:pStyle w:val="Prrafodelista"/>
        <w:numPr>
          <w:ilvl w:val="0"/>
          <w:numId w:val="11"/>
        </w:num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Panorama </w:t>
      </w:r>
      <w:r w:rsidR="00DC1591" w:rsidRPr="00DC1591">
        <w:rPr>
          <w:rFonts w:ascii="Times New Roman" w:hAnsi="Times New Roman" w:cs="Times New Roman"/>
          <w:b/>
          <w:bCs/>
          <w:sz w:val="24"/>
          <w:szCs w:val="24"/>
        </w:rPr>
        <w:t xml:space="preserve">sobre </w:t>
      </w:r>
      <w:r>
        <w:rPr>
          <w:rFonts w:ascii="Times New Roman" w:hAnsi="Times New Roman" w:cs="Times New Roman"/>
          <w:b/>
          <w:bCs/>
          <w:sz w:val="24"/>
          <w:szCs w:val="24"/>
        </w:rPr>
        <w:t xml:space="preserve">el porvenir de la integración </w:t>
      </w:r>
      <w:r w:rsidR="00DC1591" w:rsidRPr="00DC1591">
        <w:rPr>
          <w:rFonts w:ascii="Times New Roman" w:hAnsi="Times New Roman" w:cs="Times New Roman"/>
          <w:b/>
          <w:bCs/>
          <w:sz w:val="24"/>
          <w:szCs w:val="24"/>
        </w:rPr>
        <w:t>regional de Suramérica</w:t>
      </w:r>
    </w:p>
    <w:p w14:paraId="039D1651" w14:textId="2D5F15AC" w:rsidR="000945A2" w:rsidRPr="00D73419" w:rsidRDefault="00345C30" w:rsidP="003A5FF9">
      <w:pPr>
        <w:ind w:firstLine="567"/>
        <w:rPr>
          <w:rFonts w:ascii="Times New Roman" w:hAnsi="Times New Roman" w:cs="Times New Roman"/>
          <w:sz w:val="24"/>
          <w:szCs w:val="24"/>
        </w:rPr>
      </w:pPr>
      <w:r w:rsidRPr="00D73419">
        <w:rPr>
          <w:rFonts w:ascii="Times New Roman" w:hAnsi="Times New Roman" w:cs="Times New Roman"/>
          <w:noProof/>
          <w:sz w:val="24"/>
          <w:szCs w:val="24"/>
        </w:rPr>
        <w:t xml:space="preserve">Prosur, capaz de asentar nuevos escenarios para la puesta en marcha de proyectos regionales que en un pronostico </w:t>
      </w:r>
      <w:r w:rsidR="00AE4E07">
        <w:rPr>
          <w:rFonts w:ascii="Times New Roman" w:hAnsi="Times New Roman" w:cs="Times New Roman"/>
          <w:noProof/>
          <w:sz w:val="24"/>
          <w:szCs w:val="24"/>
        </w:rPr>
        <w:t xml:space="preserve"> puede construir objetivos comunes que se convertirian en</w:t>
      </w:r>
      <w:r w:rsidRPr="00D73419">
        <w:rPr>
          <w:rFonts w:ascii="Times New Roman" w:hAnsi="Times New Roman" w:cs="Times New Roman"/>
          <w:noProof/>
          <w:sz w:val="24"/>
          <w:szCs w:val="24"/>
        </w:rPr>
        <w:t xml:space="preserve"> la replica de los construidos en Unasur. En misma </w:t>
      </w:r>
      <w:r w:rsidR="00AE4E07" w:rsidRPr="00D73419">
        <w:rPr>
          <w:rFonts w:ascii="Times New Roman" w:hAnsi="Times New Roman" w:cs="Times New Roman"/>
          <w:sz w:val="24"/>
          <w:szCs w:val="24"/>
        </w:rPr>
        <w:t>armonización</w:t>
      </w:r>
      <w:r w:rsidRPr="00D73419">
        <w:rPr>
          <w:rFonts w:ascii="Times New Roman" w:hAnsi="Times New Roman" w:cs="Times New Roman"/>
          <w:noProof/>
          <w:sz w:val="24"/>
          <w:szCs w:val="24"/>
        </w:rPr>
        <w:t>, tanto Prosur en la declaraci</w:t>
      </w:r>
      <w:r w:rsidR="00AE4E07">
        <w:rPr>
          <w:rFonts w:ascii="Times New Roman" w:hAnsi="Times New Roman" w:cs="Times New Roman"/>
          <w:noProof/>
          <w:sz w:val="24"/>
          <w:szCs w:val="24"/>
        </w:rPr>
        <w:t>ó</w:t>
      </w:r>
      <w:r w:rsidRPr="00D73419">
        <w:rPr>
          <w:rFonts w:ascii="Times New Roman" w:hAnsi="Times New Roman" w:cs="Times New Roman"/>
          <w:noProof/>
          <w:sz w:val="24"/>
          <w:szCs w:val="24"/>
        </w:rPr>
        <w:t>n de Santiago (2019) como Unasur en la declaración de Brasilia (2007) se proponen concretar una intregaci</w:t>
      </w:r>
      <w:r w:rsidR="00AE4E07">
        <w:rPr>
          <w:rFonts w:ascii="Times New Roman" w:hAnsi="Times New Roman" w:cs="Times New Roman"/>
          <w:noProof/>
          <w:sz w:val="24"/>
          <w:szCs w:val="24"/>
        </w:rPr>
        <w:t>ó</w:t>
      </w:r>
      <w:r w:rsidRPr="00D73419">
        <w:rPr>
          <w:rFonts w:ascii="Times New Roman" w:hAnsi="Times New Roman" w:cs="Times New Roman"/>
          <w:noProof/>
          <w:sz w:val="24"/>
          <w:szCs w:val="24"/>
        </w:rPr>
        <w:t>n regional en las mismas dimensiones que se estaban desarollando en Unasur: “</w:t>
      </w:r>
      <w:r w:rsidRPr="00D73419">
        <w:rPr>
          <w:rFonts w:ascii="Times New Roman" w:hAnsi="Times New Roman" w:cs="Times New Roman"/>
          <w:sz w:val="24"/>
          <w:szCs w:val="24"/>
        </w:rPr>
        <w:t xml:space="preserve">en temas como infraestructura, energía, salud, defensa, seguridad y medio ambiente” </w:t>
      </w:r>
      <w:sdt>
        <w:sdtPr>
          <w:rPr>
            <w:rFonts w:ascii="Times New Roman" w:hAnsi="Times New Roman" w:cs="Times New Roman"/>
            <w:sz w:val="24"/>
            <w:szCs w:val="24"/>
          </w:rPr>
          <w:id w:val="1497303601"/>
          <w:citation/>
        </w:sdtPr>
        <w:sdtEndPr/>
        <w:sdtContent>
          <w:r w:rsidRPr="00D73419">
            <w:rPr>
              <w:rFonts w:ascii="Times New Roman" w:hAnsi="Times New Roman" w:cs="Times New Roman"/>
              <w:sz w:val="24"/>
              <w:szCs w:val="24"/>
            </w:rPr>
            <w:fldChar w:fldCharType="begin"/>
          </w:r>
          <w:r w:rsidRPr="00D73419">
            <w:rPr>
              <w:rFonts w:ascii="Times New Roman" w:hAnsi="Times New Roman" w:cs="Times New Roman"/>
              <w:sz w:val="24"/>
              <w:szCs w:val="24"/>
            </w:rPr>
            <w:instrText xml:space="preserve">CITATION Pas19 \p 47 \l 3082 </w:instrText>
          </w:r>
          <w:r w:rsidRPr="00D7341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(Pastrana Buelvas y Vera 2019, 47)</w:t>
          </w:r>
          <w:r w:rsidRPr="00D73419">
            <w:rPr>
              <w:rFonts w:ascii="Times New Roman" w:hAnsi="Times New Roman" w:cs="Times New Roman"/>
              <w:sz w:val="24"/>
              <w:szCs w:val="24"/>
            </w:rPr>
            <w:fldChar w:fldCharType="end"/>
          </w:r>
        </w:sdtContent>
      </w:sdt>
      <w:r w:rsidRPr="00D73419">
        <w:rPr>
          <w:rFonts w:ascii="Times New Roman" w:hAnsi="Times New Roman" w:cs="Times New Roman"/>
          <w:sz w:val="24"/>
          <w:szCs w:val="24"/>
        </w:rPr>
        <w:t xml:space="preserve">. Se utiliza el concepto de “ideología” atado a las particularidades de la región, a su “sistema de ideas, creencias, valores y símbolos que proporcionan comunidades con identidad, sentido y dirección a su acción política, y permite el desarrollo de propuestas para la construcción, conservación o transformación del orden social” </w:t>
      </w:r>
      <w:sdt>
        <w:sdtPr>
          <w:rPr>
            <w:rFonts w:ascii="Times New Roman" w:hAnsi="Times New Roman" w:cs="Times New Roman"/>
            <w:sz w:val="24"/>
            <w:szCs w:val="24"/>
          </w:rPr>
          <w:id w:val="663050005"/>
          <w:citation/>
        </w:sdtPr>
        <w:sdtEndPr/>
        <w:sdtContent>
          <w:r w:rsidRPr="00D73419">
            <w:rPr>
              <w:rFonts w:ascii="Times New Roman" w:hAnsi="Times New Roman" w:cs="Times New Roman"/>
              <w:sz w:val="24"/>
              <w:szCs w:val="24"/>
            </w:rPr>
            <w:fldChar w:fldCharType="begin"/>
          </w:r>
          <w:r w:rsidRPr="00D73419">
            <w:rPr>
              <w:rFonts w:ascii="Times New Roman" w:hAnsi="Times New Roman" w:cs="Times New Roman"/>
              <w:sz w:val="24"/>
              <w:szCs w:val="24"/>
            </w:rPr>
            <w:instrText xml:space="preserve">CITATION Orj07 \p 219 \l 3082 </w:instrText>
          </w:r>
          <w:r w:rsidRPr="00D73419">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(Orjuela 2007, 219)</w:t>
          </w:r>
          <w:r w:rsidRPr="00D73419">
            <w:rPr>
              <w:rFonts w:ascii="Times New Roman" w:hAnsi="Times New Roman" w:cs="Times New Roman"/>
              <w:sz w:val="24"/>
              <w:szCs w:val="24"/>
            </w:rPr>
            <w:fldChar w:fldCharType="end"/>
          </w:r>
        </w:sdtContent>
      </w:sdt>
      <w:r w:rsidRPr="00D73419">
        <w:rPr>
          <w:rFonts w:ascii="Times New Roman" w:hAnsi="Times New Roman" w:cs="Times New Roman"/>
          <w:sz w:val="24"/>
          <w:szCs w:val="24"/>
        </w:rPr>
        <w:t xml:space="preserve">. En cuanto a la relación acción política y orden social se ve una distinción en la priorización de transformaciones sociales, con el nuevo direccionamiento políticos los nuevos Jefes de Estado coinciden en enfocar la agenda hacia las exigencias de la cuarta revolución industrial a través de la innovación y el emprendimiento.  </w:t>
      </w:r>
    </w:p>
    <w:p w14:paraId="2DBB7766" w14:textId="14645D3E" w:rsidR="00345C30" w:rsidRPr="00D73419" w:rsidRDefault="00345C30" w:rsidP="003A5FF9">
      <w:pPr>
        <w:shd w:val="clear" w:color="auto" w:fill="FFFFFF"/>
        <w:ind w:firstLine="567"/>
        <w:rPr>
          <w:rFonts w:ascii="Times New Roman" w:hAnsi="Times New Roman" w:cs="Times New Roman"/>
          <w:noProof/>
          <w:sz w:val="24"/>
          <w:szCs w:val="24"/>
        </w:rPr>
      </w:pPr>
      <w:r w:rsidRPr="00D73419">
        <w:rPr>
          <w:rFonts w:ascii="Times New Roman" w:hAnsi="Times New Roman" w:cs="Times New Roman"/>
          <w:noProof/>
          <w:sz w:val="24"/>
          <w:szCs w:val="24"/>
        </w:rPr>
        <w:t xml:space="preserve">Estudios previos abordan sobre los efectos del giro electoral en los proyectos de integracion regional como un esquema que impulsa la creacion o suspension de organismos de integracion regional o escenarios de concertacion que fomenten la integracion regional. Esto explicado desde un enfoque constructivista de las relaciones internacionales al percartarse de que las regiones son socialmente construidas, dicho enfoque explica el proceso de interaccion de los presidentes en las diferentes cumbres </w:t>
      </w:r>
      <w:sdt>
        <w:sdtPr>
          <w:rPr>
            <w:rFonts w:ascii="Times New Roman" w:hAnsi="Times New Roman" w:cs="Times New Roman"/>
            <w:noProof/>
            <w:sz w:val="24"/>
            <w:szCs w:val="24"/>
          </w:rPr>
          <w:id w:val="927775137"/>
          <w:citation/>
        </w:sdtPr>
        <w:sdtEndPr/>
        <w:sdtContent>
          <w:r w:rsidRPr="00D73419">
            <w:rPr>
              <w:rFonts w:ascii="Times New Roman" w:hAnsi="Times New Roman" w:cs="Times New Roman"/>
              <w:noProof/>
              <w:sz w:val="24"/>
              <w:szCs w:val="24"/>
            </w:rPr>
            <w:fldChar w:fldCharType="begin"/>
          </w:r>
          <w:r w:rsidRPr="00D73419">
            <w:rPr>
              <w:rFonts w:ascii="Times New Roman" w:hAnsi="Times New Roman" w:cs="Times New Roman"/>
              <w:noProof/>
              <w:sz w:val="24"/>
              <w:szCs w:val="24"/>
            </w:rPr>
            <w:instrText xml:space="preserve">CITATION Góm14 \l 3082 </w:instrText>
          </w:r>
          <w:r w:rsidRPr="00D73419">
            <w:rPr>
              <w:rFonts w:ascii="Times New Roman" w:hAnsi="Times New Roman" w:cs="Times New Roman"/>
              <w:noProof/>
              <w:sz w:val="24"/>
              <w:szCs w:val="24"/>
            </w:rPr>
            <w:fldChar w:fldCharType="separate"/>
          </w:r>
          <w:r w:rsidR="003A5FF9" w:rsidRPr="003A5FF9">
            <w:rPr>
              <w:rFonts w:ascii="Times New Roman" w:hAnsi="Times New Roman" w:cs="Times New Roman"/>
              <w:noProof/>
              <w:sz w:val="24"/>
              <w:szCs w:val="24"/>
            </w:rPr>
            <w:t>(Gómez Kort 2014)</w:t>
          </w:r>
          <w:r w:rsidRPr="00D73419">
            <w:rPr>
              <w:rFonts w:ascii="Times New Roman" w:hAnsi="Times New Roman" w:cs="Times New Roman"/>
              <w:noProof/>
              <w:sz w:val="24"/>
              <w:szCs w:val="24"/>
            </w:rPr>
            <w:fldChar w:fldCharType="end"/>
          </w:r>
        </w:sdtContent>
      </w:sdt>
      <w:r w:rsidRPr="00D73419">
        <w:rPr>
          <w:rFonts w:ascii="Times New Roman" w:hAnsi="Times New Roman" w:cs="Times New Roman"/>
          <w:noProof/>
          <w:sz w:val="24"/>
          <w:szCs w:val="24"/>
        </w:rPr>
        <w:t xml:space="preserve">, sus pronunciamientos expuestos a traves de comunicados oficiales en donde se ve reflejado el carácter ideologico y la priorizacion de una integracion basado en ejes de defensa, seguridad y de una agenda comercial enfocada en un desarrollo economico. </w:t>
      </w:r>
    </w:p>
    <w:p w14:paraId="0BE0459F" w14:textId="61B85955" w:rsidR="00345C30" w:rsidRPr="00D73419" w:rsidRDefault="00345C30" w:rsidP="003A5FF9">
      <w:pPr>
        <w:shd w:val="clear" w:color="auto" w:fill="FFFFFF"/>
        <w:ind w:firstLine="567"/>
        <w:rPr>
          <w:rFonts w:ascii="Times New Roman" w:eastAsia="Times New Roman" w:hAnsi="Times New Roman" w:cs="Times New Roman"/>
          <w:noProof/>
          <w:color w:val="000000" w:themeColor="text1"/>
          <w:sz w:val="24"/>
          <w:szCs w:val="24"/>
          <w:lang w:eastAsia="es-CO"/>
        </w:rPr>
      </w:pPr>
      <w:r w:rsidRPr="00D73419">
        <w:rPr>
          <w:rFonts w:ascii="Times New Roman" w:eastAsia="Times New Roman" w:hAnsi="Times New Roman" w:cs="Times New Roman"/>
          <w:color w:val="000000" w:themeColor="text1"/>
          <w:sz w:val="24"/>
          <w:szCs w:val="24"/>
          <w:lang w:eastAsia="es-CO"/>
        </w:rPr>
        <w:t xml:space="preserve">De acuerdo con el enfoque constructivista, “el lenguaje y el discurso político son la expresión más palpable de los ideales de los agentes estatales, dando muestras de sus intenciones y posturas, así como de aquello sobre lo cual no desean negociar” </w:t>
      </w:r>
      <w:r w:rsidRPr="00D73419">
        <w:rPr>
          <w:rFonts w:ascii="Times New Roman" w:eastAsia="Times New Roman" w:hAnsi="Times New Roman" w:cs="Times New Roman"/>
          <w:noProof/>
          <w:color w:val="000000" w:themeColor="text1"/>
          <w:sz w:val="24"/>
          <w:szCs w:val="24"/>
          <w:lang w:eastAsia="es-CO"/>
        </w:rPr>
        <w:t>(Cuestas Zamora, Londoño, &amp; Thoene, 2017 citando a Risse, 2014).Así las cosas, teniendo como objeto de análisis los pronunciamientos oficiales se logra identificar cómo los presidentes actuales miembros de Prosur construyen, a través de su sintonía ideológica, nuevos mecanismos de dialogo. Abogan por un “escenario abierto” a los demás paises de Suramerica, sin exclusiones ideologicas</w:t>
      </w:r>
      <w:r w:rsidR="004E753E" w:rsidRPr="00D73419">
        <w:rPr>
          <w:rFonts w:ascii="Times New Roman" w:eastAsia="Times New Roman" w:hAnsi="Times New Roman" w:cs="Times New Roman"/>
          <w:noProof/>
          <w:color w:val="000000" w:themeColor="text1"/>
          <w:sz w:val="24"/>
          <w:szCs w:val="24"/>
          <w:lang w:eastAsia="es-CO"/>
        </w:rPr>
        <w:t xml:space="preserve"> </w:t>
      </w:r>
      <w:sdt>
        <w:sdtPr>
          <w:rPr>
            <w:rFonts w:ascii="Times New Roman" w:eastAsia="Times New Roman" w:hAnsi="Times New Roman" w:cs="Times New Roman"/>
            <w:noProof/>
            <w:color w:val="000000" w:themeColor="text1"/>
            <w:sz w:val="24"/>
            <w:szCs w:val="24"/>
            <w:lang w:eastAsia="es-CO"/>
          </w:rPr>
          <w:id w:val="1814989236"/>
          <w:citation/>
        </w:sdtPr>
        <w:sdtEndPr/>
        <w:sdtContent>
          <w:r w:rsidR="004E753E" w:rsidRPr="00D73419">
            <w:rPr>
              <w:rFonts w:ascii="Times New Roman" w:eastAsia="Times New Roman" w:hAnsi="Times New Roman" w:cs="Times New Roman"/>
              <w:noProof/>
              <w:color w:val="000000" w:themeColor="text1"/>
              <w:sz w:val="24"/>
              <w:szCs w:val="24"/>
              <w:lang w:eastAsia="es-CO"/>
            </w:rPr>
            <w:fldChar w:fldCharType="begin"/>
          </w:r>
          <w:r w:rsidR="004E753E" w:rsidRPr="00D73419">
            <w:rPr>
              <w:rFonts w:ascii="Times New Roman" w:eastAsia="Times New Roman" w:hAnsi="Times New Roman" w:cs="Times New Roman"/>
              <w:noProof/>
              <w:color w:val="000000" w:themeColor="text1"/>
              <w:sz w:val="24"/>
              <w:szCs w:val="24"/>
              <w:lang w:val="es-ES" w:eastAsia="es-CO"/>
            </w:rPr>
            <w:instrText xml:space="preserve"> CITATION Dec19 \l 3082 </w:instrText>
          </w:r>
          <w:r w:rsidR="004E753E" w:rsidRPr="00D73419">
            <w:rPr>
              <w:rFonts w:ascii="Times New Roman" w:eastAsia="Times New Roman" w:hAnsi="Times New Roman" w:cs="Times New Roman"/>
              <w:noProof/>
              <w:color w:val="000000" w:themeColor="text1"/>
              <w:sz w:val="24"/>
              <w:szCs w:val="24"/>
              <w:lang w:eastAsia="es-CO"/>
            </w:rPr>
            <w:fldChar w:fldCharType="separate"/>
          </w:r>
          <w:r w:rsidR="003A5FF9" w:rsidRPr="003A5FF9">
            <w:rPr>
              <w:rFonts w:ascii="Times New Roman" w:eastAsia="Times New Roman" w:hAnsi="Times New Roman" w:cs="Times New Roman"/>
              <w:noProof/>
              <w:color w:val="000000" w:themeColor="text1"/>
              <w:sz w:val="24"/>
              <w:szCs w:val="24"/>
              <w:lang w:val="es-ES" w:eastAsia="es-CO"/>
            </w:rPr>
            <w:t>(Declaración de Santiago 2019)</w:t>
          </w:r>
          <w:r w:rsidR="004E753E" w:rsidRPr="00D73419">
            <w:rPr>
              <w:rFonts w:ascii="Times New Roman" w:eastAsia="Times New Roman" w:hAnsi="Times New Roman" w:cs="Times New Roman"/>
              <w:noProof/>
              <w:color w:val="000000" w:themeColor="text1"/>
              <w:sz w:val="24"/>
              <w:szCs w:val="24"/>
              <w:lang w:eastAsia="es-CO"/>
            </w:rPr>
            <w:fldChar w:fldCharType="end"/>
          </w:r>
        </w:sdtContent>
      </w:sdt>
      <w:r w:rsidR="00060BE2" w:rsidRPr="00D73419">
        <w:rPr>
          <w:rFonts w:ascii="Times New Roman" w:eastAsia="Times New Roman" w:hAnsi="Times New Roman" w:cs="Times New Roman"/>
          <w:noProof/>
          <w:color w:val="000000" w:themeColor="text1"/>
          <w:sz w:val="24"/>
          <w:szCs w:val="24"/>
          <w:lang w:eastAsia="es-CO"/>
        </w:rPr>
        <w:t xml:space="preserve"> sobre esto el </w:t>
      </w:r>
      <w:r w:rsidR="004E753E" w:rsidRPr="00D73419">
        <w:rPr>
          <w:rFonts w:ascii="Times New Roman" w:eastAsia="Times New Roman" w:hAnsi="Times New Roman" w:cs="Times New Roman"/>
          <w:noProof/>
          <w:color w:val="000000" w:themeColor="text1"/>
          <w:sz w:val="24"/>
          <w:szCs w:val="24"/>
          <w:lang w:eastAsia="es-CO"/>
        </w:rPr>
        <w:t>constructivismo modernista de Alexander Wendt (1992)</w:t>
      </w:r>
      <w:r w:rsidR="00247A1F" w:rsidRPr="00D73419">
        <w:rPr>
          <w:rFonts w:ascii="Times New Roman" w:eastAsia="Times New Roman" w:hAnsi="Times New Roman" w:cs="Times New Roman"/>
          <w:noProof/>
          <w:color w:val="000000" w:themeColor="text1"/>
          <w:sz w:val="24"/>
          <w:szCs w:val="24"/>
          <w:lang w:eastAsia="es-CO"/>
        </w:rPr>
        <w:t xml:space="preserve"> se ajusta al contexto regional en donde se presume que los presidentes</w:t>
      </w:r>
      <w:r w:rsidR="004E753E" w:rsidRPr="00D73419">
        <w:rPr>
          <w:rFonts w:ascii="Times New Roman" w:eastAsia="Times New Roman" w:hAnsi="Times New Roman" w:cs="Times New Roman"/>
          <w:noProof/>
          <w:color w:val="000000" w:themeColor="text1"/>
          <w:sz w:val="24"/>
          <w:szCs w:val="24"/>
          <w:lang w:eastAsia="es-CO"/>
        </w:rPr>
        <w:t xml:space="preserve"> </w:t>
      </w:r>
      <w:r w:rsidR="005057D0" w:rsidRPr="00D73419">
        <w:rPr>
          <w:rFonts w:ascii="Times New Roman" w:eastAsia="Times New Roman" w:hAnsi="Times New Roman" w:cs="Times New Roman"/>
          <w:noProof/>
          <w:color w:val="000000" w:themeColor="text1"/>
          <w:sz w:val="24"/>
          <w:szCs w:val="24"/>
          <w:lang w:eastAsia="es-CO"/>
        </w:rPr>
        <w:t xml:space="preserve">obran sobre la base de comprensiones compartidas </w:t>
      </w:r>
      <w:r w:rsidR="00D70D24" w:rsidRPr="00D73419">
        <w:rPr>
          <w:rFonts w:ascii="Times New Roman" w:eastAsia="Times New Roman" w:hAnsi="Times New Roman" w:cs="Times New Roman"/>
          <w:noProof/>
          <w:color w:val="000000" w:themeColor="text1"/>
          <w:sz w:val="24"/>
          <w:szCs w:val="24"/>
          <w:lang w:eastAsia="es-CO"/>
        </w:rPr>
        <w:t xml:space="preserve">en unos comportamientos y acciones que reflejan los intereses de </w:t>
      </w:r>
      <w:r w:rsidR="00B70804" w:rsidRPr="00D73419">
        <w:rPr>
          <w:rFonts w:ascii="Times New Roman" w:eastAsia="Times New Roman" w:hAnsi="Times New Roman" w:cs="Times New Roman"/>
          <w:noProof/>
          <w:color w:val="000000" w:themeColor="text1"/>
          <w:sz w:val="24"/>
          <w:szCs w:val="24"/>
          <w:lang w:eastAsia="es-CO"/>
        </w:rPr>
        <w:t>ellos como agentes sociales</w:t>
      </w:r>
      <w:r w:rsidR="00D70D24" w:rsidRPr="00D73419">
        <w:rPr>
          <w:rFonts w:ascii="Times New Roman" w:eastAsia="Times New Roman" w:hAnsi="Times New Roman" w:cs="Times New Roman"/>
          <w:noProof/>
          <w:color w:val="000000" w:themeColor="text1"/>
          <w:sz w:val="24"/>
          <w:szCs w:val="24"/>
          <w:lang w:eastAsia="es-CO"/>
        </w:rPr>
        <w:t xml:space="preserve"> </w:t>
      </w:r>
      <w:r w:rsidR="000260A6" w:rsidRPr="00D73419">
        <w:rPr>
          <w:rFonts w:ascii="Times New Roman" w:eastAsia="Times New Roman" w:hAnsi="Times New Roman" w:cs="Times New Roman"/>
          <w:noProof/>
          <w:color w:val="000000" w:themeColor="text1"/>
          <w:sz w:val="24"/>
          <w:szCs w:val="24"/>
          <w:lang w:eastAsia="es-CO"/>
        </w:rPr>
        <w:lastRenderedPageBreak/>
        <w:t xml:space="preserve">por no </w:t>
      </w:r>
      <w:r w:rsidR="002057DF" w:rsidRPr="00D73419">
        <w:rPr>
          <w:rFonts w:ascii="Times New Roman" w:eastAsia="Times New Roman" w:hAnsi="Times New Roman" w:cs="Times New Roman"/>
          <w:noProof/>
          <w:color w:val="000000" w:themeColor="text1"/>
          <w:sz w:val="24"/>
          <w:szCs w:val="24"/>
          <w:lang w:eastAsia="es-CO"/>
        </w:rPr>
        <w:t xml:space="preserve">viciar </w:t>
      </w:r>
      <w:r w:rsidR="000260A6" w:rsidRPr="00D73419">
        <w:rPr>
          <w:rFonts w:ascii="Times New Roman" w:eastAsia="Times New Roman" w:hAnsi="Times New Roman" w:cs="Times New Roman"/>
          <w:noProof/>
          <w:color w:val="000000" w:themeColor="text1"/>
          <w:sz w:val="24"/>
          <w:szCs w:val="24"/>
          <w:lang w:eastAsia="es-CO"/>
        </w:rPr>
        <w:t xml:space="preserve">a los organismos o nuevos proyectos en espacios </w:t>
      </w:r>
      <w:r w:rsidR="00154936" w:rsidRPr="00D73419">
        <w:rPr>
          <w:rFonts w:ascii="Times New Roman" w:eastAsia="Times New Roman" w:hAnsi="Times New Roman" w:cs="Times New Roman"/>
          <w:noProof/>
          <w:color w:val="000000" w:themeColor="text1"/>
          <w:sz w:val="24"/>
          <w:szCs w:val="24"/>
          <w:lang w:eastAsia="es-CO"/>
        </w:rPr>
        <w:t xml:space="preserve">con restricciones para </w:t>
      </w:r>
      <w:r w:rsidR="002057DF" w:rsidRPr="00D73419">
        <w:rPr>
          <w:rFonts w:ascii="Times New Roman" w:eastAsia="Times New Roman" w:hAnsi="Times New Roman" w:cs="Times New Roman"/>
          <w:noProof/>
          <w:color w:val="000000" w:themeColor="text1"/>
          <w:sz w:val="24"/>
          <w:szCs w:val="24"/>
          <w:lang w:eastAsia="es-CO"/>
        </w:rPr>
        <w:t>distintas posturas politicas e ideologicas.</w:t>
      </w:r>
    </w:p>
    <w:p w14:paraId="35DB95C4" w14:textId="25E07346" w:rsidR="00345C30" w:rsidRPr="00BC7698" w:rsidRDefault="00345C30" w:rsidP="003A5FF9">
      <w:pPr>
        <w:shd w:val="clear" w:color="auto" w:fill="FFFFFF"/>
        <w:ind w:firstLine="567"/>
        <w:rPr>
          <w:rFonts w:ascii="Times New Roman" w:eastAsia="Times New Roman" w:hAnsi="Times New Roman" w:cs="Times New Roman"/>
          <w:noProof/>
          <w:color w:val="000000" w:themeColor="text1"/>
          <w:sz w:val="24"/>
          <w:szCs w:val="24"/>
          <w:lang w:eastAsia="es-CO"/>
        </w:rPr>
      </w:pPr>
      <w:r w:rsidRPr="00D73419">
        <w:rPr>
          <w:rFonts w:ascii="Times New Roman" w:eastAsia="Times New Roman" w:hAnsi="Times New Roman" w:cs="Times New Roman"/>
          <w:noProof/>
          <w:color w:val="000000" w:themeColor="text1"/>
          <w:sz w:val="24"/>
          <w:szCs w:val="24"/>
          <w:lang w:eastAsia="es-CO"/>
        </w:rPr>
        <w:t>Sin embargo, termina siendo inevitable que países que consevarn los liderazgos carismáticos de izquierda que emergieron de Unasur se susciten a dicha declaración, en donde, a pesar de que se reconoce el acervo de Unasur, se decide crear un escenario alterno que agrava un intento de concertación politica con la divergencia, ya que quienes son actuales miembros de Unasur no se sumaron al proyecto de Prosur.  Incluso, el expresidene Ernesto Samper, como ex secretario general de la Unasur se pronunció sobre Prosur, en donde argumentaba por qué se oponía a Prosur, evocando que este nuevo proyecto acarrea</w:t>
      </w:r>
      <w:r w:rsidRPr="00BC7698">
        <w:rPr>
          <w:rFonts w:ascii="Times New Roman" w:eastAsia="Times New Roman" w:hAnsi="Times New Roman" w:cs="Times New Roman"/>
          <w:noProof/>
          <w:color w:val="000000" w:themeColor="text1"/>
          <w:sz w:val="24"/>
          <w:szCs w:val="24"/>
          <w:lang w:eastAsia="es-CO"/>
        </w:rPr>
        <w:t xml:space="preserve"> una “mayor división regional”, ya que no se integran los d</w:t>
      </w:r>
      <w:r>
        <w:rPr>
          <w:rFonts w:ascii="Times New Roman" w:eastAsia="Times New Roman" w:hAnsi="Times New Roman" w:cs="Times New Roman"/>
          <w:noProof/>
          <w:color w:val="000000" w:themeColor="text1"/>
          <w:sz w:val="24"/>
          <w:szCs w:val="24"/>
          <w:lang w:eastAsia="es-CO"/>
        </w:rPr>
        <w:t>oce</w:t>
      </w:r>
      <w:r w:rsidRPr="00BC7698">
        <w:rPr>
          <w:rFonts w:ascii="Times New Roman" w:eastAsia="Times New Roman" w:hAnsi="Times New Roman" w:cs="Times New Roman"/>
          <w:noProof/>
          <w:color w:val="000000" w:themeColor="text1"/>
          <w:sz w:val="24"/>
          <w:szCs w:val="24"/>
          <w:lang w:eastAsia="es-CO"/>
        </w:rPr>
        <w:t xml:space="preserve"> países de Unasur</w:t>
      </w:r>
      <w:r>
        <w:rPr>
          <w:rFonts w:ascii="Times New Roman" w:eastAsia="Times New Roman" w:hAnsi="Times New Roman" w:cs="Times New Roman"/>
          <w:noProof/>
          <w:color w:val="000000" w:themeColor="text1"/>
          <w:sz w:val="24"/>
          <w:szCs w:val="24"/>
          <w:lang w:eastAsia="es-CO"/>
        </w:rPr>
        <w:t>.</w:t>
      </w:r>
      <w:r w:rsidRPr="00BC7698">
        <w:rPr>
          <w:rFonts w:ascii="Times New Roman" w:eastAsia="Times New Roman" w:hAnsi="Times New Roman" w:cs="Times New Roman"/>
          <w:noProof/>
          <w:color w:val="000000" w:themeColor="text1"/>
          <w:sz w:val="24"/>
          <w:szCs w:val="24"/>
          <w:lang w:eastAsia="es-CO"/>
        </w:rPr>
        <w:t xml:space="preserve"> También, afirma que se profundizan las diferen</w:t>
      </w:r>
      <w:r>
        <w:rPr>
          <w:rFonts w:ascii="Times New Roman" w:eastAsia="Times New Roman" w:hAnsi="Times New Roman" w:cs="Times New Roman"/>
          <w:noProof/>
          <w:color w:val="000000" w:themeColor="text1"/>
          <w:sz w:val="24"/>
          <w:szCs w:val="24"/>
          <w:lang w:eastAsia="es-CO"/>
        </w:rPr>
        <w:t>cias</w:t>
      </w:r>
      <w:r w:rsidRPr="00BC7698">
        <w:rPr>
          <w:rFonts w:ascii="Times New Roman" w:eastAsia="Times New Roman" w:hAnsi="Times New Roman" w:cs="Times New Roman"/>
          <w:noProof/>
          <w:color w:val="000000" w:themeColor="text1"/>
          <w:sz w:val="24"/>
          <w:szCs w:val="24"/>
          <w:lang w:eastAsia="es-CO"/>
        </w:rPr>
        <w:t xml:space="preserve"> entre países dado que quienes apoyan Prosur tienen una “excluyente identidad ideológica”, seguido a ello sostiene que indudablemente es un retroceso a diez años de trabajo concertado </w:t>
      </w:r>
      <w:sdt>
        <w:sdtPr>
          <w:rPr>
            <w:rFonts w:ascii="Times New Roman" w:eastAsia="Times New Roman" w:hAnsi="Times New Roman" w:cs="Times New Roman"/>
            <w:noProof/>
            <w:color w:val="000000" w:themeColor="text1"/>
            <w:sz w:val="24"/>
            <w:szCs w:val="24"/>
            <w:lang w:eastAsia="es-CO"/>
          </w:rPr>
          <w:id w:val="-288513012"/>
          <w:citation/>
        </w:sdtPr>
        <w:sdtEndPr/>
        <w:sdtContent>
          <w:r w:rsidRPr="00BC7698">
            <w:rPr>
              <w:rFonts w:ascii="Times New Roman" w:eastAsia="Times New Roman" w:hAnsi="Times New Roman" w:cs="Times New Roman"/>
              <w:noProof/>
              <w:color w:val="000000" w:themeColor="text1"/>
              <w:sz w:val="24"/>
              <w:szCs w:val="24"/>
              <w:lang w:eastAsia="es-CO"/>
            </w:rPr>
            <w:fldChar w:fldCharType="begin"/>
          </w:r>
          <w:r w:rsidRPr="00BC7698">
            <w:rPr>
              <w:rFonts w:ascii="Times New Roman" w:eastAsia="Times New Roman" w:hAnsi="Times New Roman" w:cs="Times New Roman"/>
              <w:noProof/>
              <w:color w:val="000000" w:themeColor="text1"/>
              <w:sz w:val="24"/>
              <w:szCs w:val="24"/>
              <w:lang w:eastAsia="es-CO"/>
            </w:rPr>
            <w:instrText xml:space="preserve"> CITATION Sam19 \l 3082 </w:instrText>
          </w:r>
          <w:r w:rsidRPr="00BC7698">
            <w:rPr>
              <w:rFonts w:ascii="Times New Roman" w:eastAsia="Times New Roman" w:hAnsi="Times New Roman" w:cs="Times New Roman"/>
              <w:noProof/>
              <w:color w:val="000000" w:themeColor="text1"/>
              <w:sz w:val="24"/>
              <w:szCs w:val="24"/>
              <w:lang w:eastAsia="es-CO"/>
            </w:rPr>
            <w:fldChar w:fldCharType="separate"/>
          </w:r>
          <w:r w:rsidR="003A5FF9" w:rsidRPr="003A5FF9">
            <w:rPr>
              <w:rFonts w:ascii="Times New Roman" w:eastAsia="Times New Roman" w:hAnsi="Times New Roman" w:cs="Times New Roman"/>
              <w:noProof/>
              <w:color w:val="000000" w:themeColor="text1"/>
              <w:sz w:val="24"/>
              <w:szCs w:val="24"/>
              <w:lang w:eastAsia="es-CO"/>
            </w:rPr>
            <w:t>(Samper Pizano 2019)</w:t>
          </w:r>
          <w:r w:rsidRPr="00BC7698">
            <w:rPr>
              <w:rFonts w:ascii="Times New Roman" w:eastAsia="Times New Roman" w:hAnsi="Times New Roman" w:cs="Times New Roman"/>
              <w:noProof/>
              <w:color w:val="000000" w:themeColor="text1"/>
              <w:sz w:val="24"/>
              <w:szCs w:val="24"/>
              <w:lang w:eastAsia="es-CO"/>
            </w:rPr>
            <w:fldChar w:fldCharType="end"/>
          </w:r>
        </w:sdtContent>
      </w:sdt>
      <w:r w:rsidRPr="00BC7698">
        <w:rPr>
          <w:rFonts w:ascii="Times New Roman" w:eastAsia="Times New Roman" w:hAnsi="Times New Roman" w:cs="Times New Roman"/>
          <w:noProof/>
          <w:color w:val="000000" w:themeColor="text1"/>
          <w:sz w:val="24"/>
          <w:szCs w:val="24"/>
          <w:lang w:eastAsia="es-CO"/>
        </w:rPr>
        <w:t>.</w:t>
      </w:r>
    </w:p>
    <w:p w14:paraId="440D521A" w14:textId="33EDD8A7" w:rsidR="00345C30" w:rsidRDefault="00345C30" w:rsidP="003A5FF9">
      <w:pPr>
        <w:ind w:firstLine="567"/>
        <w:rPr>
          <w:rFonts w:ascii="Times New Roman" w:hAnsi="Times New Roman" w:cs="Times New Roman"/>
          <w:sz w:val="24"/>
          <w:szCs w:val="24"/>
        </w:rPr>
      </w:pPr>
      <w:r w:rsidRPr="001D7629">
        <w:rPr>
          <w:rFonts w:ascii="Times New Roman" w:hAnsi="Times New Roman" w:cs="Times New Roman"/>
          <w:noProof/>
          <w:sz w:val="24"/>
          <w:szCs w:val="24"/>
        </w:rPr>
        <w:t>Por tanto</w:t>
      </w:r>
      <w:r>
        <w:rPr>
          <w:rFonts w:ascii="Times New Roman" w:hAnsi="Times New Roman" w:cs="Times New Roman"/>
          <w:noProof/>
          <w:sz w:val="24"/>
          <w:szCs w:val="24"/>
        </w:rPr>
        <w:t>,</w:t>
      </w:r>
      <w:r w:rsidRPr="001D7629">
        <w:rPr>
          <w:rFonts w:ascii="Times New Roman" w:hAnsi="Times New Roman" w:cs="Times New Roman"/>
          <w:noProof/>
          <w:sz w:val="24"/>
          <w:szCs w:val="24"/>
        </w:rPr>
        <w:t xml:space="preserve"> se evidencia una dependencia a las dinamicas electorales de la region,</w:t>
      </w:r>
      <w:r>
        <w:rPr>
          <w:rFonts w:ascii="Times New Roman" w:hAnsi="Times New Roman" w:cs="Times New Roman"/>
          <w:noProof/>
          <w:sz w:val="24"/>
          <w:szCs w:val="24"/>
        </w:rPr>
        <w:t xml:space="preserve"> en donde </w:t>
      </w:r>
      <w:r w:rsidRPr="001D7629">
        <w:rPr>
          <w:rFonts w:ascii="Times New Roman" w:hAnsi="Times New Roman" w:cs="Times New Roman"/>
          <w:noProof/>
          <w:sz w:val="24"/>
          <w:szCs w:val="24"/>
        </w:rPr>
        <w:t>l</w:t>
      </w:r>
      <w:r w:rsidRPr="001D7629">
        <w:rPr>
          <w:rFonts w:ascii="Times New Roman" w:hAnsi="Times New Roman" w:cs="Times New Roman"/>
          <w:sz w:val="24"/>
          <w:szCs w:val="24"/>
        </w:rPr>
        <w:t xml:space="preserve">a “convergencia ideológica es vista como una dimensión definidora de los rumbos </w:t>
      </w:r>
      <w:r w:rsidRPr="003373C8">
        <w:rPr>
          <w:rFonts w:ascii="Times New Roman" w:hAnsi="Times New Roman" w:cs="Times New Roman"/>
          <w:sz w:val="24"/>
          <w:szCs w:val="24"/>
        </w:rPr>
        <w:t xml:space="preserve">de la integración, en su aspecto relacional” </w:t>
      </w:r>
      <w:sdt>
        <w:sdtPr>
          <w:rPr>
            <w:rFonts w:ascii="Times New Roman" w:hAnsi="Times New Roman" w:cs="Times New Roman"/>
            <w:sz w:val="24"/>
            <w:szCs w:val="24"/>
          </w:rPr>
          <w:id w:val="1054429206"/>
          <w:citation/>
        </w:sdtPr>
        <w:sdtEndPr/>
        <w:sdtContent>
          <w:r w:rsidRPr="003373C8">
            <w:rPr>
              <w:rFonts w:ascii="Times New Roman" w:hAnsi="Times New Roman" w:cs="Times New Roman"/>
              <w:sz w:val="24"/>
              <w:szCs w:val="24"/>
            </w:rPr>
            <w:fldChar w:fldCharType="begin"/>
          </w:r>
          <w:r w:rsidRPr="003373C8">
            <w:rPr>
              <w:rFonts w:ascii="Times New Roman" w:hAnsi="Times New Roman" w:cs="Times New Roman"/>
              <w:sz w:val="24"/>
              <w:szCs w:val="24"/>
            </w:rPr>
            <w:instrText xml:space="preserve">CITATION Gom19 \p 164 \l 3082 </w:instrText>
          </w:r>
          <w:r w:rsidRPr="003373C8">
            <w:rPr>
              <w:rFonts w:ascii="Times New Roman" w:hAnsi="Times New Roman" w:cs="Times New Roman"/>
              <w:sz w:val="24"/>
              <w:szCs w:val="24"/>
            </w:rPr>
            <w:fldChar w:fldCharType="separate"/>
          </w:r>
          <w:r w:rsidR="003A5FF9" w:rsidRPr="003A5FF9">
            <w:rPr>
              <w:rFonts w:ascii="Times New Roman" w:hAnsi="Times New Roman" w:cs="Times New Roman"/>
              <w:noProof/>
              <w:sz w:val="24"/>
              <w:szCs w:val="24"/>
            </w:rPr>
            <w:t>(Gomes Saraiva y Granja Hernández 2019, 164)</w:t>
          </w:r>
          <w:r w:rsidRPr="003373C8">
            <w:rPr>
              <w:rFonts w:ascii="Times New Roman" w:hAnsi="Times New Roman" w:cs="Times New Roman"/>
              <w:sz w:val="24"/>
              <w:szCs w:val="24"/>
            </w:rPr>
            <w:fldChar w:fldCharType="end"/>
          </w:r>
        </w:sdtContent>
      </w:sdt>
      <w:r w:rsidRPr="003373C8">
        <w:rPr>
          <w:rFonts w:ascii="Times New Roman" w:hAnsi="Times New Roman" w:cs="Times New Roman"/>
          <w:sz w:val="24"/>
          <w:szCs w:val="24"/>
        </w:rPr>
        <w:t xml:space="preserve">, de un grado mayor de convergencia se derivan los rumbos por los que se ciñe la integración, para el caso Suramericano el tipo de regionalismo que se va a encausar según las agendas programáticas domesticas que son reflejadas en las regionales. </w:t>
      </w:r>
    </w:p>
    <w:p w14:paraId="10798493" w14:textId="77777777" w:rsidR="00C46663" w:rsidRDefault="00C46663" w:rsidP="003A5FF9">
      <w:pPr>
        <w:rPr>
          <w:rFonts w:ascii="Times New Roman" w:hAnsi="Times New Roman" w:cs="Times New Roman"/>
          <w:sz w:val="24"/>
          <w:szCs w:val="24"/>
        </w:rPr>
      </w:pPr>
    </w:p>
    <w:p w14:paraId="01C11DD1" w14:textId="60FC8899" w:rsidR="00C46663" w:rsidRPr="002E357F" w:rsidRDefault="002E357F" w:rsidP="003A5FF9">
      <w:pPr>
        <w:ind w:firstLine="0"/>
        <w:rPr>
          <w:rFonts w:ascii="Times New Roman" w:hAnsi="Times New Roman" w:cs="Times New Roman"/>
          <w:b/>
          <w:sz w:val="24"/>
          <w:szCs w:val="24"/>
        </w:rPr>
      </w:pPr>
      <w:r>
        <w:rPr>
          <w:rFonts w:ascii="Times New Roman" w:hAnsi="Times New Roman" w:cs="Times New Roman"/>
          <w:b/>
          <w:sz w:val="24"/>
          <w:szCs w:val="24"/>
        </w:rPr>
        <w:t>a.</w:t>
      </w:r>
      <w:r w:rsidRPr="002E357F">
        <w:rPr>
          <w:rFonts w:ascii="Times New Roman" w:hAnsi="Times New Roman" w:cs="Times New Roman"/>
          <w:b/>
          <w:sz w:val="24"/>
          <w:szCs w:val="24"/>
        </w:rPr>
        <w:t xml:space="preserve"> Perspectivas</w:t>
      </w:r>
      <w:r w:rsidR="00C46663" w:rsidRPr="002E357F">
        <w:rPr>
          <w:rFonts w:ascii="Times New Roman" w:hAnsi="Times New Roman" w:cs="Times New Roman"/>
          <w:b/>
          <w:sz w:val="24"/>
          <w:szCs w:val="24"/>
        </w:rPr>
        <w:t xml:space="preserve"> de expertos en integración Suramericana: el giro a la derecha y su relación con el declive de </w:t>
      </w:r>
      <w:proofErr w:type="spellStart"/>
      <w:r w:rsidR="00C46663" w:rsidRPr="002E357F">
        <w:rPr>
          <w:rFonts w:ascii="Times New Roman" w:hAnsi="Times New Roman" w:cs="Times New Roman"/>
          <w:b/>
          <w:sz w:val="24"/>
          <w:szCs w:val="24"/>
        </w:rPr>
        <w:t>Unasur</w:t>
      </w:r>
      <w:proofErr w:type="spellEnd"/>
      <w:r w:rsidR="00C46663" w:rsidRPr="002E357F">
        <w:rPr>
          <w:rFonts w:ascii="Times New Roman" w:hAnsi="Times New Roman" w:cs="Times New Roman"/>
          <w:b/>
          <w:sz w:val="24"/>
          <w:szCs w:val="24"/>
        </w:rPr>
        <w:t xml:space="preserve"> </w:t>
      </w:r>
    </w:p>
    <w:p w14:paraId="39374DFD" w14:textId="77777777" w:rsidR="00C46663" w:rsidRPr="00C46663" w:rsidRDefault="00C46663" w:rsidP="003A5FF9">
      <w:pPr>
        <w:pStyle w:val="Prrafodelista"/>
        <w:spacing w:line="240" w:lineRule="auto"/>
        <w:rPr>
          <w:rFonts w:ascii="Times New Roman" w:hAnsi="Times New Roman" w:cs="Times New Roman"/>
          <w:b/>
          <w:sz w:val="24"/>
          <w:szCs w:val="24"/>
        </w:rPr>
      </w:pPr>
    </w:p>
    <w:p w14:paraId="2BCD1992" w14:textId="77777777" w:rsidR="00424C18" w:rsidRDefault="005F692B" w:rsidP="003A5FF9">
      <w:pPr>
        <w:ind w:firstLine="567"/>
        <w:rPr>
          <w:rFonts w:ascii="Times New Roman" w:hAnsi="Times New Roman" w:cs="Times New Roman"/>
          <w:sz w:val="24"/>
          <w:szCs w:val="24"/>
        </w:rPr>
      </w:pPr>
      <w:r w:rsidRPr="003373C8">
        <w:rPr>
          <w:rFonts w:ascii="Times New Roman" w:hAnsi="Times New Roman" w:cs="Times New Roman"/>
          <w:sz w:val="24"/>
          <w:szCs w:val="24"/>
        </w:rPr>
        <w:t xml:space="preserve">En aras de aportar al </w:t>
      </w:r>
      <w:r w:rsidR="007B27DA" w:rsidRPr="003373C8">
        <w:rPr>
          <w:rFonts w:ascii="Times New Roman" w:hAnsi="Times New Roman" w:cs="Times New Roman"/>
          <w:sz w:val="24"/>
          <w:szCs w:val="24"/>
        </w:rPr>
        <w:t>análisis</w:t>
      </w:r>
      <w:r w:rsidR="00154936" w:rsidRPr="003373C8">
        <w:rPr>
          <w:rFonts w:ascii="Times New Roman" w:hAnsi="Times New Roman" w:cs="Times New Roman"/>
          <w:sz w:val="24"/>
          <w:szCs w:val="24"/>
        </w:rPr>
        <w:t>,</w:t>
      </w:r>
      <w:r w:rsidRPr="003373C8">
        <w:rPr>
          <w:rFonts w:ascii="Times New Roman" w:hAnsi="Times New Roman" w:cs="Times New Roman"/>
          <w:sz w:val="24"/>
          <w:szCs w:val="24"/>
        </w:rPr>
        <w:t xml:space="preserve"> se tienen presentes</w:t>
      </w:r>
      <w:r w:rsidR="00154936" w:rsidRPr="003373C8">
        <w:rPr>
          <w:rFonts w:ascii="Times New Roman" w:hAnsi="Times New Roman" w:cs="Times New Roman"/>
          <w:sz w:val="24"/>
          <w:szCs w:val="24"/>
        </w:rPr>
        <w:t xml:space="preserve"> la</w:t>
      </w:r>
      <w:r w:rsidRPr="003373C8">
        <w:rPr>
          <w:rFonts w:ascii="Times New Roman" w:hAnsi="Times New Roman" w:cs="Times New Roman"/>
          <w:sz w:val="24"/>
          <w:szCs w:val="24"/>
        </w:rPr>
        <w:t>s</w:t>
      </w:r>
      <w:r w:rsidR="00154936" w:rsidRPr="003373C8">
        <w:rPr>
          <w:rFonts w:ascii="Times New Roman" w:hAnsi="Times New Roman" w:cs="Times New Roman"/>
          <w:sz w:val="24"/>
          <w:szCs w:val="24"/>
        </w:rPr>
        <w:t xml:space="preserve"> </w:t>
      </w:r>
      <w:r w:rsidR="00DD1992" w:rsidRPr="003373C8">
        <w:rPr>
          <w:rFonts w:ascii="Times New Roman" w:hAnsi="Times New Roman" w:cs="Times New Roman"/>
          <w:sz w:val="24"/>
          <w:szCs w:val="24"/>
        </w:rPr>
        <w:t xml:space="preserve">percepciones de académicos sobre el </w:t>
      </w:r>
      <w:r w:rsidR="00DD1992" w:rsidRPr="003F3C46">
        <w:rPr>
          <w:rFonts w:ascii="Times New Roman" w:hAnsi="Times New Roman" w:cs="Times New Roman"/>
          <w:sz w:val="24"/>
          <w:szCs w:val="24"/>
        </w:rPr>
        <w:t xml:space="preserve">ascenso de la derecha, la convergencia ideológica y </w:t>
      </w:r>
      <w:r w:rsidR="005B4546" w:rsidRPr="003F3C46">
        <w:rPr>
          <w:rFonts w:ascii="Times New Roman" w:hAnsi="Times New Roman" w:cs="Times New Roman"/>
          <w:sz w:val="24"/>
          <w:szCs w:val="24"/>
        </w:rPr>
        <w:t xml:space="preserve">la relación entre el declive de </w:t>
      </w:r>
      <w:proofErr w:type="spellStart"/>
      <w:r w:rsidR="005B4546" w:rsidRPr="003F3C46">
        <w:rPr>
          <w:rFonts w:ascii="Times New Roman" w:hAnsi="Times New Roman" w:cs="Times New Roman"/>
          <w:sz w:val="24"/>
          <w:szCs w:val="24"/>
        </w:rPr>
        <w:t>Unasur</w:t>
      </w:r>
      <w:proofErr w:type="spellEnd"/>
      <w:r w:rsidR="005B4546" w:rsidRPr="003F3C46">
        <w:rPr>
          <w:rFonts w:ascii="Times New Roman" w:hAnsi="Times New Roman" w:cs="Times New Roman"/>
          <w:sz w:val="24"/>
          <w:szCs w:val="24"/>
        </w:rPr>
        <w:t xml:space="preserve"> y la génesis de </w:t>
      </w:r>
      <w:proofErr w:type="spellStart"/>
      <w:r w:rsidR="005B4546" w:rsidRPr="003F3C46">
        <w:rPr>
          <w:rFonts w:ascii="Times New Roman" w:hAnsi="Times New Roman" w:cs="Times New Roman"/>
          <w:sz w:val="24"/>
          <w:szCs w:val="24"/>
        </w:rPr>
        <w:t>Prosur</w:t>
      </w:r>
      <w:proofErr w:type="spellEnd"/>
      <w:r w:rsidR="005B4546" w:rsidRPr="003F3C46">
        <w:rPr>
          <w:rFonts w:ascii="Times New Roman" w:hAnsi="Times New Roman" w:cs="Times New Roman"/>
          <w:sz w:val="24"/>
          <w:szCs w:val="24"/>
        </w:rPr>
        <w:t xml:space="preserve"> como una manera de escape de los países de la región de continuar discutiendo en un mismo organismo que fue impulsado por el hoy causante de la</w:t>
      </w:r>
      <w:r w:rsidR="00792E72" w:rsidRPr="003F3C46">
        <w:rPr>
          <w:rFonts w:ascii="Times New Roman" w:hAnsi="Times New Roman" w:cs="Times New Roman"/>
          <w:sz w:val="24"/>
          <w:szCs w:val="24"/>
        </w:rPr>
        <w:t xml:space="preserve"> </w:t>
      </w:r>
      <w:r w:rsidR="00DC0ADA" w:rsidRPr="003F3C46">
        <w:rPr>
          <w:rFonts w:ascii="Times New Roman" w:hAnsi="Times New Roman" w:cs="Times New Roman"/>
          <w:sz w:val="24"/>
          <w:szCs w:val="24"/>
        </w:rPr>
        <w:t>crisis migratoria y de las tensiones entre países vecinos.</w:t>
      </w:r>
    </w:p>
    <w:p w14:paraId="3866F531" w14:textId="765AC2FD" w:rsidR="00766723" w:rsidRDefault="00DC0ADA" w:rsidP="003A5FF9">
      <w:pPr>
        <w:rPr>
          <w:rFonts w:ascii="Times New Roman" w:hAnsi="Times New Roman" w:cs="Times New Roman"/>
          <w:sz w:val="24"/>
          <w:szCs w:val="24"/>
        </w:rPr>
      </w:pPr>
      <w:r w:rsidRPr="003F3C46">
        <w:rPr>
          <w:rFonts w:ascii="Times New Roman" w:hAnsi="Times New Roman" w:cs="Times New Roman"/>
          <w:sz w:val="24"/>
          <w:szCs w:val="24"/>
        </w:rPr>
        <w:t xml:space="preserve"> </w:t>
      </w:r>
      <w:r w:rsidR="00CE54AE" w:rsidRPr="003F3C46">
        <w:rPr>
          <w:rFonts w:ascii="Times New Roman" w:hAnsi="Times New Roman" w:cs="Times New Roman"/>
          <w:sz w:val="24"/>
          <w:szCs w:val="24"/>
        </w:rPr>
        <w:t xml:space="preserve">Los expertos en estudios sobre integración suramericana nutren la discusión haciendo precisiones frente a la causa del declive de </w:t>
      </w:r>
      <w:proofErr w:type="spellStart"/>
      <w:r w:rsidR="007B27DA" w:rsidRPr="003F3C46">
        <w:rPr>
          <w:rFonts w:ascii="Times New Roman" w:hAnsi="Times New Roman" w:cs="Times New Roman"/>
          <w:sz w:val="24"/>
          <w:szCs w:val="24"/>
        </w:rPr>
        <w:t>U</w:t>
      </w:r>
      <w:r w:rsidR="00CE54AE" w:rsidRPr="003F3C46">
        <w:rPr>
          <w:rFonts w:ascii="Times New Roman" w:hAnsi="Times New Roman" w:cs="Times New Roman"/>
          <w:sz w:val="24"/>
          <w:szCs w:val="24"/>
        </w:rPr>
        <w:t>nasur</w:t>
      </w:r>
      <w:proofErr w:type="spellEnd"/>
      <w:r w:rsidR="00CE54AE" w:rsidRPr="003F3C46">
        <w:rPr>
          <w:rFonts w:ascii="Times New Roman" w:hAnsi="Times New Roman" w:cs="Times New Roman"/>
          <w:sz w:val="24"/>
          <w:szCs w:val="24"/>
        </w:rPr>
        <w:t xml:space="preserve"> y </w:t>
      </w:r>
      <w:r w:rsidR="00530099" w:rsidRPr="003F3C46">
        <w:rPr>
          <w:rFonts w:ascii="Times New Roman" w:hAnsi="Times New Roman" w:cs="Times New Roman"/>
          <w:sz w:val="24"/>
          <w:szCs w:val="24"/>
        </w:rPr>
        <w:t xml:space="preserve">mencionan la frágil institucionalidad que es parte de la tradición suramericana.  </w:t>
      </w:r>
      <w:r w:rsidR="003373C8" w:rsidRPr="003F3C46">
        <w:rPr>
          <w:rFonts w:ascii="Times New Roman" w:hAnsi="Times New Roman" w:cs="Times New Roman"/>
          <w:sz w:val="24"/>
          <w:szCs w:val="24"/>
        </w:rPr>
        <w:t>Aunque</w:t>
      </w:r>
      <w:r w:rsidR="00AB4EEB" w:rsidRPr="003F3C46">
        <w:rPr>
          <w:rFonts w:ascii="Times New Roman" w:hAnsi="Times New Roman" w:cs="Times New Roman"/>
          <w:sz w:val="24"/>
          <w:szCs w:val="24"/>
        </w:rPr>
        <w:t xml:space="preserve"> en el declive de </w:t>
      </w:r>
      <w:proofErr w:type="spellStart"/>
      <w:r w:rsidR="00AB4EEB" w:rsidRPr="003F3C46">
        <w:rPr>
          <w:rFonts w:ascii="Times New Roman" w:hAnsi="Times New Roman" w:cs="Times New Roman"/>
          <w:sz w:val="24"/>
          <w:szCs w:val="24"/>
        </w:rPr>
        <w:t>Unasur</w:t>
      </w:r>
      <w:proofErr w:type="spellEnd"/>
      <w:r w:rsidR="00AB4EEB" w:rsidRPr="003F3C46">
        <w:rPr>
          <w:rFonts w:ascii="Times New Roman" w:hAnsi="Times New Roman" w:cs="Times New Roman"/>
          <w:sz w:val="24"/>
          <w:szCs w:val="24"/>
        </w:rPr>
        <w:t xml:space="preserve"> se </w:t>
      </w:r>
      <w:r w:rsidR="00D73419" w:rsidRPr="003F3C46">
        <w:rPr>
          <w:rFonts w:ascii="Times New Roman" w:hAnsi="Times New Roman" w:cs="Times New Roman"/>
          <w:sz w:val="24"/>
          <w:szCs w:val="24"/>
        </w:rPr>
        <w:t>identifican</w:t>
      </w:r>
      <w:r w:rsidR="00AB4EEB" w:rsidRPr="003F3C46">
        <w:rPr>
          <w:rFonts w:ascii="Times New Roman" w:hAnsi="Times New Roman" w:cs="Times New Roman"/>
          <w:sz w:val="24"/>
          <w:szCs w:val="24"/>
        </w:rPr>
        <w:t xml:space="preserve"> vari</w:t>
      </w:r>
      <w:r w:rsidR="00D73419" w:rsidRPr="003F3C46">
        <w:rPr>
          <w:rFonts w:ascii="Times New Roman" w:hAnsi="Times New Roman" w:cs="Times New Roman"/>
          <w:sz w:val="24"/>
          <w:szCs w:val="24"/>
        </w:rPr>
        <w:t>as</w:t>
      </w:r>
      <w:r w:rsidR="00AB4EEB" w:rsidRPr="003F3C46">
        <w:rPr>
          <w:rFonts w:ascii="Times New Roman" w:hAnsi="Times New Roman" w:cs="Times New Roman"/>
          <w:sz w:val="24"/>
          <w:szCs w:val="24"/>
        </w:rPr>
        <w:t xml:space="preserve"> causales, entre estas su fragilidad institucional</w:t>
      </w:r>
      <w:r w:rsidR="00D73419" w:rsidRPr="003F3C46">
        <w:rPr>
          <w:rFonts w:ascii="Times New Roman" w:hAnsi="Times New Roman" w:cs="Times New Roman"/>
          <w:sz w:val="24"/>
          <w:szCs w:val="24"/>
        </w:rPr>
        <w:t xml:space="preserve"> para tomar decisiones. A pesar de ello, se reconoce que esto se debe</w:t>
      </w:r>
      <w:r w:rsidR="00AB4EEB" w:rsidRPr="003F3C46">
        <w:rPr>
          <w:rFonts w:ascii="Times New Roman" w:hAnsi="Times New Roman" w:cs="Times New Roman"/>
          <w:sz w:val="24"/>
          <w:szCs w:val="24"/>
        </w:rPr>
        <w:t xml:space="preserve"> gran proporción </w:t>
      </w:r>
      <w:r w:rsidR="00D73419" w:rsidRPr="003F3C46">
        <w:rPr>
          <w:rFonts w:ascii="Times New Roman" w:hAnsi="Times New Roman" w:cs="Times New Roman"/>
          <w:sz w:val="24"/>
          <w:szCs w:val="24"/>
        </w:rPr>
        <w:t xml:space="preserve">al retiro alienado de los países miembros de </w:t>
      </w:r>
      <w:proofErr w:type="spellStart"/>
      <w:r w:rsidR="00D73419" w:rsidRPr="003F3C46">
        <w:rPr>
          <w:rFonts w:ascii="Times New Roman" w:hAnsi="Times New Roman" w:cs="Times New Roman"/>
          <w:sz w:val="24"/>
          <w:szCs w:val="24"/>
        </w:rPr>
        <w:t>Prosur</w:t>
      </w:r>
      <w:proofErr w:type="spellEnd"/>
      <w:r w:rsidR="00D73419" w:rsidRPr="003F3C46">
        <w:rPr>
          <w:rFonts w:ascii="Times New Roman" w:hAnsi="Times New Roman" w:cs="Times New Roman"/>
          <w:sz w:val="24"/>
          <w:szCs w:val="24"/>
        </w:rPr>
        <w:t xml:space="preserve"> que ostentan tendencias de derecha o centroderecha que impregna de sesgos ideológicos a este proyecto de integración regional.</w:t>
      </w:r>
      <w:r w:rsidR="00AB4EEB" w:rsidRPr="003F3C46">
        <w:rPr>
          <w:rFonts w:ascii="Times New Roman" w:hAnsi="Times New Roman" w:cs="Times New Roman"/>
          <w:sz w:val="24"/>
          <w:szCs w:val="24"/>
        </w:rPr>
        <w:t xml:space="preserve"> Debido a ello,</w:t>
      </w:r>
      <w:r w:rsidR="00D73419" w:rsidRPr="003F3C46">
        <w:rPr>
          <w:rFonts w:ascii="Times New Roman" w:hAnsi="Times New Roman" w:cs="Times New Roman"/>
          <w:sz w:val="24"/>
          <w:szCs w:val="24"/>
        </w:rPr>
        <w:t xml:space="preserve"> el reto actual de la integración suramericana consiste en </w:t>
      </w:r>
      <w:r w:rsidR="00AB4EEB" w:rsidRPr="003F3C46">
        <w:rPr>
          <w:rFonts w:ascii="Times New Roman" w:hAnsi="Times New Roman" w:cs="Times New Roman"/>
          <w:sz w:val="24"/>
          <w:szCs w:val="24"/>
        </w:rPr>
        <w:t xml:space="preserve">superar </w:t>
      </w:r>
      <w:r w:rsidR="00D73419" w:rsidRPr="003F3C46">
        <w:rPr>
          <w:rFonts w:ascii="Times New Roman" w:hAnsi="Times New Roman" w:cs="Times New Roman"/>
          <w:sz w:val="24"/>
          <w:szCs w:val="24"/>
        </w:rPr>
        <w:t xml:space="preserve">sus propias barreras ideológicas </w:t>
      </w:r>
      <w:r w:rsidR="00AB4EEB" w:rsidRPr="003F3C46">
        <w:rPr>
          <w:rFonts w:ascii="Times New Roman" w:hAnsi="Times New Roman" w:cs="Times New Roman"/>
          <w:sz w:val="24"/>
          <w:szCs w:val="24"/>
        </w:rPr>
        <w:t xml:space="preserve">para alcanzar la plena inclusión de los Estados de la región. </w:t>
      </w:r>
    </w:p>
    <w:p w14:paraId="7E7E12DA" w14:textId="4F9E9916" w:rsidR="00443937" w:rsidRDefault="00C46663" w:rsidP="003A5FF9">
      <w:pPr>
        <w:rPr>
          <w:rFonts w:ascii="Times New Roman" w:hAnsi="Times New Roman" w:cs="Times New Roman"/>
          <w:sz w:val="24"/>
          <w:szCs w:val="24"/>
        </w:rPr>
      </w:pPr>
      <w:r>
        <w:rPr>
          <w:rFonts w:ascii="Times New Roman" w:hAnsi="Times New Roman" w:cs="Times New Roman"/>
          <w:sz w:val="24"/>
          <w:szCs w:val="24"/>
        </w:rPr>
        <w:t>Gracias a las variables tenidas en consideración al momento de formular el cuestionario para la encuesta</w:t>
      </w:r>
      <w:r w:rsidR="00106314">
        <w:rPr>
          <w:rFonts w:ascii="Times New Roman" w:hAnsi="Times New Roman" w:cs="Times New Roman"/>
          <w:sz w:val="24"/>
          <w:szCs w:val="24"/>
        </w:rPr>
        <w:t xml:space="preserve"> se entrevén una serie de reflexiones propuestas por los académicos que sirven de aporte a la reciente discusión sobre la relación que guarda el giro a la derecha y el declive de </w:t>
      </w:r>
      <w:proofErr w:type="spellStart"/>
      <w:r w:rsidR="00106314">
        <w:rPr>
          <w:rFonts w:ascii="Times New Roman" w:hAnsi="Times New Roman" w:cs="Times New Roman"/>
          <w:sz w:val="24"/>
          <w:szCs w:val="24"/>
        </w:rPr>
        <w:t>Unasur</w:t>
      </w:r>
      <w:proofErr w:type="spellEnd"/>
      <w:r w:rsidR="00106314">
        <w:rPr>
          <w:rFonts w:ascii="Times New Roman" w:hAnsi="Times New Roman" w:cs="Times New Roman"/>
          <w:sz w:val="24"/>
          <w:szCs w:val="24"/>
        </w:rPr>
        <w:t xml:space="preserve">. Dichas </w:t>
      </w:r>
      <w:r w:rsidR="00424C18">
        <w:rPr>
          <w:rFonts w:ascii="Times New Roman" w:hAnsi="Times New Roman" w:cs="Times New Roman"/>
          <w:sz w:val="24"/>
          <w:szCs w:val="24"/>
        </w:rPr>
        <w:t>categorías</w:t>
      </w:r>
      <w:r w:rsidR="00106314">
        <w:rPr>
          <w:rFonts w:ascii="Times New Roman" w:hAnsi="Times New Roman" w:cs="Times New Roman"/>
          <w:sz w:val="24"/>
          <w:szCs w:val="24"/>
        </w:rPr>
        <w:t xml:space="preserve"> </w:t>
      </w:r>
      <w:r>
        <w:rPr>
          <w:rFonts w:ascii="Times New Roman" w:hAnsi="Times New Roman" w:cs="Times New Roman"/>
          <w:sz w:val="24"/>
          <w:szCs w:val="24"/>
        </w:rPr>
        <w:t>se volcaban en evidenciar en un pri</w:t>
      </w:r>
      <w:r w:rsidR="00424C18">
        <w:rPr>
          <w:rFonts w:ascii="Times New Roman" w:hAnsi="Times New Roman" w:cs="Times New Roman"/>
          <w:sz w:val="24"/>
          <w:szCs w:val="24"/>
        </w:rPr>
        <w:t>mer momento</w:t>
      </w:r>
      <w:r>
        <w:rPr>
          <w:rFonts w:ascii="Times New Roman" w:hAnsi="Times New Roman" w:cs="Times New Roman"/>
          <w:sz w:val="24"/>
          <w:szCs w:val="24"/>
        </w:rPr>
        <w:t xml:space="preserve"> el ascenso de la derecha y su predominancia </w:t>
      </w:r>
      <w:r w:rsidR="00106314">
        <w:rPr>
          <w:rFonts w:ascii="Times New Roman" w:hAnsi="Times New Roman" w:cs="Times New Roman"/>
          <w:sz w:val="24"/>
          <w:szCs w:val="24"/>
        </w:rPr>
        <w:t xml:space="preserve">en el contexto actual para así enmarcarlo en un giro a la derecha como el giro electoral que surgió con en el giro a la </w:t>
      </w:r>
      <w:r w:rsidR="00106314">
        <w:rPr>
          <w:rFonts w:ascii="Times New Roman" w:hAnsi="Times New Roman" w:cs="Times New Roman"/>
          <w:sz w:val="24"/>
          <w:szCs w:val="24"/>
        </w:rPr>
        <w:lastRenderedPageBreak/>
        <w:t xml:space="preserve">izquierda o también denominado </w:t>
      </w:r>
      <w:proofErr w:type="spellStart"/>
      <w:r w:rsidR="00106314" w:rsidRPr="00106314">
        <w:rPr>
          <w:rFonts w:ascii="Times New Roman" w:hAnsi="Times New Roman" w:cs="Times New Roman"/>
          <w:i/>
          <w:sz w:val="24"/>
          <w:szCs w:val="24"/>
        </w:rPr>
        <w:t>pink</w:t>
      </w:r>
      <w:proofErr w:type="spellEnd"/>
      <w:r w:rsidR="00106314" w:rsidRPr="00106314">
        <w:rPr>
          <w:rFonts w:ascii="Times New Roman" w:hAnsi="Times New Roman" w:cs="Times New Roman"/>
          <w:i/>
          <w:sz w:val="24"/>
          <w:szCs w:val="24"/>
        </w:rPr>
        <w:t xml:space="preserve"> </w:t>
      </w:r>
      <w:proofErr w:type="spellStart"/>
      <w:r w:rsidR="00106314" w:rsidRPr="00106314">
        <w:rPr>
          <w:rFonts w:ascii="Times New Roman" w:hAnsi="Times New Roman" w:cs="Times New Roman"/>
          <w:i/>
          <w:sz w:val="24"/>
          <w:szCs w:val="24"/>
        </w:rPr>
        <w:t>tide</w:t>
      </w:r>
      <w:proofErr w:type="spellEnd"/>
      <w:r w:rsidR="00BB7B41">
        <w:rPr>
          <w:rStyle w:val="Refdenotaalpie"/>
          <w:rFonts w:ascii="Times New Roman" w:hAnsi="Times New Roman" w:cs="Times New Roman"/>
          <w:i/>
          <w:sz w:val="24"/>
          <w:szCs w:val="24"/>
        </w:rPr>
        <w:footnoteReference w:id="14"/>
      </w:r>
      <w:r w:rsidR="00BB7B41">
        <w:rPr>
          <w:rFonts w:ascii="Times New Roman" w:hAnsi="Times New Roman" w:cs="Times New Roman"/>
          <w:i/>
          <w:sz w:val="24"/>
          <w:szCs w:val="24"/>
        </w:rPr>
        <w:t xml:space="preserve"> </w:t>
      </w:r>
      <w:r w:rsidR="00106314">
        <w:rPr>
          <w:rFonts w:ascii="Times New Roman" w:hAnsi="Times New Roman" w:cs="Times New Roman"/>
          <w:sz w:val="24"/>
          <w:szCs w:val="24"/>
        </w:rPr>
        <w:t xml:space="preserve">en el que se gestaron iniciativas como </w:t>
      </w:r>
      <w:proofErr w:type="spellStart"/>
      <w:r w:rsidR="00106314">
        <w:rPr>
          <w:rFonts w:ascii="Times New Roman" w:hAnsi="Times New Roman" w:cs="Times New Roman"/>
          <w:sz w:val="24"/>
          <w:szCs w:val="24"/>
        </w:rPr>
        <w:t>Unasur</w:t>
      </w:r>
      <w:proofErr w:type="spellEnd"/>
      <w:r w:rsidR="00106314">
        <w:rPr>
          <w:rFonts w:ascii="Times New Roman" w:hAnsi="Times New Roman" w:cs="Times New Roman"/>
          <w:sz w:val="24"/>
          <w:szCs w:val="24"/>
        </w:rPr>
        <w:t xml:space="preserve">. </w:t>
      </w:r>
      <w:r w:rsidR="00B24762">
        <w:rPr>
          <w:rFonts w:ascii="Times New Roman" w:hAnsi="Times New Roman" w:cs="Times New Roman"/>
          <w:sz w:val="24"/>
          <w:szCs w:val="24"/>
        </w:rPr>
        <w:t xml:space="preserve">En un segundo momento, se enmarca un factor de causa-efecto en el que se asevera que una causalidad del declive de </w:t>
      </w:r>
      <w:proofErr w:type="spellStart"/>
      <w:r w:rsidR="00B24762">
        <w:rPr>
          <w:rFonts w:ascii="Times New Roman" w:hAnsi="Times New Roman" w:cs="Times New Roman"/>
          <w:sz w:val="24"/>
          <w:szCs w:val="24"/>
        </w:rPr>
        <w:t>Unasur</w:t>
      </w:r>
      <w:proofErr w:type="spellEnd"/>
      <w:r w:rsidR="00B24762">
        <w:rPr>
          <w:rFonts w:ascii="Times New Roman" w:hAnsi="Times New Roman" w:cs="Times New Roman"/>
          <w:sz w:val="24"/>
          <w:szCs w:val="24"/>
        </w:rPr>
        <w:t xml:space="preserve"> es la génesis de </w:t>
      </w:r>
      <w:proofErr w:type="spellStart"/>
      <w:r w:rsidR="00B24762">
        <w:rPr>
          <w:rFonts w:ascii="Times New Roman" w:hAnsi="Times New Roman" w:cs="Times New Roman"/>
          <w:sz w:val="24"/>
          <w:szCs w:val="24"/>
        </w:rPr>
        <w:t>Prosur</w:t>
      </w:r>
      <w:proofErr w:type="spellEnd"/>
      <w:r w:rsidR="00B24762">
        <w:rPr>
          <w:rFonts w:ascii="Times New Roman" w:hAnsi="Times New Roman" w:cs="Times New Roman"/>
          <w:sz w:val="24"/>
          <w:szCs w:val="24"/>
        </w:rPr>
        <w:t xml:space="preserve">, siendo esto último la consecuencia de su quebrantamiento. Sin embargo, es importante tener en cuenta que no se puede afirmar que es la razón principal que llevo a </w:t>
      </w:r>
      <w:proofErr w:type="spellStart"/>
      <w:r w:rsidR="00B24762">
        <w:rPr>
          <w:rFonts w:ascii="Times New Roman" w:hAnsi="Times New Roman" w:cs="Times New Roman"/>
          <w:sz w:val="24"/>
          <w:szCs w:val="24"/>
        </w:rPr>
        <w:t>Unasur</w:t>
      </w:r>
      <w:proofErr w:type="spellEnd"/>
      <w:r w:rsidR="00B24762">
        <w:rPr>
          <w:rFonts w:ascii="Times New Roman" w:hAnsi="Times New Roman" w:cs="Times New Roman"/>
          <w:sz w:val="24"/>
          <w:szCs w:val="24"/>
        </w:rPr>
        <w:t xml:space="preserve"> a la decadencia, también es menester contemplar la influencia de factores independientes como la fragilidad institucional que se presentó por su misma naturaleza </w:t>
      </w:r>
      <w:r w:rsidR="00B32BFE">
        <w:rPr>
          <w:rFonts w:ascii="Times New Roman" w:hAnsi="Times New Roman" w:cs="Times New Roman"/>
          <w:sz w:val="24"/>
          <w:szCs w:val="24"/>
        </w:rPr>
        <w:t>dependiente a los gobiernos de turno ya que no existe una supranacionalidad que asegure la efectividad de una respuesta institucional en medio del choque de intereses entre gobiernos.</w:t>
      </w:r>
      <w:r w:rsidR="00443937">
        <w:rPr>
          <w:rFonts w:ascii="Times New Roman" w:hAnsi="Times New Roman" w:cs="Times New Roman"/>
          <w:sz w:val="24"/>
          <w:szCs w:val="24"/>
        </w:rPr>
        <w:t xml:space="preserve"> </w:t>
      </w:r>
    </w:p>
    <w:p w14:paraId="3B05BFB0" w14:textId="755031E7" w:rsidR="00B32BFE" w:rsidRDefault="00424C18" w:rsidP="003A5FF9">
      <w:pPr>
        <w:rPr>
          <w:rFonts w:ascii="Times New Roman" w:hAnsi="Times New Roman" w:cs="Times New Roman"/>
          <w:sz w:val="24"/>
          <w:szCs w:val="24"/>
        </w:rPr>
      </w:pPr>
      <w:r>
        <w:rPr>
          <w:rFonts w:ascii="Times New Roman" w:hAnsi="Times New Roman" w:cs="Times New Roman"/>
          <w:sz w:val="24"/>
          <w:szCs w:val="24"/>
        </w:rPr>
        <w:t>Así bien</w:t>
      </w:r>
      <w:r w:rsidR="00443937">
        <w:rPr>
          <w:rFonts w:ascii="Times New Roman" w:hAnsi="Times New Roman" w:cs="Times New Roman"/>
          <w:sz w:val="24"/>
          <w:szCs w:val="24"/>
        </w:rPr>
        <w:t xml:space="preserve">, una categoría de análisis que funciona para explicar el rol de la convergencia ideológica y la diplomacia presidencial en los procesos de integración suramericana, se ajusta a </w:t>
      </w:r>
      <w:proofErr w:type="spellStart"/>
      <w:r w:rsidR="00443937">
        <w:rPr>
          <w:rFonts w:ascii="Times New Roman" w:hAnsi="Times New Roman" w:cs="Times New Roman"/>
          <w:sz w:val="24"/>
          <w:szCs w:val="24"/>
        </w:rPr>
        <w:t>Unasur</w:t>
      </w:r>
      <w:proofErr w:type="spellEnd"/>
      <w:r w:rsidR="00443937">
        <w:rPr>
          <w:rFonts w:ascii="Times New Roman" w:hAnsi="Times New Roman" w:cs="Times New Roman"/>
          <w:sz w:val="24"/>
          <w:szCs w:val="24"/>
        </w:rPr>
        <w:t xml:space="preserve"> y </w:t>
      </w:r>
      <w:proofErr w:type="spellStart"/>
      <w:r w:rsidR="00443937">
        <w:rPr>
          <w:rFonts w:ascii="Times New Roman" w:hAnsi="Times New Roman" w:cs="Times New Roman"/>
          <w:sz w:val="24"/>
          <w:szCs w:val="24"/>
        </w:rPr>
        <w:t>Prosur</w:t>
      </w:r>
      <w:proofErr w:type="spellEnd"/>
      <w:r w:rsidR="00443937">
        <w:rPr>
          <w:rFonts w:ascii="Times New Roman" w:hAnsi="Times New Roman" w:cs="Times New Roman"/>
          <w:sz w:val="24"/>
          <w:szCs w:val="24"/>
        </w:rPr>
        <w:t xml:space="preserve"> ya que sustenta el uso que dan los gobiernos creadores de estos organismos de integración regional para aunar esfuerzos a través de su convergencia ideológica con el fin de garantizar la subsistencia, continuidad y fortalecimiento de dichos organismos. </w:t>
      </w:r>
      <w:r>
        <w:rPr>
          <w:rFonts w:ascii="Times New Roman" w:hAnsi="Times New Roman" w:cs="Times New Roman"/>
          <w:sz w:val="24"/>
          <w:szCs w:val="24"/>
        </w:rPr>
        <w:t xml:space="preserve">Sumado a esta, la diplomacia presidencial que se ve instrumentalizada por las cumbres presidenciales </w:t>
      </w:r>
      <w:r w:rsidR="002E357F">
        <w:rPr>
          <w:rFonts w:ascii="Times New Roman" w:hAnsi="Times New Roman" w:cs="Times New Roman"/>
          <w:sz w:val="24"/>
          <w:szCs w:val="24"/>
        </w:rPr>
        <w:t xml:space="preserve">las cuales </w:t>
      </w:r>
      <w:r>
        <w:rPr>
          <w:rFonts w:ascii="Times New Roman" w:hAnsi="Times New Roman" w:cs="Times New Roman"/>
          <w:sz w:val="24"/>
          <w:szCs w:val="24"/>
        </w:rPr>
        <w:t>termina</w:t>
      </w:r>
      <w:r w:rsidR="002E357F">
        <w:rPr>
          <w:rFonts w:ascii="Times New Roman" w:hAnsi="Times New Roman" w:cs="Times New Roman"/>
          <w:sz w:val="24"/>
          <w:szCs w:val="24"/>
        </w:rPr>
        <w:t>n</w:t>
      </w:r>
      <w:r>
        <w:rPr>
          <w:rFonts w:ascii="Times New Roman" w:hAnsi="Times New Roman" w:cs="Times New Roman"/>
          <w:sz w:val="24"/>
          <w:szCs w:val="24"/>
        </w:rPr>
        <w:t xml:space="preserve"> siendo el escenario más “pragmático” para determinar a través de la toma de decisiones de los gobiernos</w:t>
      </w:r>
      <w:r w:rsidR="002E357F">
        <w:rPr>
          <w:rFonts w:ascii="Times New Roman" w:hAnsi="Times New Roman" w:cs="Times New Roman"/>
          <w:sz w:val="24"/>
          <w:szCs w:val="24"/>
        </w:rPr>
        <w:t xml:space="preserve"> lo que será</w:t>
      </w:r>
      <w:r>
        <w:rPr>
          <w:rFonts w:ascii="Times New Roman" w:hAnsi="Times New Roman" w:cs="Times New Roman"/>
          <w:sz w:val="24"/>
          <w:szCs w:val="24"/>
        </w:rPr>
        <w:t xml:space="preserve"> el rumbo de la integración Suramérica y su puesta en marcha. </w:t>
      </w:r>
    </w:p>
    <w:p w14:paraId="68074345" w14:textId="39D3A105" w:rsidR="002E357F" w:rsidRDefault="002E357F" w:rsidP="003A5FF9">
      <w:pPr>
        <w:ind w:firstLine="567"/>
      </w:pPr>
      <w:r>
        <w:rPr>
          <w:rFonts w:ascii="Times New Roman" w:hAnsi="Times New Roman" w:cs="Times New Roman"/>
          <w:noProof/>
          <w:sz w:val="24"/>
          <w:szCs w:val="24"/>
        </w:rPr>
        <w:t>De tal manera</w:t>
      </w:r>
      <w:r w:rsidRPr="003F3C46">
        <w:rPr>
          <w:rFonts w:ascii="Times New Roman" w:hAnsi="Times New Roman" w:cs="Times New Roman"/>
          <w:noProof/>
          <w:sz w:val="24"/>
          <w:szCs w:val="24"/>
        </w:rPr>
        <w:t>, se reafirma la hipótesis de este artículo en la cual se sostiene que el “giro a la derecha” es una</w:t>
      </w:r>
      <w:r w:rsidRPr="003F3C46">
        <w:rPr>
          <w:rFonts w:ascii="Times New Roman" w:hAnsi="Times New Roman" w:cs="Times New Roman"/>
          <w:sz w:val="24"/>
          <w:szCs w:val="24"/>
        </w:rPr>
        <w:t xml:space="preserve"> </w:t>
      </w:r>
      <w:r w:rsidRPr="003F3C46">
        <w:rPr>
          <w:rFonts w:ascii="Times New Roman" w:hAnsi="Times New Roman" w:cs="Times New Roman"/>
          <w:noProof/>
          <w:sz w:val="24"/>
          <w:szCs w:val="24"/>
        </w:rPr>
        <w:t>replica de lo que impulso en su momento Unasur con el “giro a la izquierda”, la convergencia</w:t>
      </w:r>
      <w:r w:rsidRPr="003F3C46">
        <w:rPr>
          <w:rFonts w:ascii="Times New Roman" w:hAnsi="Times New Roman" w:cs="Times New Roman"/>
          <w:sz w:val="24"/>
          <w:szCs w:val="24"/>
        </w:rPr>
        <w:t xml:space="preserve"> </w:t>
      </w:r>
      <w:r w:rsidRPr="003F3C46">
        <w:rPr>
          <w:rFonts w:ascii="Times New Roman" w:hAnsi="Times New Roman" w:cs="Times New Roman"/>
          <w:noProof/>
          <w:sz w:val="24"/>
          <w:szCs w:val="24"/>
        </w:rPr>
        <w:t xml:space="preserve">ideológica como un factor endogeno para el surgimiento de nuevos escenarios que </w:t>
      </w:r>
      <w:r w:rsidRPr="003F3C46">
        <w:rPr>
          <w:rFonts w:ascii="Times New Roman" w:hAnsi="Times New Roman" w:cs="Times New Roman"/>
          <w:sz w:val="24"/>
          <w:szCs w:val="24"/>
        </w:rPr>
        <w:t xml:space="preserve">están </w:t>
      </w:r>
      <w:r w:rsidRPr="003F3C46">
        <w:rPr>
          <w:rFonts w:ascii="Times New Roman" w:hAnsi="Times New Roman" w:cs="Times New Roman"/>
          <w:noProof/>
          <w:sz w:val="24"/>
          <w:szCs w:val="24"/>
        </w:rPr>
        <w:t>encaminados a una integración regional a traves de un primer momento de concertación política. El “giro a la derecha” precede el motor de la integracion suramericana en su sintonia ideologica, y entre menor sintonia exista, organismos de integracion regional que fueron potencializados por presidentes con una sintonia ideologica</w:t>
      </w:r>
      <w:r>
        <w:rPr>
          <w:rFonts w:ascii="Times New Roman" w:hAnsi="Times New Roman" w:cs="Times New Roman"/>
          <w:noProof/>
          <w:sz w:val="24"/>
          <w:szCs w:val="24"/>
        </w:rPr>
        <w:t>.</w:t>
      </w:r>
    </w:p>
    <w:p w14:paraId="53B542AC" w14:textId="6BCB92AE" w:rsidR="002E357F" w:rsidRDefault="002E357F" w:rsidP="003A5FF9">
      <w:pPr>
        <w:rPr>
          <w:rFonts w:ascii="Times New Roman" w:hAnsi="Times New Roman" w:cs="Times New Roman"/>
          <w:sz w:val="24"/>
          <w:szCs w:val="24"/>
        </w:rPr>
      </w:pPr>
    </w:p>
    <w:p w14:paraId="7BC70103" w14:textId="45FF4977" w:rsidR="002E357F" w:rsidRDefault="002E357F" w:rsidP="003A5FF9">
      <w:pPr>
        <w:ind w:firstLine="0"/>
        <w:rPr>
          <w:rFonts w:ascii="Times New Roman" w:hAnsi="Times New Roman" w:cs="Times New Roman"/>
          <w:b/>
          <w:bCs/>
          <w:sz w:val="24"/>
          <w:szCs w:val="24"/>
        </w:rPr>
      </w:pPr>
      <w:proofErr w:type="spellStart"/>
      <w:r>
        <w:rPr>
          <w:rFonts w:ascii="Times New Roman" w:hAnsi="Times New Roman" w:cs="Times New Roman"/>
          <w:b/>
          <w:bCs/>
          <w:sz w:val="24"/>
          <w:szCs w:val="24"/>
        </w:rPr>
        <w:t>b.Un</w:t>
      </w:r>
      <w:proofErr w:type="spellEnd"/>
      <w:r w:rsidRPr="002E357F">
        <w:rPr>
          <w:rFonts w:ascii="Times New Roman" w:hAnsi="Times New Roman" w:cs="Times New Roman"/>
          <w:b/>
          <w:bCs/>
          <w:sz w:val="24"/>
          <w:szCs w:val="24"/>
        </w:rPr>
        <w:t xml:space="preserve"> objetivo común: declaración de Brasilia y declaración de Santiago</w:t>
      </w:r>
    </w:p>
    <w:p w14:paraId="6DB229CD" w14:textId="66FA99ED" w:rsidR="002E357F" w:rsidRDefault="002E357F" w:rsidP="003A5FF9">
      <w:pPr>
        <w:rPr>
          <w:rFonts w:ascii="Times New Roman" w:hAnsi="Times New Roman" w:cs="Times New Roman"/>
          <w:b/>
          <w:bCs/>
          <w:sz w:val="24"/>
          <w:szCs w:val="24"/>
        </w:rPr>
      </w:pPr>
    </w:p>
    <w:p w14:paraId="727571C8" w14:textId="5E8ECEEB" w:rsidR="002F5A61" w:rsidRDefault="001C6C25" w:rsidP="003A5FF9">
      <w:pPr>
        <w:rPr>
          <w:rFonts w:ascii="Times New Roman" w:hAnsi="Times New Roman" w:cs="Times New Roman"/>
          <w:sz w:val="24"/>
          <w:szCs w:val="24"/>
        </w:rPr>
      </w:pPr>
      <w:r>
        <w:rPr>
          <w:rFonts w:ascii="Times New Roman" w:hAnsi="Times New Roman" w:cs="Times New Roman"/>
          <w:sz w:val="24"/>
          <w:szCs w:val="24"/>
        </w:rPr>
        <w:t>La cumbre de</w:t>
      </w:r>
      <w:r w:rsidR="002E357F" w:rsidRPr="004655C2">
        <w:rPr>
          <w:rFonts w:ascii="Times New Roman" w:hAnsi="Times New Roman" w:cs="Times New Roman"/>
          <w:sz w:val="24"/>
          <w:szCs w:val="24"/>
        </w:rPr>
        <w:t xml:space="preserve"> </w:t>
      </w:r>
      <w:r w:rsidR="004655C2" w:rsidRPr="004655C2">
        <w:rPr>
          <w:rFonts w:ascii="Times New Roman" w:hAnsi="Times New Roman" w:cs="Times New Roman"/>
          <w:sz w:val="24"/>
          <w:szCs w:val="24"/>
        </w:rPr>
        <w:t>Brasilia</w:t>
      </w:r>
      <w:r w:rsidR="002E357F" w:rsidRPr="004655C2">
        <w:rPr>
          <w:rFonts w:ascii="Times New Roman" w:hAnsi="Times New Roman" w:cs="Times New Roman"/>
          <w:sz w:val="24"/>
          <w:szCs w:val="24"/>
        </w:rPr>
        <w:t xml:space="preserve"> </w:t>
      </w:r>
      <w:r w:rsidR="004655C2" w:rsidRPr="004655C2">
        <w:rPr>
          <w:rFonts w:ascii="Times New Roman" w:hAnsi="Times New Roman" w:cs="Times New Roman"/>
          <w:sz w:val="24"/>
          <w:szCs w:val="24"/>
        </w:rPr>
        <w:t xml:space="preserve">fue </w:t>
      </w:r>
      <w:r>
        <w:rPr>
          <w:rFonts w:ascii="Times New Roman" w:hAnsi="Times New Roman" w:cs="Times New Roman"/>
          <w:sz w:val="24"/>
          <w:szCs w:val="24"/>
        </w:rPr>
        <w:t>la</w:t>
      </w:r>
      <w:r w:rsidR="004655C2" w:rsidRPr="004655C2">
        <w:rPr>
          <w:rFonts w:ascii="Times New Roman" w:hAnsi="Times New Roman" w:cs="Times New Roman"/>
          <w:sz w:val="24"/>
          <w:szCs w:val="24"/>
        </w:rPr>
        <w:t xml:space="preserve"> que</w:t>
      </w:r>
      <w:r w:rsidR="002E357F" w:rsidRPr="004655C2">
        <w:rPr>
          <w:rFonts w:ascii="Times New Roman" w:hAnsi="Times New Roman" w:cs="Times New Roman"/>
          <w:sz w:val="24"/>
          <w:szCs w:val="24"/>
        </w:rPr>
        <w:t xml:space="preserve"> asentó las bases para la creación de</w:t>
      </w:r>
      <w:r w:rsidR="004655C2" w:rsidRPr="004655C2">
        <w:rPr>
          <w:rFonts w:ascii="Times New Roman" w:hAnsi="Times New Roman" w:cs="Times New Roman"/>
          <w:sz w:val="24"/>
          <w:szCs w:val="24"/>
        </w:rPr>
        <w:t xml:space="preserve"> </w:t>
      </w:r>
      <w:proofErr w:type="spellStart"/>
      <w:r w:rsidR="004655C2" w:rsidRPr="004655C2">
        <w:rPr>
          <w:rFonts w:ascii="Times New Roman" w:hAnsi="Times New Roman" w:cs="Times New Roman"/>
          <w:sz w:val="24"/>
          <w:szCs w:val="24"/>
        </w:rPr>
        <w:t>Unasur</w:t>
      </w:r>
      <w:proofErr w:type="spellEnd"/>
      <w:r w:rsidR="004655C2" w:rsidRPr="004655C2">
        <w:rPr>
          <w:rFonts w:ascii="Times New Roman" w:hAnsi="Times New Roman" w:cs="Times New Roman"/>
          <w:sz w:val="24"/>
          <w:szCs w:val="24"/>
        </w:rPr>
        <w:t>. Siendo el 23 de mayo de 2008 el día en que Argentina, Bolivia, Brasil, Colombia, Chile, Ecuador, Guyana, Paraguay, Perú, Surinam, Uruguay y Venezuela</w:t>
      </w:r>
      <w:r w:rsidR="004655C2">
        <w:rPr>
          <w:rFonts w:ascii="Times New Roman" w:hAnsi="Times New Roman" w:cs="Times New Roman"/>
          <w:sz w:val="24"/>
          <w:szCs w:val="24"/>
        </w:rPr>
        <w:t xml:space="preserve"> plasman lo pactado </w:t>
      </w:r>
      <w:r w:rsidR="007752CE">
        <w:rPr>
          <w:rFonts w:ascii="Times New Roman" w:hAnsi="Times New Roman" w:cs="Times New Roman"/>
          <w:sz w:val="24"/>
          <w:szCs w:val="24"/>
        </w:rPr>
        <w:t xml:space="preserve">entre ellos </w:t>
      </w:r>
      <w:r w:rsidR="004655C2">
        <w:rPr>
          <w:rFonts w:ascii="Times New Roman" w:hAnsi="Times New Roman" w:cs="Times New Roman"/>
          <w:sz w:val="24"/>
          <w:szCs w:val="24"/>
        </w:rPr>
        <w:t>en el</w:t>
      </w:r>
      <w:r w:rsidR="004655C2" w:rsidRPr="004655C2">
        <w:rPr>
          <w:rFonts w:ascii="Times New Roman" w:hAnsi="Times New Roman" w:cs="Times New Roman"/>
          <w:sz w:val="24"/>
          <w:szCs w:val="24"/>
        </w:rPr>
        <w:t xml:space="preserve"> Tratado Constitutivo de la Unión de Naciones Suramerican</w:t>
      </w:r>
      <w:r w:rsidR="004655C2">
        <w:rPr>
          <w:rFonts w:ascii="Times New Roman" w:hAnsi="Times New Roman" w:cs="Times New Roman"/>
          <w:sz w:val="24"/>
          <w:szCs w:val="24"/>
        </w:rPr>
        <w:t>a (2008)</w:t>
      </w:r>
      <w:r w:rsidR="007752CE">
        <w:rPr>
          <w:rFonts w:ascii="Times New Roman" w:hAnsi="Times New Roman" w:cs="Times New Roman"/>
          <w:sz w:val="24"/>
          <w:szCs w:val="24"/>
        </w:rPr>
        <w:t xml:space="preserve">. Con gran optimismo, forjan un organismo de integración regional que será soportado por la historia común que los une, que buscará acrecentar los grados de solidaridad entre estos y </w:t>
      </w:r>
      <w:r w:rsidR="00A32D76">
        <w:rPr>
          <w:rFonts w:ascii="Times New Roman" w:hAnsi="Times New Roman" w:cs="Times New Roman"/>
          <w:sz w:val="24"/>
          <w:szCs w:val="24"/>
        </w:rPr>
        <w:t>está</w:t>
      </w:r>
      <w:r w:rsidR="007752CE">
        <w:rPr>
          <w:rFonts w:ascii="Times New Roman" w:hAnsi="Times New Roman" w:cs="Times New Roman"/>
          <w:sz w:val="24"/>
          <w:szCs w:val="24"/>
        </w:rPr>
        <w:t xml:space="preserve"> imp</w:t>
      </w:r>
      <w:r w:rsidR="00A32D76">
        <w:rPr>
          <w:rFonts w:ascii="Times New Roman" w:hAnsi="Times New Roman" w:cs="Times New Roman"/>
          <w:sz w:val="24"/>
          <w:szCs w:val="24"/>
        </w:rPr>
        <w:t>ulsado</w:t>
      </w:r>
      <w:r w:rsidR="007752CE">
        <w:rPr>
          <w:rFonts w:ascii="Times New Roman" w:hAnsi="Times New Roman" w:cs="Times New Roman"/>
          <w:sz w:val="24"/>
          <w:szCs w:val="24"/>
        </w:rPr>
        <w:t xml:space="preserve"> por el deseo de construir una identidad suramericana que cumpla con los anhelos de los libertadores. También, se expone que primará el respeto a la soberanía y la integridad territorial de los Estados y que se guiarán por principios que fortalezcan la paz, la democracia, el pluralismo, la participación ciudadana, entre otros.</w:t>
      </w:r>
      <w:r w:rsidR="002F5A61">
        <w:rPr>
          <w:rFonts w:ascii="Times New Roman" w:hAnsi="Times New Roman" w:cs="Times New Roman"/>
          <w:sz w:val="24"/>
          <w:szCs w:val="24"/>
        </w:rPr>
        <w:t xml:space="preserve"> A su vez, pretende alcanzar una integración en diversos sectores económicos y productivos, tal como se evidencia en el artículo tercero de su Tratado Constitutivo:</w:t>
      </w:r>
    </w:p>
    <w:p w14:paraId="36F00E10" w14:textId="49919E5F" w:rsidR="002E357F" w:rsidRDefault="002F5A61" w:rsidP="003A5FF9">
      <w:pPr>
        <w:rPr>
          <w:rFonts w:ascii="Times New Roman" w:hAnsi="Times New Roman" w:cs="Times New Roman"/>
          <w:sz w:val="24"/>
          <w:szCs w:val="24"/>
        </w:rPr>
      </w:pPr>
      <w:r>
        <w:rPr>
          <w:rFonts w:ascii="Times New Roman" w:hAnsi="Times New Roman" w:cs="Times New Roman"/>
          <w:sz w:val="24"/>
          <w:szCs w:val="24"/>
        </w:rPr>
        <w:t xml:space="preserve"> </w:t>
      </w:r>
    </w:p>
    <w:p w14:paraId="7C0BBAD3" w14:textId="5F0F20E6" w:rsidR="007752CE" w:rsidRDefault="002F5A61" w:rsidP="003A5FF9">
      <w:pPr>
        <w:ind w:left="1134"/>
        <w:rPr>
          <w:rFonts w:ascii="Times New Roman" w:hAnsi="Times New Roman" w:cs="Times New Roman"/>
        </w:rPr>
      </w:pPr>
      <w:r w:rsidRPr="002F5A61">
        <w:rPr>
          <w:rFonts w:ascii="Times New Roman" w:hAnsi="Times New Roman" w:cs="Times New Roman"/>
        </w:rPr>
        <w:t xml:space="preserve">La integración energética para el aprovechamiento integral, sostenible y solidario de los recursos de la región; el desarrollo de una infraestructura para la </w:t>
      </w:r>
      <w:r w:rsidRPr="002F5A61">
        <w:rPr>
          <w:rFonts w:ascii="Times New Roman" w:hAnsi="Times New Roman" w:cs="Times New Roman"/>
        </w:rPr>
        <w:lastRenderedPageBreak/>
        <w:t>interconexión de la región y entre nuestros pueblos de acuerdo a criterios de desarrollo social y económico sustentables; la integración financiera mediante la adopción de mecanismos compatibles con las políticas económicas y fiscales de los Estados Miembros;  la protección de la biodiversidad, los recursos hídricos y los ecosistemas, así como la cooperación en la prevención de las catástrofes y en la lucha contra las causas y los efectos del cambio climático.</w:t>
      </w:r>
      <w:r>
        <w:rPr>
          <w:rFonts w:ascii="Times New Roman" w:hAnsi="Times New Roman" w:cs="Times New Roman"/>
        </w:rPr>
        <w:t xml:space="preserve"> </w:t>
      </w:r>
    </w:p>
    <w:p w14:paraId="626E06F9" w14:textId="77777777" w:rsidR="00FE7C99" w:rsidRPr="00FE7C99" w:rsidRDefault="00FE7C99" w:rsidP="003A5FF9">
      <w:pPr>
        <w:ind w:left="1134"/>
        <w:rPr>
          <w:rFonts w:ascii="Times New Roman" w:hAnsi="Times New Roman" w:cs="Times New Roman"/>
        </w:rPr>
      </w:pPr>
    </w:p>
    <w:p w14:paraId="2CC5E5FE" w14:textId="77777777" w:rsidR="00FE7C99" w:rsidRDefault="001C6C25" w:rsidP="003A5FF9">
      <w:pPr>
        <w:pStyle w:val="Ttulo3"/>
        <w:shd w:val="clear" w:color="auto" w:fill="FFFFFF"/>
        <w:spacing w:before="0"/>
        <w:rPr>
          <w:rFonts w:ascii="Times New Roman" w:hAnsi="Times New Roman" w:cs="Times New Roman"/>
          <w:color w:val="auto"/>
        </w:rPr>
      </w:pPr>
      <w:r w:rsidRPr="00FE7C99">
        <w:rPr>
          <w:rFonts w:ascii="Times New Roman" w:hAnsi="Times New Roman" w:cs="Times New Roman"/>
          <w:color w:val="auto"/>
        </w:rPr>
        <w:t xml:space="preserve">La declaración de Santiago que cimenta las bases para la puesta en marcha de </w:t>
      </w:r>
      <w:proofErr w:type="spellStart"/>
      <w:r w:rsidRPr="00FE7C99">
        <w:rPr>
          <w:rFonts w:ascii="Times New Roman" w:hAnsi="Times New Roman" w:cs="Times New Roman"/>
          <w:color w:val="auto"/>
        </w:rPr>
        <w:t>Prosur</w:t>
      </w:r>
      <w:proofErr w:type="spellEnd"/>
      <w:r w:rsidRPr="00FE7C99">
        <w:rPr>
          <w:rFonts w:ascii="Times New Roman" w:hAnsi="Times New Roman" w:cs="Times New Roman"/>
          <w:color w:val="auto"/>
        </w:rPr>
        <w:t xml:space="preserve">, además de enunciar lo que anteriormente se describió en el contenido del Tratado Constitutivo de </w:t>
      </w:r>
      <w:proofErr w:type="spellStart"/>
      <w:r w:rsidRPr="00FE7C99">
        <w:rPr>
          <w:rFonts w:ascii="Times New Roman" w:hAnsi="Times New Roman" w:cs="Times New Roman"/>
          <w:color w:val="auto"/>
        </w:rPr>
        <w:t>Unasur</w:t>
      </w:r>
      <w:proofErr w:type="spellEnd"/>
      <w:r w:rsidRPr="00FE7C99">
        <w:rPr>
          <w:rFonts w:ascii="Times New Roman" w:hAnsi="Times New Roman" w:cs="Times New Roman"/>
          <w:color w:val="auto"/>
        </w:rPr>
        <w:t xml:space="preserve">, posee una particularidad y es que dicha declaración </w:t>
      </w:r>
      <w:r w:rsidR="00905393" w:rsidRPr="00FE7C99">
        <w:rPr>
          <w:rFonts w:ascii="Times New Roman" w:hAnsi="Times New Roman" w:cs="Times New Roman"/>
          <w:color w:val="auto"/>
        </w:rPr>
        <w:t>se centra en</w:t>
      </w:r>
      <w:r w:rsidRPr="00FE7C99">
        <w:rPr>
          <w:rFonts w:ascii="Times New Roman" w:hAnsi="Times New Roman" w:cs="Times New Roman"/>
          <w:color w:val="auto"/>
        </w:rPr>
        <w:t xml:space="preserve"> reanudar los lazos de solidaridad entre los países, consolidando una idea de creación de un escenario alternativo a </w:t>
      </w:r>
      <w:proofErr w:type="spellStart"/>
      <w:r w:rsidRPr="00FE7C99">
        <w:rPr>
          <w:rFonts w:ascii="Times New Roman" w:hAnsi="Times New Roman" w:cs="Times New Roman"/>
          <w:color w:val="auto"/>
        </w:rPr>
        <w:t>Unasur</w:t>
      </w:r>
      <w:proofErr w:type="spellEnd"/>
      <w:r w:rsidRPr="00FE7C99">
        <w:rPr>
          <w:rFonts w:ascii="Times New Roman" w:hAnsi="Times New Roman" w:cs="Times New Roman"/>
          <w:color w:val="auto"/>
        </w:rPr>
        <w:t xml:space="preserve"> que subyace por el giro a la derecha que manifiesta un gran descontento e inconformidad con </w:t>
      </w:r>
      <w:proofErr w:type="spellStart"/>
      <w:r w:rsidRPr="00FE7C99">
        <w:rPr>
          <w:rFonts w:ascii="Times New Roman" w:hAnsi="Times New Roman" w:cs="Times New Roman"/>
          <w:color w:val="auto"/>
        </w:rPr>
        <w:t>Unasur</w:t>
      </w:r>
      <w:proofErr w:type="spellEnd"/>
      <w:r w:rsidRPr="00FE7C99">
        <w:rPr>
          <w:rFonts w:ascii="Times New Roman" w:hAnsi="Times New Roman" w:cs="Times New Roman"/>
          <w:color w:val="auto"/>
        </w:rPr>
        <w:t>.</w:t>
      </w:r>
    </w:p>
    <w:p w14:paraId="3F8A8C51" w14:textId="7F0EA70C" w:rsidR="00FE7C99" w:rsidRPr="00FE7C99" w:rsidRDefault="001C6C25" w:rsidP="003A5FF9">
      <w:pPr>
        <w:pStyle w:val="Ttulo3"/>
        <w:shd w:val="clear" w:color="auto" w:fill="FFFFFF"/>
        <w:spacing w:before="0"/>
        <w:rPr>
          <w:rFonts w:ascii="Times New Roman" w:hAnsi="Times New Roman" w:cs="Times New Roman"/>
          <w:color w:val="auto"/>
          <w:spacing w:val="8"/>
        </w:rPr>
      </w:pPr>
      <w:r w:rsidRPr="00FE7C99">
        <w:rPr>
          <w:rFonts w:ascii="Times New Roman" w:hAnsi="Times New Roman" w:cs="Times New Roman"/>
          <w:color w:val="auto"/>
        </w:rPr>
        <w:t xml:space="preserve"> </w:t>
      </w:r>
      <w:r w:rsidR="00905393" w:rsidRPr="00FE7C99">
        <w:rPr>
          <w:rFonts w:ascii="Times New Roman" w:hAnsi="Times New Roman" w:cs="Times New Roman"/>
          <w:color w:val="auto"/>
        </w:rPr>
        <w:t xml:space="preserve">Tal es así, que en el documento firmado se </w:t>
      </w:r>
      <w:r w:rsidR="00FE7C99" w:rsidRPr="00FE7C99">
        <w:rPr>
          <w:rFonts w:ascii="Times New Roman" w:hAnsi="Times New Roman" w:cs="Times New Roman"/>
          <w:color w:val="auto"/>
        </w:rPr>
        <w:t>titula</w:t>
      </w:r>
      <w:r w:rsidR="00905393" w:rsidRPr="00FE7C99">
        <w:rPr>
          <w:rFonts w:ascii="Times New Roman" w:hAnsi="Times New Roman" w:cs="Times New Roman"/>
          <w:color w:val="auto"/>
        </w:rPr>
        <w:t xml:space="preserve"> </w:t>
      </w:r>
      <w:r w:rsidR="00FE7C99" w:rsidRPr="00FE7C99">
        <w:rPr>
          <w:rFonts w:ascii="Times New Roman" w:hAnsi="Times New Roman" w:cs="Times New Roman"/>
          <w:color w:val="auto"/>
        </w:rPr>
        <w:t>“</w:t>
      </w:r>
      <w:r w:rsidR="00905393" w:rsidRPr="00FE7C99">
        <w:rPr>
          <w:rFonts w:ascii="Times New Roman" w:hAnsi="Times New Roman" w:cs="Times New Roman"/>
          <w:color w:val="auto"/>
          <w:spacing w:val="8"/>
        </w:rPr>
        <w:t>Declaración Presidencial sobre la Renovación y el Fortalecimiento de la Integración de América del Sur</w:t>
      </w:r>
      <w:r w:rsidR="00FE7C99" w:rsidRPr="00FE7C99">
        <w:rPr>
          <w:rFonts w:ascii="Times New Roman" w:hAnsi="Times New Roman" w:cs="Times New Roman"/>
          <w:color w:val="auto"/>
          <w:spacing w:val="8"/>
        </w:rPr>
        <w:t xml:space="preserve">” entreviendo el alcance que tienen los presidentes por desvincularse de los lideres predecesores que fijaban las agendas programáticas. </w:t>
      </w:r>
      <w:r w:rsidR="00FE7C99" w:rsidRPr="00FE7C99">
        <w:rPr>
          <w:rFonts w:ascii="Times New Roman" w:hAnsi="Times New Roman" w:cs="Times New Roman"/>
          <w:color w:val="auto"/>
        </w:rPr>
        <w:t>Nuevamente esta declaración expone que los presidentes reunidos buscan discutir frente a nuevos mecanismos que les permitan enfrentarse a los retos de la globalización, disponiendo más esfuerzos en los intercambios comerciales y la representatividad de la región de manera que puedan conseguir una eficiente inserción a la era de la cuarta revolución industrial.</w:t>
      </w:r>
      <w:r w:rsidR="00FE7C99" w:rsidRPr="00FE7C99">
        <w:rPr>
          <w:rFonts w:ascii="Times New Roman" w:hAnsi="Times New Roman" w:cs="Times New Roman"/>
          <w:color w:val="auto"/>
          <w:spacing w:val="8"/>
        </w:rPr>
        <w:t xml:space="preserve"> </w:t>
      </w:r>
    </w:p>
    <w:p w14:paraId="183E867B" w14:textId="1AD48A01" w:rsidR="00FE7C99" w:rsidRPr="00922719" w:rsidRDefault="00FE7C99" w:rsidP="003A5FF9">
      <w:pPr>
        <w:rPr>
          <w:rFonts w:ascii="Times New Roman" w:hAnsi="Times New Roman" w:cs="Times New Roman"/>
          <w:sz w:val="24"/>
          <w:szCs w:val="24"/>
        </w:rPr>
      </w:pPr>
      <w:r w:rsidRPr="00FE7C99">
        <w:rPr>
          <w:rFonts w:ascii="Times New Roman" w:hAnsi="Times New Roman" w:cs="Times New Roman"/>
          <w:sz w:val="24"/>
          <w:szCs w:val="24"/>
        </w:rPr>
        <w:t xml:space="preserve">Argumenta un marco institucional flexible que como el Tratado Constitutivo de </w:t>
      </w:r>
      <w:proofErr w:type="spellStart"/>
      <w:r w:rsidRPr="00FE7C99">
        <w:rPr>
          <w:rFonts w:ascii="Times New Roman" w:hAnsi="Times New Roman" w:cs="Times New Roman"/>
          <w:sz w:val="24"/>
          <w:szCs w:val="24"/>
        </w:rPr>
        <w:t>Unasur</w:t>
      </w:r>
      <w:proofErr w:type="spellEnd"/>
      <w:r w:rsidRPr="00FE7C99">
        <w:rPr>
          <w:rFonts w:ascii="Times New Roman" w:hAnsi="Times New Roman" w:cs="Times New Roman"/>
          <w:sz w:val="24"/>
          <w:szCs w:val="24"/>
        </w:rPr>
        <w:t xml:space="preserve"> no pierda de referente la capacidad de los Estados para comandar la integración regional sin sujetarse a un ente supranacional que modifique o transforme su capacidad decisoria y su accionar en política exterior. </w:t>
      </w:r>
      <w:r w:rsidR="00922719">
        <w:rPr>
          <w:rFonts w:ascii="Times New Roman" w:hAnsi="Times New Roman" w:cs="Times New Roman"/>
          <w:sz w:val="24"/>
          <w:szCs w:val="24"/>
        </w:rPr>
        <w:t>A su vez, dota de valor a los avances anteriores y mantiene su acervo, ergo, busca un escenario más pragmático.</w:t>
      </w:r>
    </w:p>
    <w:p w14:paraId="2BD1399B" w14:textId="149BADE0" w:rsidR="00FE7C99" w:rsidRPr="00922719" w:rsidRDefault="00FE7C99" w:rsidP="003A5FF9">
      <w:pPr>
        <w:ind w:left="1134" w:firstLine="0"/>
        <w:rPr>
          <w:rFonts w:ascii="Times New Roman" w:hAnsi="Times New Roman" w:cs="Times New Roman"/>
          <w:sz w:val="24"/>
          <w:szCs w:val="24"/>
          <w:shd w:val="clear" w:color="auto" w:fill="FFFFFF"/>
        </w:rPr>
      </w:pPr>
    </w:p>
    <w:p w14:paraId="336A378D" w14:textId="59B36D5B" w:rsidR="00FE7C99" w:rsidRDefault="00FE7C99" w:rsidP="003A5FF9">
      <w:pPr>
        <w:ind w:left="1134" w:firstLine="0"/>
        <w:rPr>
          <w:rFonts w:ascii="Times New Roman" w:hAnsi="Times New Roman" w:cs="Times New Roman"/>
          <w:sz w:val="24"/>
          <w:szCs w:val="24"/>
          <w:shd w:val="clear" w:color="auto" w:fill="FFFFFF"/>
        </w:rPr>
      </w:pPr>
      <w:r w:rsidRPr="00922719">
        <w:rPr>
          <w:rFonts w:ascii="Times New Roman" w:hAnsi="Times New Roman" w:cs="Times New Roman"/>
          <w:sz w:val="24"/>
          <w:szCs w:val="24"/>
          <w:shd w:val="clear" w:color="auto" w:fill="FFFFFF"/>
        </w:rPr>
        <w:t>Reconocemos los aportes de procesos anteriores de integración suramericana, así como la necesidad de preservar su acervo, en el marco de un nuevo espacio de integración más eficiente, pragmático y de estructura simple que permita afianzar sus logros y evolucionar sin duplicación de esfuerzos, hacia una región más integrada</w:t>
      </w:r>
      <w:r w:rsidR="00922719">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027862137"/>
          <w:citation/>
        </w:sdtPr>
        <w:sdtEndPr/>
        <w:sdtContent>
          <w:r w:rsidR="00922719">
            <w:rPr>
              <w:rFonts w:ascii="Times New Roman" w:hAnsi="Times New Roman" w:cs="Times New Roman"/>
              <w:sz w:val="24"/>
              <w:szCs w:val="24"/>
              <w:shd w:val="clear" w:color="auto" w:fill="FFFFFF"/>
            </w:rPr>
            <w:fldChar w:fldCharType="begin"/>
          </w:r>
          <w:r w:rsidR="00922719">
            <w:rPr>
              <w:rFonts w:ascii="Times New Roman" w:hAnsi="Times New Roman" w:cs="Times New Roman"/>
              <w:sz w:val="24"/>
              <w:szCs w:val="24"/>
              <w:shd w:val="clear" w:color="auto" w:fill="FFFFFF"/>
              <w:lang w:val="es-ES"/>
            </w:rPr>
            <w:instrText xml:space="preserve"> CITATION Dec19 \l 3082 </w:instrText>
          </w:r>
          <w:r w:rsidR="00922719">
            <w:rPr>
              <w:rFonts w:ascii="Times New Roman" w:hAnsi="Times New Roman" w:cs="Times New Roman"/>
              <w:sz w:val="24"/>
              <w:szCs w:val="24"/>
              <w:shd w:val="clear" w:color="auto" w:fill="FFFFFF"/>
            </w:rPr>
            <w:fldChar w:fldCharType="separate"/>
          </w:r>
          <w:r w:rsidR="003A5FF9" w:rsidRPr="003A5FF9">
            <w:rPr>
              <w:rFonts w:ascii="Times New Roman" w:hAnsi="Times New Roman" w:cs="Times New Roman"/>
              <w:noProof/>
              <w:sz w:val="24"/>
              <w:szCs w:val="24"/>
              <w:shd w:val="clear" w:color="auto" w:fill="FFFFFF"/>
              <w:lang w:val="es-ES"/>
            </w:rPr>
            <w:t>(Declaración de Santiago 2019)</w:t>
          </w:r>
          <w:r w:rsidR="00922719">
            <w:rPr>
              <w:rFonts w:ascii="Times New Roman" w:hAnsi="Times New Roman" w:cs="Times New Roman"/>
              <w:sz w:val="24"/>
              <w:szCs w:val="24"/>
              <w:shd w:val="clear" w:color="auto" w:fill="FFFFFF"/>
            </w:rPr>
            <w:fldChar w:fldCharType="end"/>
          </w:r>
        </w:sdtContent>
      </w:sdt>
    </w:p>
    <w:p w14:paraId="1543F140" w14:textId="77777777" w:rsidR="00C90925" w:rsidRDefault="00C90925" w:rsidP="003A5FF9">
      <w:pPr>
        <w:ind w:firstLine="0"/>
        <w:rPr>
          <w:rFonts w:ascii="Times New Roman" w:hAnsi="Times New Roman" w:cs="Times New Roman"/>
          <w:sz w:val="24"/>
          <w:szCs w:val="24"/>
        </w:rPr>
      </w:pPr>
    </w:p>
    <w:p w14:paraId="0CAC4F86" w14:textId="0373D8FA" w:rsidR="00E11E9E" w:rsidRDefault="00A32D76" w:rsidP="003A5FF9">
      <w:pPr>
        <w:rPr>
          <w:rFonts w:ascii="Times New Roman" w:hAnsi="Times New Roman" w:cs="Times New Roman"/>
          <w:b/>
          <w:bCs/>
          <w:sz w:val="24"/>
          <w:szCs w:val="24"/>
        </w:rPr>
      </w:pPr>
      <w:r>
        <w:rPr>
          <w:rFonts w:ascii="Times New Roman" w:hAnsi="Times New Roman" w:cs="Times New Roman"/>
          <w:b/>
          <w:bCs/>
          <w:sz w:val="24"/>
          <w:szCs w:val="24"/>
        </w:rPr>
        <w:t>Conclusión</w:t>
      </w:r>
      <w:r w:rsidR="00E11E9E" w:rsidRPr="00E11E9E">
        <w:rPr>
          <w:rFonts w:ascii="Times New Roman" w:hAnsi="Times New Roman" w:cs="Times New Roman"/>
          <w:b/>
          <w:bCs/>
          <w:sz w:val="24"/>
          <w:szCs w:val="24"/>
        </w:rPr>
        <w:t xml:space="preserve"> </w:t>
      </w:r>
    </w:p>
    <w:p w14:paraId="610BE0A4" w14:textId="1FB5EF10" w:rsidR="00E11E9E" w:rsidRDefault="00E11E9E" w:rsidP="003A5FF9">
      <w:pPr>
        <w:rPr>
          <w:rFonts w:ascii="Times New Roman" w:hAnsi="Times New Roman" w:cs="Times New Roman"/>
          <w:b/>
          <w:bCs/>
          <w:sz w:val="24"/>
          <w:szCs w:val="24"/>
        </w:rPr>
      </w:pPr>
    </w:p>
    <w:p w14:paraId="546A7757" w14:textId="65BF0619" w:rsidR="00E11E9E" w:rsidRPr="006623B9" w:rsidRDefault="00E11E9E" w:rsidP="003A5FF9">
      <w:pPr>
        <w:rPr>
          <w:rFonts w:ascii="Times New Roman" w:hAnsi="Times New Roman" w:cs="Times New Roman"/>
          <w:sz w:val="24"/>
          <w:szCs w:val="24"/>
        </w:rPr>
      </w:pPr>
      <w:r w:rsidRPr="006623B9">
        <w:rPr>
          <w:rFonts w:ascii="Times New Roman" w:hAnsi="Times New Roman" w:cs="Times New Roman"/>
          <w:sz w:val="24"/>
          <w:szCs w:val="24"/>
        </w:rPr>
        <w:t xml:space="preserve">El surgimiento de </w:t>
      </w:r>
      <w:proofErr w:type="spellStart"/>
      <w:r w:rsidRPr="006623B9">
        <w:rPr>
          <w:rFonts w:ascii="Times New Roman" w:hAnsi="Times New Roman" w:cs="Times New Roman"/>
          <w:sz w:val="24"/>
          <w:szCs w:val="24"/>
        </w:rPr>
        <w:t>Prosur</w:t>
      </w:r>
      <w:proofErr w:type="spellEnd"/>
      <w:r w:rsidRPr="006623B9">
        <w:rPr>
          <w:rFonts w:ascii="Times New Roman" w:hAnsi="Times New Roman" w:cs="Times New Roman"/>
          <w:sz w:val="24"/>
          <w:szCs w:val="24"/>
        </w:rPr>
        <w:t xml:space="preserve"> requiere una revisión de la sujeción de la integración a las dinámicas electorales, situando su puesta en el giro electoral del 2018, descrito como un giro a la derecha por los objetivos planteados por los presidentes de la r</w:t>
      </w:r>
      <w:r w:rsidR="00E75E9A">
        <w:rPr>
          <w:rFonts w:ascii="Times New Roman" w:hAnsi="Times New Roman" w:cs="Times New Roman"/>
          <w:sz w:val="24"/>
          <w:szCs w:val="24"/>
        </w:rPr>
        <w:t>egión en su agenda doméstica los cuales</w:t>
      </w:r>
      <w:r w:rsidRPr="006623B9">
        <w:rPr>
          <w:rFonts w:ascii="Times New Roman" w:hAnsi="Times New Roman" w:cs="Times New Roman"/>
          <w:sz w:val="24"/>
          <w:szCs w:val="24"/>
        </w:rPr>
        <w:t xml:space="preserve"> se ve</w:t>
      </w:r>
      <w:r w:rsidR="006623B9">
        <w:rPr>
          <w:rFonts w:ascii="Times New Roman" w:hAnsi="Times New Roman" w:cs="Times New Roman"/>
          <w:sz w:val="24"/>
          <w:szCs w:val="24"/>
        </w:rPr>
        <w:t>n</w:t>
      </w:r>
      <w:r w:rsidRPr="006623B9">
        <w:rPr>
          <w:rFonts w:ascii="Times New Roman" w:hAnsi="Times New Roman" w:cs="Times New Roman"/>
          <w:sz w:val="24"/>
          <w:szCs w:val="24"/>
        </w:rPr>
        <w:t xml:space="preserve"> reflejado</w:t>
      </w:r>
      <w:r w:rsidR="006623B9">
        <w:rPr>
          <w:rFonts w:ascii="Times New Roman" w:hAnsi="Times New Roman" w:cs="Times New Roman"/>
          <w:sz w:val="24"/>
          <w:szCs w:val="24"/>
        </w:rPr>
        <w:t>s</w:t>
      </w:r>
      <w:r w:rsidRPr="006623B9">
        <w:rPr>
          <w:rFonts w:ascii="Times New Roman" w:hAnsi="Times New Roman" w:cs="Times New Roman"/>
          <w:sz w:val="24"/>
          <w:szCs w:val="24"/>
        </w:rPr>
        <w:t xml:space="preserve"> en el establecimiento futuro de una agenda programática que se centrara en responder a las dinámicas económicas internacionales y al llamado de actor</w:t>
      </w:r>
      <w:r w:rsidR="00E75E9A">
        <w:rPr>
          <w:rFonts w:ascii="Times New Roman" w:hAnsi="Times New Roman" w:cs="Times New Roman"/>
          <w:sz w:val="24"/>
          <w:szCs w:val="24"/>
        </w:rPr>
        <w:t xml:space="preserve">es </w:t>
      </w:r>
      <w:proofErr w:type="spellStart"/>
      <w:r w:rsidR="00E75E9A">
        <w:rPr>
          <w:rFonts w:ascii="Times New Roman" w:hAnsi="Times New Roman" w:cs="Times New Roman"/>
          <w:sz w:val="24"/>
          <w:szCs w:val="24"/>
        </w:rPr>
        <w:t>hegemones</w:t>
      </w:r>
      <w:proofErr w:type="spellEnd"/>
      <w:r w:rsidR="00E75E9A">
        <w:rPr>
          <w:rFonts w:ascii="Times New Roman" w:hAnsi="Times New Roman" w:cs="Times New Roman"/>
          <w:sz w:val="24"/>
          <w:szCs w:val="24"/>
        </w:rPr>
        <w:t xml:space="preserve"> </w:t>
      </w:r>
      <w:r w:rsidRPr="006623B9">
        <w:rPr>
          <w:rFonts w:ascii="Times New Roman" w:hAnsi="Times New Roman" w:cs="Times New Roman"/>
          <w:sz w:val="24"/>
          <w:szCs w:val="24"/>
        </w:rPr>
        <w:t xml:space="preserve">para resolver conflictos regionales como en el caso venezolano. </w:t>
      </w:r>
    </w:p>
    <w:p w14:paraId="78308FFC" w14:textId="6C59D48E" w:rsidR="00E11E9E" w:rsidRPr="006623B9" w:rsidRDefault="00E11E9E" w:rsidP="003A5FF9">
      <w:pPr>
        <w:rPr>
          <w:rFonts w:ascii="Times New Roman" w:hAnsi="Times New Roman" w:cs="Times New Roman"/>
          <w:sz w:val="24"/>
          <w:szCs w:val="24"/>
        </w:rPr>
      </w:pPr>
      <w:proofErr w:type="spellStart"/>
      <w:r w:rsidRPr="006623B9">
        <w:rPr>
          <w:rFonts w:ascii="Times New Roman" w:hAnsi="Times New Roman" w:cs="Times New Roman"/>
          <w:sz w:val="24"/>
          <w:szCs w:val="24"/>
        </w:rPr>
        <w:t>Prosur</w:t>
      </w:r>
      <w:proofErr w:type="spellEnd"/>
      <w:r w:rsidRPr="006623B9">
        <w:rPr>
          <w:rFonts w:ascii="Times New Roman" w:hAnsi="Times New Roman" w:cs="Times New Roman"/>
          <w:sz w:val="24"/>
          <w:szCs w:val="24"/>
        </w:rPr>
        <w:t xml:space="preserve"> como consecuencia del detrimento de </w:t>
      </w:r>
      <w:proofErr w:type="spellStart"/>
      <w:r w:rsidRPr="006623B9">
        <w:rPr>
          <w:rFonts w:ascii="Times New Roman" w:hAnsi="Times New Roman" w:cs="Times New Roman"/>
          <w:sz w:val="24"/>
          <w:szCs w:val="24"/>
        </w:rPr>
        <w:t>Unasur</w:t>
      </w:r>
      <w:proofErr w:type="spellEnd"/>
      <w:r w:rsidR="00E75E9A">
        <w:rPr>
          <w:rFonts w:ascii="Times New Roman" w:hAnsi="Times New Roman" w:cs="Times New Roman"/>
          <w:sz w:val="24"/>
          <w:szCs w:val="24"/>
        </w:rPr>
        <w:t>, esto</w:t>
      </w:r>
      <w:r w:rsidRPr="006623B9">
        <w:rPr>
          <w:rFonts w:ascii="Times New Roman" w:hAnsi="Times New Roman" w:cs="Times New Roman"/>
          <w:sz w:val="24"/>
          <w:szCs w:val="24"/>
        </w:rPr>
        <w:t xml:space="preserve"> debido a la falta de voluntad política por rescatar lo trabajado y avanzando en </w:t>
      </w:r>
      <w:proofErr w:type="spellStart"/>
      <w:r w:rsidRPr="006623B9">
        <w:rPr>
          <w:rFonts w:ascii="Times New Roman" w:hAnsi="Times New Roman" w:cs="Times New Roman"/>
          <w:sz w:val="24"/>
          <w:szCs w:val="24"/>
        </w:rPr>
        <w:t>Unasur</w:t>
      </w:r>
      <w:proofErr w:type="spellEnd"/>
      <w:r w:rsidRPr="006623B9">
        <w:rPr>
          <w:rFonts w:ascii="Times New Roman" w:hAnsi="Times New Roman" w:cs="Times New Roman"/>
          <w:sz w:val="24"/>
          <w:szCs w:val="24"/>
        </w:rPr>
        <w:t xml:space="preserve"> y por la necedad de entablar un dialogo con demás miembros de la región de “izquierda”. Su creación en función de desmontar el legado que dejaron los lideres carismáticos que impulsaron en su momento </w:t>
      </w:r>
      <w:proofErr w:type="spellStart"/>
      <w:r w:rsidRPr="006623B9">
        <w:rPr>
          <w:rFonts w:ascii="Times New Roman" w:hAnsi="Times New Roman" w:cs="Times New Roman"/>
          <w:sz w:val="24"/>
          <w:szCs w:val="24"/>
        </w:rPr>
        <w:t>Unasur</w:t>
      </w:r>
      <w:proofErr w:type="spellEnd"/>
      <w:r w:rsidRPr="006623B9">
        <w:rPr>
          <w:rFonts w:ascii="Times New Roman" w:hAnsi="Times New Roman" w:cs="Times New Roman"/>
          <w:sz w:val="24"/>
          <w:szCs w:val="24"/>
        </w:rPr>
        <w:t xml:space="preserve"> a través de la diplomacia de cumbres. Las características de ambos procesos no son </w:t>
      </w:r>
      <w:r w:rsidRPr="006623B9">
        <w:rPr>
          <w:rFonts w:ascii="Times New Roman" w:hAnsi="Times New Roman" w:cs="Times New Roman"/>
          <w:sz w:val="24"/>
          <w:szCs w:val="24"/>
        </w:rPr>
        <w:lastRenderedPageBreak/>
        <w:t xml:space="preserve">del todo distintas, ambos procesos tanto </w:t>
      </w:r>
      <w:proofErr w:type="spellStart"/>
      <w:r w:rsidRPr="006623B9">
        <w:rPr>
          <w:rFonts w:ascii="Times New Roman" w:hAnsi="Times New Roman" w:cs="Times New Roman"/>
          <w:sz w:val="24"/>
          <w:szCs w:val="24"/>
        </w:rPr>
        <w:t>Unasur</w:t>
      </w:r>
      <w:proofErr w:type="spellEnd"/>
      <w:r w:rsidRPr="006623B9">
        <w:rPr>
          <w:rFonts w:ascii="Times New Roman" w:hAnsi="Times New Roman" w:cs="Times New Roman"/>
          <w:sz w:val="24"/>
          <w:szCs w:val="24"/>
        </w:rPr>
        <w:t xml:space="preserve"> como </w:t>
      </w:r>
      <w:proofErr w:type="spellStart"/>
      <w:r w:rsidRPr="006623B9">
        <w:rPr>
          <w:rFonts w:ascii="Times New Roman" w:hAnsi="Times New Roman" w:cs="Times New Roman"/>
          <w:sz w:val="24"/>
          <w:szCs w:val="24"/>
        </w:rPr>
        <w:t>Prosur</w:t>
      </w:r>
      <w:proofErr w:type="spellEnd"/>
      <w:r w:rsidRPr="006623B9">
        <w:rPr>
          <w:rFonts w:ascii="Times New Roman" w:hAnsi="Times New Roman" w:cs="Times New Roman"/>
          <w:sz w:val="24"/>
          <w:szCs w:val="24"/>
        </w:rPr>
        <w:t xml:space="preserve"> se han sumergido en un presidencialismo concéntrico, en una predominancia del Estado desligándose de los pilares de supranacionalidad abordados por teorías europeas de la integración, en el estudio sobre Suramérica se desarrollan diferentes estrategias y ejes de integración (Briceño Ruiz, 2013). </w:t>
      </w:r>
    </w:p>
    <w:p w14:paraId="21A0F97A" w14:textId="54576907" w:rsidR="00E11E9E" w:rsidRDefault="00E11E9E" w:rsidP="003A5FF9">
      <w:pPr>
        <w:rPr>
          <w:rFonts w:ascii="Times New Roman" w:hAnsi="Times New Roman" w:cs="Times New Roman"/>
          <w:sz w:val="24"/>
          <w:szCs w:val="24"/>
        </w:rPr>
      </w:pPr>
      <w:r w:rsidRPr="006623B9">
        <w:rPr>
          <w:rFonts w:ascii="Times New Roman" w:hAnsi="Times New Roman" w:cs="Times New Roman"/>
          <w:sz w:val="24"/>
          <w:szCs w:val="24"/>
        </w:rPr>
        <w:t>Desde diferentes aristas se ve reflejad</w:t>
      </w:r>
      <w:r w:rsidR="006B3835">
        <w:rPr>
          <w:rFonts w:ascii="Times New Roman" w:hAnsi="Times New Roman" w:cs="Times New Roman"/>
          <w:sz w:val="24"/>
          <w:szCs w:val="24"/>
        </w:rPr>
        <w:t>a</w:t>
      </w:r>
      <w:r w:rsidRPr="006623B9">
        <w:rPr>
          <w:rFonts w:ascii="Times New Roman" w:hAnsi="Times New Roman" w:cs="Times New Roman"/>
          <w:sz w:val="24"/>
          <w:szCs w:val="24"/>
        </w:rPr>
        <w:t xml:space="preserve"> la incapacidad de los gobiernos por permanecer en un proyecto regional, para que su participación perdure, se necesitan una serie de esfuerzos por superar su po</w:t>
      </w:r>
      <w:r w:rsidR="00E75E9A">
        <w:rPr>
          <w:rFonts w:ascii="Times New Roman" w:hAnsi="Times New Roman" w:cs="Times New Roman"/>
          <w:sz w:val="24"/>
          <w:szCs w:val="24"/>
        </w:rPr>
        <w:t xml:space="preserve">sición ideológica, concertar y </w:t>
      </w:r>
      <w:r w:rsidRPr="006623B9">
        <w:rPr>
          <w:rFonts w:ascii="Times New Roman" w:hAnsi="Times New Roman" w:cs="Times New Roman"/>
          <w:sz w:val="24"/>
          <w:szCs w:val="24"/>
        </w:rPr>
        <w:t>coope</w:t>
      </w:r>
      <w:r w:rsidR="00E75E9A">
        <w:rPr>
          <w:rFonts w:ascii="Times New Roman" w:hAnsi="Times New Roman" w:cs="Times New Roman"/>
          <w:sz w:val="24"/>
          <w:szCs w:val="24"/>
        </w:rPr>
        <w:t>rar con demás gobiernos y superar el obstáculo ideológico</w:t>
      </w:r>
      <w:r w:rsidRPr="006623B9">
        <w:rPr>
          <w:rFonts w:ascii="Times New Roman" w:hAnsi="Times New Roman" w:cs="Times New Roman"/>
          <w:sz w:val="24"/>
          <w:szCs w:val="24"/>
        </w:rPr>
        <w:t>, ya que en este caso</w:t>
      </w:r>
      <w:r w:rsidR="00E75E9A">
        <w:rPr>
          <w:rFonts w:ascii="Times New Roman" w:hAnsi="Times New Roman" w:cs="Times New Roman"/>
          <w:sz w:val="24"/>
          <w:szCs w:val="24"/>
        </w:rPr>
        <w:t xml:space="preserve"> es visto que la alternativa es </w:t>
      </w:r>
      <w:r w:rsidRPr="006623B9">
        <w:rPr>
          <w:rFonts w:ascii="Times New Roman" w:hAnsi="Times New Roman" w:cs="Times New Roman"/>
          <w:sz w:val="24"/>
          <w:szCs w:val="24"/>
        </w:rPr>
        <w:t>seguir con las preferencias políticas y converger con quienes estén en misma sintonía ideológica, desestimando intentos por un dialogo político mancomunado.</w:t>
      </w:r>
    </w:p>
    <w:p w14:paraId="296F8F40" w14:textId="0FA8A6B0" w:rsidR="006B3835" w:rsidRDefault="00E75E9A" w:rsidP="003A5FF9">
      <w:pPr>
        <w:rPr>
          <w:rFonts w:ascii="Times New Roman" w:hAnsi="Times New Roman" w:cs="Times New Roman"/>
          <w:bCs/>
          <w:sz w:val="24"/>
          <w:szCs w:val="24"/>
        </w:rPr>
      </w:pPr>
      <w:r>
        <w:rPr>
          <w:rFonts w:ascii="Times New Roman" w:hAnsi="Times New Roman" w:cs="Times New Roman"/>
          <w:bCs/>
          <w:sz w:val="24"/>
          <w:szCs w:val="24"/>
        </w:rPr>
        <w:t>En el marco del multilateralismo suramericano, los retos que enfrenta la integración regional se resumen en la voluntad política que posean los gobiernos para avanzar en la obtención de logros regionales. La convergencia política termina siendo un agravante para la continuidad de estos procesos ya que los giros electorales son volátiles e impregnan de incertidumbre el panorama regional frente a la toma de decisiones de los nuevos gobierno o por fortalecer organismos de integración regional anteriores o desvincularse de estos.</w:t>
      </w:r>
    </w:p>
    <w:p w14:paraId="38650F94" w14:textId="053B9E19" w:rsidR="00E75E9A" w:rsidRDefault="00E75E9A" w:rsidP="003A5FF9">
      <w:pPr>
        <w:rPr>
          <w:rFonts w:ascii="Times New Roman" w:hAnsi="Times New Roman" w:cs="Times New Roman"/>
          <w:bCs/>
          <w:sz w:val="24"/>
          <w:szCs w:val="24"/>
        </w:rPr>
      </w:pPr>
      <w:r>
        <w:rPr>
          <w:rFonts w:ascii="Times New Roman" w:hAnsi="Times New Roman" w:cs="Times New Roman"/>
          <w:bCs/>
          <w:sz w:val="24"/>
          <w:szCs w:val="24"/>
        </w:rPr>
        <w:t xml:space="preserve">Existe un cierto escepticismo por el devenir de </w:t>
      </w:r>
      <w:proofErr w:type="spellStart"/>
      <w:r>
        <w:rPr>
          <w:rFonts w:ascii="Times New Roman" w:hAnsi="Times New Roman" w:cs="Times New Roman"/>
          <w:bCs/>
          <w:sz w:val="24"/>
          <w:szCs w:val="24"/>
        </w:rPr>
        <w:t>Prosur</w:t>
      </w:r>
      <w:proofErr w:type="spellEnd"/>
      <w:r>
        <w:rPr>
          <w:rFonts w:ascii="Times New Roman" w:hAnsi="Times New Roman" w:cs="Times New Roman"/>
          <w:bCs/>
          <w:sz w:val="24"/>
          <w:szCs w:val="24"/>
        </w:rPr>
        <w:t xml:space="preserve"> y su capacidad de influencia, debido a la ola de protestas que se enfrentan los países que pertenecen a dicho escenario de discusión. A su vez es desconcertante el futuro de la </w:t>
      </w:r>
      <w:proofErr w:type="spellStart"/>
      <w:r>
        <w:rPr>
          <w:rFonts w:ascii="Times New Roman" w:hAnsi="Times New Roman" w:cs="Times New Roman"/>
          <w:bCs/>
          <w:sz w:val="24"/>
          <w:szCs w:val="24"/>
        </w:rPr>
        <w:t>Unasur</w:t>
      </w:r>
      <w:proofErr w:type="spellEnd"/>
      <w:r>
        <w:rPr>
          <w:rFonts w:ascii="Times New Roman" w:hAnsi="Times New Roman" w:cs="Times New Roman"/>
          <w:bCs/>
          <w:sz w:val="24"/>
          <w:szCs w:val="24"/>
        </w:rPr>
        <w:t xml:space="preserve"> por la disminución de sus miembros debido al retiro alineado de los triunfadores del giro a la derecha.</w:t>
      </w:r>
    </w:p>
    <w:p w14:paraId="2E942AD3" w14:textId="0FA8DF7B" w:rsidR="00E75E9A" w:rsidRDefault="00E75E9A" w:rsidP="003A5FF9">
      <w:pPr>
        <w:rPr>
          <w:rFonts w:ascii="Times New Roman" w:hAnsi="Times New Roman" w:cs="Times New Roman"/>
          <w:bCs/>
          <w:sz w:val="24"/>
          <w:szCs w:val="24"/>
        </w:rPr>
      </w:pPr>
      <w:r>
        <w:rPr>
          <w:rFonts w:ascii="Times New Roman" w:hAnsi="Times New Roman" w:cs="Times New Roman"/>
          <w:bCs/>
          <w:sz w:val="24"/>
          <w:szCs w:val="24"/>
        </w:rPr>
        <w:t>Así pues, nuevamente los proyectos de integración regional que aportan a Suramérica una mayor integración en sus sectores energéticos, mineros, económicos, educativos, ambientales, ent</w:t>
      </w:r>
      <w:r w:rsidR="00A32D76">
        <w:rPr>
          <w:rFonts w:ascii="Times New Roman" w:hAnsi="Times New Roman" w:cs="Times New Roman"/>
          <w:bCs/>
          <w:sz w:val="24"/>
          <w:szCs w:val="24"/>
        </w:rPr>
        <w:t>re otros, se ven permeados por lo que se defina en el entorno doméstico por parte de los actores sociales que escogen a nuevos mandatarios, y estos son quienes delimitan el futuro de la región. Debido a ello, la fragilidad y la poca consistencia de los procesos es causa de que los países no dotan de margen de maniobra a las instituciones regionales creadas para que puedan centrarse en la evolución de la integración regional distanciándose de los cambios que ocurren cada vez que se presenta un nuevo giro electoral.</w:t>
      </w:r>
    </w:p>
    <w:p w14:paraId="540F6575" w14:textId="77777777" w:rsidR="00E75E9A" w:rsidRDefault="00E75E9A" w:rsidP="003A5FF9">
      <w:pPr>
        <w:rPr>
          <w:rFonts w:ascii="Times New Roman" w:hAnsi="Times New Roman" w:cs="Times New Roman"/>
          <w:bCs/>
          <w:sz w:val="24"/>
          <w:szCs w:val="24"/>
        </w:rPr>
      </w:pPr>
    </w:p>
    <w:p w14:paraId="69DD540D" w14:textId="77777777" w:rsidR="003A5FF9" w:rsidRDefault="003A5FF9" w:rsidP="003A5FF9">
      <w:pPr>
        <w:rPr>
          <w:rFonts w:ascii="Times New Roman" w:hAnsi="Times New Roman" w:cs="Times New Roman"/>
          <w:bCs/>
          <w:sz w:val="24"/>
          <w:szCs w:val="24"/>
        </w:rPr>
      </w:pPr>
    </w:p>
    <w:sdt>
      <w:sdtPr>
        <w:rPr>
          <w:rFonts w:ascii="Times New Roman" w:eastAsiaTheme="minorHAnsi" w:hAnsi="Times New Roman" w:cs="Times New Roman"/>
          <w:color w:val="auto"/>
          <w:sz w:val="24"/>
          <w:szCs w:val="24"/>
          <w:lang w:val="es-ES" w:eastAsia="en-US"/>
        </w:rPr>
        <w:id w:val="-430429991"/>
        <w:docPartObj>
          <w:docPartGallery w:val="Bibliographies"/>
          <w:docPartUnique/>
        </w:docPartObj>
      </w:sdtPr>
      <w:sdtEndPr/>
      <w:sdtContent>
        <w:p w14:paraId="5844200E" w14:textId="77777777" w:rsidR="003A5FF9" w:rsidRDefault="003A5FF9" w:rsidP="003A5FF9">
          <w:pPr>
            <w:pStyle w:val="Ttulo1"/>
            <w:spacing w:before="0" w:line="240" w:lineRule="auto"/>
            <w:ind w:left="720" w:firstLine="0"/>
            <w:rPr>
              <w:rFonts w:ascii="Times New Roman" w:hAnsi="Times New Roman" w:cs="Times New Roman"/>
              <w:b/>
              <w:bCs/>
              <w:color w:val="auto"/>
              <w:sz w:val="24"/>
              <w:szCs w:val="24"/>
            </w:rPr>
          </w:pPr>
          <w:r>
            <w:rPr>
              <w:rFonts w:ascii="Times New Roman" w:hAnsi="Times New Roman" w:cs="Times New Roman"/>
              <w:b/>
              <w:bCs/>
              <w:color w:val="auto"/>
              <w:sz w:val="24"/>
              <w:szCs w:val="24"/>
              <w:lang w:val="es-ES"/>
            </w:rPr>
            <w:t>Referencias</w:t>
          </w:r>
        </w:p>
        <w:p w14:paraId="488E9A6B"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Amoroso Botelho, João Carlos. 2010. "La creación y evolución de la CASA/UNASUR". Salamanca: Universidad de Salamanca.</w:t>
          </w:r>
        </w:p>
        <w:p w14:paraId="21C6D2D7"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 xml:space="preserve">Bielschowsky, Ricardo. 2009. “Sesenta años de la cepal: estructuralismo y neoestructuralismo”. Revista CEPAL. </w:t>
          </w:r>
        </w:p>
        <w:p w14:paraId="63933F05"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Briceño Ruiz, José. 2013. “Ejes y modelos en la etapa actual de la integración económica regional en América Latina”. Estudios internacionales 45, 175: 9-39.</w:t>
          </w:r>
        </w:p>
        <w:p w14:paraId="22E59682"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Calduch Cervera, Rafael. 1998. “Métodos y técnicas de investigación en Relaciones Internacionales” Madrid: Universidad Complutense de Madrid.</w:t>
          </w:r>
        </w:p>
        <w:p w14:paraId="5CCBBE16"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CEPAL, CAF, OCDE, y CE. 2019. “Perspectivas económicas de América Latina 2019: Desarrollo en transición”. Santiago de Chile: Repositorio CEPAL.</w:t>
          </w:r>
        </w:p>
        <w:p w14:paraId="0F482910"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Chaves García, Carlos, Catherine Ortiz Morales, y Pedro Miguel Montero.2019. “Implicaciones del retiro de Colombia de la Unasur: retos en la configuración regional”. Oasis 29: 197-222.</w:t>
          </w:r>
        </w:p>
        <w:p w14:paraId="5E5C00D6"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Cuestas Zamora, Edgard, María Carmelina Londoño, y Ulf Thoene. 2017. “La Alianza del Pacífico y el regionalismo Latinoamericano: en búsqueda de una revitalización autonomista de la integración”. Análisis político 30, 89: 91-110.</w:t>
          </w:r>
        </w:p>
        <w:p w14:paraId="0A98EA29"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lastRenderedPageBreak/>
            <w:t>Declaración de Santiago. 2019.”Declaración presidencial sobre la renovación y el fortalecimiento de la integración de América del Sur”.</w:t>
          </w:r>
        </w:p>
        <w:p w14:paraId="275BE743"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Diamint, Rut. 2013.”Regionalismo y posicionamiento suramericano: UNASUR y ALBA”.CIDOB d'AFers Internacionais, 101: 55-79.</w:t>
          </w:r>
        </w:p>
        <w:p w14:paraId="0BC3A9F1"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Gilhodes , Pierre. 2007. “¿América Latina: un giro a la izquierda?” Oasis: 147-174.</w:t>
          </w:r>
        </w:p>
        <w:p w14:paraId="6C5B49A8"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Gloobal. 16 de septiembre de 2019. http://www.gloobal.net/iepala/gloobal/fichas/ficha.php?entidad=Agentes&amp;id=15731&amp;html=1.</w:t>
          </w:r>
        </w:p>
        <w:p w14:paraId="05259A56"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Gomes Saraiva, Míriam, y Lorena Granja Hernández.2019. “La integración Sudamericana en la encrucijada entre la ideología y el pragmatismo”. Revista Uruguaya de Cienca Política 28, 1: 157-182.</w:t>
          </w:r>
        </w:p>
        <w:p w14:paraId="0E9E82BA"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 xml:space="preserve">Gómez Kort , Magalí.2014. “Regionalismo en América del Sur. Una lectura alternativa al surgimiento de la Unasur”. FLACSO &amp; ISA, 1-28. </w:t>
          </w:r>
        </w:p>
        <w:p w14:paraId="7209D6DC"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Hernández Sampieri, Roberto, Carlos Fernández Collado, y Pilar Baptista Lucio. 2014. “Metodología de la investigación” México, D.F: McGraw Hill.</w:t>
          </w:r>
        </w:p>
        <w:p w14:paraId="7E84A616"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Jeifets , Victor, y Lazar Jeifets. 2013. “Particularidades y perspectivas del resurgimiento del “Fénix de la derecha” en América Latina”. Iberoamerica: 34-60.</w:t>
          </w:r>
        </w:p>
        <w:p w14:paraId="41E4970C"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lang w:val="en-US"/>
            </w:rPr>
          </w:pPr>
          <w:r>
            <w:rPr>
              <w:rFonts w:ascii="Times New Roman" w:hAnsi="Times New Roman" w:cs="Times New Roman"/>
              <w:noProof/>
              <w:sz w:val="24"/>
              <w:szCs w:val="24"/>
              <w:lang w:val="en-US"/>
            </w:rPr>
            <w:t>Korhorn, Hannah.2013.”Assessing the Effect of Presidential Diplomacy, Ideological Convergence and the Absence of a Regional Hegemon on Latin American Regionalism”. Master’s Thesis for the Master of International Relations. Leiden: Leiden University.</w:t>
          </w:r>
        </w:p>
        <w:p w14:paraId="79838757"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lang w:val="es-CO"/>
            </w:rPr>
          </w:pPr>
          <w:r>
            <w:rPr>
              <w:rFonts w:ascii="Times New Roman" w:hAnsi="Times New Roman" w:cs="Times New Roman"/>
              <w:noProof/>
              <w:sz w:val="24"/>
              <w:szCs w:val="24"/>
            </w:rPr>
            <w:t>López Leyva, Santos. 2013. “El proceso de escritura y publicación de un artículo científico”. Educare: 8.</w:t>
          </w:r>
        </w:p>
        <w:p w14:paraId="45EC0898"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Malamud, Andrés. 2008.“Jefes de Gobierno y procesos de integración regional: las experiencias de Europa y América Latina”. En “Del regionalismo latinoamericano a la integración interregional”, de Philippe de Lombaerde, José Briceño Ruisz, Shigeru Kochi y José Briceño Ruiz, 137-162. Madrid: Siglo XXI.</w:t>
          </w:r>
        </w:p>
        <w:p w14:paraId="0B128FF4"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Malamud, Andrés. 2010. “La diplomacia presidencial y los pilares insititucionales del Mercosur: un examen empírico”. Editado por Universidad Autonoma de Madrid. Relaciones Internacionales (Fragmentos), 15.</w:t>
          </w:r>
        </w:p>
        <w:p w14:paraId="62294A39"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lang w:val="en-US"/>
            </w:rPr>
            <w:t xml:space="preserve">Malamud, Andrés. 2001. “Spillover in European and South American Integration. </w:t>
          </w:r>
          <w:r>
            <w:rPr>
              <w:rFonts w:ascii="Times New Roman" w:hAnsi="Times New Roman" w:cs="Times New Roman"/>
              <w:noProof/>
              <w:sz w:val="24"/>
              <w:szCs w:val="24"/>
            </w:rPr>
            <w:t>An Assesment”. Latin American Studies Association: 1-22.</w:t>
          </w:r>
        </w:p>
        <w:p w14:paraId="65114A97"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Orjuela, Luis Javier. 2007.“Ideologías, tecnocracia y sociedad: implicaciones para América Latina” En “Filosofía y teorías políticas entre la crítica y la utopía”, de Guillermo Hoyos Vásquez, 219-234. Buenos Aires: CLACSO.</w:t>
          </w:r>
        </w:p>
        <w:p w14:paraId="6367738C"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Pastrana Buelvas, Eduardo, y Diego Vera. 2019. “Colombia y su agenda de seguridad. Del gobierno de Juan Manuel Santos al gobierno de Iván Duque”. En “La región frente a los cambios globales en materia de seguridad”, de Sebastián Adins, y otros, editado por Pontifica Universidad Católica de Perú, 41-78. Lima: Instituto de Estudios Internacionales (IDEI).</w:t>
          </w:r>
        </w:p>
        <w:p w14:paraId="12C8A2E5"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Samper Pizano, Ernesto. Twitter. 21 de marzo de 2019. https://twitter.com/ernestosamperp/status/1108882344927207424.</w:t>
          </w:r>
        </w:p>
        <w:p w14:paraId="361DE749" w14:textId="77777777" w:rsidR="003A5FF9" w:rsidRDefault="003A5FF9" w:rsidP="003A5FF9">
          <w:pPr>
            <w:pStyle w:val="Bibliografa"/>
            <w:numPr>
              <w:ilvl w:val="0"/>
              <w:numId w:val="29"/>
            </w:numPr>
            <w:spacing w:line="240" w:lineRule="auto"/>
            <w:rPr>
              <w:rFonts w:ascii="Times New Roman" w:hAnsi="Times New Roman" w:cs="Times New Roman"/>
              <w:noProof/>
              <w:sz w:val="24"/>
              <w:szCs w:val="24"/>
            </w:rPr>
          </w:pPr>
          <w:r>
            <w:rPr>
              <w:rFonts w:ascii="Times New Roman" w:hAnsi="Times New Roman" w:cs="Times New Roman"/>
              <w:noProof/>
              <w:sz w:val="24"/>
              <w:szCs w:val="24"/>
            </w:rPr>
            <w:t>Sanahuja, José Antonio. 2008.“Del "regionalismo abierto" al regionalismo post-liberal. Crisis y cambio en la integración regional en América Latina y el Caribe”.En “Anuario de la integración de América Latina y el Gran Caribe 2008-2009”, de Laneydi Mártinez, Lázaro Peña y Mariana Vasquez, 22. Madrid: Coordinadora Regional de Investigaciones Económicas y Sociales.</w:t>
          </w:r>
        </w:p>
        <w:p w14:paraId="343EA8EC" w14:textId="77777777" w:rsidR="003A5FF9" w:rsidRDefault="003A5FF9" w:rsidP="003A5FF9">
          <w:pPr>
            <w:pStyle w:val="Bibliografa"/>
            <w:numPr>
              <w:ilvl w:val="0"/>
              <w:numId w:val="29"/>
            </w:numPr>
            <w:spacing w:line="240" w:lineRule="auto"/>
            <w:ind w:left="142" w:hanging="142"/>
            <w:rPr>
              <w:rFonts w:ascii="Times New Roman" w:hAnsi="Times New Roman" w:cs="Times New Roman"/>
              <w:noProof/>
              <w:sz w:val="24"/>
              <w:szCs w:val="24"/>
            </w:rPr>
          </w:pPr>
          <w:r>
            <w:rPr>
              <w:rFonts w:ascii="Times New Roman" w:hAnsi="Times New Roman" w:cs="Times New Roman"/>
              <w:noProof/>
              <w:sz w:val="24"/>
              <w:szCs w:val="24"/>
            </w:rPr>
            <w:lastRenderedPageBreak/>
            <w:t>Sanahuja, José Antonio. 2018-2019.”La crisis de la integración y el regionalismo en América Latina: giro liberal-conservador y contestación normativa”. En “Ascenso del nacionalismo y el autoritarismo en el sistema internacional” - Anuario CEIPAZ 2018-2019, de Federico Zaragoza Mayor, y otros, 107-126. Madrid: CEIPAZ.</w:t>
          </w:r>
        </w:p>
        <w:p w14:paraId="62E3318F"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Sanahuja, José Antonio.2016.”Regionalismo e integración en América Latina: de la fractura Atlántico- Pacífico a los retos de una globalización en crisis”. Pensamiento propio, 44: 29-75.</w:t>
          </w:r>
        </w:p>
        <w:p w14:paraId="40F13442"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lang w:val="es-CO"/>
            </w:rPr>
          </w:pPr>
          <w:r>
            <w:rPr>
              <w:rFonts w:ascii="Times New Roman" w:hAnsi="Times New Roman" w:cs="Times New Roman"/>
              <w:noProof/>
              <w:sz w:val="24"/>
              <w:szCs w:val="24"/>
            </w:rPr>
            <w:t>Stoessel, Soledad. 2014.”Giro a la izquierda en la América Latina del siglo XXI”. Polis: 1-23.</w:t>
          </w:r>
        </w:p>
        <w:p w14:paraId="006EA4BE"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Taylor, S.J, y R. Bogdan. 2000. “Introducción a los métodos cualitativos”. Editado por John Wiley and Sons Inc. Barcelona, Buenos Aires, México: Paidós Iberica.</w:t>
          </w:r>
        </w:p>
        <w:p w14:paraId="2FB2BB8E" w14:textId="77777777" w:rsidR="003A5FF9" w:rsidRPr="003A5FF9" w:rsidRDefault="003A5FF9" w:rsidP="003A5FF9">
          <w:pPr>
            <w:pStyle w:val="Prrafodelista"/>
            <w:numPr>
              <w:ilvl w:val="0"/>
              <w:numId w:val="29"/>
            </w:numPr>
            <w:spacing w:line="240" w:lineRule="auto"/>
            <w:ind w:left="357" w:hanging="357"/>
            <w:rPr>
              <w:rFonts w:ascii="Times New Roman" w:hAnsi="Times New Roman" w:cs="Times New Roman"/>
              <w:sz w:val="24"/>
              <w:szCs w:val="24"/>
            </w:rPr>
          </w:pPr>
          <w:r w:rsidRPr="003A5FF9">
            <w:rPr>
              <w:rFonts w:ascii="Times New Roman" w:hAnsi="Times New Roman" w:cs="Times New Roman"/>
              <w:sz w:val="24"/>
              <w:szCs w:val="24"/>
            </w:rPr>
            <w:t>Unasur. 2018. “Tratado constitutivo de la Unión de Naciones Suramericanas”. Brasilia, República Federativa Do Brasil</w:t>
          </w:r>
        </w:p>
        <w:p w14:paraId="76D208B5" w14:textId="7C169961" w:rsidR="003A5FF9" w:rsidRPr="00C90925"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 xml:space="preserve">«Tratado Constitutivo de la Unión de Naciones Sudamericanas.» Quito, 11 de marzo de 2011. </w:t>
          </w:r>
        </w:p>
        <w:p w14:paraId="72A4F017" w14:textId="392B254B"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Viales Hurtado, Ronny J. 2010.”La región como construcción social, espacial, política,     histórica y subjetiva. Hacia un modelo conceptual/relacional de historia regional en América Latina”. Geopolítica(s) 1, 1: 157-172.</w:t>
          </w:r>
        </w:p>
        <w:p w14:paraId="3C9B8CFB" w14:textId="77777777" w:rsidR="003A5FF9" w:rsidRPr="003A5FF9" w:rsidRDefault="003A5FF9" w:rsidP="003A5FF9">
          <w:pPr>
            <w:pStyle w:val="Prrafodelista"/>
            <w:numPr>
              <w:ilvl w:val="0"/>
              <w:numId w:val="29"/>
            </w:numPr>
            <w:spacing w:line="240" w:lineRule="auto"/>
            <w:ind w:left="357" w:hanging="357"/>
            <w:rPr>
              <w:rFonts w:ascii="Times New Roman" w:hAnsi="Times New Roman" w:cs="Times New Roman"/>
              <w:sz w:val="24"/>
              <w:szCs w:val="24"/>
            </w:rPr>
          </w:pPr>
          <w:r w:rsidRPr="003A5FF9">
            <w:rPr>
              <w:rFonts w:ascii="Times New Roman" w:hAnsi="Times New Roman" w:cs="Times New Roman"/>
              <w:sz w:val="24"/>
              <w:szCs w:val="24"/>
            </w:rPr>
            <w:t xml:space="preserve">Villalobos </w:t>
          </w:r>
          <w:proofErr w:type="spellStart"/>
          <w:r w:rsidRPr="003A5FF9">
            <w:rPr>
              <w:rFonts w:ascii="Times New Roman" w:hAnsi="Times New Roman" w:cs="Times New Roman"/>
              <w:sz w:val="24"/>
              <w:szCs w:val="24"/>
            </w:rPr>
            <w:t>Ruminott</w:t>
          </w:r>
          <w:proofErr w:type="spellEnd"/>
          <w:r w:rsidRPr="003A5FF9">
            <w:rPr>
              <w:rFonts w:ascii="Times New Roman" w:hAnsi="Times New Roman" w:cs="Times New Roman"/>
              <w:sz w:val="24"/>
              <w:szCs w:val="24"/>
            </w:rPr>
            <w:t xml:space="preserve">, Sergio. 2016. “La Marea Rosada Latinoamericana: entre Democracia y </w:t>
          </w:r>
          <w:proofErr w:type="spellStart"/>
          <w:r w:rsidRPr="003A5FF9">
            <w:rPr>
              <w:rFonts w:ascii="Times New Roman" w:hAnsi="Times New Roman" w:cs="Times New Roman"/>
              <w:sz w:val="24"/>
              <w:szCs w:val="24"/>
            </w:rPr>
            <w:t>Desarollismo</w:t>
          </w:r>
          <w:proofErr w:type="spellEnd"/>
          <w:r w:rsidRPr="003A5FF9">
            <w:rPr>
              <w:rFonts w:ascii="Times New Roman" w:hAnsi="Times New Roman" w:cs="Times New Roman"/>
              <w:sz w:val="24"/>
              <w:szCs w:val="24"/>
            </w:rPr>
            <w:t xml:space="preserve">. </w:t>
          </w:r>
          <w:proofErr w:type="spellStart"/>
          <w:r w:rsidRPr="003A5FF9">
            <w:rPr>
              <w:rFonts w:ascii="Times New Roman" w:hAnsi="Times New Roman" w:cs="Times New Roman"/>
              <w:sz w:val="24"/>
              <w:szCs w:val="24"/>
            </w:rPr>
            <w:t>Panoramás</w:t>
          </w:r>
          <w:proofErr w:type="spellEnd"/>
          <w:r w:rsidRPr="003A5FF9">
            <w:rPr>
              <w:rFonts w:ascii="Times New Roman" w:hAnsi="Times New Roman" w:cs="Times New Roman"/>
              <w:sz w:val="24"/>
              <w:szCs w:val="24"/>
            </w:rPr>
            <w:t xml:space="preserve">. </w:t>
          </w:r>
        </w:p>
        <w:p w14:paraId="367C3EF1"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Wagner, Allan. “Comunidad Andina.” Comunidad Andina. octubre de 2005. http://www.comunidadandina.org/Prensa.aspx?id=1578&amp;accion=detalle&amp;cat=AP&amp;title=la-comunidad-sudamericana-de-naciones-un-proyecto-politico-y-un-gran-programa-de-desarrollo.</w:t>
          </w:r>
        </w:p>
        <w:p w14:paraId="57878182"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rPr>
            <w:t>Weber, Max. “Economía y sociedad. México D.F”: Fondo de Cultura Económica, 1996.</w:t>
          </w:r>
        </w:p>
        <w:p w14:paraId="04804FE4" w14:textId="77777777" w:rsidR="003A5FF9" w:rsidRDefault="003A5FF9" w:rsidP="003A5FF9">
          <w:pPr>
            <w:pStyle w:val="Bibliografa"/>
            <w:numPr>
              <w:ilvl w:val="0"/>
              <w:numId w:val="29"/>
            </w:numPr>
            <w:spacing w:line="240" w:lineRule="auto"/>
            <w:ind w:left="357" w:hanging="357"/>
            <w:rPr>
              <w:rFonts w:ascii="Times New Roman" w:hAnsi="Times New Roman" w:cs="Times New Roman"/>
              <w:noProof/>
              <w:sz w:val="24"/>
              <w:szCs w:val="24"/>
            </w:rPr>
          </w:pPr>
          <w:r>
            <w:rPr>
              <w:rFonts w:ascii="Times New Roman" w:hAnsi="Times New Roman" w:cs="Times New Roman"/>
              <w:noProof/>
              <w:sz w:val="24"/>
              <w:szCs w:val="24"/>
              <w:lang w:val="en-US"/>
            </w:rPr>
            <w:t xml:space="preserve">Wendt, Alexander . 1996. “Anarchy is what States make of it: the social construction of power politics”. </w:t>
          </w:r>
          <w:r>
            <w:rPr>
              <w:rFonts w:ascii="Times New Roman" w:hAnsi="Times New Roman" w:cs="Times New Roman"/>
              <w:noProof/>
              <w:sz w:val="24"/>
              <w:szCs w:val="24"/>
            </w:rPr>
            <w:t>International organization 46, 2: 391-425.</w:t>
          </w:r>
        </w:p>
        <w:p w14:paraId="49859460" w14:textId="77777777" w:rsidR="003A5FF9" w:rsidRDefault="000A7F72" w:rsidP="003A5FF9">
          <w:pPr>
            <w:rPr>
              <w:rFonts w:ascii="Times New Roman" w:hAnsi="Times New Roman" w:cs="Times New Roman"/>
              <w:sz w:val="24"/>
              <w:szCs w:val="24"/>
              <w:lang w:val="es-ES"/>
            </w:rPr>
          </w:pPr>
        </w:p>
      </w:sdtContent>
    </w:sdt>
    <w:p w14:paraId="6AEE6FCE" w14:textId="77777777" w:rsidR="003A5FF9" w:rsidRPr="00E75E9A" w:rsidRDefault="003A5FF9" w:rsidP="00E11E9E">
      <w:pPr>
        <w:rPr>
          <w:rFonts w:ascii="Times New Roman" w:hAnsi="Times New Roman" w:cs="Times New Roman"/>
          <w:bCs/>
          <w:sz w:val="24"/>
          <w:szCs w:val="24"/>
        </w:rPr>
      </w:pPr>
    </w:p>
    <w:p w14:paraId="3D3F4F08" w14:textId="77777777" w:rsidR="002F5A61" w:rsidRPr="006623B9" w:rsidRDefault="002F5A61" w:rsidP="00905393">
      <w:pPr>
        <w:rPr>
          <w:rFonts w:ascii="Times New Roman" w:hAnsi="Times New Roman" w:cs="Times New Roman"/>
          <w:sz w:val="24"/>
          <w:szCs w:val="24"/>
        </w:rPr>
      </w:pPr>
    </w:p>
    <w:p w14:paraId="5DC5030E" w14:textId="77777777" w:rsidR="002F5A61" w:rsidRPr="002F5A61" w:rsidRDefault="002F5A61" w:rsidP="002F5A61">
      <w:pPr>
        <w:rPr>
          <w:rFonts w:ascii="Times New Roman" w:hAnsi="Times New Roman" w:cs="Times New Roman"/>
        </w:rPr>
      </w:pPr>
    </w:p>
    <w:p w14:paraId="622C4B93" w14:textId="585C43D5" w:rsidR="007752CE" w:rsidRDefault="007752CE" w:rsidP="002E357F">
      <w:pPr>
        <w:rPr>
          <w:rFonts w:ascii="Times New Roman" w:hAnsi="Times New Roman" w:cs="Times New Roman"/>
          <w:sz w:val="24"/>
          <w:szCs w:val="24"/>
        </w:rPr>
      </w:pPr>
    </w:p>
    <w:p w14:paraId="66A31EC3" w14:textId="1AE01D9F" w:rsidR="007752CE" w:rsidRDefault="007752CE" w:rsidP="002E357F">
      <w:pPr>
        <w:rPr>
          <w:rFonts w:ascii="Times New Roman" w:hAnsi="Times New Roman" w:cs="Times New Roman"/>
          <w:sz w:val="24"/>
          <w:szCs w:val="24"/>
        </w:rPr>
      </w:pPr>
    </w:p>
    <w:p w14:paraId="22DD1D21" w14:textId="17B32F97" w:rsidR="007752CE" w:rsidRDefault="007752CE" w:rsidP="002E357F">
      <w:pPr>
        <w:rPr>
          <w:rFonts w:ascii="Times New Roman" w:hAnsi="Times New Roman" w:cs="Times New Roman"/>
          <w:sz w:val="24"/>
          <w:szCs w:val="24"/>
        </w:rPr>
      </w:pPr>
    </w:p>
    <w:p w14:paraId="6CAE2DC4" w14:textId="4A2140F3" w:rsidR="002E357F" w:rsidRDefault="002E357F" w:rsidP="002E357F">
      <w:pPr>
        <w:rPr>
          <w:rFonts w:ascii="Times New Roman" w:hAnsi="Times New Roman" w:cs="Times New Roman"/>
          <w:sz w:val="24"/>
          <w:szCs w:val="24"/>
        </w:rPr>
      </w:pPr>
    </w:p>
    <w:p w14:paraId="78C58A1C" w14:textId="77777777" w:rsidR="002E357F" w:rsidRPr="002E357F" w:rsidRDefault="002E357F" w:rsidP="002E357F">
      <w:pPr>
        <w:rPr>
          <w:rFonts w:ascii="Times New Roman" w:hAnsi="Times New Roman" w:cs="Times New Roman"/>
          <w:sz w:val="24"/>
          <w:szCs w:val="24"/>
        </w:rPr>
      </w:pPr>
    </w:p>
    <w:p w14:paraId="64E2D77E" w14:textId="521AA81D" w:rsidR="00A8473C" w:rsidRDefault="00A8473C" w:rsidP="00BB7B41">
      <w:pPr>
        <w:rPr>
          <w:rFonts w:ascii="Times New Roman" w:hAnsi="Times New Roman" w:cs="Times New Roman"/>
          <w:sz w:val="24"/>
          <w:szCs w:val="24"/>
        </w:rPr>
      </w:pPr>
    </w:p>
    <w:p w14:paraId="63B03F64" w14:textId="77777777" w:rsidR="00A8473C" w:rsidRDefault="00A8473C" w:rsidP="00BB7B41">
      <w:pPr>
        <w:rPr>
          <w:rFonts w:ascii="Times New Roman" w:hAnsi="Times New Roman" w:cs="Times New Roman"/>
          <w:sz w:val="24"/>
          <w:szCs w:val="24"/>
        </w:rPr>
      </w:pPr>
    </w:p>
    <w:p w14:paraId="2765B288" w14:textId="037EC6D4" w:rsidR="00AE4E07" w:rsidRDefault="00AE4E07" w:rsidP="00BB7B41">
      <w:pPr>
        <w:rPr>
          <w:rFonts w:ascii="Times New Roman" w:hAnsi="Times New Roman" w:cs="Times New Roman"/>
          <w:sz w:val="24"/>
          <w:szCs w:val="24"/>
        </w:rPr>
      </w:pPr>
    </w:p>
    <w:p w14:paraId="319E6811" w14:textId="77777777" w:rsidR="00AE4E07" w:rsidRPr="00BB7B41" w:rsidRDefault="00AE4E07" w:rsidP="00BB7B41">
      <w:pPr>
        <w:rPr>
          <w:rFonts w:ascii="Times New Roman" w:hAnsi="Times New Roman" w:cs="Times New Roman"/>
          <w:i/>
          <w:sz w:val="24"/>
          <w:szCs w:val="24"/>
        </w:rPr>
      </w:pPr>
    </w:p>
    <w:p w14:paraId="1AB282B4" w14:textId="14940A6E" w:rsidR="00074562" w:rsidRDefault="00074562" w:rsidP="003F3C46"/>
    <w:p w14:paraId="7C5D6ECA" w14:textId="77777777" w:rsidR="00074562" w:rsidRDefault="00074562" w:rsidP="003F3C46">
      <w:pPr>
        <w:ind w:firstLine="567"/>
        <w:rPr>
          <w:rFonts w:ascii="Times New Roman" w:hAnsi="Times New Roman" w:cs="Times New Roman"/>
          <w:noProof/>
          <w:sz w:val="24"/>
          <w:szCs w:val="24"/>
        </w:rPr>
      </w:pPr>
    </w:p>
    <w:p w14:paraId="4969F7B9" w14:textId="287371AD" w:rsidR="002C39E1" w:rsidRDefault="002C39E1" w:rsidP="003F3C46">
      <w:pPr>
        <w:ind w:firstLine="567"/>
        <w:rPr>
          <w:rFonts w:ascii="Times New Roman" w:hAnsi="Times New Roman" w:cs="Times New Roman"/>
          <w:noProof/>
          <w:sz w:val="24"/>
          <w:szCs w:val="24"/>
        </w:rPr>
      </w:pPr>
    </w:p>
    <w:sdt>
      <w:sdtPr>
        <w:rPr>
          <w:rFonts w:asciiTheme="minorHAnsi" w:eastAsiaTheme="minorHAnsi" w:hAnsiTheme="minorHAnsi" w:cstheme="minorBidi"/>
          <w:color w:val="auto"/>
          <w:sz w:val="22"/>
          <w:szCs w:val="22"/>
          <w:lang w:val="es-ES" w:eastAsia="en-US"/>
        </w:rPr>
        <w:id w:val="111145805"/>
        <w:bibliography/>
      </w:sdtPr>
      <w:sdtEndPr/>
      <w:sdtContent>
        <w:p w14:paraId="3501BD7A" w14:textId="081D7F63" w:rsidR="00905393" w:rsidRDefault="00905393" w:rsidP="00C90925">
          <w:pPr>
            <w:pStyle w:val="Ttulo1"/>
            <w:spacing w:before="0" w:line="240" w:lineRule="auto"/>
            <w:ind w:firstLine="0"/>
          </w:pPr>
        </w:p>
        <w:p w14:paraId="7AD99DA7" w14:textId="09821AF7" w:rsidR="00905393" w:rsidRDefault="00905393" w:rsidP="00905393">
          <w:pPr>
            <w:rPr>
              <w:lang w:eastAsia="es-CO"/>
            </w:rPr>
          </w:pPr>
        </w:p>
        <w:p w14:paraId="41CB7BA7" w14:textId="36537C54" w:rsidR="00905393" w:rsidRDefault="00905393" w:rsidP="00905393">
          <w:pPr>
            <w:rPr>
              <w:lang w:eastAsia="es-CO"/>
            </w:rPr>
          </w:pPr>
        </w:p>
        <w:p w14:paraId="3BD56102" w14:textId="03F74FF0" w:rsidR="00905393" w:rsidRDefault="00905393" w:rsidP="00905393">
          <w:pPr>
            <w:rPr>
              <w:lang w:eastAsia="es-CO"/>
            </w:rPr>
          </w:pPr>
        </w:p>
        <w:p w14:paraId="41C2653B" w14:textId="59B2675E" w:rsidR="00905393" w:rsidRDefault="00905393" w:rsidP="00905393">
          <w:pPr>
            <w:rPr>
              <w:lang w:eastAsia="es-CO"/>
            </w:rPr>
          </w:pPr>
        </w:p>
        <w:p w14:paraId="2C34604F" w14:textId="705F8466" w:rsidR="00905393" w:rsidRDefault="00905393" w:rsidP="00905393">
          <w:pPr>
            <w:rPr>
              <w:lang w:eastAsia="es-CO"/>
            </w:rPr>
          </w:pPr>
        </w:p>
        <w:p w14:paraId="1B6724C2" w14:textId="5EF9E8F0" w:rsidR="00905393" w:rsidRDefault="00905393" w:rsidP="00905393">
          <w:pPr>
            <w:rPr>
              <w:lang w:eastAsia="es-CO"/>
            </w:rPr>
          </w:pPr>
        </w:p>
        <w:p w14:paraId="346A1D73" w14:textId="65F88B95" w:rsidR="00905393" w:rsidRDefault="00905393" w:rsidP="00905393">
          <w:pPr>
            <w:rPr>
              <w:lang w:eastAsia="es-CO"/>
            </w:rPr>
          </w:pPr>
        </w:p>
        <w:p w14:paraId="0B0FC5EC" w14:textId="7728ACB2" w:rsidR="00905393" w:rsidRDefault="00905393" w:rsidP="00905393">
          <w:pPr>
            <w:rPr>
              <w:lang w:eastAsia="es-CO"/>
            </w:rPr>
          </w:pPr>
        </w:p>
        <w:p w14:paraId="6E76312E" w14:textId="4749B01D" w:rsidR="00905393" w:rsidRDefault="00905393" w:rsidP="00905393">
          <w:pPr>
            <w:rPr>
              <w:lang w:eastAsia="es-CO"/>
            </w:rPr>
          </w:pPr>
        </w:p>
        <w:p w14:paraId="70F632DB" w14:textId="3009F219" w:rsidR="00905393" w:rsidRDefault="00905393" w:rsidP="00905393">
          <w:pPr>
            <w:rPr>
              <w:lang w:eastAsia="es-CO"/>
            </w:rPr>
          </w:pPr>
        </w:p>
        <w:p w14:paraId="08996A59" w14:textId="009193D4" w:rsidR="00905393" w:rsidRDefault="00905393" w:rsidP="00905393">
          <w:pPr>
            <w:rPr>
              <w:lang w:eastAsia="es-CO"/>
            </w:rPr>
          </w:pPr>
        </w:p>
        <w:p w14:paraId="6BE0E808" w14:textId="2E3267B4" w:rsidR="00905393" w:rsidRDefault="00905393" w:rsidP="00905393">
          <w:pPr>
            <w:rPr>
              <w:lang w:eastAsia="es-CO"/>
            </w:rPr>
          </w:pPr>
        </w:p>
        <w:p w14:paraId="5EC13FE0" w14:textId="36BC6C43" w:rsidR="00905393" w:rsidRDefault="00905393" w:rsidP="00905393">
          <w:pPr>
            <w:rPr>
              <w:lang w:eastAsia="es-CO"/>
            </w:rPr>
          </w:pPr>
        </w:p>
        <w:p w14:paraId="759211CA" w14:textId="7FC16F36" w:rsidR="00905393" w:rsidRDefault="00905393" w:rsidP="00905393">
          <w:pPr>
            <w:rPr>
              <w:lang w:eastAsia="es-CO"/>
            </w:rPr>
          </w:pPr>
        </w:p>
        <w:p w14:paraId="3AD45C22" w14:textId="7FDF6561" w:rsidR="00905393" w:rsidRDefault="00905393" w:rsidP="00905393">
          <w:pPr>
            <w:rPr>
              <w:lang w:eastAsia="es-CO"/>
            </w:rPr>
          </w:pPr>
        </w:p>
        <w:p w14:paraId="3841430F" w14:textId="3AB66400" w:rsidR="00905393" w:rsidRDefault="00905393" w:rsidP="00905393">
          <w:pPr>
            <w:rPr>
              <w:lang w:eastAsia="es-CO"/>
            </w:rPr>
          </w:pPr>
        </w:p>
        <w:p w14:paraId="02272DC5" w14:textId="77777777" w:rsidR="00905393" w:rsidRPr="00905393" w:rsidRDefault="00905393" w:rsidP="00905393">
          <w:pPr>
            <w:rPr>
              <w:lang w:eastAsia="es-CO"/>
            </w:rPr>
          </w:pPr>
        </w:p>
        <w:p w14:paraId="77480D1F" w14:textId="77777777" w:rsidR="000945A2" w:rsidRPr="00F12326" w:rsidRDefault="000945A2" w:rsidP="003F3C46">
          <w:pPr>
            <w:ind w:firstLine="567"/>
            <w:rPr>
              <w:rFonts w:ascii="Times New Roman" w:hAnsi="Times New Roman" w:cs="Times New Roman"/>
              <w:noProof/>
              <w:sz w:val="24"/>
              <w:szCs w:val="24"/>
            </w:rPr>
          </w:pPr>
        </w:p>
        <w:p w14:paraId="653DED66" w14:textId="77777777" w:rsidR="00BF62A6" w:rsidRDefault="00BF62A6" w:rsidP="003F3C46">
          <w:pPr>
            <w:pStyle w:val="Ttulo1"/>
            <w:spacing w:before="0" w:line="240" w:lineRule="auto"/>
            <w:rPr>
              <w:rFonts w:asciiTheme="minorHAnsi" w:eastAsiaTheme="minorHAnsi" w:hAnsiTheme="minorHAnsi" w:cstheme="minorBidi"/>
              <w:color w:val="auto"/>
              <w:sz w:val="22"/>
              <w:szCs w:val="22"/>
              <w:lang w:val="es-ES" w:eastAsia="en-US"/>
            </w:rPr>
          </w:pPr>
        </w:p>
        <w:p w14:paraId="3F315DA3" w14:textId="16B3F41A" w:rsidR="00345C30" w:rsidRPr="00345C30" w:rsidRDefault="000A7F72" w:rsidP="003F3C46">
          <w:pPr>
            <w:rPr>
              <w:rFonts w:ascii="Arial" w:hAnsi="Arial" w:cs="Arial"/>
              <w:sz w:val="24"/>
              <w:szCs w:val="24"/>
            </w:rPr>
          </w:pPr>
        </w:p>
        <w:bookmarkEnd w:id="2" w:displacedByCustomXml="next"/>
      </w:sdtContent>
    </w:sdt>
    <w:sectPr w:rsidR="00345C30" w:rsidRPr="00345C3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140072" w14:textId="77777777" w:rsidR="000A7F72" w:rsidRDefault="000A7F72" w:rsidP="00345C30">
      <w:r>
        <w:separator/>
      </w:r>
    </w:p>
  </w:endnote>
  <w:endnote w:type="continuationSeparator" w:id="0">
    <w:p w14:paraId="0DEDC4BF" w14:textId="77777777" w:rsidR="000A7F72" w:rsidRDefault="000A7F72" w:rsidP="00345C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5596F2" w14:textId="77777777" w:rsidR="000A7F72" w:rsidRDefault="000A7F72" w:rsidP="00345C30">
      <w:r>
        <w:separator/>
      </w:r>
    </w:p>
  </w:footnote>
  <w:footnote w:type="continuationSeparator" w:id="0">
    <w:p w14:paraId="3A3F5ED2" w14:textId="77777777" w:rsidR="000A7F72" w:rsidRDefault="000A7F72" w:rsidP="00345C30">
      <w:r>
        <w:continuationSeparator/>
      </w:r>
    </w:p>
  </w:footnote>
  <w:footnote w:id="1">
    <w:p w14:paraId="4E9DFEA4" w14:textId="49875655" w:rsidR="003A5FF9" w:rsidRDefault="003A5FF9" w:rsidP="003F3C46">
      <w:pPr>
        <w:pStyle w:val="Textonotapie"/>
      </w:pPr>
      <w:r>
        <w:rPr>
          <w:rStyle w:val="Refdenotaalpie"/>
        </w:rPr>
        <w:footnoteRef/>
      </w:r>
      <w:r>
        <w:t xml:space="preserve"> </w:t>
      </w:r>
      <w:r w:rsidRPr="00291F77">
        <w:rPr>
          <w:rFonts w:ascii="Times New Roman" w:hAnsi="Times New Roman" w:cs="Times New Roman"/>
          <w:color w:val="000000"/>
        </w:rPr>
        <w:t xml:space="preserve">Colombiana. </w:t>
      </w:r>
      <w:hyperlink r:id="rId1">
        <w:r w:rsidRPr="00291F77">
          <w:rPr>
            <w:rFonts w:ascii="Times New Roman" w:hAnsi="Times New Roman" w:cs="Times New Roman"/>
            <w:color w:val="0563C1"/>
            <w:u w:val="single"/>
          </w:rPr>
          <w:t>marialuna@usantotomas.edu.co</w:t>
        </w:r>
      </w:hyperlink>
      <w:r w:rsidRPr="00291F77">
        <w:rPr>
          <w:rFonts w:ascii="Times New Roman" w:hAnsi="Times New Roman" w:cs="Times New Roman"/>
          <w:color w:val="000000"/>
        </w:rPr>
        <w:t xml:space="preserve">, Estudiante de sexto semestre de Gobierno y Relaciones Internacionales. Universidad Santo Tomás. Semillero de gobernanza y ciudadanía global. Este </w:t>
      </w:r>
      <w:sdt>
        <w:sdtPr>
          <w:rPr>
            <w:rFonts w:ascii="Times New Roman" w:hAnsi="Times New Roman" w:cs="Times New Roman"/>
          </w:rPr>
          <w:tag w:val="goog_rdk_30"/>
          <w:id w:val="111176956"/>
        </w:sdtPr>
        <w:sdtEndPr/>
        <w:sdtContent>
          <w:r w:rsidRPr="00291F77">
            <w:rPr>
              <w:rFonts w:ascii="Times New Roman" w:hAnsi="Times New Roman" w:cs="Times New Roman"/>
              <w:color w:val="000000"/>
            </w:rPr>
            <w:t>artículo</w:t>
          </w:r>
        </w:sdtContent>
      </w:sdt>
      <w:sdt>
        <w:sdtPr>
          <w:rPr>
            <w:rFonts w:ascii="Times New Roman" w:hAnsi="Times New Roman" w:cs="Times New Roman"/>
          </w:rPr>
          <w:tag w:val="goog_rdk_31"/>
          <w:id w:val="1531757667"/>
          <w:showingPlcHdr/>
        </w:sdtPr>
        <w:sdtEndPr/>
        <w:sdtContent>
          <w:r>
            <w:rPr>
              <w:rFonts w:ascii="Times New Roman" w:hAnsi="Times New Roman" w:cs="Times New Roman"/>
            </w:rPr>
            <w:t xml:space="preserve">     </w:t>
          </w:r>
        </w:sdtContent>
      </w:sdt>
      <w:r w:rsidRPr="00291F77">
        <w:rPr>
          <w:rFonts w:ascii="Times New Roman" w:hAnsi="Times New Roman" w:cs="Times New Roman"/>
          <w:color w:val="000000"/>
        </w:rPr>
        <w:t xml:space="preserve"> académico es el resultado de lo trabajado en clase de Investigación asistida. No contó con financiación</w:t>
      </w:r>
      <w:r>
        <w:rPr>
          <w:color w:val="000000"/>
        </w:rPr>
        <w:t>.</w:t>
      </w:r>
    </w:p>
  </w:footnote>
  <w:footnote w:id="2">
    <w:p w14:paraId="7C6EABA5" w14:textId="77777777" w:rsidR="003A5FF9" w:rsidRPr="004C1D1D" w:rsidRDefault="003A5FF9" w:rsidP="003F3C46">
      <w:pPr>
        <w:pBdr>
          <w:top w:val="nil"/>
          <w:left w:val="nil"/>
          <w:bottom w:val="nil"/>
          <w:right w:val="nil"/>
          <w:between w:val="nil"/>
        </w:pBdr>
        <w:rPr>
          <w:color w:val="000000"/>
          <w:sz w:val="20"/>
          <w:szCs w:val="20"/>
          <w:lang w:val="es-MX"/>
        </w:rPr>
      </w:pPr>
      <w:r>
        <w:rPr>
          <w:vertAlign w:val="superscript"/>
        </w:rPr>
        <w:footnoteRef/>
      </w:r>
      <w:r w:rsidRPr="004C1D1D">
        <w:rPr>
          <w:color w:val="000000"/>
          <w:sz w:val="20"/>
          <w:szCs w:val="20"/>
          <w:lang w:val="es-MX"/>
        </w:rPr>
        <w:t xml:space="preserve"> </w:t>
      </w:r>
      <w:r w:rsidRPr="000510A7">
        <w:rPr>
          <w:rFonts w:ascii="Times New Roman" w:eastAsia="Times New Roman" w:hAnsi="Times New Roman" w:cs="Times New Roman"/>
          <w:color w:val="000000"/>
          <w:sz w:val="20"/>
          <w:szCs w:val="20"/>
          <w:lang w:val="es-MX"/>
        </w:rPr>
        <w:t>Desde el 2017 no cuenta con un Secretario General no cont</w:t>
      </w:r>
      <w:sdt>
        <w:sdtPr>
          <w:rPr>
            <w:sz w:val="20"/>
            <w:szCs w:val="20"/>
          </w:rPr>
          <w:tag w:val="goog_rdk_33"/>
          <w:id w:val="-1351639978"/>
        </w:sdtPr>
        <w:sdtEndPr/>
        <w:sdtContent>
          <w:r w:rsidRPr="000510A7">
            <w:rPr>
              <w:rFonts w:ascii="Times New Roman" w:eastAsia="Times New Roman" w:hAnsi="Times New Roman" w:cs="Times New Roman"/>
              <w:color w:val="000000"/>
              <w:sz w:val="20"/>
              <w:szCs w:val="20"/>
              <w:lang w:val="es-MX"/>
            </w:rPr>
            <w:t>ó</w:t>
          </w:r>
        </w:sdtContent>
      </w:sdt>
      <w:r w:rsidRPr="000510A7">
        <w:rPr>
          <w:rFonts w:ascii="Times New Roman" w:eastAsia="Times New Roman" w:hAnsi="Times New Roman" w:cs="Times New Roman"/>
          <w:color w:val="000000"/>
          <w:sz w:val="20"/>
          <w:szCs w:val="20"/>
          <w:lang w:val="es-MX"/>
        </w:rPr>
        <w:t xml:space="preserve"> con un margen de influencia para inducir al gobierno venezolano y a la oposición hacia un di</w:t>
      </w:r>
      <w:sdt>
        <w:sdtPr>
          <w:rPr>
            <w:sz w:val="20"/>
            <w:szCs w:val="20"/>
          </w:rPr>
          <w:tag w:val="goog_rdk_35"/>
          <w:id w:val="-880945396"/>
        </w:sdtPr>
        <w:sdtEndPr/>
        <w:sdtContent>
          <w:r w:rsidRPr="000510A7">
            <w:rPr>
              <w:rFonts w:ascii="Times New Roman" w:eastAsia="Times New Roman" w:hAnsi="Times New Roman" w:cs="Times New Roman"/>
              <w:color w:val="000000"/>
              <w:sz w:val="20"/>
              <w:szCs w:val="20"/>
              <w:lang w:val="es-MX"/>
            </w:rPr>
            <w:t>á</w:t>
          </w:r>
        </w:sdtContent>
      </w:sdt>
      <w:r w:rsidRPr="000510A7">
        <w:rPr>
          <w:rFonts w:ascii="Times New Roman" w:eastAsia="Times New Roman" w:hAnsi="Times New Roman" w:cs="Times New Roman"/>
          <w:color w:val="000000"/>
          <w:sz w:val="20"/>
          <w:szCs w:val="20"/>
          <w:lang w:val="es-MX"/>
        </w:rPr>
        <w:t>logo efectivo</w:t>
      </w:r>
      <w:sdt>
        <w:sdtPr>
          <w:rPr>
            <w:sz w:val="20"/>
            <w:szCs w:val="20"/>
          </w:rPr>
          <w:tag w:val="goog_rdk_37"/>
          <w:id w:val="-747658020"/>
        </w:sdtPr>
        <w:sdtEndPr/>
        <w:sdtContent>
          <w:r w:rsidRPr="000510A7">
            <w:rPr>
              <w:rFonts w:ascii="Times New Roman" w:eastAsia="Times New Roman" w:hAnsi="Times New Roman" w:cs="Times New Roman"/>
              <w:color w:val="000000"/>
              <w:sz w:val="20"/>
              <w:szCs w:val="20"/>
              <w:lang w:val="es-MX"/>
            </w:rPr>
            <w:t>.</w:t>
          </w:r>
        </w:sdtContent>
      </w:sdt>
      <w:r w:rsidRPr="000510A7">
        <w:rPr>
          <w:rFonts w:ascii="Times New Roman" w:eastAsia="Times New Roman" w:hAnsi="Times New Roman" w:cs="Times New Roman"/>
          <w:color w:val="000000"/>
          <w:sz w:val="20"/>
          <w:szCs w:val="20"/>
          <w:lang w:val="es-MX"/>
        </w:rPr>
        <w:t xml:space="preserve"> </w:t>
      </w:r>
      <w:sdt>
        <w:sdtPr>
          <w:rPr>
            <w:sz w:val="20"/>
            <w:szCs w:val="20"/>
          </w:rPr>
          <w:tag w:val="goog_rdk_39"/>
          <w:id w:val="972872962"/>
        </w:sdtPr>
        <w:sdtEndPr/>
        <w:sdtContent>
          <w:r w:rsidRPr="000510A7">
            <w:rPr>
              <w:rFonts w:ascii="Times New Roman" w:eastAsia="Times New Roman" w:hAnsi="Times New Roman" w:cs="Times New Roman"/>
              <w:color w:val="000000"/>
              <w:sz w:val="20"/>
              <w:szCs w:val="20"/>
              <w:lang w:val="es-MX"/>
            </w:rPr>
            <w:t>E</w:t>
          </w:r>
        </w:sdtContent>
      </w:sdt>
      <w:r w:rsidRPr="000510A7">
        <w:rPr>
          <w:sz w:val="20"/>
          <w:szCs w:val="20"/>
          <w:lang w:val="es-MX"/>
        </w:rPr>
        <w:t>l</w:t>
      </w:r>
      <w:r w:rsidRPr="000510A7">
        <w:rPr>
          <w:rFonts w:ascii="Times New Roman" w:eastAsia="Times New Roman" w:hAnsi="Times New Roman" w:cs="Times New Roman"/>
          <w:color w:val="000000"/>
          <w:sz w:val="20"/>
          <w:szCs w:val="20"/>
          <w:lang w:val="es-MX"/>
        </w:rPr>
        <w:t xml:space="preserve"> gobierno de Ecuador pidió la devolución de la sede permanente de </w:t>
      </w:r>
      <w:proofErr w:type="spellStart"/>
      <w:r w:rsidRPr="000510A7">
        <w:rPr>
          <w:rFonts w:ascii="Times New Roman" w:eastAsia="Times New Roman" w:hAnsi="Times New Roman" w:cs="Times New Roman"/>
          <w:color w:val="000000"/>
          <w:sz w:val="20"/>
          <w:szCs w:val="20"/>
          <w:lang w:val="es-MX"/>
        </w:rPr>
        <w:t>Unasur</w:t>
      </w:r>
      <w:proofErr w:type="spellEnd"/>
      <w:r w:rsidRPr="000510A7">
        <w:rPr>
          <w:rFonts w:ascii="Times New Roman" w:eastAsia="Times New Roman" w:hAnsi="Times New Roman" w:cs="Times New Roman"/>
          <w:color w:val="000000"/>
          <w:sz w:val="20"/>
          <w:szCs w:val="20"/>
          <w:lang w:val="es-MX"/>
        </w:rPr>
        <w:t xml:space="preserve"> (edificio N</w:t>
      </w:r>
      <w:sdt>
        <w:sdtPr>
          <w:rPr>
            <w:sz w:val="20"/>
            <w:szCs w:val="20"/>
          </w:rPr>
          <w:tag w:val="goog_rdk_41"/>
          <w:id w:val="-1814102557"/>
        </w:sdtPr>
        <w:sdtEndPr/>
        <w:sdtContent>
          <w:r w:rsidRPr="000510A7">
            <w:rPr>
              <w:rFonts w:ascii="Times New Roman" w:eastAsia="Times New Roman" w:hAnsi="Times New Roman" w:cs="Times New Roman"/>
              <w:color w:val="000000"/>
              <w:sz w:val="20"/>
              <w:szCs w:val="20"/>
              <w:lang w:val="es-MX"/>
            </w:rPr>
            <w:t>é</w:t>
          </w:r>
        </w:sdtContent>
      </w:sdt>
      <w:r w:rsidRPr="000510A7">
        <w:rPr>
          <w:rFonts w:ascii="Times New Roman" w:eastAsia="Times New Roman" w:hAnsi="Times New Roman" w:cs="Times New Roman"/>
          <w:color w:val="000000"/>
          <w:sz w:val="20"/>
          <w:szCs w:val="20"/>
          <w:lang w:val="es-MX"/>
        </w:rPr>
        <w:t>stor Kirchner).</w:t>
      </w:r>
    </w:p>
  </w:footnote>
  <w:footnote w:id="3">
    <w:p w14:paraId="3CBBE309" w14:textId="0F7A9728" w:rsidR="003A5FF9" w:rsidRPr="00D071FA" w:rsidRDefault="003A5FF9" w:rsidP="003F3C46">
      <w:pPr>
        <w:pStyle w:val="Textonotapie"/>
      </w:pPr>
      <w:r>
        <w:rPr>
          <w:rStyle w:val="Refdenotaalpie"/>
        </w:rPr>
        <w:footnoteRef/>
      </w:r>
      <w:r>
        <w:t xml:space="preserve"> </w:t>
      </w:r>
      <w:r w:rsidRPr="000510A7">
        <w:rPr>
          <w:rFonts w:ascii="Times New Roman" w:hAnsi="Times New Roman" w:cs="Times New Roman"/>
        </w:rPr>
        <w:t xml:space="preserve">Las referencias o fuentes primarias proporcionan datos de primera mano, pues se trata de documentos que incluyen los resultados de los estudios correspondientes. Ejemplos de fuentes primarias son: libros, antologías, artículos de publicaciones periódicas, monografías, tesis y disertaciones, documentos oficiales, reportes de asociaciones, trabajos presentados en conferencias o seminarios, artículos periodísticos, testimonios de expertos. </w:t>
      </w:r>
      <w:sdt>
        <w:sdtPr>
          <w:rPr>
            <w:rFonts w:ascii="Times New Roman" w:hAnsi="Times New Roman" w:cs="Times New Roman"/>
          </w:rPr>
          <w:id w:val="-1730374565"/>
          <w:citation/>
        </w:sdtPr>
        <w:sdtEndPr/>
        <w:sdtContent>
          <w:r w:rsidRPr="000510A7">
            <w:rPr>
              <w:rFonts w:ascii="Times New Roman" w:hAnsi="Times New Roman" w:cs="Times New Roman"/>
            </w:rPr>
            <w:fldChar w:fldCharType="begin"/>
          </w:r>
          <w:r w:rsidRPr="000510A7">
            <w:rPr>
              <w:rFonts w:ascii="Times New Roman" w:hAnsi="Times New Roman" w:cs="Times New Roman"/>
            </w:rPr>
            <w:instrText xml:space="preserve">CITATION Her14 \p 61 \l 3082 </w:instrText>
          </w:r>
          <w:r w:rsidRPr="000510A7">
            <w:rPr>
              <w:rFonts w:ascii="Times New Roman" w:hAnsi="Times New Roman" w:cs="Times New Roman"/>
            </w:rPr>
            <w:fldChar w:fldCharType="separate"/>
          </w:r>
          <w:r w:rsidRPr="003A5FF9">
            <w:rPr>
              <w:rFonts w:ascii="Times New Roman" w:hAnsi="Times New Roman" w:cs="Times New Roman"/>
              <w:noProof/>
            </w:rPr>
            <w:t>(Hernández Sampieri, Fernández Collado y Baptista Lucio 2014, 61)</w:t>
          </w:r>
          <w:r w:rsidRPr="000510A7">
            <w:rPr>
              <w:rFonts w:ascii="Times New Roman" w:hAnsi="Times New Roman" w:cs="Times New Roman"/>
            </w:rPr>
            <w:fldChar w:fldCharType="end"/>
          </w:r>
        </w:sdtContent>
      </w:sdt>
    </w:p>
  </w:footnote>
  <w:footnote w:id="4">
    <w:p w14:paraId="0F01A11F" w14:textId="6DE9440D" w:rsidR="003A5FF9" w:rsidRPr="000510A7" w:rsidRDefault="003A5FF9" w:rsidP="003F3C46">
      <w:pPr>
        <w:pStyle w:val="Textonotapie"/>
        <w:rPr>
          <w:rFonts w:ascii="Times New Roman" w:hAnsi="Times New Roman" w:cs="Times New Roman"/>
          <w:shd w:val="clear" w:color="auto" w:fill="FFFFFF"/>
        </w:rPr>
      </w:pPr>
      <w:r w:rsidRPr="003E50A2">
        <w:rPr>
          <w:rStyle w:val="Refdenotaalpie"/>
          <w:sz w:val="18"/>
          <w:szCs w:val="18"/>
        </w:rPr>
        <w:footnoteRef/>
      </w:r>
      <w:r w:rsidRPr="003E50A2">
        <w:rPr>
          <w:sz w:val="18"/>
          <w:szCs w:val="18"/>
        </w:rPr>
        <w:t xml:space="preserve"> </w:t>
      </w:r>
      <w:r w:rsidRPr="000510A7">
        <w:rPr>
          <w:rFonts w:ascii="Times New Roman" w:hAnsi="Times New Roman" w:cs="Times New Roman"/>
          <w:shd w:val="clear" w:color="auto" w:fill="FFFFFF"/>
        </w:rPr>
        <w:t>La creación de la Comunidad Sudamericana se inspiró en el ejemplo del Libertador Simón Bolívar, del Gran Mariscal de Ayacucho Antonio José de Sucre, del Libertador José de San Martín y de los pueblos y héroes independentistas que construyeron, sin fronteras, la gran Patria Americana. (</w:t>
      </w:r>
      <w:proofErr w:type="spellStart"/>
      <w:r w:rsidRPr="000510A7">
        <w:rPr>
          <w:rFonts w:ascii="Times New Roman" w:hAnsi="Times New Roman" w:cs="Times New Roman"/>
          <w:shd w:val="clear" w:color="auto" w:fill="FFFFFF"/>
        </w:rPr>
        <w:t>Gloobal</w:t>
      </w:r>
      <w:proofErr w:type="spellEnd"/>
      <w:r w:rsidRPr="000510A7">
        <w:rPr>
          <w:rFonts w:ascii="Times New Roman" w:hAnsi="Times New Roman" w:cs="Times New Roman"/>
          <w:shd w:val="clear" w:color="auto" w:fill="FFFFFF"/>
        </w:rPr>
        <w:t>, 2019)</w:t>
      </w:r>
    </w:p>
    <w:p w14:paraId="28E49D09" w14:textId="77777777" w:rsidR="003A5FF9" w:rsidRPr="003E50A2" w:rsidRDefault="003A5FF9" w:rsidP="003F3C46">
      <w:pPr>
        <w:pStyle w:val="Textonotapie"/>
        <w:rPr>
          <w:sz w:val="18"/>
          <w:szCs w:val="18"/>
        </w:rPr>
      </w:pPr>
    </w:p>
  </w:footnote>
  <w:footnote w:id="5">
    <w:p w14:paraId="48D7624C" w14:textId="3E05AC12" w:rsidR="003A5FF9" w:rsidRDefault="003A5FF9" w:rsidP="003F3C46">
      <w:pPr>
        <w:pStyle w:val="Textonotapie"/>
      </w:pPr>
      <w:r>
        <w:rPr>
          <w:rStyle w:val="Refdenotaalpie"/>
        </w:rPr>
        <w:footnoteRef/>
      </w:r>
      <w:r>
        <w:t xml:space="preserve"> </w:t>
      </w:r>
      <w:r w:rsidRPr="000510A7">
        <w:rPr>
          <w:rFonts w:ascii="Times New Roman" w:hAnsi="Times New Roman" w:cs="Times New Roman"/>
        </w:rPr>
        <w:t>Impuestas en los años setenta por las dictaduras militares.</w:t>
      </w:r>
    </w:p>
  </w:footnote>
  <w:footnote w:id="6">
    <w:p w14:paraId="4C8ED55D" w14:textId="32B6C81F" w:rsidR="003A5FF9" w:rsidRPr="000510A7" w:rsidRDefault="003A5FF9" w:rsidP="003A5FF9">
      <w:pPr>
        <w:rPr>
          <w:rFonts w:ascii="Times New Roman" w:hAnsi="Times New Roman" w:cs="Times New Roman"/>
          <w:sz w:val="18"/>
          <w:szCs w:val="18"/>
        </w:rPr>
      </w:pPr>
      <w:r w:rsidRPr="0095713E">
        <w:rPr>
          <w:rStyle w:val="Refdenotaalpie"/>
          <w:sz w:val="18"/>
          <w:szCs w:val="18"/>
        </w:rPr>
        <w:footnoteRef/>
      </w:r>
      <w:r w:rsidRPr="0095713E">
        <w:rPr>
          <w:sz w:val="18"/>
          <w:szCs w:val="18"/>
        </w:rPr>
        <w:t xml:space="preserve">  </w:t>
      </w:r>
      <w:r w:rsidRPr="000510A7">
        <w:rPr>
          <w:sz w:val="20"/>
          <w:szCs w:val="20"/>
        </w:rPr>
        <w:t>“</w:t>
      </w:r>
      <w:r w:rsidRPr="000510A7">
        <w:rPr>
          <w:rFonts w:ascii="Times New Roman" w:hAnsi="Times New Roman" w:cs="Times New Roman"/>
          <w:sz w:val="20"/>
          <w:szCs w:val="20"/>
        </w:rPr>
        <w:t xml:space="preserve">Debe entenderse por carisma la cualidad que pasa por extraordinaria, condicionada mágicamente en su origen,….de una personalidad por cuya virtud se la considera en posesión de fuerzas sobrenaturales o sobrehumanas, o por lo menos específicamente extra cotidianas y no asequibles a cualquier otro, o como enviado de Dios, o como ejemplar, ten consecuencia como jefe, caudillo, guía o líder” </w:t>
      </w:r>
      <w:sdt>
        <w:sdtPr>
          <w:rPr>
            <w:rFonts w:ascii="Times New Roman" w:hAnsi="Times New Roman" w:cs="Times New Roman"/>
            <w:sz w:val="20"/>
            <w:szCs w:val="20"/>
          </w:rPr>
          <w:id w:val="-839467930"/>
          <w:citation/>
        </w:sdtPr>
        <w:sdtEndPr/>
        <w:sdtContent>
          <w:r w:rsidRPr="000510A7">
            <w:rPr>
              <w:rFonts w:ascii="Times New Roman" w:hAnsi="Times New Roman" w:cs="Times New Roman"/>
              <w:sz w:val="20"/>
              <w:szCs w:val="20"/>
            </w:rPr>
            <w:fldChar w:fldCharType="begin"/>
          </w:r>
          <w:r w:rsidRPr="000510A7">
            <w:rPr>
              <w:rFonts w:ascii="Times New Roman" w:hAnsi="Times New Roman" w:cs="Times New Roman"/>
              <w:sz w:val="20"/>
              <w:szCs w:val="20"/>
            </w:rPr>
            <w:instrText xml:space="preserve">CITATION Web96 \p 74 \l 3082 </w:instrText>
          </w:r>
          <w:r w:rsidRPr="000510A7">
            <w:rPr>
              <w:rFonts w:ascii="Times New Roman" w:hAnsi="Times New Roman" w:cs="Times New Roman"/>
              <w:sz w:val="20"/>
              <w:szCs w:val="20"/>
            </w:rPr>
            <w:fldChar w:fldCharType="separate"/>
          </w:r>
          <w:r w:rsidRPr="003A5FF9">
            <w:rPr>
              <w:rFonts w:ascii="Times New Roman" w:hAnsi="Times New Roman" w:cs="Times New Roman"/>
              <w:noProof/>
              <w:sz w:val="20"/>
              <w:szCs w:val="20"/>
            </w:rPr>
            <w:t>(Weber 1996, 74)</w:t>
          </w:r>
          <w:r w:rsidRPr="000510A7">
            <w:rPr>
              <w:rFonts w:ascii="Times New Roman" w:hAnsi="Times New Roman" w:cs="Times New Roman"/>
              <w:sz w:val="20"/>
              <w:szCs w:val="20"/>
            </w:rPr>
            <w:fldChar w:fldCharType="end"/>
          </w:r>
        </w:sdtContent>
      </w:sdt>
      <w:r w:rsidRPr="000510A7">
        <w:rPr>
          <w:rFonts w:ascii="Times New Roman" w:hAnsi="Times New Roman" w:cs="Times New Roman"/>
          <w:sz w:val="20"/>
          <w:szCs w:val="20"/>
        </w:rPr>
        <w:t xml:space="preserve"> </w:t>
      </w:r>
    </w:p>
  </w:footnote>
  <w:footnote w:id="7">
    <w:p w14:paraId="1E9C25FB" w14:textId="77777777" w:rsidR="003A5FF9" w:rsidRPr="000510A7" w:rsidRDefault="003A5FF9" w:rsidP="003A5FF9">
      <w:pPr>
        <w:pStyle w:val="Textonotapie"/>
        <w:rPr>
          <w:rFonts w:ascii="Times New Roman" w:hAnsi="Times New Roman" w:cs="Times New Roman"/>
          <w:sz w:val="18"/>
          <w:szCs w:val="18"/>
        </w:rPr>
      </w:pPr>
      <w:r w:rsidRPr="000510A7">
        <w:rPr>
          <w:rStyle w:val="Refdenotaalpie"/>
          <w:sz w:val="18"/>
          <w:szCs w:val="18"/>
        </w:rPr>
        <w:footnoteRef/>
      </w:r>
      <w:r w:rsidRPr="000510A7">
        <w:rPr>
          <w:sz w:val="18"/>
          <w:szCs w:val="18"/>
        </w:rPr>
        <w:t xml:space="preserve"> </w:t>
      </w:r>
      <w:r w:rsidRPr="000510A7">
        <w:rPr>
          <w:rFonts w:ascii="Times New Roman" w:hAnsi="Times New Roman" w:cs="Times New Roman"/>
        </w:rPr>
        <w:t>La relación de tensión entre Colombia y Venezuela se mejoraron de manera gradual con la firma del Acuerdo de Santa Marta (2010), La crisis política entre Colombia y Ecuador en 2008 por la Operación Fénix y los enfrentamientos en Bolivia, entre el Gobierno nacional y los prefectos departamentales opositores de la región conocida como la Medialuna.</w:t>
      </w:r>
    </w:p>
  </w:footnote>
  <w:footnote w:id="8">
    <w:p w14:paraId="6769D5D0" w14:textId="77777777" w:rsidR="003A5FF9" w:rsidRPr="000510A7" w:rsidRDefault="003A5FF9" w:rsidP="003A5FF9">
      <w:pPr>
        <w:pStyle w:val="Textonotapie"/>
        <w:rPr>
          <w:rFonts w:ascii="Times New Roman" w:hAnsi="Times New Roman" w:cs="Times New Roman"/>
        </w:rPr>
      </w:pPr>
      <w:r w:rsidRPr="000510A7">
        <w:rPr>
          <w:rStyle w:val="Refdenotaalpie"/>
          <w:rFonts w:ascii="Times New Roman" w:hAnsi="Times New Roman" w:cs="Times New Roman"/>
          <w:sz w:val="18"/>
          <w:szCs w:val="18"/>
        </w:rPr>
        <w:footnoteRef/>
      </w:r>
      <w:r w:rsidRPr="000510A7">
        <w:rPr>
          <w:rFonts w:ascii="Times New Roman" w:hAnsi="Times New Roman" w:cs="Times New Roman"/>
          <w:sz w:val="18"/>
          <w:szCs w:val="18"/>
        </w:rPr>
        <w:t xml:space="preserve"> </w:t>
      </w:r>
      <w:r w:rsidRPr="000510A7">
        <w:rPr>
          <w:rFonts w:ascii="Times New Roman" w:hAnsi="Times New Roman" w:cs="Times New Roman"/>
        </w:rPr>
        <w:t>El</w:t>
      </w:r>
      <w:r w:rsidRPr="000510A7">
        <w:rPr>
          <w:rFonts w:ascii="Times New Roman" w:hAnsi="Times New Roman" w:cs="Times New Roman"/>
          <w:i/>
          <w:iCs/>
        </w:rPr>
        <w:t xml:space="preserve"> </w:t>
      </w:r>
      <w:proofErr w:type="spellStart"/>
      <w:r w:rsidRPr="000510A7">
        <w:rPr>
          <w:rFonts w:ascii="Times New Roman" w:hAnsi="Times New Roman" w:cs="Times New Roman"/>
          <w:i/>
          <w:iCs/>
        </w:rPr>
        <w:t>impeachment</w:t>
      </w:r>
      <w:proofErr w:type="spellEnd"/>
      <w:r w:rsidRPr="000510A7">
        <w:rPr>
          <w:rFonts w:ascii="Times New Roman" w:hAnsi="Times New Roman" w:cs="Times New Roman"/>
        </w:rPr>
        <w:t xml:space="preserve"> de Dilma </w:t>
      </w:r>
      <w:proofErr w:type="spellStart"/>
      <w:r w:rsidRPr="000510A7">
        <w:rPr>
          <w:rFonts w:ascii="Times New Roman" w:hAnsi="Times New Roman" w:cs="Times New Roman"/>
        </w:rPr>
        <w:t>Roussef</w:t>
      </w:r>
      <w:proofErr w:type="spellEnd"/>
      <w:r w:rsidRPr="000510A7">
        <w:rPr>
          <w:rFonts w:ascii="Times New Roman" w:hAnsi="Times New Roman" w:cs="Times New Roman"/>
        </w:rPr>
        <w:t>.</w:t>
      </w:r>
    </w:p>
  </w:footnote>
  <w:footnote w:id="9">
    <w:p w14:paraId="623C7F47" w14:textId="77777777" w:rsidR="003A5FF9" w:rsidRPr="002D1085" w:rsidRDefault="003A5FF9" w:rsidP="003A5FF9">
      <w:pPr>
        <w:pStyle w:val="Textonotapie"/>
        <w:rPr>
          <w:rFonts w:ascii="Times New Roman" w:hAnsi="Times New Roman" w:cs="Times New Roman"/>
          <w:sz w:val="18"/>
          <w:szCs w:val="18"/>
        </w:rPr>
      </w:pPr>
      <w:r w:rsidRPr="0095713E">
        <w:rPr>
          <w:rStyle w:val="Refdenotaalpie"/>
          <w:rFonts w:ascii="Times New Roman" w:hAnsi="Times New Roman" w:cs="Times New Roman"/>
          <w:sz w:val="18"/>
          <w:szCs w:val="18"/>
        </w:rPr>
        <w:footnoteRef/>
      </w:r>
      <w:r w:rsidRPr="0095713E">
        <w:rPr>
          <w:rFonts w:ascii="Times New Roman" w:hAnsi="Times New Roman" w:cs="Times New Roman"/>
          <w:sz w:val="18"/>
          <w:szCs w:val="18"/>
        </w:rPr>
        <w:t xml:space="preserve"> </w:t>
      </w:r>
      <w:r w:rsidRPr="000510A7">
        <w:rPr>
          <w:rFonts w:ascii="Times New Roman" w:hAnsi="Times New Roman" w:cs="Times New Roman"/>
        </w:rPr>
        <w:t>Nicolas Maduro como sucesor de Chávez en 2013</w:t>
      </w:r>
    </w:p>
  </w:footnote>
  <w:footnote w:id="10">
    <w:p w14:paraId="45EBA427" w14:textId="77777777" w:rsidR="003A5FF9" w:rsidRPr="00042573" w:rsidRDefault="003A5FF9" w:rsidP="003A5FF9">
      <w:pPr>
        <w:pStyle w:val="Textonotapie"/>
      </w:pPr>
      <w:r w:rsidRPr="002D1085">
        <w:rPr>
          <w:rStyle w:val="Refdenotaalpie"/>
          <w:rFonts w:ascii="Times New Roman" w:hAnsi="Times New Roman" w:cs="Times New Roman"/>
          <w:sz w:val="18"/>
          <w:szCs w:val="18"/>
        </w:rPr>
        <w:footnoteRef/>
      </w:r>
      <w:r w:rsidRPr="002D1085">
        <w:rPr>
          <w:rFonts w:ascii="Times New Roman" w:hAnsi="Times New Roman" w:cs="Times New Roman"/>
          <w:sz w:val="18"/>
          <w:szCs w:val="18"/>
        </w:rPr>
        <w:t xml:space="preserve"> </w:t>
      </w:r>
      <w:r w:rsidRPr="000510A7">
        <w:rPr>
          <w:rFonts w:ascii="Times New Roman" w:hAnsi="Times New Roman" w:cs="Times New Roman"/>
        </w:rPr>
        <w:t>Colombia, Chile, Perú, Paraguay, Brasil, y Argentina</w:t>
      </w:r>
    </w:p>
  </w:footnote>
  <w:footnote w:id="11">
    <w:p w14:paraId="7C055271" w14:textId="0AAB3141" w:rsidR="003A5FF9" w:rsidRPr="007F3B12" w:rsidRDefault="003A5FF9" w:rsidP="003F3C46">
      <w:pPr>
        <w:pStyle w:val="Textonotapie"/>
      </w:pPr>
      <w:r>
        <w:rPr>
          <w:rStyle w:val="Refdenotaalpie"/>
        </w:rPr>
        <w:footnoteRef/>
      </w:r>
      <w:r>
        <w:t xml:space="preserve"> “</w:t>
      </w:r>
      <w:r w:rsidRPr="00612597">
        <w:rPr>
          <w:rFonts w:ascii="Times New Roman" w:hAnsi="Times New Roman" w:cs="Times New Roman"/>
        </w:rPr>
        <w:t>Esto ayudaría a los países de ALC a establecer la priorización de políticas públicas, implementar y evaluar los planes de desarrollo, y aumentar la armonización entre las prioridades internas e internacionales</w:t>
      </w:r>
      <w:r>
        <w:rPr>
          <w:rFonts w:ascii="Times New Roman" w:hAnsi="Times New Roman" w:cs="Times New Roman"/>
        </w:rPr>
        <w:t>”</w:t>
      </w:r>
      <w:sdt>
        <w:sdtPr>
          <w:rPr>
            <w:rFonts w:ascii="Times New Roman" w:hAnsi="Times New Roman" w:cs="Times New Roman"/>
          </w:rPr>
          <w:id w:val="213781893"/>
          <w:citation/>
        </w:sdtPr>
        <w:sdtEndPr/>
        <w:sdtContent>
          <w:r>
            <w:rPr>
              <w:rFonts w:ascii="Times New Roman" w:hAnsi="Times New Roman" w:cs="Times New Roman"/>
            </w:rPr>
            <w:fldChar w:fldCharType="begin"/>
          </w:r>
          <w:r>
            <w:rPr>
              <w:rFonts w:ascii="Times New Roman" w:hAnsi="Times New Roman" w:cs="Times New Roman"/>
            </w:rPr>
            <w:instrText xml:space="preserve"> CITATION CEP19 \l 3082 </w:instrText>
          </w:r>
          <w:r>
            <w:rPr>
              <w:rFonts w:ascii="Times New Roman" w:hAnsi="Times New Roman" w:cs="Times New Roman"/>
            </w:rPr>
            <w:fldChar w:fldCharType="separate"/>
          </w:r>
          <w:r>
            <w:rPr>
              <w:rFonts w:ascii="Times New Roman" w:hAnsi="Times New Roman" w:cs="Times New Roman"/>
              <w:noProof/>
            </w:rPr>
            <w:t xml:space="preserve"> </w:t>
          </w:r>
          <w:r w:rsidRPr="003A5FF9">
            <w:rPr>
              <w:rFonts w:ascii="Times New Roman" w:hAnsi="Times New Roman" w:cs="Times New Roman"/>
              <w:noProof/>
            </w:rPr>
            <w:t>(CEPAL, y otros 2019)</w:t>
          </w:r>
          <w:r>
            <w:rPr>
              <w:rFonts w:ascii="Times New Roman" w:hAnsi="Times New Roman" w:cs="Times New Roman"/>
            </w:rPr>
            <w:fldChar w:fldCharType="end"/>
          </w:r>
        </w:sdtContent>
      </w:sdt>
      <w:r>
        <w:rPr>
          <w:rFonts w:ascii="Times New Roman" w:hAnsi="Times New Roman" w:cs="Times New Roman"/>
        </w:rPr>
        <w:t>.</w:t>
      </w:r>
    </w:p>
  </w:footnote>
  <w:footnote w:id="12">
    <w:p w14:paraId="7338B6ED" w14:textId="77777777" w:rsidR="003A5FF9" w:rsidRPr="001D606B" w:rsidRDefault="003A5FF9" w:rsidP="003F3C46">
      <w:pPr>
        <w:pStyle w:val="Textonotapie"/>
      </w:pPr>
      <w:r>
        <w:rPr>
          <w:rStyle w:val="Refdenotaalpie"/>
        </w:rPr>
        <w:footnoteRef/>
      </w:r>
      <w:r>
        <w:t xml:space="preserve"> </w:t>
      </w:r>
      <w:r w:rsidRPr="001D606B">
        <w:rPr>
          <w:rFonts w:ascii="Times New Roman" w:hAnsi="Times New Roman" w:cs="Times New Roman"/>
        </w:rPr>
        <w:t>Argentina, Brasil, Chile, Colombia, Ecuador, Perú y Paraguay.</w:t>
      </w:r>
      <w:r>
        <w:rPr>
          <w:rFonts w:ascii="Times New Roman" w:hAnsi="Times New Roman" w:cs="Times New Roman"/>
        </w:rPr>
        <w:t xml:space="preserve"> Guyana, Bolivia y Uruguay han decidido no participar en </w:t>
      </w:r>
      <w:proofErr w:type="spellStart"/>
      <w:r>
        <w:rPr>
          <w:rFonts w:ascii="Times New Roman" w:hAnsi="Times New Roman" w:cs="Times New Roman"/>
        </w:rPr>
        <w:t>Prosur</w:t>
      </w:r>
      <w:proofErr w:type="spellEnd"/>
      <w:r>
        <w:rPr>
          <w:rFonts w:ascii="Times New Roman" w:hAnsi="Times New Roman" w:cs="Times New Roman"/>
        </w:rPr>
        <w:t>.</w:t>
      </w:r>
    </w:p>
  </w:footnote>
  <w:footnote w:id="13">
    <w:p w14:paraId="61CEA84B" w14:textId="3111093B" w:rsidR="003A5FF9" w:rsidRDefault="003A5FF9" w:rsidP="003F3C46">
      <w:pPr>
        <w:pStyle w:val="Textonotapie"/>
      </w:pPr>
      <w:r>
        <w:rPr>
          <w:rStyle w:val="Refdenotaalpie"/>
        </w:rPr>
        <w:footnoteRef/>
      </w:r>
      <w:r>
        <w:t xml:space="preserve"> </w:t>
      </w:r>
      <w:r w:rsidRPr="000510A7">
        <w:rPr>
          <w:rFonts w:ascii="Times New Roman" w:hAnsi="Times New Roman" w:cs="Times New Roman"/>
        </w:rPr>
        <w:t>En menor medida, porque también dependió del cambio de jefe de Estado en Colombia, se acertó en limar las relaciones entre Colombia y Venezuela, tensionadas por la personalidad de ambos mandatarios (</w:t>
      </w:r>
      <w:proofErr w:type="spellStart"/>
      <w:r w:rsidRPr="000510A7">
        <w:rPr>
          <w:rFonts w:ascii="Times New Roman" w:hAnsi="Times New Roman" w:cs="Times New Roman"/>
        </w:rPr>
        <w:t>Comini</w:t>
      </w:r>
      <w:proofErr w:type="spellEnd"/>
      <w:r w:rsidRPr="000510A7">
        <w:rPr>
          <w:rFonts w:ascii="Times New Roman" w:hAnsi="Times New Roman" w:cs="Times New Roman"/>
        </w:rPr>
        <w:t xml:space="preserve">, 2010; 14-22; </w:t>
      </w:r>
      <w:proofErr w:type="spellStart"/>
      <w:r w:rsidRPr="000510A7">
        <w:rPr>
          <w:rFonts w:ascii="Times New Roman" w:hAnsi="Times New Roman" w:cs="Times New Roman"/>
        </w:rPr>
        <w:t>Palotas</w:t>
      </w:r>
      <w:proofErr w:type="spellEnd"/>
      <w:r w:rsidRPr="000510A7">
        <w:rPr>
          <w:rFonts w:ascii="Times New Roman" w:hAnsi="Times New Roman" w:cs="Times New Roman"/>
        </w:rPr>
        <w:t>, 2008: 60-72). Menos exitosa —y aún sin solución aparente, la intervención de UNASUR en el golpe de palacio contra el presidente Fernando Lugo de Paraguay. El golpe parlamentario provocó la suspensión del país como miembro del Mercosur y UNASUR, en función de la cláusula democrática</w:t>
      </w:r>
      <w:sdt>
        <w:sdtPr>
          <w:rPr>
            <w:rFonts w:ascii="Times New Roman" w:hAnsi="Times New Roman" w:cs="Times New Roman"/>
          </w:rPr>
          <w:id w:val="-157623757"/>
          <w:citation/>
        </w:sdtPr>
        <w:sdtEndPr/>
        <w:sdtContent>
          <w:r w:rsidRPr="000510A7">
            <w:rPr>
              <w:rFonts w:ascii="Times New Roman" w:hAnsi="Times New Roman" w:cs="Times New Roman"/>
            </w:rPr>
            <w:fldChar w:fldCharType="begin"/>
          </w:r>
          <w:r w:rsidRPr="000510A7">
            <w:rPr>
              <w:rFonts w:ascii="Times New Roman" w:hAnsi="Times New Roman" w:cs="Times New Roman"/>
            </w:rPr>
            <w:instrText xml:space="preserve"> CITATION Dia13 \l 3082 </w:instrText>
          </w:r>
          <w:r w:rsidRPr="000510A7">
            <w:rPr>
              <w:rFonts w:ascii="Times New Roman" w:hAnsi="Times New Roman" w:cs="Times New Roman"/>
            </w:rPr>
            <w:fldChar w:fldCharType="separate"/>
          </w:r>
          <w:r>
            <w:rPr>
              <w:rFonts w:ascii="Times New Roman" w:hAnsi="Times New Roman" w:cs="Times New Roman"/>
              <w:noProof/>
            </w:rPr>
            <w:t xml:space="preserve"> </w:t>
          </w:r>
          <w:r w:rsidRPr="003A5FF9">
            <w:rPr>
              <w:rFonts w:ascii="Times New Roman" w:hAnsi="Times New Roman" w:cs="Times New Roman"/>
              <w:noProof/>
            </w:rPr>
            <w:t>(Diamint 2013)</w:t>
          </w:r>
          <w:r w:rsidRPr="000510A7">
            <w:rPr>
              <w:rFonts w:ascii="Times New Roman" w:hAnsi="Times New Roman" w:cs="Times New Roman"/>
            </w:rPr>
            <w:fldChar w:fldCharType="end"/>
          </w:r>
        </w:sdtContent>
      </w:sdt>
    </w:p>
  </w:footnote>
  <w:footnote w:id="14">
    <w:p w14:paraId="1A0DAB52" w14:textId="45626C04" w:rsidR="003A5FF9" w:rsidRDefault="003A5FF9" w:rsidP="00BB7B41">
      <w:pPr>
        <w:pStyle w:val="Textonotapie"/>
      </w:pPr>
      <w:r>
        <w:rPr>
          <w:rStyle w:val="Refdenotaalpie"/>
        </w:rPr>
        <w:footnoteRef/>
      </w:r>
      <w:r w:rsidRPr="00AE4E07">
        <w:rPr>
          <w:rFonts w:ascii="Times New Roman" w:hAnsi="Times New Roman" w:cs="Times New Roman"/>
        </w:rPr>
        <w:t xml:space="preserve"> “</w:t>
      </w:r>
      <w:r w:rsidRPr="00AE4E07">
        <w:rPr>
          <w:rFonts w:ascii="Times New Roman" w:hAnsi="Times New Roman" w:cs="Times New Roman"/>
          <w:shd w:val="clear" w:color="auto" w:fill="FFFFFF"/>
        </w:rPr>
        <w:t>La llamada “Marea Rosada” se refiere al giro dado por varios gobiernos latinoamericanos desde la década de 1990, hacia políticas públicas y sociales opuestas a la orientación neoliberal que caracterizó, en general, al continente en las décadas previas.”  </w:t>
      </w:r>
      <w:sdt>
        <w:sdtPr>
          <w:rPr>
            <w:rFonts w:ascii="Times New Roman" w:hAnsi="Times New Roman" w:cs="Times New Roman"/>
            <w:shd w:val="clear" w:color="auto" w:fill="FFFFFF"/>
          </w:rPr>
          <w:id w:val="840971452"/>
          <w:citation/>
        </w:sdtPr>
        <w:sdtEndPr/>
        <w:sdtContent>
          <w:r>
            <w:rPr>
              <w:rFonts w:ascii="Times New Roman" w:hAnsi="Times New Roman" w:cs="Times New Roman"/>
              <w:shd w:val="clear" w:color="auto" w:fill="FFFFFF"/>
            </w:rPr>
            <w:fldChar w:fldCharType="begin"/>
          </w:r>
          <w:r>
            <w:rPr>
              <w:rFonts w:ascii="Times New Roman" w:hAnsi="Times New Roman" w:cs="Times New Roman"/>
              <w:shd w:val="clear" w:color="auto" w:fill="FFFFFF"/>
            </w:rPr>
            <w:instrText xml:space="preserve"> CITATION Vil16 \l 3082 </w:instrText>
          </w:r>
          <w:r>
            <w:rPr>
              <w:rFonts w:ascii="Times New Roman" w:hAnsi="Times New Roman" w:cs="Times New Roman"/>
              <w:shd w:val="clear" w:color="auto" w:fill="FFFFFF"/>
            </w:rPr>
            <w:fldChar w:fldCharType="separate"/>
          </w:r>
          <w:r w:rsidRPr="003A5FF9">
            <w:rPr>
              <w:rFonts w:ascii="Times New Roman" w:hAnsi="Times New Roman" w:cs="Times New Roman"/>
              <w:noProof/>
              <w:shd w:val="clear" w:color="auto" w:fill="FFFFFF"/>
            </w:rPr>
            <w:t>(Villalobos Ruminott 2016)</w:t>
          </w:r>
          <w:r>
            <w:rPr>
              <w:rFonts w:ascii="Times New Roman" w:hAnsi="Times New Roman" w:cs="Times New Roman"/>
              <w:shd w:val="clear" w:color="auto" w:fill="FFFFFF"/>
            </w:rPr>
            <w:fldChar w:fldCharType="end"/>
          </w:r>
        </w:sdtContent>
      </w:sdt>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FD4C03"/>
    <w:multiLevelType w:val="hybridMultilevel"/>
    <w:tmpl w:val="FDFEC1C8"/>
    <w:lvl w:ilvl="0" w:tplc="0809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0A41134"/>
    <w:multiLevelType w:val="hybridMultilevel"/>
    <w:tmpl w:val="06A8B52E"/>
    <w:lvl w:ilvl="0" w:tplc="240A0019">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4617217"/>
    <w:multiLevelType w:val="hybridMultilevel"/>
    <w:tmpl w:val="BFCC75AE"/>
    <w:lvl w:ilvl="0" w:tplc="240A0019">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7AE1DE9"/>
    <w:multiLevelType w:val="hybridMultilevel"/>
    <w:tmpl w:val="36A2635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8FB165E"/>
    <w:multiLevelType w:val="hybridMultilevel"/>
    <w:tmpl w:val="5E6E0E0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9532846"/>
    <w:multiLevelType w:val="hybridMultilevel"/>
    <w:tmpl w:val="B6DA7760"/>
    <w:lvl w:ilvl="0" w:tplc="240A0019">
      <w:start w:val="4"/>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1E67109"/>
    <w:multiLevelType w:val="hybridMultilevel"/>
    <w:tmpl w:val="86A25B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38078B8"/>
    <w:multiLevelType w:val="hybridMultilevel"/>
    <w:tmpl w:val="EB1C296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50F4432"/>
    <w:multiLevelType w:val="hybridMultilevel"/>
    <w:tmpl w:val="5480364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6B61299"/>
    <w:multiLevelType w:val="hybridMultilevel"/>
    <w:tmpl w:val="6366AAE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86D6D6B"/>
    <w:multiLevelType w:val="hybridMultilevel"/>
    <w:tmpl w:val="8000E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6E19D9"/>
    <w:multiLevelType w:val="hybridMultilevel"/>
    <w:tmpl w:val="B36A939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D662322"/>
    <w:multiLevelType w:val="hybridMultilevel"/>
    <w:tmpl w:val="642C5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7F3DA0"/>
    <w:multiLevelType w:val="hybridMultilevel"/>
    <w:tmpl w:val="0F661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4E23D3"/>
    <w:multiLevelType w:val="hybridMultilevel"/>
    <w:tmpl w:val="D41A7A0A"/>
    <w:lvl w:ilvl="0" w:tplc="F6A49D8E">
      <w:start w:val="1"/>
      <w:numFmt w:val="upperLetter"/>
      <w:lvlText w:val="%1."/>
      <w:lvlJc w:val="left"/>
      <w:pPr>
        <w:ind w:left="720" w:hanging="360"/>
      </w:pPr>
      <w:rPr>
        <w:rFonts w:hint="default"/>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502134B"/>
    <w:multiLevelType w:val="hybridMultilevel"/>
    <w:tmpl w:val="A9E081EC"/>
    <w:lvl w:ilvl="0" w:tplc="240A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C603B92"/>
    <w:multiLevelType w:val="hybridMultilevel"/>
    <w:tmpl w:val="38A810D0"/>
    <w:lvl w:ilvl="0" w:tplc="240A0019">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1DE0283"/>
    <w:multiLevelType w:val="hybridMultilevel"/>
    <w:tmpl w:val="F0F6CAE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7BE6EED"/>
    <w:multiLevelType w:val="hybridMultilevel"/>
    <w:tmpl w:val="EF9857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5BA93C46"/>
    <w:multiLevelType w:val="hybridMultilevel"/>
    <w:tmpl w:val="C5607C9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D5D0A09"/>
    <w:multiLevelType w:val="hybridMultilevel"/>
    <w:tmpl w:val="8FF8B9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FAA54BF"/>
    <w:multiLevelType w:val="hybridMultilevel"/>
    <w:tmpl w:val="2E9A1C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9CE58B6"/>
    <w:multiLevelType w:val="hybridMultilevel"/>
    <w:tmpl w:val="0C543430"/>
    <w:lvl w:ilvl="0" w:tplc="FD987C9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DB50F35"/>
    <w:multiLevelType w:val="multilevel"/>
    <w:tmpl w:val="1BF02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932C4E"/>
    <w:multiLevelType w:val="hybridMultilevel"/>
    <w:tmpl w:val="22CAE3BA"/>
    <w:lvl w:ilvl="0" w:tplc="240A0019">
      <w:start w:val="4"/>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474691C"/>
    <w:multiLevelType w:val="hybridMultilevel"/>
    <w:tmpl w:val="8000E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516A8F"/>
    <w:multiLevelType w:val="multilevel"/>
    <w:tmpl w:val="654C9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D6B3F91"/>
    <w:multiLevelType w:val="hybridMultilevel"/>
    <w:tmpl w:val="6CF8092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12"/>
  </w:num>
  <w:num w:numId="3">
    <w:abstractNumId w:val="25"/>
  </w:num>
  <w:num w:numId="4">
    <w:abstractNumId w:val="10"/>
  </w:num>
  <w:num w:numId="5">
    <w:abstractNumId w:val="22"/>
  </w:num>
  <w:num w:numId="6">
    <w:abstractNumId w:val="18"/>
  </w:num>
  <w:num w:numId="7">
    <w:abstractNumId w:val="4"/>
  </w:num>
  <w:num w:numId="8">
    <w:abstractNumId w:val="6"/>
  </w:num>
  <w:num w:numId="9">
    <w:abstractNumId w:val="23"/>
  </w:num>
  <w:num w:numId="10">
    <w:abstractNumId w:val="26"/>
  </w:num>
  <w:num w:numId="11">
    <w:abstractNumId w:val="20"/>
  </w:num>
  <w:num w:numId="12">
    <w:abstractNumId w:val="1"/>
  </w:num>
  <w:num w:numId="13">
    <w:abstractNumId w:val="11"/>
  </w:num>
  <w:num w:numId="14">
    <w:abstractNumId w:val="21"/>
  </w:num>
  <w:num w:numId="15">
    <w:abstractNumId w:val="16"/>
  </w:num>
  <w:num w:numId="16">
    <w:abstractNumId w:val="14"/>
  </w:num>
  <w:num w:numId="17">
    <w:abstractNumId w:val="7"/>
  </w:num>
  <w:num w:numId="18">
    <w:abstractNumId w:val="27"/>
  </w:num>
  <w:num w:numId="19">
    <w:abstractNumId w:val="17"/>
  </w:num>
  <w:num w:numId="20">
    <w:abstractNumId w:val="3"/>
  </w:num>
  <w:num w:numId="21">
    <w:abstractNumId w:val="0"/>
  </w:num>
  <w:num w:numId="22">
    <w:abstractNumId w:val="8"/>
  </w:num>
  <w:num w:numId="23">
    <w:abstractNumId w:val="24"/>
  </w:num>
  <w:num w:numId="24">
    <w:abstractNumId w:val="5"/>
  </w:num>
  <w:num w:numId="25">
    <w:abstractNumId w:val="19"/>
  </w:num>
  <w:num w:numId="26">
    <w:abstractNumId w:val="9"/>
  </w:num>
  <w:num w:numId="27">
    <w:abstractNumId w:val="2"/>
  </w:num>
  <w:num w:numId="28">
    <w:abstractNumId w:val="0"/>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C30"/>
    <w:rsid w:val="000260A6"/>
    <w:rsid w:val="00047D37"/>
    <w:rsid w:val="000510A7"/>
    <w:rsid w:val="00054BD7"/>
    <w:rsid w:val="00060BE2"/>
    <w:rsid w:val="00074562"/>
    <w:rsid w:val="00082AC4"/>
    <w:rsid w:val="000924A2"/>
    <w:rsid w:val="000945A2"/>
    <w:rsid w:val="000A2197"/>
    <w:rsid w:val="000A7F72"/>
    <w:rsid w:val="000B777C"/>
    <w:rsid w:val="000C557B"/>
    <w:rsid w:val="000D2F9C"/>
    <w:rsid w:val="000E780B"/>
    <w:rsid w:val="00100B2E"/>
    <w:rsid w:val="00106314"/>
    <w:rsid w:val="00112EEB"/>
    <w:rsid w:val="00146AD0"/>
    <w:rsid w:val="00152079"/>
    <w:rsid w:val="00154936"/>
    <w:rsid w:val="00181AC2"/>
    <w:rsid w:val="001C6C25"/>
    <w:rsid w:val="001C6E59"/>
    <w:rsid w:val="001E60E3"/>
    <w:rsid w:val="0020053F"/>
    <w:rsid w:val="002042E3"/>
    <w:rsid w:val="002057DF"/>
    <w:rsid w:val="00207D3A"/>
    <w:rsid w:val="00220FAD"/>
    <w:rsid w:val="00247A1F"/>
    <w:rsid w:val="0027087A"/>
    <w:rsid w:val="002861F5"/>
    <w:rsid w:val="00293204"/>
    <w:rsid w:val="002C0257"/>
    <w:rsid w:val="002C39E1"/>
    <w:rsid w:val="002D247C"/>
    <w:rsid w:val="002D78B7"/>
    <w:rsid w:val="002E357F"/>
    <w:rsid w:val="002F5A61"/>
    <w:rsid w:val="00311959"/>
    <w:rsid w:val="003159BC"/>
    <w:rsid w:val="00316CBD"/>
    <w:rsid w:val="003258F8"/>
    <w:rsid w:val="00327EB9"/>
    <w:rsid w:val="003373C8"/>
    <w:rsid w:val="00345C30"/>
    <w:rsid w:val="00370316"/>
    <w:rsid w:val="003A5FF9"/>
    <w:rsid w:val="003C747B"/>
    <w:rsid w:val="003E50A2"/>
    <w:rsid w:val="003F0CA6"/>
    <w:rsid w:val="003F3C46"/>
    <w:rsid w:val="00403011"/>
    <w:rsid w:val="00415C5B"/>
    <w:rsid w:val="00424C18"/>
    <w:rsid w:val="0043632A"/>
    <w:rsid w:val="00443937"/>
    <w:rsid w:val="004655C2"/>
    <w:rsid w:val="004A08D4"/>
    <w:rsid w:val="004E753E"/>
    <w:rsid w:val="005057D0"/>
    <w:rsid w:val="005234D6"/>
    <w:rsid w:val="00530099"/>
    <w:rsid w:val="005614F2"/>
    <w:rsid w:val="005B4546"/>
    <w:rsid w:val="005E65A6"/>
    <w:rsid w:val="005F692B"/>
    <w:rsid w:val="00623981"/>
    <w:rsid w:val="0062519C"/>
    <w:rsid w:val="00644754"/>
    <w:rsid w:val="006608C6"/>
    <w:rsid w:val="006623B9"/>
    <w:rsid w:val="00663588"/>
    <w:rsid w:val="00680AA8"/>
    <w:rsid w:val="00695164"/>
    <w:rsid w:val="006A16D2"/>
    <w:rsid w:val="006B3835"/>
    <w:rsid w:val="006C4C83"/>
    <w:rsid w:val="006E1371"/>
    <w:rsid w:val="00704F33"/>
    <w:rsid w:val="00723E5A"/>
    <w:rsid w:val="00725E8E"/>
    <w:rsid w:val="007503FF"/>
    <w:rsid w:val="00762355"/>
    <w:rsid w:val="00766723"/>
    <w:rsid w:val="00770983"/>
    <w:rsid w:val="007752CE"/>
    <w:rsid w:val="00791EA7"/>
    <w:rsid w:val="00792E72"/>
    <w:rsid w:val="007963DD"/>
    <w:rsid w:val="007B27DA"/>
    <w:rsid w:val="007E734A"/>
    <w:rsid w:val="007E778F"/>
    <w:rsid w:val="007F7A3A"/>
    <w:rsid w:val="00800581"/>
    <w:rsid w:val="00800C49"/>
    <w:rsid w:val="00854D44"/>
    <w:rsid w:val="00861ECD"/>
    <w:rsid w:val="008764E1"/>
    <w:rsid w:val="00884CB6"/>
    <w:rsid w:val="008B1857"/>
    <w:rsid w:val="008C7F5B"/>
    <w:rsid w:val="008E3282"/>
    <w:rsid w:val="00903330"/>
    <w:rsid w:val="00905393"/>
    <w:rsid w:val="00910924"/>
    <w:rsid w:val="00914E5E"/>
    <w:rsid w:val="00922719"/>
    <w:rsid w:val="00932770"/>
    <w:rsid w:val="00965066"/>
    <w:rsid w:val="009724BB"/>
    <w:rsid w:val="009847A7"/>
    <w:rsid w:val="00986B56"/>
    <w:rsid w:val="009E0585"/>
    <w:rsid w:val="009F06F3"/>
    <w:rsid w:val="009F246C"/>
    <w:rsid w:val="009F590E"/>
    <w:rsid w:val="00A1361C"/>
    <w:rsid w:val="00A13EE7"/>
    <w:rsid w:val="00A32D76"/>
    <w:rsid w:val="00A8473C"/>
    <w:rsid w:val="00AB4EEB"/>
    <w:rsid w:val="00AC61AD"/>
    <w:rsid w:val="00AE4E07"/>
    <w:rsid w:val="00B05212"/>
    <w:rsid w:val="00B15163"/>
    <w:rsid w:val="00B24762"/>
    <w:rsid w:val="00B32BFE"/>
    <w:rsid w:val="00B35603"/>
    <w:rsid w:val="00B37F01"/>
    <w:rsid w:val="00B50238"/>
    <w:rsid w:val="00B70804"/>
    <w:rsid w:val="00B755FF"/>
    <w:rsid w:val="00B933CE"/>
    <w:rsid w:val="00BA3BD3"/>
    <w:rsid w:val="00BA70D8"/>
    <w:rsid w:val="00BB7B41"/>
    <w:rsid w:val="00BE3A18"/>
    <w:rsid w:val="00BF3B81"/>
    <w:rsid w:val="00BF4B4A"/>
    <w:rsid w:val="00BF62A6"/>
    <w:rsid w:val="00C0342D"/>
    <w:rsid w:val="00C17AD8"/>
    <w:rsid w:val="00C430EE"/>
    <w:rsid w:val="00C465FA"/>
    <w:rsid w:val="00C46663"/>
    <w:rsid w:val="00C6242B"/>
    <w:rsid w:val="00C87A1C"/>
    <w:rsid w:val="00C90925"/>
    <w:rsid w:val="00CD5D0C"/>
    <w:rsid w:val="00CD67BF"/>
    <w:rsid w:val="00CD75F1"/>
    <w:rsid w:val="00CE113B"/>
    <w:rsid w:val="00CE54AE"/>
    <w:rsid w:val="00CF3EFC"/>
    <w:rsid w:val="00D021F0"/>
    <w:rsid w:val="00D11C89"/>
    <w:rsid w:val="00D1531B"/>
    <w:rsid w:val="00D24E59"/>
    <w:rsid w:val="00D52508"/>
    <w:rsid w:val="00D55366"/>
    <w:rsid w:val="00D557E3"/>
    <w:rsid w:val="00D6070F"/>
    <w:rsid w:val="00D61B56"/>
    <w:rsid w:val="00D63119"/>
    <w:rsid w:val="00D70D24"/>
    <w:rsid w:val="00D73419"/>
    <w:rsid w:val="00D8277D"/>
    <w:rsid w:val="00D86E31"/>
    <w:rsid w:val="00D9086F"/>
    <w:rsid w:val="00D92801"/>
    <w:rsid w:val="00DA15C2"/>
    <w:rsid w:val="00DB6FBF"/>
    <w:rsid w:val="00DC0ADA"/>
    <w:rsid w:val="00DC1591"/>
    <w:rsid w:val="00DD1085"/>
    <w:rsid w:val="00DD1992"/>
    <w:rsid w:val="00DE151E"/>
    <w:rsid w:val="00DF43D8"/>
    <w:rsid w:val="00E035F3"/>
    <w:rsid w:val="00E069D6"/>
    <w:rsid w:val="00E1079E"/>
    <w:rsid w:val="00E11E9E"/>
    <w:rsid w:val="00E14093"/>
    <w:rsid w:val="00E374F9"/>
    <w:rsid w:val="00E70011"/>
    <w:rsid w:val="00E71A30"/>
    <w:rsid w:val="00E75E9A"/>
    <w:rsid w:val="00E7752E"/>
    <w:rsid w:val="00E82503"/>
    <w:rsid w:val="00EA66C2"/>
    <w:rsid w:val="00EA6CFA"/>
    <w:rsid w:val="00EB1ADC"/>
    <w:rsid w:val="00ED28D2"/>
    <w:rsid w:val="00EF666C"/>
    <w:rsid w:val="00F022BC"/>
    <w:rsid w:val="00F12326"/>
    <w:rsid w:val="00F1429D"/>
    <w:rsid w:val="00F46640"/>
    <w:rsid w:val="00F612BE"/>
    <w:rsid w:val="00F83E78"/>
    <w:rsid w:val="00FB103C"/>
    <w:rsid w:val="00FB7898"/>
    <w:rsid w:val="00FD36C0"/>
    <w:rsid w:val="00FE1771"/>
    <w:rsid w:val="00FE5EA9"/>
    <w:rsid w:val="00FE7C9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D2A79"/>
  <w15:chartTrackingRefBased/>
  <w15:docId w15:val="{04E4543F-F870-4B03-B0A6-600B38005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45C30"/>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next w:val="Normal"/>
    <w:link w:val="Ttulo2Car"/>
    <w:uiPriority w:val="9"/>
    <w:unhideWhenUsed/>
    <w:qFormat/>
    <w:rsid w:val="00345C30"/>
    <w:pPr>
      <w:keepNext/>
      <w:keepLines/>
      <w:spacing w:before="40" w:line="480" w:lineRule="auto"/>
      <w:outlineLvl w:val="1"/>
    </w:pPr>
    <w:rPr>
      <w:rFonts w:asciiTheme="majorHAnsi" w:eastAsiaTheme="majorEastAsia" w:hAnsiTheme="majorHAnsi" w:cstheme="majorBidi"/>
      <w:color w:val="2F5496" w:themeColor="accent1" w:themeShade="BF"/>
      <w:sz w:val="26"/>
      <w:szCs w:val="26"/>
      <w:lang w:val="es-ES"/>
    </w:rPr>
  </w:style>
  <w:style w:type="paragraph" w:styleId="Ttulo3">
    <w:name w:val="heading 3"/>
    <w:basedOn w:val="Normal"/>
    <w:next w:val="Normal"/>
    <w:link w:val="Ttulo3Car"/>
    <w:uiPriority w:val="9"/>
    <w:unhideWhenUsed/>
    <w:qFormat/>
    <w:rsid w:val="00905393"/>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45C30"/>
    <w:rPr>
      <w:rFonts w:asciiTheme="majorHAnsi" w:eastAsiaTheme="majorEastAsia" w:hAnsiTheme="majorHAnsi" w:cstheme="majorBidi"/>
      <w:color w:val="2F5496" w:themeColor="accent1" w:themeShade="BF"/>
      <w:sz w:val="32"/>
      <w:szCs w:val="32"/>
      <w:lang w:eastAsia="es-CO"/>
    </w:rPr>
  </w:style>
  <w:style w:type="character" w:customStyle="1" w:styleId="Ttulo2Car">
    <w:name w:val="Título 2 Car"/>
    <w:basedOn w:val="Fuentedeprrafopredeter"/>
    <w:link w:val="Ttulo2"/>
    <w:uiPriority w:val="9"/>
    <w:rsid w:val="00345C30"/>
    <w:rPr>
      <w:rFonts w:asciiTheme="majorHAnsi" w:eastAsiaTheme="majorEastAsia" w:hAnsiTheme="majorHAnsi" w:cstheme="majorBidi"/>
      <w:color w:val="2F5496" w:themeColor="accent1" w:themeShade="BF"/>
      <w:sz w:val="26"/>
      <w:szCs w:val="26"/>
      <w:lang w:val="es-ES"/>
    </w:rPr>
  </w:style>
  <w:style w:type="character" w:styleId="Hipervnculo">
    <w:name w:val="Hyperlink"/>
    <w:basedOn w:val="Fuentedeprrafopredeter"/>
    <w:uiPriority w:val="99"/>
    <w:unhideWhenUsed/>
    <w:rsid w:val="00345C30"/>
    <w:rPr>
      <w:color w:val="0563C1" w:themeColor="hyperlink"/>
      <w:u w:val="single"/>
    </w:rPr>
  </w:style>
  <w:style w:type="paragraph" w:styleId="Textonotapie">
    <w:name w:val="footnote text"/>
    <w:basedOn w:val="Normal"/>
    <w:link w:val="TextonotapieCar"/>
    <w:uiPriority w:val="99"/>
    <w:semiHidden/>
    <w:unhideWhenUsed/>
    <w:rsid w:val="00345C30"/>
    <w:rPr>
      <w:rFonts w:ascii="Calibri" w:eastAsia="Calibri" w:hAnsi="Calibri" w:cs="Calibri"/>
      <w:sz w:val="20"/>
      <w:szCs w:val="20"/>
      <w:lang w:val="es-ES" w:eastAsia="es-CO"/>
    </w:rPr>
  </w:style>
  <w:style w:type="character" w:customStyle="1" w:styleId="TextonotapieCar">
    <w:name w:val="Texto nota pie Car"/>
    <w:basedOn w:val="Fuentedeprrafopredeter"/>
    <w:link w:val="Textonotapie"/>
    <w:uiPriority w:val="99"/>
    <w:semiHidden/>
    <w:rsid w:val="00345C30"/>
    <w:rPr>
      <w:rFonts w:ascii="Calibri" w:eastAsia="Calibri" w:hAnsi="Calibri" w:cs="Calibri"/>
      <w:sz w:val="20"/>
      <w:szCs w:val="20"/>
      <w:lang w:val="es-ES" w:eastAsia="es-CO"/>
    </w:rPr>
  </w:style>
  <w:style w:type="character" w:styleId="Refdenotaalpie">
    <w:name w:val="footnote reference"/>
    <w:basedOn w:val="Fuentedeprrafopredeter"/>
    <w:uiPriority w:val="99"/>
    <w:semiHidden/>
    <w:unhideWhenUsed/>
    <w:rsid w:val="00345C30"/>
    <w:rPr>
      <w:vertAlign w:val="superscript"/>
    </w:rPr>
  </w:style>
  <w:style w:type="paragraph" w:customStyle="1" w:styleId="Default">
    <w:name w:val="Default"/>
    <w:rsid w:val="00345C30"/>
    <w:pPr>
      <w:autoSpaceDE w:val="0"/>
      <w:autoSpaceDN w:val="0"/>
      <w:adjustRightInd w:val="0"/>
    </w:pPr>
    <w:rPr>
      <w:rFonts w:ascii="Times New Roman" w:hAnsi="Times New Roman" w:cs="Times New Roman"/>
      <w:color w:val="000000"/>
      <w:sz w:val="24"/>
      <w:szCs w:val="24"/>
      <w:lang w:val="en-US"/>
    </w:rPr>
  </w:style>
  <w:style w:type="paragraph" w:styleId="Prrafodelista">
    <w:name w:val="List Paragraph"/>
    <w:basedOn w:val="Normal"/>
    <w:uiPriority w:val="34"/>
    <w:qFormat/>
    <w:rsid w:val="00345C30"/>
    <w:pPr>
      <w:spacing w:line="480" w:lineRule="auto"/>
      <w:ind w:left="720"/>
      <w:contextualSpacing/>
    </w:pPr>
    <w:rPr>
      <w:lang w:val="es-ES"/>
    </w:rPr>
  </w:style>
  <w:style w:type="character" w:styleId="Refdecomentario">
    <w:name w:val="annotation reference"/>
    <w:basedOn w:val="Fuentedeprrafopredeter"/>
    <w:uiPriority w:val="99"/>
    <w:semiHidden/>
    <w:unhideWhenUsed/>
    <w:rsid w:val="00345C30"/>
    <w:rPr>
      <w:sz w:val="16"/>
      <w:szCs w:val="16"/>
    </w:rPr>
  </w:style>
  <w:style w:type="paragraph" w:styleId="Textocomentario">
    <w:name w:val="annotation text"/>
    <w:basedOn w:val="Normal"/>
    <w:link w:val="TextocomentarioCar"/>
    <w:uiPriority w:val="99"/>
    <w:semiHidden/>
    <w:unhideWhenUsed/>
    <w:rsid w:val="00345C30"/>
    <w:rPr>
      <w:sz w:val="20"/>
      <w:szCs w:val="20"/>
      <w:lang w:val="es-ES"/>
    </w:rPr>
  </w:style>
  <w:style w:type="character" w:customStyle="1" w:styleId="TextocomentarioCar">
    <w:name w:val="Texto comentario Car"/>
    <w:basedOn w:val="Fuentedeprrafopredeter"/>
    <w:link w:val="Textocomentario"/>
    <w:uiPriority w:val="99"/>
    <w:semiHidden/>
    <w:rsid w:val="00345C30"/>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345C30"/>
    <w:rPr>
      <w:b/>
      <w:bCs/>
    </w:rPr>
  </w:style>
  <w:style w:type="character" w:customStyle="1" w:styleId="AsuntodelcomentarioCar">
    <w:name w:val="Asunto del comentario Car"/>
    <w:basedOn w:val="TextocomentarioCar"/>
    <w:link w:val="Asuntodelcomentario"/>
    <w:uiPriority w:val="99"/>
    <w:semiHidden/>
    <w:rsid w:val="00345C30"/>
    <w:rPr>
      <w:b/>
      <w:bCs/>
      <w:sz w:val="20"/>
      <w:szCs w:val="20"/>
      <w:lang w:val="es-ES"/>
    </w:rPr>
  </w:style>
  <w:style w:type="paragraph" w:styleId="Textodeglobo">
    <w:name w:val="Balloon Text"/>
    <w:basedOn w:val="Normal"/>
    <w:link w:val="TextodegloboCar"/>
    <w:uiPriority w:val="99"/>
    <w:semiHidden/>
    <w:unhideWhenUsed/>
    <w:rsid w:val="00345C30"/>
    <w:rPr>
      <w:rFonts w:ascii="Segoe UI" w:hAnsi="Segoe UI" w:cs="Segoe UI"/>
      <w:sz w:val="18"/>
      <w:szCs w:val="18"/>
      <w:lang w:val="es-ES"/>
    </w:rPr>
  </w:style>
  <w:style w:type="character" w:customStyle="1" w:styleId="TextodegloboCar">
    <w:name w:val="Texto de globo Car"/>
    <w:basedOn w:val="Fuentedeprrafopredeter"/>
    <w:link w:val="Textodeglobo"/>
    <w:uiPriority w:val="99"/>
    <w:semiHidden/>
    <w:rsid w:val="00345C30"/>
    <w:rPr>
      <w:rFonts w:ascii="Segoe UI" w:hAnsi="Segoe UI" w:cs="Segoe UI"/>
      <w:sz w:val="18"/>
      <w:szCs w:val="18"/>
      <w:lang w:val="es-ES"/>
    </w:rPr>
  </w:style>
  <w:style w:type="paragraph" w:styleId="Bibliografa">
    <w:name w:val="Bibliography"/>
    <w:basedOn w:val="Normal"/>
    <w:next w:val="Normal"/>
    <w:uiPriority w:val="37"/>
    <w:unhideWhenUsed/>
    <w:rsid w:val="00345C30"/>
    <w:pPr>
      <w:spacing w:line="480" w:lineRule="auto"/>
    </w:pPr>
    <w:rPr>
      <w:lang w:val="es-ES"/>
    </w:rPr>
  </w:style>
  <w:style w:type="table" w:styleId="Tablaconcuadrcula">
    <w:name w:val="Table Grid"/>
    <w:basedOn w:val="Tablanormal"/>
    <w:uiPriority w:val="39"/>
    <w:rsid w:val="00345C30"/>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Fuentedeprrafopredeter"/>
    <w:rsid w:val="00345C30"/>
  </w:style>
  <w:style w:type="character" w:customStyle="1" w:styleId="l6">
    <w:name w:val="l6"/>
    <w:basedOn w:val="Fuentedeprrafopredeter"/>
    <w:rsid w:val="00345C30"/>
  </w:style>
  <w:style w:type="character" w:customStyle="1" w:styleId="l7">
    <w:name w:val="l7"/>
    <w:basedOn w:val="Fuentedeprrafopredeter"/>
    <w:rsid w:val="00345C30"/>
  </w:style>
  <w:style w:type="paragraph" w:styleId="Descripcin">
    <w:name w:val="caption"/>
    <w:basedOn w:val="Normal"/>
    <w:next w:val="Normal"/>
    <w:uiPriority w:val="35"/>
    <w:unhideWhenUsed/>
    <w:qFormat/>
    <w:rsid w:val="00345C30"/>
    <w:pPr>
      <w:spacing w:after="200"/>
    </w:pPr>
    <w:rPr>
      <w:i/>
      <w:iCs/>
      <w:color w:val="44546A" w:themeColor="text2"/>
      <w:sz w:val="18"/>
      <w:szCs w:val="18"/>
      <w:lang w:val="es-ES"/>
    </w:rPr>
  </w:style>
  <w:style w:type="character" w:customStyle="1" w:styleId="permalink-tweet-geo-text">
    <w:name w:val="permalink-tweet-geo-text"/>
    <w:basedOn w:val="Fuentedeprrafopredeter"/>
    <w:rsid w:val="00345C30"/>
  </w:style>
  <w:style w:type="character" w:styleId="Textoennegrita">
    <w:name w:val="Strong"/>
    <w:basedOn w:val="Fuentedeprrafopredeter"/>
    <w:uiPriority w:val="22"/>
    <w:qFormat/>
    <w:rsid w:val="00345C30"/>
    <w:rPr>
      <w:b/>
      <w:bCs/>
    </w:rPr>
  </w:style>
  <w:style w:type="character" w:customStyle="1" w:styleId="ff7">
    <w:name w:val="ff7"/>
    <w:basedOn w:val="Fuentedeprrafopredeter"/>
    <w:rsid w:val="00345C30"/>
  </w:style>
  <w:style w:type="character" w:styleId="nfasisintenso">
    <w:name w:val="Intense Emphasis"/>
    <w:basedOn w:val="Fuentedeprrafopredeter"/>
    <w:uiPriority w:val="21"/>
    <w:qFormat/>
    <w:rsid w:val="00345C30"/>
    <w:rPr>
      <w:i/>
      <w:iCs/>
      <w:color w:val="4472C4" w:themeColor="accent1"/>
    </w:rPr>
  </w:style>
  <w:style w:type="paragraph" w:styleId="Revisin">
    <w:name w:val="Revision"/>
    <w:hidden/>
    <w:uiPriority w:val="99"/>
    <w:semiHidden/>
    <w:rsid w:val="00345C30"/>
    <w:rPr>
      <w:lang w:val="es-ES"/>
    </w:rPr>
  </w:style>
  <w:style w:type="character" w:customStyle="1" w:styleId="Mencinsinresolver1">
    <w:name w:val="Mención sin resolver1"/>
    <w:basedOn w:val="Fuentedeprrafopredeter"/>
    <w:uiPriority w:val="99"/>
    <w:semiHidden/>
    <w:unhideWhenUsed/>
    <w:rsid w:val="00BB7B41"/>
    <w:rPr>
      <w:color w:val="605E5C"/>
      <w:shd w:val="clear" w:color="auto" w:fill="E1DFDD"/>
    </w:rPr>
  </w:style>
  <w:style w:type="character" w:customStyle="1" w:styleId="Ttulo3Car">
    <w:name w:val="Título 3 Car"/>
    <w:basedOn w:val="Fuentedeprrafopredeter"/>
    <w:link w:val="Ttulo3"/>
    <w:uiPriority w:val="9"/>
    <w:rsid w:val="00905393"/>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85000">
      <w:bodyDiv w:val="1"/>
      <w:marLeft w:val="0"/>
      <w:marRight w:val="0"/>
      <w:marTop w:val="0"/>
      <w:marBottom w:val="0"/>
      <w:divBdr>
        <w:top w:val="none" w:sz="0" w:space="0" w:color="auto"/>
        <w:left w:val="none" w:sz="0" w:space="0" w:color="auto"/>
        <w:bottom w:val="none" w:sz="0" w:space="0" w:color="auto"/>
        <w:right w:val="none" w:sz="0" w:space="0" w:color="auto"/>
      </w:divBdr>
    </w:div>
    <w:div w:id="34233134">
      <w:bodyDiv w:val="1"/>
      <w:marLeft w:val="0"/>
      <w:marRight w:val="0"/>
      <w:marTop w:val="0"/>
      <w:marBottom w:val="0"/>
      <w:divBdr>
        <w:top w:val="none" w:sz="0" w:space="0" w:color="auto"/>
        <w:left w:val="none" w:sz="0" w:space="0" w:color="auto"/>
        <w:bottom w:val="none" w:sz="0" w:space="0" w:color="auto"/>
        <w:right w:val="none" w:sz="0" w:space="0" w:color="auto"/>
      </w:divBdr>
    </w:div>
    <w:div w:id="39718106">
      <w:bodyDiv w:val="1"/>
      <w:marLeft w:val="0"/>
      <w:marRight w:val="0"/>
      <w:marTop w:val="0"/>
      <w:marBottom w:val="0"/>
      <w:divBdr>
        <w:top w:val="none" w:sz="0" w:space="0" w:color="auto"/>
        <w:left w:val="none" w:sz="0" w:space="0" w:color="auto"/>
        <w:bottom w:val="none" w:sz="0" w:space="0" w:color="auto"/>
        <w:right w:val="none" w:sz="0" w:space="0" w:color="auto"/>
      </w:divBdr>
    </w:div>
    <w:div w:id="44568292">
      <w:bodyDiv w:val="1"/>
      <w:marLeft w:val="0"/>
      <w:marRight w:val="0"/>
      <w:marTop w:val="0"/>
      <w:marBottom w:val="0"/>
      <w:divBdr>
        <w:top w:val="none" w:sz="0" w:space="0" w:color="auto"/>
        <w:left w:val="none" w:sz="0" w:space="0" w:color="auto"/>
        <w:bottom w:val="none" w:sz="0" w:space="0" w:color="auto"/>
        <w:right w:val="none" w:sz="0" w:space="0" w:color="auto"/>
      </w:divBdr>
    </w:div>
    <w:div w:id="71974532">
      <w:bodyDiv w:val="1"/>
      <w:marLeft w:val="0"/>
      <w:marRight w:val="0"/>
      <w:marTop w:val="0"/>
      <w:marBottom w:val="0"/>
      <w:divBdr>
        <w:top w:val="none" w:sz="0" w:space="0" w:color="auto"/>
        <w:left w:val="none" w:sz="0" w:space="0" w:color="auto"/>
        <w:bottom w:val="none" w:sz="0" w:space="0" w:color="auto"/>
        <w:right w:val="none" w:sz="0" w:space="0" w:color="auto"/>
      </w:divBdr>
    </w:div>
    <w:div w:id="96758603">
      <w:bodyDiv w:val="1"/>
      <w:marLeft w:val="0"/>
      <w:marRight w:val="0"/>
      <w:marTop w:val="0"/>
      <w:marBottom w:val="0"/>
      <w:divBdr>
        <w:top w:val="none" w:sz="0" w:space="0" w:color="auto"/>
        <w:left w:val="none" w:sz="0" w:space="0" w:color="auto"/>
        <w:bottom w:val="none" w:sz="0" w:space="0" w:color="auto"/>
        <w:right w:val="none" w:sz="0" w:space="0" w:color="auto"/>
      </w:divBdr>
    </w:div>
    <w:div w:id="113257032">
      <w:bodyDiv w:val="1"/>
      <w:marLeft w:val="0"/>
      <w:marRight w:val="0"/>
      <w:marTop w:val="0"/>
      <w:marBottom w:val="0"/>
      <w:divBdr>
        <w:top w:val="none" w:sz="0" w:space="0" w:color="auto"/>
        <w:left w:val="none" w:sz="0" w:space="0" w:color="auto"/>
        <w:bottom w:val="none" w:sz="0" w:space="0" w:color="auto"/>
        <w:right w:val="none" w:sz="0" w:space="0" w:color="auto"/>
      </w:divBdr>
    </w:div>
    <w:div w:id="131487177">
      <w:bodyDiv w:val="1"/>
      <w:marLeft w:val="0"/>
      <w:marRight w:val="0"/>
      <w:marTop w:val="0"/>
      <w:marBottom w:val="0"/>
      <w:divBdr>
        <w:top w:val="none" w:sz="0" w:space="0" w:color="auto"/>
        <w:left w:val="none" w:sz="0" w:space="0" w:color="auto"/>
        <w:bottom w:val="none" w:sz="0" w:space="0" w:color="auto"/>
        <w:right w:val="none" w:sz="0" w:space="0" w:color="auto"/>
      </w:divBdr>
    </w:div>
    <w:div w:id="132213557">
      <w:bodyDiv w:val="1"/>
      <w:marLeft w:val="0"/>
      <w:marRight w:val="0"/>
      <w:marTop w:val="0"/>
      <w:marBottom w:val="0"/>
      <w:divBdr>
        <w:top w:val="none" w:sz="0" w:space="0" w:color="auto"/>
        <w:left w:val="none" w:sz="0" w:space="0" w:color="auto"/>
        <w:bottom w:val="none" w:sz="0" w:space="0" w:color="auto"/>
        <w:right w:val="none" w:sz="0" w:space="0" w:color="auto"/>
      </w:divBdr>
    </w:div>
    <w:div w:id="146820767">
      <w:bodyDiv w:val="1"/>
      <w:marLeft w:val="0"/>
      <w:marRight w:val="0"/>
      <w:marTop w:val="0"/>
      <w:marBottom w:val="0"/>
      <w:divBdr>
        <w:top w:val="none" w:sz="0" w:space="0" w:color="auto"/>
        <w:left w:val="none" w:sz="0" w:space="0" w:color="auto"/>
        <w:bottom w:val="none" w:sz="0" w:space="0" w:color="auto"/>
        <w:right w:val="none" w:sz="0" w:space="0" w:color="auto"/>
      </w:divBdr>
    </w:div>
    <w:div w:id="169416120">
      <w:bodyDiv w:val="1"/>
      <w:marLeft w:val="0"/>
      <w:marRight w:val="0"/>
      <w:marTop w:val="0"/>
      <w:marBottom w:val="0"/>
      <w:divBdr>
        <w:top w:val="none" w:sz="0" w:space="0" w:color="auto"/>
        <w:left w:val="none" w:sz="0" w:space="0" w:color="auto"/>
        <w:bottom w:val="none" w:sz="0" w:space="0" w:color="auto"/>
        <w:right w:val="none" w:sz="0" w:space="0" w:color="auto"/>
      </w:divBdr>
    </w:div>
    <w:div w:id="172650996">
      <w:bodyDiv w:val="1"/>
      <w:marLeft w:val="0"/>
      <w:marRight w:val="0"/>
      <w:marTop w:val="0"/>
      <w:marBottom w:val="0"/>
      <w:divBdr>
        <w:top w:val="none" w:sz="0" w:space="0" w:color="auto"/>
        <w:left w:val="none" w:sz="0" w:space="0" w:color="auto"/>
        <w:bottom w:val="none" w:sz="0" w:space="0" w:color="auto"/>
        <w:right w:val="none" w:sz="0" w:space="0" w:color="auto"/>
      </w:divBdr>
    </w:div>
    <w:div w:id="204682431">
      <w:bodyDiv w:val="1"/>
      <w:marLeft w:val="0"/>
      <w:marRight w:val="0"/>
      <w:marTop w:val="0"/>
      <w:marBottom w:val="0"/>
      <w:divBdr>
        <w:top w:val="none" w:sz="0" w:space="0" w:color="auto"/>
        <w:left w:val="none" w:sz="0" w:space="0" w:color="auto"/>
        <w:bottom w:val="none" w:sz="0" w:space="0" w:color="auto"/>
        <w:right w:val="none" w:sz="0" w:space="0" w:color="auto"/>
      </w:divBdr>
    </w:div>
    <w:div w:id="236676649">
      <w:bodyDiv w:val="1"/>
      <w:marLeft w:val="0"/>
      <w:marRight w:val="0"/>
      <w:marTop w:val="0"/>
      <w:marBottom w:val="0"/>
      <w:divBdr>
        <w:top w:val="none" w:sz="0" w:space="0" w:color="auto"/>
        <w:left w:val="none" w:sz="0" w:space="0" w:color="auto"/>
        <w:bottom w:val="none" w:sz="0" w:space="0" w:color="auto"/>
        <w:right w:val="none" w:sz="0" w:space="0" w:color="auto"/>
      </w:divBdr>
    </w:div>
    <w:div w:id="251818683">
      <w:bodyDiv w:val="1"/>
      <w:marLeft w:val="0"/>
      <w:marRight w:val="0"/>
      <w:marTop w:val="0"/>
      <w:marBottom w:val="0"/>
      <w:divBdr>
        <w:top w:val="none" w:sz="0" w:space="0" w:color="auto"/>
        <w:left w:val="none" w:sz="0" w:space="0" w:color="auto"/>
        <w:bottom w:val="none" w:sz="0" w:space="0" w:color="auto"/>
        <w:right w:val="none" w:sz="0" w:space="0" w:color="auto"/>
      </w:divBdr>
    </w:div>
    <w:div w:id="266432600">
      <w:bodyDiv w:val="1"/>
      <w:marLeft w:val="0"/>
      <w:marRight w:val="0"/>
      <w:marTop w:val="0"/>
      <w:marBottom w:val="0"/>
      <w:divBdr>
        <w:top w:val="none" w:sz="0" w:space="0" w:color="auto"/>
        <w:left w:val="none" w:sz="0" w:space="0" w:color="auto"/>
        <w:bottom w:val="none" w:sz="0" w:space="0" w:color="auto"/>
        <w:right w:val="none" w:sz="0" w:space="0" w:color="auto"/>
      </w:divBdr>
    </w:div>
    <w:div w:id="268003202">
      <w:bodyDiv w:val="1"/>
      <w:marLeft w:val="0"/>
      <w:marRight w:val="0"/>
      <w:marTop w:val="0"/>
      <w:marBottom w:val="0"/>
      <w:divBdr>
        <w:top w:val="none" w:sz="0" w:space="0" w:color="auto"/>
        <w:left w:val="none" w:sz="0" w:space="0" w:color="auto"/>
        <w:bottom w:val="none" w:sz="0" w:space="0" w:color="auto"/>
        <w:right w:val="none" w:sz="0" w:space="0" w:color="auto"/>
      </w:divBdr>
    </w:div>
    <w:div w:id="270285176">
      <w:bodyDiv w:val="1"/>
      <w:marLeft w:val="0"/>
      <w:marRight w:val="0"/>
      <w:marTop w:val="0"/>
      <w:marBottom w:val="0"/>
      <w:divBdr>
        <w:top w:val="none" w:sz="0" w:space="0" w:color="auto"/>
        <w:left w:val="none" w:sz="0" w:space="0" w:color="auto"/>
        <w:bottom w:val="none" w:sz="0" w:space="0" w:color="auto"/>
        <w:right w:val="none" w:sz="0" w:space="0" w:color="auto"/>
      </w:divBdr>
    </w:div>
    <w:div w:id="276527419">
      <w:bodyDiv w:val="1"/>
      <w:marLeft w:val="0"/>
      <w:marRight w:val="0"/>
      <w:marTop w:val="0"/>
      <w:marBottom w:val="0"/>
      <w:divBdr>
        <w:top w:val="none" w:sz="0" w:space="0" w:color="auto"/>
        <w:left w:val="none" w:sz="0" w:space="0" w:color="auto"/>
        <w:bottom w:val="none" w:sz="0" w:space="0" w:color="auto"/>
        <w:right w:val="none" w:sz="0" w:space="0" w:color="auto"/>
      </w:divBdr>
    </w:div>
    <w:div w:id="353651911">
      <w:bodyDiv w:val="1"/>
      <w:marLeft w:val="0"/>
      <w:marRight w:val="0"/>
      <w:marTop w:val="0"/>
      <w:marBottom w:val="0"/>
      <w:divBdr>
        <w:top w:val="none" w:sz="0" w:space="0" w:color="auto"/>
        <w:left w:val="none" w:sz="0" w:space="0" w:color="auto"/>
        <w:bottom w:val="none" w:sz="0" w:space="0" w:color="auto"/>
        <w:right w:val="none" w:sz="0" w:space="0" w:color="auto"/>
      </w:divBdr>
    </w:div>
    <w:div w:id="363753349">
      <w:bodyDiv w:val="1"/>
      <w:marLeft w:val="0"/>
      <w:marRight w:val="0"/>
      <w:marTop w:val="0"/>
      <w:marBottom w:val="0"/>
      <w:divBdr>
        <w:top w:val="none" w:sz="0" w:space="0" w:color="auto"/>
        <w:left w:val="none" w:sz="0" w:space="0" w:color="auto"/>
        <w:bottom w:val="none" w:sz="0" w:space="0" w:color="auto"/>
        <w:right w:val="none" w:sz="0" w:space="0" w:color="auto"/>
      </w:divBdr>
    </w:div>
    <w:div w:id="372118799">
      <w:bodyDiv w:val="1"/>
      <w:marLeft w:val="0"/>
      <w:marRight w:val="0"/>
      <w:marTop w:val="0"/>
      <w:marBottom w:val="0"/>
      <w:divBdr>
        <w:top w:val="none" w:sz="0" w:space="0" w:color="auto"/>
        <w:left w:val="none" w:sz="0" w:space="0" w:color="auto"/>
        <w:bottom w:val="none" w:sz="0" w:space="0" w:color="auto"/>
        <w:right w:val="none" w:sz="0" w:space="0" w:color="auto"/>
      </w:divBdr>
    </w:div>
    <w:div w:id="373123019">
      <w:bodyDiv w:val="1"/>
      <w:marLeft w:val="0"/>
      <w:marRight w:val="0"/>
      <w:marTop w:val="0"/>
      <w:marBottom w:val="0"/>
      <w:divBdr>
        <w:top w:val="none" w:sz="0" w:space="0" w:color="auto"/>
        <w:left w:val="none" w:sz="0" w:space="0" w:color="auto"/>
        <w:bottom w:val="none" w:sz="0" w:space="0" w:color="auto"/>
        <w:right w:val="none" w:sz="0" w:space="0" w:color="auto"/>
      </w:divBdr>
    </w:div>
    <w:div w:id="374426517">
      <w:bodyDiv w:val="1"/>
      <w:marLeft w:val="0"/>
      <w:marRight w:val="0"/>
      <w:marTop w:val="0"/>
      <w:marBottom w:val="0"/>
      <w:divBdr>
        <w:top w:val="none" w:sz="0" w:space="0" w:color="auto"/>
        <w:left w:val="none" w:sz="0" w:space="0" w:color="auto"/>
        <w:bottom w:val="none" w:sz="0" w:space="0" w:color="auto"/>
        <w:right w:val="none" w:sz="0" w:space="0" w:color="auto"/>
      </w:divBdr>
    </w:div>
    <w:div w:id="376781216">
      <w:bodyDiv w:val="1"/>
      <w:marLeft w:val="0"/>
      <w:marRight w:val="0"/>
      <w:marTop w:val="0"/>
      <w:marBottom w:val="0"/>
      <w:divBdr>
        <w:top w:val="none" w:sz="0" w:space="0" w:color="auto"/>
        <w:left w:val="none" w:sz="0" w:space="0" w:color="auto"/>
        <w:bottom w:val="none" w:sz="0" w:space="0" w:color="auto"/>
        <w:right w:val="none" w:sz="0" w:space="0" w:color="auto"/>
      </w:divBdr>
    </w:div>
    <w:div w:id="378674478">
      <w:bodyDiv w:val="1"/>
      <w:marLeft w:val="0"/>
      <w:marRight w:val="0"/>
      <w:marTop w:val="0"/>
      <w:marBottom w:val="0"/>
      <w:divBdr>
        <w:top w:val="none" w:sz="0" w:space="0" w:color="auto"/>
        <w:left w:val="none" w:sz="0" w:space="0" w:color="auto"/>
        <w:bottom w:val="none" w:sz="0" w:space="0" w:color="auto"/>
        <w:right w:val="none" w:sz="0" w:space="0" w:color="auto"/>
      </w:divBdr>
    </w:div>
    <w:div w:id="410008794">
      <w:bodyDiv w:val="1"/>
      <w:marLeft w:val="0"/>
      <w:marRight w:val="0"/>
      <w:marTop w:val="0"/>
      <w:marBottom w:val="0"/>
      <w:divBdr>
        <w:top w:val="none" w:sz="0" w:space="0" w:color="auto"/>
        <w:left w:val="none" w:sz="0" w:space="0" w:color="auto"/>
        <w:bottom w:val="none" w:sz="0" w:space="0" w:color="auto"/>
        <w:right w:val="none" w:sz="0" w:space="0" w:color="auto"/>
      </w:divBdr>
    </w:div>
    <w:div w:id="436104754">
      <w:bodyDiv w:val="1"/>
      <w:marLeft w:val="0"/>
      <w:marRight w:val="0"/>
      <w:marTop w:val="0"/>
      <w:marBottom w:val="0"/>
      <w:divBdr>
        <w:top w:val="none" w:sz="0" w:space="0" w:color="auto"/>
        <w:left w:val="none" w:sz="0" w:space="0" w:color="auto"/>
        <w:bottom w:val="none" w:sz="0" w:space="0" w:color="auto"/>
        <w:right w:val="none" w:sz="0" w:space="0" w:color="auto"/>
      </w:divBdr>
    </w:div>
    <w:div w:id="460268355">
      <w:bodyDiv w:val="1"/>
      <w:marLeft w:val="0"/>
      <w:marRight w:val="0"/>
      <w:marTop w:val="0"/>
      <w:marBottom w:val="0"/>
      <w:divBdr>
        <w:top w:val="none" w:sz="0" w:space="0" w:color="auto"/>
        <w:left w:val="none" w:sz="0" w:space="0" w:color="auto"/>
        <w:bottom w:val="none" w:sz="0" w:space="0" w:color="auto"/>
        <w:right w:val="none" w:sz="0" w:space="0" w:color="auto"/>
      </w:divBdr>
    </w:div>
    <w:div w:id="466314038">
      <w:bodyDiv w:val="1"/>
      <w:marLeft w:val="0"/>
      <w:marRight w:val="0"/>
      <w:marTop w:val="0"/>
      <w:marBottom w:val="0"/>
      <w:divBdr>
        <w:top w:val="none" w:sz="0" w:space="0" w:color="auto"/>
        <w:left w:val="none" w:sz="0" w:space="0" w:color="auto"/>
        <w:bottom w:val="none" w:sz="0" w:space="0" w:color="auto"/>
        <w:right w:val="none" w:sz="0" w:space="0" w:color="auto"/>
      </w:divBdr>
    </w:div>
    <w:div w:id="490606672">
      <w:bodyDiv w:val="1"/>
      <w:marLeft w:val="0"/>
      <w:marRight w:val="0"/>
      <w:marTop w:val="0"/>
      <w:marBottom w:val="0"/>
      <w:divBdr>
        <w:top w:val="none" w:sz="0" w:space="0" w:color="auto"/>
        <w:left w:val="none" w:sz="0" w:space="0" w:color="auto"/>
        <w:bottom w:val="none" w:sz="0" w:space="0" w:color="auto"/>
        <w:right w:val="none" w:sz="0" w:space="0" w:color="auto"/>
      </w:divBdr>
    </w:div>
    <w:div w:id="495268720">
      <w:bodyDiv w:val="1"/>
      <w:marLeft w:val="0"/>
      <w:marRight w:val="0"/>
      <w:marTop w:val="0"/>
      <w:marBottom w:val="0"/>
      <w:divBdr>
        <w:top w:val="none" w:sz="0" w:space="0" w:color="auto"/>
        <w:left w:val="none" w:sz="0" w:space="0" w:color="auto"/>
        <w:bottom w:val="none" w:sz="0" w:space="0" w:color="auto"/>
        <w:right w:val="none" w:sz="0" w:space="0" w:color="auto"/>
      </w:divBdr>
    </w:div>
    <w:div w:id="506559805">
      <w:bodyDiv w:val="1"/>
      <w:marLeft w:val="0"/>
      <w:marRight w:val="0"/>
      <w:marTop w:val="0"/>
      <w:marBottom w:val="0"/>
      <w:divBdr>
        <w:top w:val="none" w:sz="0" w:space="0" w:color="auto"/>
        <w:left w:val="none" w:sz="0" w:space="0" w:color="auto"/>
        <w:bottom w:val="none" w:sz="0" w:space="0" w:color="auto"/>
        <w:right w:val="none" w:sz="0" w:space="0" w:color="auto"/>
      </w:divBdr>
    </w:div>
    <w:div w:id="518932170">
      <w:bodyDiv w:val="1"/>
      <w:marLeft w:val="0"/>
      <w:marRight w:val="0"/>
      <w:marTop w:val="0"/>
      <w:marBottom w:val="0"/>
      <w:divBdr>
        <w:top w:val="none" w:sz="0" w:space="0" w:color="auto"/>
        <w:left w:val="none" w:sz="0" w:space="0" w:color="auto"/>
        <w:bottom w:val="none" w:sz="0" w:space="0" w:color="auto"/>
        <w:right w:val="none" w:sz="0" w:space="0" w:color="auto"/>
      </w:divBdr>
    </w:div>
    <w:div w:id="529532988">
      <w:bodyDiv w:val="1"/>
      <w:marLeft w:val="0"/>
      <w:marRight w:val="0"/>
      <w:marTop w:val="0"/>
      <w:marBottom w:val="0"/>
      <w:divBdr>
        <w:top w:val="none" w:sz="0" w:space="0" w:color="auto"/>
        <w:left w:val="none" w:sz="0" w:space="0" w:color="auto"/>
        <w:bottom w:val="none" w:sz="0" w:space="0" w:color="auto"/>
        <w:right w:val="none" w:sz="0" w:space="0" w:color="auto"/>
      </w:divBdr>
    </w:div>
    <w:div w:id="533538284">
      <w:bodyDiv w:val="1"/>
      <w:marLeft w:val="0"/>
      <w:marRight w:val="0"/>
      <w:marTop w:val="0"/>
      <w:marBottom w:val="0"/>
      <w:divBdr>
        <w:top w:val="none" w:sz="0" w:space="0" w:color="auto"/>
        <w:left w:val="none" w:sz="0" w:space="0" w:color="auto"/>
        <w:bottom w:val="none" w:sz="0" w:space="0" w:color="auto"/>
        <w:right w:val="none" w:sz="0" w:space="0" w:color="auto"/>
      </w:divBdr>
    </w:div>
    <w:div w:id="543634852">
      <w:bodyDiv w:val="1"/>
      <w:marLeft w:val="0"/>
      <w:marRight w:val="0"/>
      <w:marTop w:val="0"/>
      <w:marBottom w:val="0"/>
      <w:divBdr>
        <w:top w:val="none" w:sz="0" w:space="0" w:color="auto"/>
        <w:left w:val="none" w:sz="0" w:space="0" w:color="auto"/>
        <w:bottom w:val="none" w:sz="0" w:space="0" w:color="auto"/>
        <w:right w:val="none" w:sz="0" w:space="0" w:color="auto"/>
      </w:divBdr>
    </w:div>
    <w:div w:id="571237048">
      <w:bodyDiv w:val="1"/>
      <w:marLeft w:val="0"/>
      <w:marRight w:val="0"/>
      <w:marTop w:val="0"/>
      <w:marBottom w:val="0"/>
      <w:divBdr>
        <w:top w:val="none" w:sz="0" w:space="0" w:color="auto"/>
        <w:left w:val="none" w:sz="0" w:space="0" w:color="auto"/>
        <w:bottom w:val="none" w:sz="0" w:space="0" w:color="auto"/>
        <w:right w:val="none" w:sz="0" w:space="0" w:color="auto"/>
      </w:divBdr>
    </w:div>
    <w:div w:id="571351368">
      <w:bodyDiv w:val="1"/>
      <w:marLeft w:val="0"/>
      <w:marRight w:val="0"/>
      <w:marTop w:val="0"/>
      <w:marBottom w:val="0"/>
      <w:divBdr>
        <w:top w:val="none" w:sz="0" w:space="0" w:color="auto"/>
        <w:left w:val="none" w:sz="0" w:space="0" w:color="auto"/>
        <w:bottom w:val="none" w:sz="0" w:space="0" w:color="auto"/>
        <w:right w:val="none" w:sz="0" w:space="0" w:color="auto"/>
      </w:divBdr>
    </w:div>
    <w:div w:id="572086886">
      <w:bodyDiv w:val="1"/>
      <w:marLeft w:val="0"/>
      <w:marRight w:val="0"/>
      <w:marTop w:val="0"/>
      <w:marBottom w:val="0"/>
      <w:divBdr>
        <w:top w:val="none" w:sz="0" w:space="0" w:color="auto"/>
        <w:left w:val="none" w:sz="0" w:space="0" w:color="auto"/>
        <w:bottom w:val="none" w:sz="0" w:space="0" w:color="auto"/>
        <w:right w:val="none" w:sz="0" w:space="0" w:color="auto"/>
      </w:divBdr>
    </w:div>
    <w:div w:id="577060347">
      <w:bodyDiv w:val="1"/>
      <w:marLeft w:val="0"/>
      <w:marRight w:val="0"/>
      <w:marTop w:val="0"/>
      <w:marBottom w:val="0"/>
      <w:divBdr>
        <w:top w:val="none" w:sz="0" w:space="0" w:color="auto"/>
        <w:left w:val="none" w:sz="0" w:space="0" w:color="auto"/>
        <w:bottom w:val="none" w:sz="0" w:space="0" w:color="auto"/>
        <w:right w:val="none" w:sz="0" w:space="0" w:color="auto"/>
      </w:divBdr>
    </w:div>
    <w:div w:id="592400044">
      <w:bodyDiv w:val="1"/>
      <w:marLeft w:val="0"/>
      <w:marRight w:val="0"/>
      <w:marTop w:val="0"/>
      <w:marBottom w:val="0"/>
      <w:divBdr>
        <w:top w:val="none" w:sz="0" w:space="0" w:color="auto"/>
        <w:left w:val="none" w:sz="0" w:space="0" w:color="auto"/>
        <w:bottom w:val="none" w:sz="0" w:space="0" w:color="auto"/>
        <w:right w:val="none" w:sz="0" w:space="0" w:color="auto"/>
      </w:divBdr>
    </w:div>
    <w:div w:id="634718150">
      <w:bodyDiv w:val="1"/>
      <w:marLeft w:val="0"/>
      <w:marRight w:val="0"/>
      <w:marTop w:val="0"/>
      <w:marBottom w:val="0"/>
      <w:divBdr>
        <w:top w:val="none" w:sz="0" w:space="0" w:color="auto"/>
        <w:left w:val="none" w:sz="0" w:space="0" w:color="auto"/>
        <w:bottom w:val="none" w:sz="0" w:space="0" w:color="auto"/>
        <w:right w:val="none" w:sz="0" w:space="0" w:color="auto"/>
      </w:divBdr>
    </w:div>
    <w:div w:id="642080632">
      <w:bodyDiv w:val="1"/>
      <w:marLeft w:val="0"/>
      <w:marRight w:val="0"/>
      <w:marTop w:val="0"/>
      <w:marBottom w:val="0"/>
      <w:divBdr>
        <w:top w:val="none" w:sz="0" w:space="0" w:color="auto"/>
        <w:left w:val="none" w:sz="0" w:space="0" w:color="auto"/>
        <w:bottom w:val="none" w:sz="0" w:space="0" w:color="auto"/>
        <w:right w:val="none" w:sz="0" w:space="0" w:color="auto"/>
      </w:divBdr>
    </w:div>
    <w:div w:id="643586547">
      <w:bodyDiv w:val="1"/>
      <w:marLeft w:val="0"/>
      <w:marRight w:val="0"/>
      <w:marTop w:val="0"/>
      <w:marBottom w:val="0"/>
      <w:divBdr>
        <w:top w:val="none" w:sz="0" w:space="0" w:color="auto"/>
        <w:left w:val="none" w:sz="0" w:space="0" w:color="auto"/>
        <w:bottom w:val="none" w:sz="0" w:space="0" w:color="auto"/>
        <w:right w:val="none" w:sz="0" w:space="0" w:color="auto"/>
      </w:divBdr>
    </w:div>
    <w:div w:id="656151696">
      <w:bodyDiv w:val="1"/>
      <w:marLeft w:val="0"/>
      <w:marRight w:val="0"/>
      <w:marTop w:val="0"/>
      <w:marBottom w:val="0"/>
      <w:divBdr>
        <w:top w:val="none" w:sz="0" w:space="0" w:color="auto"/>
        <w:left w:val="none" w:sz="0" w:space="0" w:color="auto"/>
        <w:bottom w:val="none" w:sz="0" w:space="0" w:color="auto"/>
        <w:right w:val="none" w:sz="0" w:space="0" w:color="auto"/>
      </w:divBdr>
    </w:div>
    <w:div w:id="661470377">
      <w:bodyDiv w:val="1"/>
      <w:marLeft w:val="0"/>
      <w:marRight w:val="0"/>
      <w:marTop w:val="0"/>
      <w:marBottom w:val="0"/>
      <w:divBdr>
        <w:top w:val="none" w:sz="0" w:space="0" w:color="auto"/>
        <w:left w:val="none" w:sz="0" w:space="0" w:color="auto"/>
        <w:bottom w:val="none" w:sz="0" w:space="0" w:color="auto"/>
        <w:right w:val="none" w:sz="0" w:space="0" w:color="auto"/>
      </w:divBdr>
    </w:div>
    <w:div w:id="665521445">
      <w:bodyDiv w:val="1"/>
      <w:marLeft w:val="0"/>
      <w:marRight w:val="0"/>
      <w:marTop w:val="0"/>
      <w:marBottom w:val="0"/>
      <w:divBdr>
        <w:top w:val="none" w:sz="0" w:space="0" w:color="auto"/>
        <w:left w:val="none" w:sz="0" w:space="0" w:color="auto"/>
        <w:bottom w:val="none" w:sz="0" w:space="0" w:color="auto"/>
        <w:right w:val="none" w:sz="0" w:space="0" w:color="auto"/>
      </w:divBdr>
    </w:div>
    <w:div w:id="674840679">
      <w:bodyDiv w:val="1"/>
      <w:marLeft w:val="0"/>
      <w:marRight w:val="0"/>
      <w:marTop w:val="0"/>
      <w:marBottom w:val="0"/>
      <w:divBdr>
        <w:top w:val="none" w:sz="0" w:space="0" w:color="auto"/>
        <w:left w:val="none" w:sz="0" w:space="0" w:color="auto"/>
        <w:bottom w:val="none" w:sz="0" w:space="0" w:color="auto"/>
        <w:right w:val="none" w:sz="0" w:space="0" w:color="auto"/>
      </w:divBdr>
    </w:div>
    <w:div w:id="695353542">
      <w:bodyDiv w:val="1"/>
      <w:marLeft w:val="0"/>
      <w:marRight w:val="0"/>
      <w:marTop w:val="0"/>
      <w:marBottom w:val="0"/>
      <w:divBdr>
        <w:top w:val="none" w:sz="0" w:space="0" w:color="auto"/>
        <w:left w:val="none" w:sz="0" w:space="0" w:color="auto"/>
        <w:bottom w:val="none" w:sz="0" w:space="0" w:color="auto"/>
        <w:right w:val="none" w:sz="0" w:space="0" w:color="auto"/>
      </w:divBdr>
    </w:div>
    <w:div w:id="700017118">
      <w:bodyDiv w:val="1"/>
      <w:marLeft w:val="0"/>
      <w:marRight w:val="0"/>
      <w:marTop w:val="0"/>
      <w:marBottom w:val="0"/>
      <w:divBdr>
        <w:top w:val="none" w:sz="0" w:space="0" w:color="auto"/>
        <w:left w:val="none" w:sz="0" w:space="0" w:color="auto"/>
        <w:bottom w:val="none" w:sz="0" w:space="0" w:color="auto"/>
        <w:right w:val="none" w:sz="0" w:space="0" w:color="auto"/>
      </w:divBdr>
    </w:div>
    <w:div w:id="709454087">
      <w:bodyDiv w:val="1"/>
      <w:marLeft w:val="0"/>
      <w:marRight w:val="0"/>
      <w:marTop w:val="0"/>
      <w:marBottom w:val="0"/>
      <w:divBdr>
        <w:top w:val="none" w:sz="0" w:space="0" w:color="auto"/>
        <w:left w:val="none" w:sz="0" w:space="0" w:color="auto"/>
        <w:bottom w:val="none" w:sz="0" w:space="0" w:color="auto"/>
        <w:right w:val="none" w:sz="0" w:space="0" w:color="auto"/>
      </w:divBdr>
    </w:div>
    <w:div w:id="743991571">
      <w:bodyDiv w:val="1"/>
      <w:marLeft w:val="0"/>
      <w:marRight w:val="0"/>
      <w:marTop w:val="0"/>
      <w:marBottom w:val="0"/>
      <w:divBdr>
        <w:top w:val="none" w:sz="0" w:space="0" w:color="auto"/>
        <w:left w:val="none" w:sz="0" w:space="0" w:color="auto"/>
        <w:bottom w:val="none" w:sz="0" w:space="0" w:color="auto"/>
        <w:right w:val="none" w:sz="0" w:space="0" w:color="auto"/>
      </w:divBdr>
    </w:div>
    <w:div w:id="768697913">
      <w:bodyDiv w:val="1"/>
      <w:marLeft w:val="0"/>
      <w:marRight w:val="0"/>
      <w:marTop w:val="0"/>
      <w:marBottom w:val="0"/>
      <w:divBdr>
        <w:top w:val="none" w:sz="0" w:space="0" w:color="auto"/>
        <w:left w:val="none" w:sz="0" w:space="0" w:color="auto"/>
        <w:bottom w:val="none" w:sz="0" w:space="0" w:color="auto"/>
        <w:right w:val="none" w:sz="0" w:space="0" w:color="auto"/>
      </w:divBdr>
    </w:div>
    <w:div w:id="770050988">
      <w:bodyDiv w:val="1"/>
      <w:marLeft w:val="0"/>
      <w:marRight w:val="0"/>
      <w:marTop w:val="0"/>
      <w:marBottom w:val="0"/>
      <w:divBdr>
        <w:top w:val="none" w:sz="0" w:space="0" w:color="auto"/>
        <w:left w:val="none" w:sz="0" w:space="0" w:color="auto"/>
        <w:bottom w:val="none" w:sz="0" w:space="0" w:color="auto"/>
        <w:right w:val="none" w:sz="0" w:space="0" w:color="auto"/>
      </w:divBdr>
    </w:div>
    <w:div w:id="786310454">
      <w:bodyDiv w:val="1"/>
      <w:marLeft w:val="0"/>
      <w:marRight w:val="0"/>
      <w:marTop w:val="0"/>
      <w:marBottom w:val="0"/>
      <w:divBdr>
        <w:top w:val="none" w:sz="0" w:space="0" w:color="auto"/>
        <w:left w:val="none" w:sz="0" w:space="0" w:color="auto"/>
        <w:bottom w:val="none" w:sz="0" w:space="0" w:color="auto"/>
        <w:right w:val="none" w:sz="0" w:space="0" w:color="auto"/>
      </w:divBdr>
    </w:div>
    <w:div w:id="811606261">
      <w:bodyDiv w:val="1"/>
      <w:marLeft w:val="0"/>
      <w:marRight w:val="0"/>
      <w:marTop w:val="0"/>
      <w:marBottom w:val="0"/>
      <w:divBdr>
        <w:top w:val="none" w:sz="0" w:space="0" w:color="auto"/>
        <w:left w:val="none" w:sz="0" w:space="0" w:color="auto"/>
        <w:bottom w:val="none" w:sz="0" w:space="0" w:color="auto"/>
        <w:right w:val="none" w:sz="0" w:space="0" w:color="auto"/>
      </w:divBdr>
    </w:div>
    <w:div w:id="821388952">
      <w:bodyDiv w:val="1"/>
      <w:marLeft w:val="0"/>
      <w:marRight w:val="0"/>
      <w:marTop w:val="0"/>
      <w:marBottom w:val="0"/>
      <w:divBdr>
        <w:top w:val="none" w:sz="0" w:space="0" w:color="auto"/>
        <w:left w:val="none" w:sz="0" w:space="0" w:color="auto"/>
        <w:bottom w:val="none" w:sz="0" w:space="0" w:color="auto"/>
        <w:right w:val="none" w:sz="0" w:space="0" w:color="auto"/>
      </w:divBdr>
    </w:div>
    <w:div w:id="829253861">
      <w:bodyDiv w:val="1"/>
      <w:marLeft w:val="0"/>
      <w:marRight w:val="0"/>
      <w:marTop w:val="0"/>
      <w:marBottom w:val="0"/>
      <w:divBdr>
        <w:top w:val="none" w:sz="0" w:space="0" w:color="auto"/>
        <w:left w:val="none" w:sz="0" w:space="0" w:color="auto"/>
        <w:bottom w:val="none" w:sz="0" w:space="0" w:color="auto"/>
        <w:right w:val="none" w:sz="0" w:space="0" w:color="auto"/>
      </w:divBdr>
    </w:div>
    <w:div w:id="842941011">
      <w:bodyDiv w:val="1"/>
      <w:marLeft w:val="0"/>
      <w:marRight w:val="0"/>
      <w:marTop w:val="0"/>
      <w:marBottom w:val="0"/>
      <w:divBdr>
        <w:top w:val="none" w:sz="0" w:space="0" w:color="auto"/>
        <w:left w:val="none" w:sz="0" w:space="0" w:color="auto"/>
        <w:bottom w:val="none" w:sz="0" w:space="0" w:color="auto"/>
        <w:right w:val="none" w:sz="0" w:space="0" w:color="auto"/>
      </w:divBdr>
    </w:div>
    <w:div w:id="885793638">
      <w:bodyDiv w:val="1"/>
      <w:marLeft w:val="0"/>
      <w:marRight w:val="0"/>
      <w:marTop w:val="0"/>
      <w:marBottom w:val="0"/>
      <w:divBdr>
        <w:top w:val="none" w:sz="0" w:space="0" w:color="auto"/>
        <w:left w:val="none" w:sz="0" w:space="0" w:color="auto"/>
        <w:bottom w:val="none" w:sz="0" w:space="0" w:color="auto"/>
        <w:right w:val="none" w:sz="0" w:space="0" w:color="auto"/>
      </w:divBdr>
    </w:div>
    <w:div w:id="903493175">
      <w:bodyDiv w:val="1"/>
      <w:marLeft w:val="0"/>
      <w:marRight w:val="0"/>
      <w:marTop w:val="0"/>
      <w:marBottom w:val="0"/>
      <w:divBdr>
        <w:top w:val="none" w:sz="0" w:space="0" w:color="auto"/>
        <w:left w:val="none" w:sz="0" w:space="0" w:color="auto"/>
        <w:bottom w:val="none" w:sz="0" w:space="0" w:color="auto"/>
        <w:right w:val="none" w:sz="0" w:space="0" w:color="auto"/>
      </w:divBdr>
    </w:div>
    <w:div w:id="903838715">
      <w:bodyDiv w:val="1"/>
      <w:marLeft w:val="0"/>
      <w:marRight w:val="0"/>
      <w:marTop w:val="0"/>
      <w:marBottom w:val="0"/>
      <w:divBdr>
        <w:top w:val="none" w:sz="0" w:space="0" w:color="auto"/>
        <w:left w:val="none" w:sz="0" w:space="0" w:color="auto"/>
        <w:bottom w:val="none" w:sz="0" w:space="0" w:color="auto"/>
        <w:right w:val="none" w:sz="0" w:space="0" w:color="auto"/>
      </w:divBdr>
    </w:div>
    <w:div w:id="904877521">
      <w:bodyDiv w:val="1"/>
      <w:marLeft w:val="0"/>
      <w:marRight w:val="0"/>
      <w:marTop w:val="0"/>
      <w:marBottom w:val="0"/>
      <w:divBdr>
        <w:top w:val="none" w:sz="0" w:space="0" w:color="auto"/>
        <w:left w:val="none" w:sz="0" w:space="0" w:color="auto"/>
        <w:bottom w:val="none" w:sz="0" w:space="0" w:color="auto"/>
        <w:right w:val="none" w:sz="0" w:space="0" w:color="auto"/>
      </w:divBdr>
    </w:div>
    <w:div w:id="907493130">
      <w:bodyDiv w:val="1"/>
      <w:marLeft w:val="0"/>
      <w:marRight w:val="0"/>
      <w:marTop w:val="0"/>
      <w:marBottom w:val="0"/>
      <w:divBdr>
        <w:top w:val="none" w:sz="0" w:space="0" w:color="auto"/>
        <w:left w:val="none" w:sz="0" w:space="0" w:color="auto"/>
        <w:bottom w:val="none" w:sz="0" w:space="0" w:color="auto"/>
        <w:right w:val="none" w:sz="0" w:space="0" w:color="auto"/>
      </w:divBdr>
    </w:div>
    <w:div w:id="911819035">
      <w:bodyDiv w:val="1"/>
      <w:marLeft w:val="0"/>
      <w:marRight w:val="0"/>
      <w:marTop w:val="0"/>
      <w:marBottom w:val="0"/>
      <w:divBdr>
        <w:top w:val="none" w:sz="0" w:space="0" w:color="auto"/>
        <w:left w:val="none" w:sz="0" w:space="0" w:color="auto"/>
        <w:bottom w:val="none" w:sz="0" w:space="0" w:color="auto"/>
        <w:right w:val="none" w:sz="0" w:space="0" w:color="auto"/>
      </w:divBdr>
    </w:div>
    <w:div w:id="914585723">
      <w:bodyDiv w:val="1"/>
      <w:marLeft w:val="0"/>
      <w:marRight w:val="0"/>
      <w:marTop w:val="0"/>
      <w:marBottom w:val="0"/>
      <w:divBdr>
        <w:top w:val="none" w:sz="0" w:space="0" w:color="auto"/>
        <w:left w:val="none" w:sz="0" w:space="0" w:color="auto"/>
        <w:bottom w:val="none" w:sz="0" w:space="0" w:color="auto"/>
        <w:right w:val="none" w:sz="0" w:space="0" w:color="auto"/>
      </w:divBdr>
    </w:div>
    <w:div w:id="942372566">
      <w:bodyDiv w:val="1"/>
      <w:marLeft w:val="0"/>
      <w:marRight w:val="0"/>
      <w:marTop w:val="0"/>
      <w:marBottom w:val="0"/>
      <w:divBdr>
        <w:top w:val="none" w:sz="0" w:space="0" w:color="auto"/>
        <w:left w:val="none" w:sz="0" w:space="0" w:color="auto"/>
        <w:bottom w:val="none" w:sz="0" w:space="0" w:color="auto"/>
        <w:right w:val="none" w:sz="0" w:space="0" w:color="auto"/>
      </w:divBdr>
    </w:div>
    <w:div w:id="947001979">
      <w:bodyDiv w:val="1"/>
      <w:marLeft w:val="0"/>
      <w:marRight w:val="0"/>
      <w:marTop w:val="0"/>
      <w:marBottom w:val="0"/>
      <w:divBdr>
        <w:top w:val="none" w:sz="0" w:space="0" w:color="auto"/>
        <w:left w:val="none" w:sz="0" w:space="0" w:color="auto"/>
        <w:bottom w:val="none" w:sz="0" w:space="0" w:color="auto"/>
        <w:right w:val="none" w:sz="0" w:space="0" w:color="auto"/>
      </w:divBdr>
    </w:div>
    <w:div w:id="951014183">
      <w:bodyDiv w:val="1"/>
      <w:marLeft w:val="0"/>
      <w:marRight w:val="0"/>
      <w:marTop w:val="0"/>
      <w:marBottom w:val="0"/>
      <w:divBdr>
        <w:top w:val="none" w:sz="0" w:space="0" w:color="auto"/>
        <w:left w:val="none" w:sz="0" w:space="0" w:color="auto"/>
        <w:bottom w:val="none" w:sz="0" w:space="0" w:color="auto"/>
        <w:right w:val="none" w:sz="0" w:space="0" w:color="auto"/>
      </w:divBdr>
    </w:div>
    <w:div w:id="954866603">
      <w:bodyDiv w:val="1"/>
      <w:marLeft w:val="0"/>
      <w:marRight w:val="0"/>
      <w:marTop w:val="0"/>
      <w:marBottom w:val="0"/>
      <w:divBdr>
        <w:top w:val="none" w:sz="0" w:space="0" w:color="auto"/>
        <w:left w:val="none" w:sz="0" w:space="0" w:color="auto"/>
        <w:bottom w:val="none" w:sz="0" w:space="0" w:color="auto"/>
        <w:right w:val="none" w:sz="0" w:space="0" w:color="auto"/>
      </w:divBdr>
    </w:div>
    <w:div w:id="982386930">
      <w:bodyDiv w:val="1"/>
      <w:marLeft w:val="0"/>
      <w:marRight w:val="0"/>
      <w:marTop w:val="0"/>
      <w:marBottom w:val="0"/>
      <w:divBdr>
        <w:top w:val="none" w:sz="0" w:space="0" w:color="auto"/>
        <w:left w:val="none" w:sz="0" w:space="0" w:color="auto"/>
        <w:bottom w:val="none" w:sz="0" w:space="0" w:color="auto"/>
        <w:right w:val="none" w:sz="0" w:space="0" w:color="auto"/>
      </w:divBdr>
    </w:div>
    <w:div w:id="1016999675">
      <w:bodyDiv w:val="1"/>
      <w:marLeft w:val="0"/>
      <w:marRight w:val="0"/>
      <w:marTop w:val="0"/>
      <w:marBottom w:val="0"/>
      <w:divBdr>
        <w:top w:val="none" w:sz="0" w:space="0" w:color="auto"/>
        <w:left w:val="none" w:sz="0" w:space="0" w:color="auto"/>
        <w:bottom w:val="none" w:sz="0" w:space="0" w:color="auto"/>
        <w:right w:val="none" w:sz="0" w:space="0" w:color="auto"/>
      </w:divBdr>
    </w:div>
    <w:div w:id="1018586115">
      <w:bodyDiv w:val="1"/>
      <w:marLeft w:val="0"/>
      <w:marRight w:val="0"/>
      <w:marTop w:val="0"/>
      <w:marBottom w:val="0"/>
      <w:divBdr>
        <w:top w:val="none" w:sz="0" w:space="0" w:color="auto"/>
        <w:left w:val="none" w:sz="0" w:space="0" w:color="auto"/>
        <w:bottom w:val="none" w:sz="0" w:space="0" w:color="auto"/>
        <w:right w:val="none" w:sz="0" w:space="0" w:color="auto"/>
      </w:divBdr>
    </w:div>
    <w:div w:id="1044870171">
      <w:bodyDiv w:val="1"/>
      <w:marLeft w:val="0"/>
      <w:marRight w:val="0"/>
      <w:marTop w:val="0"/>
      <w:marBottom w:val="0"/>
      <w:divBdr>
        <w:top w:val="none" w:sz="0" w:space="0" w:color="auto"/>
        <w:left w:val="none" w:sz="0" w:space="0" w:color="auto"/>
        <w:bottom w:val="none" w:sz="0" w:space="0" w:color="auto"/>
        <w:right w:val="none" w:sz="0" w:space="0" w:color="auto"/>
      </w:divBdr>
    </w:div>
    <w:div w:id="1045108208">
      <w:bodyDiv w:val="1"/>
      <w:marLeft w:val="0"/>
      <w:marRight w:val="0"/>
      <w:marTop w:val="0"/>
      <w:marBottom w:val="0"/>
      <w:divBdr>
        <w:top w:val="none" w:sz="0" w:space="0" w:color="auto"/>
        <w:left w:val="none" w:sz="0" w:space="0" w:color="auto"/>
        <w:bottom w:val="none" w:sz="0" w:space="0" w:color="auto"/>
        <w:right w:val="none" w:sz="0" w:space="0" w:color="auto"/>
      </w:divBdr>
    </w:div>
    <w:div w:id="1045836084">
      <w:bodyDiv w:val="1"/>
      <w:marLeft w:val="0"/>
      <w:marRight w:val="0"/>
      <w:marTop w:val="0"/>
      <w:marBottom w:val="0"/>
      <w:divBdr>
        <w:top w:val="none" w:sz="0" w:space="0" w:color="auto"/>
        <w:left w:val="none" w:sz="0" w:space="0" w:color="auto"/>
        <w:bottom w:val="none" w:sz="0" w:space="0" w:color="auto"/>
        <w:right w:val="none" w:sz="0" w:space="0" w:color="auto"/>
      </w:divBdr>
    </w:div>
    <w:div w:id="1078208817">
      <w:bodyDiv w:val="1"/>
      <w:marLeft w:val="0"/>
      <w:marRight w:val="0"/>
      <w:marTop w:val="0"/>
      <w:marBottom w:val="0"/>
      <w:divBdr>
        <w:top w:val="none" w:sz="0" w:space="0" w:color="auto"/>
        <w:left w:val="none" w:sz="0" w:space="0" w:color="auto"/>
        <w:bottom w:val="none" w:sz="0" w:space="0" w:color="auto"/>
        <w:right w:val="none" w:sz="0" w:space="0" w:color="auto"/>
      </w:divBdr>
    </w:div>
    <w:div w:id="1097678460">
      <w:bodyDiv w:val="1"/>
      <w:marLeft w:val="0"/>
      <w:marRight w:val="0"/>
      <w:marTop w:val="0"/>
      <w:marBottom w:val="0"/>
      <w:divBdr>
        <w:top w:val="none" w:sz="0" w:space="0" w:color="auto"/>
        <w:left w:val="none" w:sz="0" w:space="0" w:color="auto"/>
        <w:bottom w:val="none" w:sz="0" w:space="0" w:color="auto"/>
        <w:right w:val="none" w:sz="0" w:space="0" w:color="auto"/>
      </w:divBdr>
    </w:div>
    <w:div w:id="1129011423">
      <w:bodyDiv w:val="1"/>
      <w:marLeft w:val="0"/>
      <w:marRight w:val="0"/>
      <w:marTop w:val="0"/>
      <w:marBottom w:val="0"/>
      <w:divBdr>
        <w:top w:val="none" w:sz="0" w:space="0" w:color="auto"/>
        <w:left w:val="none" w:sz="0" w:space="0" w:color="auto"/>
        <w:bottom w:val="none" w:sz="0" w:space="0" w:color="auto"/>
        <w:right w:val="none" w:sz="0" w:space="0" w:color="auto"/>
      </w:divBdr>
    </w:div>
    <w:div w:id="1134640704">
      <w:bodyDiv w:val="1"/>
      <w:marLeft w:val="0"/>
      <w:marRight w:val="0"/>
      <w:marTop w:val="0"/>
      <w:marBottom w:val="0"/>
      <w:divBdr>
        <w:top w:val="none" w:sz="0" w:space="0" w:color="auto"/>
        <w:left w:val="none" w:sz="0" w:space="0" w:color="auto"/>
        <w:bottom w:val="none" w:sz="0" w:space="0" w:color="auto"/>
        <w:right w:val="none" w:sz="0" w:space="0" w:color="auto"/>
      </w:divBdr>
    </w:div>
    <w:div w:id="1140344061">
      <w:bodyDiv w:val="1"/>
      <w:marLeft w:val="0"/>
      <w:marRight w:val="0"/>
      <w:marTop w:val="0"/>
      <w:marBottom w:val="0"/>
      <w:divBdr>
        <w:top w:val="none" w:sz="0" w:space="0" w:color="auto"/>
        <w:left w:val="none" w:sz="0" w:space="0" w:color="auto"/>
        <w:bottom w:val="none" w:sz="0" w:space="0" w:color="auto"/>
        <w:right w:val="none" w:sz="0" w:space="0" w:color="auto"/>
      </w:divBdr>
    </w:div>
    <w:div w:id="1144350895">
      <w:bodyDiv w:val="1"/>
      <w:marLeft w:val="0"/>
      <w:marRight w:val="0"/>
      <w:marTop w:val="0"/>
      <w:marBottom w:val="0"/>
      <w:divBdr>
        <w:top w:val="none" w:sz="0" w:space="0" w:color="auto"/>
        <w:left w:val="none" w:sz="0" w:space="0" w:color="auto"/>
        <w:bottom w:val="none" w:sz="0" w:space="0" w:color="auto"/>
        <w:right w:val="none" w:sz="0" w:space="0" w:color="auto"/>
      </w:divBdr>
    </w:div>
    <w:div w:id="1170751756">
      <w:bodyDiv w:val="1"/>
      <w:marLeft w:val="0"/>
      <w:marRight w:val="0"/>
      <w:marTop w:val="0"/>
      <w:marBottom w:val="0"/>
      <w:divBdr>
        <w:top w:val="none" w:sz="0" w:space="0" w:color="auto"/>
        <w:left w:val="none" w:sz="0" w:space="0" w:color="auto"/>
        <w:bottom w:val="none" w:sz="0" w:space="0" w:color="auto"/>
        <w:right w:val="none" w:sz="0" w:space="0" w:color="auto"/>
      </w:divBdr>
    </w:div>
    <w:div w:id="1214006858">
      <w:bodyDiv w:val="1"/>
      <w:marLeft w:val="0"/>
      <w:marRight w:val="0"/>
      <w:marTop w:val="0"/>
      <w:marBottom w:val="0"/>
      <w:divBdr>
        <w:top w:val="none" w:sz="0" w:space="0" w:color="auto"/>
        <w:left w:val="none" w:sz="0" w:space="0" w:color="auto"/>
        <w:bottom w:val="none" w:sz="0" w:space="0" w:color="auto"/>
        <w:right w:val="none" w:sz="0" w:space="0" w:color="auto"/>
      </w:divBdr>
    </w:div>
    <w:div w:id="1217475779">
      <w:bodyDiv w:val="1"/>
      <w:marLeft w:val="0"/>
      <w:marRight w:val="0"/>
      <w:marTop w:val="0"/>
      <w:marBottom w:val="0"/>
      <w:divBdr>
        <w:top w:val="none" w:sz="0" w:space="0" w:color="auto"/>
        <w:left w:val="none" w:sz="0" w:space="0" w:color="auto"/>
        <w:bottom w:val="none" w:sz="0" w:space="0" w:color="auto"/>
        <w:right w:val="none" w:sz="0" w:space="0" w:color="auto"/>
      </w:divBdr>
    </w:div>
    <w:div w:id="1244267740">
      <w:bodyDiv w:val="1"/>
      <w:marLeft w:val="0"/>
      <w:marRight w:val="0"/>
      <w:marTop w:val="0"/>
      <w:marBottom w:val="0"/>
      <w:divBdr>
        <w:top w:val="none" w:sz="0" w:space="0" w:color="auto"/>
        <w:left w:val="none" w:sz="0" w:space="0" w:color="auto"/>
        <w:bottom w:val="none" w:sz="0" w:space="0" w:color="auto"/>
        <w:right w:val="none" w:sz="0" w:space="0" w:color="auto"/>
      </w:divBdr>
    </w:div>
    <w:div w:id="1270240552">
      <w:bodyDiv w:val="1"/>
      <w:marLeft w:val="0"/>
      <w:marRight w:val="0"/>
      <w:marTop w:val="0"/>
      <w:marBottom w:val="0"/>
      <w:divBdr>
        <w:top w:val="none" w:sz="0" w:space="0" w:color="auto"/>
        <w:left w:val="none" w:sz="0" w:space="0" w:color="auto"/>
        <w:bottom w:val="none" w:sz="0" w:space="0" w:color="auto"/>
        <w:right w:val="none" w:sz="0" w:space="0" w:color="auto"/>
      </w:divBdr>
    </w:div>
    <w:div w:id="1281453210">
      <w:bodyDiv w:val="1"/>
      <w:marLeft w:val="0"/>
      <w:marRight w:val="0"/>
      <w:marTop w:val="0"/>
      <w:marBottom w:val="0"/>
      <w:divBdr>
        <w:top w:val="none" w:sz="0" w:space="0" w:color="auto"/>
        <w:left w:val="none" w:sz="0" w:space="0" w:color="auto"/>
        <w:bottom w:val="none" w:sz="0" w:space="0" w:color="auto"/>
        <w:right w:val="none" w:sz="0" w:space="0" w:color="auto"/>
      </w:divBdr>
    </w:div>
    <w:div w:id="1293635282">
      <w:bodyDiv w:val="1"/>
      <w:marLeft w:val="0"/>
      <w:marRight w:val="0"/>
      <w:marTop w:val="0"/>
      <w:marBottom w:val="0"/>
      <w:divBdr>
        <w:top w:val="none" w:sz="0" w:space="0" w:color="auto"/>
        <w:left w:val="none" w:sz="0" w:space="0" w:color="auto"/>
        <w:bottom w:val="none" w:sz="0" w:space="0" w:color="auto"/>
        <w:right w:val="none" w:sz="0" w:space="0" w:color="auto"/>
      </w:divBdr>
    </w:div>
    <w:div w:id="1296834079">
      <w:bodyDiv w:val="1"/>
      <w:marLeft w:val="0"/>
      <w:marRight w:val="0"/>
      <w:marTop w:val="0"/>
      <w:marBottom w:val="0"/>
      <w:divBdr>
        <w:top w:val="none" w:sz="0" w:space="0" w:color="auto"/>
        <w:left w:val="none" w:sz="0" w:space="0" w:color="auto"/>
        <w:bottom w:val="none" w:sz="0" w:space="0" w:color="auto"/>
        <w:right w:val="none" w:sz="0" w:space="0" w:color="auto"/>
      </w:divBdr>
    </w:div>
    <w:div w:id="1303805603">
      <w:bodyDiv w:val="1"/>
      <w:marLeft w:val="0"/>
      <w:marRight w:val="0"/>
      <w:marTop w:val="0"/>
      <w:marBottom w:val="0"/>
      <w:divBdr>
        <w:top w:val="none" w:sz="0" w:space="0" w:color="auto"/>
        <w:left w:val="none" w:sz="0" w:space="0" w:color="auto"/>
        <w:bottom w:val="none" w:sz="0" w:space="0" w:color="auto"/>
        <w:right w:val="none" w:sz="0" w:space="0" w:color="auto"/>
      </w:divBdr>
    </w:div>
    <w:div w:id="1304696016">
      <w:bodyDiv w:val="1"/>
      <w:marLeft w:val="0"/>
      <w:marRight w:val="0"/>
      <w:marTop w:val="0"/>
      <w:marBottom w:val="0"/>
      <w:divBdr>
        <w:top w:val="none" w:sz="0" w:space="0" w:color="auto"/>
        <w:left w:val="none" w:sz="0" w:space="0" w:color="auto"/>
        <w:bottom w:val="none" w:sz="0" w:space="0" w:color="auto"/>
        <w:right w:val="none" w:sz="0" w:space="0" w:color="auto"/>
      </w:divBdr>
    </w:div>
    <w:div w:id="1316881670">
      <w:bodyDiv w:val="1"/>
      <w:marLeft w:val="0"/>
      <w:marRight w:val="0"/>
      <w:marTop w:val="0"/>
      <w:marBottom w:val="0"/>
      <w:divBdr>
        <w:top w:val="none" w:sz="0" w:space="0" w:color="auto"/>
        <w:left w:val="none" w:sz="0" w:space="0" w:color="auto"/>
        <w:bottom w:val="none" w:sz="0" w:space="0" w:color="auto"/>
        <w:right w:val="none" w:sz="0" w:space="0" w:color="auto"/>
      </w:divBdr>
    </w:div>
    <w:div w:id="1317221150">
      <w:bodyDiv w:val="1"/>
      <w:marLeft w:val="0"/>
      <w:marRight w:val="0"/>
      <w:marTop w:val="0"/>
      <w:marBottom w:val="0"/>
      <w:divBdr>
        <w:top w:val="none" w:sz="0" w:space="0" w:color="auto"/>
        <w:left w:val="none" w:sz="0" w:space="0" w:color="auto"/>
        <w:bottom w:val="none" w:sz="0" w:space="0" w:color="auto"/>
        <w:right w:val="none" w:sz="0" w:space="0" w:color="auto"/>
      </w:divBdr>
    </w:div>
    <w:div w:id="1329677268">
      <w:bodyDiv w:val="1"/>
      <w:marLeft w:val="0"/>
      <w:marRight w:val="0"/>
      <w:marTop w:val="0"/>
      <w:marBottom w:val="0"/>
      <w:divBdr>
        <w:top w:val="none" w:sz="0" w:space="0" w:color="auto"/>
        <w:left w:val="none" w:sz="0" w:space="0" w:color="auto"/>
        <w:bottom w:val="none" w:sz="0" w:space="0" w:color="auto"/>
        <w:right w:val="none" w:sz="0" w:space="0" w:color="auto"/>
      </w:divBdr>
    </w:div>
    <w:div w:id="1345211305">
      <w:bodyDiv w:val="1"/>
      <w:marLeft w:val="0"/>
      <w:marRight w:val="0"/>
      <w:marTop w:val="0"/>
      <w:marBottom w:val="0"/>
      <w:divBdr>
        <w:top w:val="none" w:sz="0" w:space="0" w:color="auto"/>
        <w:left w:val="none" w:sz="0" w:space="0" w:color="auto"/>
        <w:bottom w:val="none" w:sz="0" w:space="0" w:color="auto"/>
        <w:right w:val="none" w:sz="0" w:space="0" w:color="auto"/>
      </w:divBdr>
    </w:div>
    <w:div w:id="1350108566">
      <w:bodyDiv w:val="1"/>
      <w:marLeft w:val="0"/>
      <w:marRight w:val="0"/>
      <w:marTop w:val="0"/>
      <w:marBottom w:val="0"/>
      <w:divBdr>
        <w:top w:val="none" w:sz="0" w:space="0" w:color="auto"/>
        <w:left w:val="none" w:sz="0" w:space="0" w:color="auto"/>
        <w:bottom w:val="none" w:sz="0" w:space="0" w:color="auto"/>
        <w:right w:val="none" w:sz="0" w:space="0" w:color="auto"/>
      </w:divBdr>
    </w:div>
    <w:div w:id="1376393058">
      <w:bodyDiv w:val="1"/>
      <w:marLeft w:val="0"/>
      <w:marRight w:val="0"/>
      <w:marTop w:val="0"/>
      <w:marBottom w:val="0"/>
      <w:divBdr>
        <w:top w:val="none" w:sz="0" w:space="0" w:color="auto"/>
        <w:left w:val="none" w:sz="0" w:space="0" w:color="auto"/>
        <w:bottom w:val="none" w:sz="0" w:space="0" w:color="auto"/>
        <w:right w:val="none" w:sz="0" w:space="0" w:color="auto"/>
      </w:divBdr>
    </w:div>
    <w:div w:id="1400011045">
      <w:bodyDiv w:val="1"/>
      <w:marLeft w:val="0"/>
      <w:marRight w:val="0"/>
      <w:marTop w:val="0"/>
      <w:marBottom w:val="0"/>
      <w:divBdr>
        <w:top w:val="none" w:sz="0" w:space="0" w:color="auto"/>
        <w:left w:val="none" w:sz="0" w:space="0" w:color="auto"/>
        <w:bottom w:val="none" w:sz="0" w:space="0" w:color="auto"/>
        <w:right w:val="none" w:sz="0" w:space="0" w:color="auto"/>
      </w:divBdr>
    </w:div>
    <w:div w:id="1417438592">
      <w:bodyDiv w:val="1"/>
      <w:marLeft w:val="0"/>
      <w:marRight w:val="0"/>
      <w:marTop w:val="0"/>
      <w:marBottom w:val="0"/>
      <w:divBdr>
        <w:top w:val="none" w:sz="0" w:space="0" w:color="auto"/>
        <w:left w:val="none" w:sz="0" w:space="0" w:color="auto"/>
        <w:bottom w:val="none" w:sz="0" w:space="0" w:color="auto"/>
        <w:right w:val="none" w:sz="0" w:space="0" w:color="auto"/>
      </w:divBdr>
    </w:div>
    <w:div w:id="1436171122">
      <w:bodyDiv w:val="1"/>
      <w:marLeft w:val="0"/>
      <w:marRight w:val="0"/>
      <w:marTop w:val="0"/>
      <w:marBottom w:val="0"/>
      <w:divBdr>
        <w:top w:val="none" w:sz="0" w:space="0" w:color="auto"/>
        <w:left w:val="none" w:sz="0" w:space="0" w:color="auto"/>
        <w:bottom w:val="none" w:sz="0" w:space="0" w:color="auto"/>
        <w:right w:val="none" w:sz="0" w:space="0" w:color="auto"/>
      </w:divBdr>
    </w:div>
    <w:div w:id="1439134754">
      <w:bodyDiv w:val="1"/>
      <w:marLeft w:val="0"/>
      <w:marRight w:val="0"/>
      <w:marTop w:val="0"/>
      <w:marBottom w:val="0"/>
      <w:divBdr>
        <w:top w:val="none" w:sz="0" w:space="0" w:color="auto"/>
        <w:left w:val="none" w:sz="0" w:space="0" w:color="auto"/>
        <w:bottom w:val="none" w:sz="0" w:space="0" w:color="auto"/>
        <w:right w:val="none" w:sz="0" w:space="0" w:color="auto"/>
      </w:divBdr>
    </w:div>
    <w:div w:id="1443500901">
      <w:bodyDiv w:val="1"/>
      <w:marLeft w:val="0"/>
      <w:marRight w:val="0"/>
      <w:marTop w:val="0"/>
      <w:marBottom w:val="0"/>
      <w:divBdr>
        <w:top w:val="none" w:sz="0" w:space="0" w:color="auto"/>
        <w:left w:val="none" w:sz="0" w:space="0" w:color="auto"/>
        <w:bottom w:val="none" w:sz="0" w:space="0" w:color="auto"/>
        <w:right w:val="none" w:sz="0" w:space="0" w:color="auto"/>
      </w:divBdr>
    </w:div>
    <w:div w:id="1462306133">
      <w:bodyDiv w:val="1"/>
      <w:marLeft w:val="0"/>
      <w:marRight w:val="0"/>
      <w:marTop w:val="0"/>
      <w:marBottom w:val="0"/>
      <w:divBdr>
        <w:top w:val="none" w:sz="0" w:space="0" w:color="auto"/>
        <w:left w:val="none" w:sz="0" w:space="0" w:color="auto"/>
        <w:bottom w:val="none" w:sz="0" w:space="0" w:color="auto"/>
        <w:right w:val="none" w:sz="0" w:space="0" w:color="auto"/>
      </w:divBdr>
    </w:div>
    <w:div w:id="1464233117">
      <w:bodyDiv w:val="1"/>
      <w:marLeft w:val="0"/>
      <w:marRight w:val="0"/>
      <w:marTop w:val="0"/>
      <w:marBottom w:val="0"/>
      <w:divBdr>
        <w:top w:val="none" w:sz="0" w:space="0" w:color="auto"/>
        <w:left w:val="none" w:sz="0" w:space="0" w:color="auto"/>
        <w:bottom w:val="none" w:sz="0" w:space="0" w:color="auto"/>
        <w:right w:val="none" w:sz="0" w:space="0" w:color="auto"/>
      </w:divBdr>
    </w:div>
    <w:div w:id="1477186496">
      <w:bodyDiv w:val="1"/>
      <w:marLeft w:val="0"/>
      <w:marRight w:val="0"/>
      <w:marTop w:val="0"/>
      <w:marBottom w:val="0"/>
      <w:divBdr>
        <w:top w:val="none" w:sz="0" w:space="0" w:color="auto"/>
        <w:left w:val="none" w:sz="0" w:space="0" w:color="auto"/>
        <w:bottom w:val="none" w:sz="0" w:space="0" w:color="auto"/>
        <w:right w:val="none" w:sz="0" w:space="0" w:color="auto"/>
      </w:divBdr>
    </w:div>
    <w:div w:id="1509517567">
      <w:bodyDiv w:val="1"/>
      <w:marLeft w:val="0"/>
      <w:marRight w:val="0"/>
      <w:marTop w:val="0"/>
      <w:marBottom w:val="0"/>
      <w:divBdr>
        <w:top w:val="none" w:sz="0" w:space="0" w:color="auto"/>
        <w:left w:val="none" w:sz="0" w:space="0" w:color="auto"/>
        <w:bottom w:val="none" w:sz="0" w:space="0" w:color="auto"/>
        <w:right w:val="none" w:sz="0" w:space="0" w:color="auto"/>
      </w:divBdr>
    </w:div>
    <w:div w:id="1551503327">
      <w:bodyDiv w:val="1"/>
      <w:marLeft w:val="0"/>
      <w:marRight w:val="0"/>
      <w:marTop w:val="0"/>
      <w:marBottom w:val="0"/>
      <w:divBdr>
        <w:top w:val="none" w:sz="0" w:space="0" w:color="auto"/>
        <w:left w:val="none" w:sz="0" w:space="0" w:color="auto"/>
        <w:bottom w:val="none" w:sz="0" w:space="0" w:color="auto"/>
        <w:right w:val="none" w:sz="0" w:space="0" w:color="auto"/>
      </w:divBdr>
    </w:div>
    <w:div w:id="1577787822">
      <w:bodyDiv w:val="1"/>
      <w:marLeft w:val="0"/>
      <w:marRight w:val="0"/>
      <w:marTop w:val="0"/>
      <w:marBottom w:val="0"/>
      <w:divBdr>
        <w:top w:val="none" w:sz="0" w:space="0" w:color="auto"/>
        <w:left w:val="none" w:sz="0" w:space="0" w:color="auto"/>
        <w:bottom w:val="none" w:sz="0" w:space="0" w:color="auto"/>
        <w:right w:val="none" w:sz="0" w:space="0" w:color="auto"/>
      </w:divBdr>
    </w:div>
    <w:div w:id="1592817482">
      <w:bodyDiv w:val="1"/>
      <w:marLeft w:val="0"/>
      <w:marRight w:val="0"/>
      <w:marTop w:val="0"/>
      <w:marBottom w:val="0"/>
      <w:divBdr>
        <w:top w:val="none" w:sz="0" w:space="0" w:color="auto"/>
        <w:left w:val="none" w:sz="0" w:space="0" w:color="auto"/>
        <w:bottom w:val="none" w:sz="0" w:space="0" w:color="auto"/>
        <w:right w:val="none" w:sz="0" w:space="0" w:color="auto"/>
      </w:divBdr>
    </w:div>
    <w:div w:id="1593319378">
      <w:bodyDiv w:val="1"/>
      <w:marLeft w:val="0"/>
      <w:marRight w:val="0"/>
      <w:marTop w:val="0"/>
      <w:marBottom w:val="0"/>
      <w:divBdr>
        <w:top w:val="none" w:sz="0" w:space="0" w:color="auto"/>
        <w:left w:val="none" w:sz="0" w:space="0" w:color="auto"/>
        <w:bottom w:val="none" w:sz="0" w:space="0" w:color="auto"/>
        <w:right w:val="none" w:sz="0" w:space="0" w:color="auto"/>
      </w:divBdr>
    </w:div>
    <w:div w:id="1603144987">
      <w:bodyDiv w:val="1"/>
      <w:marLeft w:val="0"/>
      <w:marRight w:val="0"/>
      <w:marTop w:val="0"/>
      <w:marBottom w:val="0"/>
      <w:divBdr>
        <w:top w:val="none" w:sz="0" w:space="0" w:color="auto"/>
        <w:left w:val="none" w:sz="0" w:space="0" w:color="auto"/>
        <w:bottom w:val="none" w:sz="0" w:space="0" w:color="auto"/>
        <w:right w:val="none" w:sz="0" w:space="0" w:color="auto"/>
      </w:divBdr>
    </w:div>
    <w:div w:id="1641379682">
      <w:bodyDiv w:val="1"/>
      <w:marLeft w:val="0"/>
      <w:marRight w:val="0"/>
      <w:marTop w:val="0"/>
      <w:marBottom w:val="0"/>
      <w:divBdr>
        <w:top w:val="none" w:sz="0" w:space="0" w:color="auto"/>
        <w:left w:val="none" w:sz="0" w:space="0" w:color="auto"/>
        <w:bottom w:val="none" w:sz="0" w:space="0" w:color="auto"/>
        <w:right w:val="none" w:sz="0" w:space="0" w:color="auto"/>
      </w:divBdr>
    </w:div>
    <w:div w:id="1663391479">
      <w:bodyDiv w:val="1"/>
      <w:marLeft w:val="0"/>
      <w:marRight w:val="0"/>
      <w:marTop w:val="0"/>
      <w:marBottom w:val="0"/>
      <w:divBdr>
        <w:top w:val="none" w:sz="0" w:space="0" w:color="auto"/>
        <w:left w:val="none" w:sz="0" w:space="0" w:color="auto"/>
        <w:bottom w:val="none" w:sz="0" w:space="0" w:color="auto"/>
        <w:right w:val="none" w:sz="0" w:space="0" w:color="auto"/>
      </w:divBdr>
    </w:div>
    <w:div w:id="1667053529">
      <w:bodyDiv w:val="1"/>
      <w:marLeft w:val="0"/>
      <w:marRight w:val="0"/>
      <w:marTop w:val="0"/>
      <w:marBottom w:val="0"/>
      <w:divBdr>
        <w:top w:val="none" w:sz="0" w:space="0" w:color="auto"/>
        <w:left w:val="none" w:sz="0" w:space="0" w:color="auto"/>
        <w:bottom w:val="none" w:sz="0" w:space="0" w:color="auto"/>
        <w:right w:val="none" w:sz="0" w:space="0" w:color="auto"/>
      </w:divBdr>
    </w:div>
    <w:div w:id="1669597386">
      <w:bodyDiv w:val="1"/>
      <w:marLeft w:val="0"/>
      <w:marRight w:val="0"/>
      <w:marTop w:val="0"/>
      <w:marBottom w:val="0"/>
      <w:divBdr>
        <w:top w:val="none" w:sz="0" w:space="0" w:color="auto"/>
        <w:left w:val="none" w:sz="0" w:space="0" w:color="auto"/>
        <w:bottom w:val="none" w:sz="0" w:space="0" w:color="auto"/>
        <w:right w:val="none" w:sz="0" w:space="0" w:color="auto"/>
      </w:divBdr>
    </w:div>
    <w:div w:id="1672491728">
      <w:bodyDiv w:val="1"/>
      <w:marLeft w:val="0"/>
      <w:marRight w:val="0"/>
      <w:marTop w:val="0"/>
      <w:marBottom w:val="0"/>
      <w:divBdr>
        <w:top w:val="none" w:sz="0" w:space="0" w:color="auto"/>
        <w:left w:val="none" w:sz="0" w:space="0" w:color="auto"/>
        <w:bottom w:val="none" w:sz="0" w:space="0" w:color="auto"/>
        <w:right w:val="none" w:sz="0" w:space="0" w:color="auto"/>
      </w:divBdr>
    </w:div>
    <w:div w:id="1674533646">
      <w:bodyDiv w:val="1"/>
      <w:marLeft w:val="0"/>
      <w:marRight w:val="0"/>
      <w:marTop w:val="0"/>
      <w:marBottom w:val="0"/>
      <w:divBdr>
        <w:top w:val="none" w:sz="0" w:space="0" w:color="auto"/>
        <w:left w:val="none" w:sz="0" w:space="0" w:color="auto"/>
        <w:bottom w:val="none" w:sz="0" w:space="0" w:color="auto"/>
        <w:right w:val="none" w:sz="0" w:space="0" w:color="auto"/>
      </w:divBdr>
    </w:div>
    <w:div w:id="1718776451">
      <w:bodyDiv w:val="1"/>
      <w:marLeft w:val="0"/>
      <w:marRight w:val="0"/>
      <w:marTop w:val="0"/>
      <w:marBottom w:val="0"/>
      <w:divBdr>
        <w:top w:val="none" w:sz="0" w:space="0" w:color="auto"/>
        <w:left w:val="none" w:sz="0" w:space="0" w:color="auto"/>
        <w:bottom w:val="none" w:sz="0" w:space="0" w:color="auto"/>
        <w:right w:val="none" w:sz="0" w:space="0" w:color="auto"/>
      </w:divBdr>
    </w:div>
    <w:div w:id="1796944598">
      <w:bodyDiv w:val="1"/>
      <w:marLeft w:val="0"/>
      <w:marRight w:val="0"/>
      <w:marTop w:val="0"/>
      <w:marBottom w:val="0"/>
      <w:divBdr>
        <w:top w:val="none" w:sz="0" w:space="0" w:color="auto"/>
        <w:left w:val="none" w:sz="0" w:space="0" w:color="auto"/>
        <w:bottom w:val="none" w:sz="0" w:space="0" w:color="auto"/>
        <w:right w:val="none" w:sz="0" w:space="0" w:color="auto"/>
      </w:divBdr>
    </w:div>
    <w:div w:id="1799182510">
      <w:bodyDiv w:val="1"/>
      <w:marLeft w:val="0"/>
      <w:marRight w:val="0"/>
      <w:marTop w:val="0"/>
      <w:marBottom w:val="0"/>
      <w:divBdr>
        <w:top w:val="none" w:sz="0" w:space="0" w:color="auto"/>
        <w:left w:val="none" w:sz="0" w:space="0" w:color="auto"/>
        <w:bottom w:val="none" w:sz="0" w:space="0" w:color="auto"/>
        <w:right w:val="none" w:sz="0" w:space="0" w:color="auto"/>
      </w:divBdr>
    </w:div>
    <w:div w:id="1801264333">
      <w:bodyDiv w:val="1"/>
      <w:marLeft w:val="0"/>
      <w:marRight w:val="0"/>
      <w:marTop w:val="0"/>
      <w:marBottom w:val="0"/>
      <w:divBdr>
        <w:top w:val="none" w:sz="0" w:space="0" w:color="auto"/>
        <w:left w:val="none" w:sz="0" w:space="0" w:color="auto"/>
        <w:bottom w:val="none" w:sz="0" w:space="0" w:color="auto"/>
        <w:right w:val="none" w:sz="0" w:space="0" w:color="auto"/>
      </w:divBdr>
    </w:div>
    <w:div w:id="1813987925">
      <w:bodyDiv w:val="1"/>
      <w:marLeft w:val="0"/>
      <w:marRight w:val="0"/>
      <w:marTop w:val="0"/>
      <w:marBottom w:val="0"/>
      <w:divBdr>
        <w:top w:val="none" w:sz="0" w:space="0" w:color="auto"/>
        <w:left w:val="none" w:sz="0" w:space="0" w:color="auto"/>
        <w:bottom w:val="none" w:sz="0" w:space="0" w:color="auto"/>
        <w:right w:val="none" w:sz="0" w:space="0" w:color="auto"/>
      </w:divBdr>
    </w:div>
    <w:div w:id="1825122800">
      <w:bodyDiv w:val="1"/>
      <w:marLeft w:val="0"/>
      <w:marRight w:val="0"/>
      <w:marTop w:val="0"/>
      <w:marBottom w:val="0"/>
      <w:divBdr>
        <w:top w:val="none" w:sz="0" w:space="0" w:color="auto"/>
        <w:left w:val="none" w:sz="0" w:space="0" w:color="auto"/>
        <w:bottom w:val="none" w:sz="0" w:space="0" w:color="auto"/>
        <w:right w:val="none" w:sz="0" w:space="0" w:color="auto"/>
      </w:divBdr>
    </w:div>
    <w:div w:id="1839147924">
      <w:bodyDiv w:val="1"/>
      <w:marLeft w:val="0"/>
      <w:marRight w:val="0"/>
      <w:marTop w:val="0"/>
      <w:marBottom w:val="0"/>
      <w:divBdr>
        <w:top w:val="none" w:sz="0" w:space="0" w:color="auto"/>
        <w:left w:val="none" w:sz="0" w:space="0" w:color="auto"/>
        <w:bottom w:val="none" w:sz="0" w:space="0" w:color="auto"/>
        <w:right w:val="none" w:sz="0" w:space="0" w:color="auto"/>
      </w:divBdr>
    </w:div>
    <w:div w:id="1856265277">
      <w:bodyDiv w:val="1"/>
      <w:marLeft w:val="0"/>
      <w:marRight w:val="0"/>
      <w:marTop w:val="0"/>
      <w:marBottom w:val="0"/>
      <w:divBdr>
        <w:top w:val="none" w:sz="0" w:space="0" w:color="auto"/>
        <w:left w:val="none" w:sz="0" w:space="0" w:color="auto"/>
        <w:bottom w:val="none" w:sz="0" w:space="0" w:color="auto"/>
        <w:right w:val="none" w:sz="0" w:space="0" w:color="auto"/>
      </w:divBdr>
    </w:div>
    <w:div w:id="1888688572">
      <w:bodyDiv w:val="1"/>
      <w:marLeft w:val="0"/>
      <w:marRight w:val="0"/>
      <w:marTop w:val="0"/>
      <w:marBottom w:val="0"/>
      <w:divBdr>
        <w:top w:val="none" w:sz="0" w:space="0" w:color="auto"/>
        <w:left w:val="none" w:sz="0" w:space="0" w:color="auto"/>
        <w:bottom w:val="none" w:sz="0" w:space="0" w:color="auto"/>
        <w:right w:val="none" w:sz="0" w:space="0" w:color="auto"/>
      </w:divBdr>
    </w:div>
    <w:div w:id="1901789902">
      <w:bodyDiv w:val="1"/>
      <w:marLeft w:val="0"/>
      <w:marRight w:val="0"/>
      <w:marTop w:val="0"/>
      <w:marBottom w:val="0"/>
      <w:divBdr>
        <w:top w:val="none" w:sz="0" w:space="0" w:color="auto"/>
        <w:left w:val="none" w:sz="0" w:space="0" w:color="auto"/>
        <w:bottom w:val="none" w:sz="0" w:space="0" w:color="auto"/>
        <w:right w:val="none" w:sz="0" w:space="0" w:color="auto"/>
      </w:divBdr>
    </w:div>
    <w:div w:id="1925337579">
      <w:bodyDiv w:val="1"/>
      <w:marLeft w:val="0"/>
      <w:marRight w:val="0"/>
      <w:marTop w:val="0"/>
      <w:marBottom w:val="0"/>
      <w:divBdr>
        <w:top w:val="none" w:sz="0" w:space="0" w:color="auto"/>
        <w:left w:val="none" w:sz="0" w:space="0" w:color="auto"/>
        <w:bottom w:val="none" w:sz="0" w:space="0" w:color="auto"/>
        <w:right w:val="none" w:sz="0" w:space="0" w:color="auto"/>
      </w:divBdr>
    </w:div>
    <w:div w:id="1925340571">
      <w:bodyDiv w:val="1"/>
      <w:marLeft w:val="0"/>
      <w:marRight w:val="0"/>
      <w:marTop w:val="0"/>
      <w:marBottom w:val="0"/>
      <w:divBdr>
        <w:top w:val="none" w:sz="0" w:space="0" w:color="auto"/>
        <w:left w:val="none" w:sz="0" w:space="0" w:color="auto"/>
        <w:bottom w:val="none" w:sz="0" w:space="0" w:color="auto"/>
        <w:right w:val="none" w:sz="0" w:space="0" w:color="auto"/>
      </w:divBdr>
    </w:div>
    <w:div w:id="1985115346">
      <w:bodyDiv w:val="1"/>
      <w:marLeft w:val="0"/>
      <w:marRight w:val="0"/>
      <w:marTop w:val="0"/>
      <w:marBottom w:val="0"/>
      <w:divBdr>
        <w:top w:val="none" w:sz="0" w:space="0" w:color="auto"/>
        <w:left w:val="none" w:sz="0" w:space="0" w:color="auto"/>
        <w:bottom w:val="none" w:sz="0" w:space="0" w:color="auto"/>
        <w:right w:val="none" w:sz="0" w:space="0" w:color="auto"/>
      </w:divBdr>
    </w:div>
    <w:div w:id="2007393739">
      <w:bodyDiv w:val="1"/>
      <w:marLeft w:val="0"/>
      <w:marRight w:val="0"/>
      <w:marTop w:val="0"/>
      <w:marBottom w:val="0"/>
      <w:divBdr>
        <w:top w:val="none" w:sz="0" w:space="0" w:color="auto"/>
        <w:left w:val="none" w:sz="0" w:space="0" w:color="auto"/>
        <w:bottom w:val="none" w:sz="0" w:space="0" w:color="auto"/>
        <w:right w:val="none" w:sz="0" w:space="0" w:color="auto"/>
      </w:divBdr>
    </w:div>
    <w:div w:id="2013027319">
      <w:bodyDiv w:val="1"/>
      <w:marLeft w:val="0"/>
      <w:marRight w:val="0"/>
      <w:marTop w:val="0"/>
      <w:marBottom w:val="0"/>
      <w:divBdr>
        <w:top w:val="none" w:sz="0" w:space="0" w:color="auto"/>
        <w:left w:val="none" w:sz="0" w:space="0" w:color="auto"/>
        <w:bottom w:val="none" w:sz="0" w:space="0" w:color="auto"/>
        <w:right w:val="none" w:sz="0" w:space="0" w:color="auto"/>
      </w:divBdr>
    </w:div>
    <w:div w:id="2018998361">
      <w:bodyDiv w:val="1"/>
      <w:marLeft w:val="0"/>
      <w:marRight w:val="0"/>
      <w:marTop w:val="0"/>
      <w:marBottom w:val="0"/>
      <w:divBdr>
        <w:top w:val="none" w:sz="0" w:space="0" w:color="auto"/>
        <w:left w:val="none" w:sz="0" w:space="0" w:color="auto"/>
        <w:bottom w:val="none" w:sz="0" w:space="0" w:color="auto"/>
        <w:right w:val="none" w:sz="0" w:space="0" w:color="auto"/>
      </w:divBdr>
    </w:div>
    <w:div w:id="2046367634">
      <w:bodyDiv w:val="1"/>
      <w:marLeft w:val="0"/>
      <w:marRight w:val="0"/>
      <w:marTop w:val="0"/>
      <w:marBottom w:val="0"/>
      <w:divBdr>
        <w:top w:val="none" w:sz="0" w:space="0" w:color="auto"/>
        <w:left w:val="none" w:sz="0" w:space="0" w:color="auto"/>
        <w:bottom w:val="none" w:sz="0" w:space="0" w:color="auto"/>
        <w:right w:val="none" w:sz="0" w:space="0" w:color="auto"/>
      </w:divBdr>
    </w:div>
    <w:div w:id="2063094517">
      <w:bodyDiv w:val="1"/>
      <w:marLeft w:val="0"/>
      <w:marRight w:val="0"/>
      <w:marTop w:val="0"/>
      <w:marBottom w:val="0"/>
      <w:divBdr>
        <w:top w:val="none" w:sz="0" w:space="0" w:color="auto"/>
        <w:left w:val="none" w:sz="0" w:space="0" w:color="auto"/>
        <w:bottom w:val="none" w:sz="0" w:space="0" w:color="auto"/>
        <w:right w:val="none" w:sz="0" w:space="0" w:color="auto"/>
      </w:divBdr>
    </w:div>
    <w:div w:id="2081173670">
      <w:bodyDiv w:val="1"/>
      <w:marLeft w:val="0"/>
      <w:marRight w:val="0"/>
      <w:marTop w:val="0"/>
      <w:marBottom w:val="0"/>
      <w:divBdr>
        <w:top w:val="none" w:sz="0" w:space="0" w:color="auto"/>
        <w:left w:val="none" w:sz="0" w:space="0" w:color="auto"/>
        <w:bottom w:val="none" w:sz="0" w:space="0" w:color="auto"/>
        <w:right w:val="none" w:sz="0" w:space="0" w:color="auto"/>
      </w:divBdr>
    </w:div>
    <w:div w:id="2083020960">
      <w:bodyDiv w:val="1"/>
      <w:marLeft w:val="0"/>
      <w:marRight w:val="0"/>
      <w:marTop w:val="0"/>
      <w:marBottom w:val="0"/>
      <w:divBdr>
        <w:top w:val="none" w:sz="0" w:space="0" w:color="auto"/>
        <w:left w:val="none" w:sz="0" w:space="0" w:color="auto"/>
        <w:bottom w:val="none" w:sz="0" w:space="0" w:color="auto"/>
        <w:right w:val="none" w:sz="0" w:space="0" w:color="auto"/>
      </w:divBdr>
    </w:div>
    <w:div w:id="2090955467">
      <w:bodyDiv w:val="1"/>
      <w:marLeft w:val="0"/>
      <w:marRight w:val="0"/>
      <w:marTop w:val="0"/>
      <w:marBottom w:val="0"/>
      <w:divBdr>
        <w:top w:val="none" w:sz="0" w:space="0" w:color="auto"/>
        <w:left w:val="none" w:sz="0" w:space="0" w:color="auto"/>
        <w:bottom w:val="none" w:sz="0" w:space="0" w:color="auto"/>
        <w:right w:val="none" w:sz="0" w:space="0" w:color="auto"/>
      </w:divBdr>
    </w:div>
    <w:div w:id="2102991079">
      <w:bodyDiv w:val="1"/>
      <w:marLeft w:val="0"/>
      <w:marRight w:val="0"/>
      <w:marTop w:val="0"/>
      <w:marBottom w:val="0"/>
      <w:divBdr>
        <w:top w:val="none" w:sz="0" w:space="0" w:color="auto"/>
        <w:left w:val="none" w:sz="0" w:space="0" w:color="auto"/>
        <w:bottom w:val="none" w:sz="0" w:space="0" w:color="auto"/>
        <w:right w:val="none" w:sz="0" w:space="0" w:color="auto"/>
      </w:divBdr>
    </w:div>
    <w:div w:id="2122216037">
      <w:bodyDiv w:val="1"/>
      <w:marLeft w:val="0"/>
      <w:marRight w:val="0"/>
      <w:marTop w:val="0"/>
      <w:marBottom w:val="0"/>
      <w:divBdr>
        <w:top w:val="none" w:sz="0" w:space="0" w:color="auto"/>
        <w:left w:val="none" w:sz="0" w:space="0" w:color="auto"/>
        <w:bottom w:val="none" w:sz="0" w:space="0" w:color="auto"/>
        <w:right w:val="none" w:sz="0" w:space="0" w:color="auto"/>
      </w:divBdr>
    </w:div>
    <w:div w:id="2126465574">
      <w:bodyDiv w:val="1"/>
      <w:marLeft w:val="0"/>
      <w:marRight w:val="0"/>
      <w:marTop w:val="0"/>
      <w:marBottom w:val="0"/>
      <w:divBdr>
        <w:top w:val="none" w:sz="0" w:space="0" w:color="auto"/>
        <w:left w:val="none" w:sz="0" w:space="0" w:color="auto"/>
        <w:bottom w:val="none" w:sz="0" w:space="0" w:color="auto"/>
        <w:right w:val="none" w:sz="0" w:space="0" w:color="auto"/>
      </w:divBdr>
    </w:div>
    <w:div w:id="2128692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marialuna@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b:Source>
    <b:Tag>Lóp13</b:Tag>
    <b:SourceType>JournalArticle</b:SourceType>
    <b:Guid>{406C6DFE-C5A2-41EA-9021-F186A2BA3398}</b:Guid>
    <b:Title>El proceso de escritura y publicación de un artículo científico</b:Title>
    <b:Year>2013</b:Year>
    <b:JournalName>Educare</b:JournalName>
    <b:Pages>8</b:Pages>
    <b:Author>
      <b:Author>
        <b:NameList>
          <b:Person>
            <b:Last>López Leyva</b:Last>
            <b:First>Santos</b:First>
          </b:Person>
        </b:NameList>
      </b:Author>
    </b:Author>
    <b:RefOrder>1</b:RefOrder>
  </b:Source>
  <b:Source>
    <b:Tag>Her14</b:Tag>
    <b:SourceType>Book</b:SourceType>
    <b:Guid>{A93128E4-7B58-495D-9ECE-7184B50C8240}</b:Guid>
    <b:Title>Metodología de la investigación</b:Title>
    <b:Year>2014</b:Year>
    <b:City>México, D.F</b:City>
    <b:Publisher>McGraw Hill</b:Publisher>
    <b:Author>
      <b:Author>
        <b:NameList>
          <b:Person>
            <b:Last>Hernández Sampieri</b:Last>
            <b:First>Roberto</b:First>
          </b:Person>
          <b:Person>
            <b:Last>Fernández Collado</b:Last>
            <b:First>Carlos</b:First>
          </b:Person>
          <b:Person>
            <b:Last>Baptista Lucio</b:Last>
            <b:First>Pilar</b:First>
          </b:Person>
        </b:NameList>
      </b:Author>
    </b:Author>
    <b:LCID>es-CO</b:LCID>
    <b:RefOrder>2</b:RefOrder>
  </b:Source>
  <b:Source>
    <b:Tag>Wag05</b:Tag>
    <b:SourceType>DocumentFromInternetSite</b:SourceType>
    <b:Guid>{7D5EDB07-08A2-4E4F-BF98-72A99C11189D}</b:Guid>
    <b:Title>Comunidad Andina</b:Title>
    <b:Year>2005</b:Year>
    <b:InternetSiteTitle>Comunidad Andina</b:InternetSiteTitle>
    <b:Month>octubre</b:Month>
    <b:URL>http://www.comunidadandina.org/Prensa.aspx?id=1578&amp;accion=detalle&amp;cat=AP&amp;title=la-comunidad-sudamericana-de-naciones-un-proyecto-politico-y-un-gran-programa-de-desarrollo</b:URL>
    <b:Author>
      <b:Author>
        <b:NameList>
          <b:Person>
            <b:Last>Wagner</b:Last>
            <b:First>Allan</b:First>
          </b:Person>
        </b:NameList>
      </b:Author>
    </b:Author>
    <b:RefOrder>6</b:RefOrder>
  </b:Source>
  <b:Source>
    <b:Tag>Mal01</b:Tag>
    <b:SourceType>JournalArticle</b:SourceType>
    <b:Guid>{58BA9BA0-28E9-4CD1-ADE7-0F5B5BD62BBC}</b:Guid>
    <b:Title>Spillover in European and South American Integration. An Assesment</b:Title>
    <b:Year>2001</b:Year>
    <b:City>Washington D.C</b:City>
    <b:JournalName>Latin American Studies Association</b:JournalName>
    <b:Pages>1-22</b:Pages>
    <b:Author>
      <b:Author>
        <b:NameList>
          <b:Person>
            <b:Last>Malamud</b:Last>
            <b:First>Andrés</b:First>
          </b:Person>
        </b:NameList>
      </b:Author>
    </b:Author>
    <b:Month>Septiembre</b:Month>
    <b:Day>6-8</b:Day>
    <b:RefOrder>7</b:RefOrder>
  </b:Source>
  <b:Source>
    <b:Tag>Bie09</b:Tag>
    <b:SourceType>JournalArticle</b:SourceType>
    <b:Guid>{A6A7BF58-7E54-4B60-9B31-680B97BFC729}</b:Guid>
    <b:Title>Sesenta años de la cepal: estructuralismo y neoestructuralismo </b:Title>
    <b:Year>2009</b:Year>
    <b:JournalName>Revista CEPAL</b:JournalName>
    <b:Pages>179</b:Pages>
    <b:Author>
      <b:Author>
        <b:NameList>
          <b:Person>
            <b:Last>Bielschowsky</b:Last>
            <b:First>Ricardo</b:First>
          </b:Person>
        </b:NameList>
      </b:Author>
    </b:Author>
    <b:RefOrder>8</b:RefOrder>
  </b:Source>
  <b:Source>
    <b:Tag>Amo10</b:Tag>
    <b:SourceType>Book</b:SourceType>
    <b:Guid>{FFAE5F65-2B85-492C-A386-059BF0754AD0}</b:Guid>
    <b:Title>La creación y evolución de la CASA/UNASUR</b:Title>
    <b:Year>2010</b:Year>
    <b:City>Salamanca</b:City>
    <b:Publisher>Universidad de Salamanca</b:Publisher>
    <b:Author>
      <b:Author>
        <b:NameList>
          <b:Person>
            <b:Last> Amoroso Botelho</b:Last>
            <b:Middle>Carlos</b:Middle>
            <b:First>João </b:First>
          </b:Person>
        </b:NameList>
      </b:Author>
    </b:Author>
    <b:RefOrder>10</b:RefOrder>
  </b:Source>
  <b:Source>
    <b:Tag>Cha19</b:Tag>
    <b:SourceType>JournalArticle</b:SourceType>
    <b:Guid>{BF670916-C817-49C9-8E20-FD9E2BF0BB29}</b:Guid>
    <b:Title>Implicaciones del retiro de Colombia de la Unasur: retos en la configuración regional</b:Title>
    <b:Year>2019</b:Year>
    <b:Pages>197-222</b:Pages>
    <b:JournalName>Oasis</b:JournalName>
    <b:Author>
      <b:Author>
        <b:NameList>
          <b:Person>
            <b:Last>Chaves García</b:Last>
            <b:First>Carlos</b:First>
          </b:Person>
          <b:Person>
            <b:Last>Ortiz Morales</b:Last>
            <b:First>Catherine</b:First>
          </b:Person>
          <b:Person>
            <b:Last>Montero</b:Last>
            <b:First>Pedro Miguel</b:First>
          </b:Person>
        </b:NameList>
      </b:Author>
    </b:Author>
    <b:City>Bogotá</b:City>
    <b:Issue>29</b:Issue>
    <b:DOI>https://doi.org/10.18601/16577558.n29.10</b:DOI>
    <b:RefOrder>11</b:RefOrder>
  </b:Source>
  <b:Source>
    <b:Tag>Dia13</b:Tag>
    <b:SourceType>JournalArticle</b:SourceType>
    <b:Guid>{420F19A5-5F40-4519-90DE-5E86E0AA00C6}</b:Guid>
    <b:Title>Regionalismo y posicionamiento suramericano: UNASUR y ALBA</b:Title>
    <b:JournalName>CIDOB  d'AFers Internacionais</b:JournalName>
    <b:Year>2013</b:Year>
    <b:Pages>55-79</b:Pages>
    <b:Author>
      <b:Author>
        <b:NameList>
          <b:Person>
            <b:Last>Diamint</b:Last>
            <b:First>Rut</b:First>
          </b:Person>
        </b:NameList>
      </b:Author>
    </b:Author>
    <b:Issue>101</b:Issue>
    <b:RefOrder>12</b:RefOrder>
  </b:Source>
  <b:Source>
    <b:Tag>Mal08</b:Tag>
    <b:SourceType>BookSection</b:SourceType>
    <b:Guid>{B009C2A5-6159-412E-B058-37C29059EE62}</b:Guid>
    <b:Title>Jefes de Gobierno y procesos de integración regional: las experiencias de Europa y América Latina</b:Title>
    <b:Year>2008</b:Year>
    <b:Pages>137-162</b:Pages>
    <b:BookTitle>Del regionalismo latinoamericano a la integración interregional</b:BookTitle>
    <b:City>Madrid</b:City>
    <b:Publisher>Siglo XXI</b:Publisher>
    <b:Author>
      <b:BookAuthor>
        <b:NameList>
          <b:Person>
            <b:Last> de Lombaerde</b:Last>
            <b:First>Philippe</b:First>
          </b:Person>
          <b:Person>
            <b:Last>Briceño Ruisz</b:Last>
            <b:First>José</b:First>
          </b:Person>
          <b:Person>
            <b:Last>Kochi </b:Last>
            <b:First>Shigeru</b:First>
          </b:Person>
          <b:Person>
            <b:Last>Briceño Ruiz</b:Last>
            <b:First>José</b:First>
          </b:Person>
        </b:NameList>
      </b:BookAuthor>
      <b:Author>
        <b:NameList>
          <b:Person>
            <b:Last>Malamud</b:Last>
            <b:First>Andrés</b:First>
          </b:Person>
        </b:NameList>
      </b:Author>
    </b:Author>
    <b:CountryRegion>España</b:CountryRegion>
    <b:RefOrder>13</b:RefOrder>
  </b:Source>
  <b:Source>
    <b:Tag>Jei16</b:Tag>
    <b:SourceType>JournalArticle</b:SourceType>
    <b:Guid>{7982FE1F-2993-4E60-AF0E-DFA680A07330}</b:Guid>
    <b:Title>Particularidades y perspectivas del resurgimiento del “Fénix de la derecha” en América Latina</b:Title>
    <b:Year>2016</b:Year>
    <b:JournalName>Iberoamerica</b:JournalName>
    <b:Pages>34-60</b:Pages>
    <b:Author>
      <b:Author>
        <b:NameList>
          <b:Person>
            <b:Last>Jeifets </b:Last>
            <b:First>Victor</b:First>
          </b:Person>
          <b:Person>
            <b:Last>Jeifets</b:Last>
            <b:First>Lazar</b:First>
          </b:Person>
        </b:NameList>
      </b:Author>
    </b:Author>
    <b:RefOrder>14</b:RefOrder>
  </b:Source>
  <b:Source>
    <b:Tag>Mal10</b:Tag>
    <b:SourceType>JournalArticle</b:SourceType>
    <b:Guid>{D7E696CD-90C4-449B-8ABD-4C36080F5FD4}</b:Guid>
    <b:Title>La diplomacia presidencial y los pilares insititucionales del Mercosur: un examen empírico</b:Title>
    <b:Year>2010</b:Year>
    <b:City>Madrid</b:City>
    <b:Publisher>Fragmentos</b:Publisher>
    <b:JournalName>Relaciones Internacionales</b:JournalName>
    <b:Author>
      <b:Author>
        <b:NameList>
          <b:Person>
            <b:Last>Malamud</b:Last>
            <b:First>Andrés</b:First>
          </b:Person>
        </b:NameList>
      </b:Author>
      <b:Editor>
        <b:NameList>
          <b:Person>
            <b:Last>Universidad Autonoma de Madrid</b:Last>
          </b:Person>
        </b:NameList>
      </b:Editor>
    </b:Author>
    <b:Month>octubre</b:Month>
    <b:Issue>15</b:Issue>
    <b:URL>https://revistas.uam.es/index.php/relacionesinternacionales/article/view/5051/5510</b:URL>
    <b:RefOrder>15</b:RefOrder>
  </b:Source>
  <b:Source>
    <b:Tag>Kor13</b:Tag>
    <b:SourceType>Misc</b:SourceType>
    <b:Guid>{4335AC52-E2B7-4505-AE90-F84C7A1286D5}</b:Guid>
    <b:Title>Assessing the Effect of Presidential Diplomacy, Ideological Convergence and the Absence of a Regional Hegemon on Latin American Regionalism</b:Title>
    <b:Year>2013</b:Year>
    <b:Author>
      <b:Author>
        <b:NameList>
          <b:Person>
            <b:Last>Korhorn</b:Last>
            <b:First>Hannah</b:First>
          </b:Person>
        </b:NameList>
      </b:Author>
    </b:Author>
    <b:City>Leiden</b:City>
    <b:CountryRegion>Países Bajos</b:CountryRegion>
    <b:Month>julio</b:Month>
    <b:PublicationTitle>Master’s Thesis for the Master of International Relations</b:PublicationTitle>
    <b:Publisher>Leiden University</b:Publisher>
    <b:RefOrder>16</b:RefOrder>
  </b:Source>
  <b:Source>
    <b:Tag>Orj07</b:Tag>
    <b:SourceType>BookSection</b:SourceType>
    <b:Guid>{59B67614-9E69-477B-AB1E-2E28610A88BC}</b:Guid>
    <b:Title>r. Ideologías, tecnocracia y sociedad: implicaciones para América Latina</b:Title>
    <b:Year>2007</b:Year>
    <b:City>Buenos Aires</b:City>
    <b:Publisher>CLACSO</b:Publisher>
    <b:JournalName>Filosofía y teorías políticas entre la crítica y la utopía</b:JournalName>
    <b:Pages>219-234</b:Pages>
    <b:Author>
      <b:Author>
        <b:NameList>
          <b:Person>
            <b:Last>Orjuela</b:Last>
            <b:First>Luis Javier</b:First>
          </b:Person>
        </b:NameList>
      </b:Author>
      <b:BookAuthor>
        <b:NameList>
          <b:Person>
            <b:Last>Hoyos Vásquez</b:Last>
            <b:First>Guillermo</b:First>
          </b:Person>
        </b:NameList>
      </b:BookAuthor>
    </b:Author>
    <b:BookTitle>Filosofía y teorías políticas entre la crítica y la utopía</b:BookTitle>
    <b:RefOrder>17</b:RefOrder>
  </b:Source>
  <b:Source>
    <b:Tag>Pas19</b:Tag>
    <b:SourceType>BookSection</b:SourceType>
    <b:Guid>{4DC15FE9-01A3-4878-A2D7-8B63E3C7069E}</b:Guid>
    <b:Title>Colombia y su agenda de seguridad. Del gobierno de Juan Manuel Santos al gobierno de Iván Duque</b:Title>
    <b:Year>2019</b:Year>
    <b:Pages>41-78</b:Pages>
    <b:BookTitle>La región frente a los cambios globales en materia de seguridad</b:BookTitle>
    <b:City>Lima</b:City>
    <b:Publisher>Instituto de Estudios Internacionales (IDEI)</b:Publisher>
    <b:Author>
      <b:Author>
        <b:NameList>
          <b:Person>
            <b:Last>Pastrana Buelvas</b:Last>
            <b:First>Eduardo</b:First>
          </b:Person>
          <b:Person>
            <b:Last>Vera</b:Last>
            <b:First>Diego</b:First>
          </b:Person>
        </b:NameList>
      </b:Author>
      <b:Editor>
        <b:NameList>
          <b:Person>
            <b:Last>Perú</b:Last>
            <b:First>Pontifica</b:First>
            <b:Middle>Universidad Católica de</b:Middle>
          </b:Person>
        </b:NameList>
      </b:Editor>
      <b:BookAuthor>
        <b:NameList>
          <b:Person>
            <b:Last>Adins</b:Last>
            <b:First>Sebastián</b:First>
          </b:Person>
          <b:Person>
            <b:Last>Baeza Freer</b:Last>
            <b:First>Jaime</b:First>
          </b:Person>
          <b:Person>
            <b:Last>Gélleri Endara</b:Last>
            <b:First>Daniela</b:First>
          </b:Person>
          <b:Person>
            <b:Last>Cortinhas</b:Last>
            <b:First>Juliano</b:First>
          </b:Person>
          <b:Person>
            <b:Last>Escudero Illanes</b:Last>
            <b:First>María Cristiana</b:First>
          </b:Person>
          <b:Person>
            <b:Last>Gamboa Rocabado</b:Last>
            <b:First>Franco</b:First>
          </b:Person>
          <b:Person>
            <b:Last>Pastrana Buelvas</b:Last>
            <b:First>Eduardo</b:First>
          </b:Person>
          <b:Person>
            <b:Last>Ramalho</b:Last>
            <b:First>Antonio José</b:First>
          </b:Person>
          <b:Person>
            <b:Last>Rocabado Sánchez </b:Last>
            <b:First>José</b:First>
          </b:Person>
          <b:Person>
            <b:Last>Pérez Enriquez</b:Last>
            <b:First>Diego</b:First>
          </b:Person>
          <b:Person>
            <b:Last>Vera</b:Last>
            <b:First>Diego</b:First>
          </b:Person>
        </b:NameList>
      </b:BookAuthor>
    </b:Author>
    <b:CountryRegion>Perú</b:CountryRegion>
    <b:RefOrder>18</b:RefOrder>
  </b:Source>
  <b:Source>
    <b:Tag>Góm14</b:Tag>
    <b:SourceType>ConferenceProceedings</b:SourceType>
    <b:Guid>{34EB7839-6D26-42C9-B928-6353FDFA3F9B}</b:Guid>
    <b:Title>Regionalismo en América del Sur. Una lectura alternativa al surgimiento de la Unasur</b:Title>
    <b:Year>2014</b:Year>
    <b:Pages>1-28</b:Pages>
    <b:Publisher>FLACSO &amp; ISA</b:Publisher>
    <b:Author>
      <b:Author>
        <b:NameList>
          <b:Person>
            <b:Last>Gómez Kort </b:Last>
            <b:First>Magalí </b:First>
          </b:Person>
        </b:NameList>
      </b:Author>
    </b:Author>
    <b:RefOrder>19</b:RefOrder>
  </b:Source>
  <b:Source>
    <b:Tag>Sam19</b:Tag>
    <b:SourceType>InternetSite</b:SourceType>
    <b:Guid>{C5EEF133-9777-42BD-85F3-9DC14C7772BC}</b:Guid>
    <b:Title>Twitter</b:Title>
    <b:Year>2019</b:Year>
    <b:Month>marzo</b:Month>
    <b:Day>21</b:Day>
    <b:URL>https://twitter.com/ernestosamperp/status/1108882344927207424</b:URL>
    <b:Author>
      <b:Author>
        <b:NameList>
          <b:Person>
            <b:Last>Samper Pizano</b:Last>
            <b:First>Ernesto</b:First>
          </b:Person>
        </b:NameList>
      </b:Author>
    </b:Author>
    <b:RefOrder>21</b:RefOrder>
  </b:Source>
  <b:Source>
    <b:Tag>Gom19</b:Tag>
    <b:SourceType>JournalArticle</b:SourceType>
    <b:Guid>{C4B0A32F-B83D-4783-8983-4D1EA41906EF}</b:Guid>
    <b:Title>La integración Sudamericana en la encrucijada entre la ideología y el pragmatismo</b:Title>
    <b:Pages>157-182</b:Pages>
    <b:Year>2019</b:Year>
    <b:JournalName>Revista Uruguaya de Cienca Política</b:JournalName>
    <b:Author>
      <b:Author>
        <b:NameList>
          <b:Person>
            <b:Last>Gomes Saraiva</b:Last>
            <b:First>Míriam</b:First>
          </b:Person>
          <b:Person>
            <b:Last>Granja Hernández</b:Last>
            <b:First>Lorena</b:First>
          </b:Person>
        </b:NameList>
      </b:Author>
    </b:Author>
    <b:Month>febrero</b:Month>
    <b:Day>21</b:Day>
    <b:Volume>28</b:Volume>
    <b:Issue>1</b:Issue>
    <b:DOI>10.26851/RUCP.28.1.6</b:DOI>
    <b:RefOrder>22</b:RefOrder>
  </b:Source>
  <b:Source>
    <b:Tag>Bri13</b:Tag>
    <b:SourceType>JournalArticle</b:SourceType>
    <b:Guid>{490DBDD3-E5A1-4EBA-8BC9-3E7F195EC0A9}</b:Guid>
    <b:Title>Ejes y modelos en la etapa actual de la integración económica regional en América Latina</b:Title>
    <b:Year>2013</b:Year>
    <b:Author>
      <b:Author>
        <b:NameList>
          <b:Person>
            <b:Last>Briceño Ruiz</b:Last>
            <b:First>José</b:First>
          </b:Person>
        </b:NameList>
      </b:Author>
    </b:Author>
    <b:JournalName>Estudios internacionales</b:JournalName>
    <b:Pages>9-39</b:Pages>
    <b:City>Santiago de Chile</b:City>
    <b:Volume>45</b:Volume>
    <b:Issue>175</b:Issue>
    <b:RefOrder>23</b:RefOrder>
  </b:Source>
  <b:Source>
    <b:Tag>Tra11</b:Tag>
    <b:SourceType>Misc</b:SourceType>
    <b:Guid>{5337AEF5-AB44-4ABB-9BC3-F439F8AC447E}</b:Guid>
    <b:Title>Tratado Constitutivo de la Unión de Naciones Sudamericanas</b:Title>
    <b:Year>2011</b:Year>
    <b:Pages>9</b:Pages>
    <b:City>Quito</b:City>
    <b:Month>marzo</b:Month>
    <b:Day>11</b:Day>
    <b:CountryRegion>Ecuador</b:CountryRegion>
    <b:RefOrder>24</b:RefOrder>
  </b:Source>
  <b:Source>
    <b:Tag>San08</b:Tag>
    <b:SourceType>BookSection</b:SourceType>
    <b:Guid>{AB732163-DC85-4627-9B31-291BA57DE1A2}</b:Guid>
    <b:Title>Del "regionalismo abierto" al regionalismo post-liberal. Crisis y cambio en la integración regional en América Latina y el Caribe</b:Title>
    <b:Year>2008</b:Year>
    <b:City>Madrid</b:City>
    <b:Publisher>Coordinadora Regional de Investigaciones Económicas y Sociales</b:Publisher>
    <b:Pages>22</b:Pages>
    <b:Author>
      <b:Author>
        <b:NameList>
          <b:Person>
            <b:Last>Sanahuja</b:Last>
            <b:Middle>Antonio</b:Middle>
            <b:First>José </b:First>
          </b:Person>
        </b:NameList>
      </b:Author>
      <b:BookAuthor>
        <b:NameList>
          <b:Person>
            <b:Last>Mártinez</b:Last>
            <b:First>Laneydi</b:First>
          </b:Person>
          <b:Person>
            <b:Last>Peña</b:Last>
            <b:First>Lázaro</b:First>
          </b:Person>
          <b:Person>
            <b:Last>Vasquez</b:Last>
            <b:First>Mariana</b:First>
          </b:Person>
        </b:NameList>
      </b:BookAuthor>
    </b:Author>
    <b:BookTitle>Anuario de la integración de América Latina y el Gran Caribe 2008-2009</b:BookTitle>
    <b:RefOrder>25</b:RefOrder>
  </b:Source>
  <b:Source>
    <b:Tag>Glo19</b:Tag>
    <b:SourceType>InternetSite</b:SourceType>
    <b:Guid>{879FC6E0-19F0-4BC3-A57C-01838AAAAC06}</b:Guid>
    <b:Title>Gloobal</b:Title>
    <b:Year>2019</b:Year>
    <b:InternetSiteTitle>Gloobal</b:InternetSiteTitle>
    <b:Month>septiembre</b:Month>
    <b:Day>16</b:Day>
    <b:URL>http://www.gloobal.net/iepala/gloobal/fichas/ficha.php?entidad=Agentes&amp;id=15731&amp;html=1</b:URL>
    <b:RefOrder>26</b:RefOrder>
  </b:Source>
  <b:Source>
    <b:Tag>Sto14</b:Tag>
    <b:SourceType>JournalArticle</b:SourceType>
    <b:Guid>{925C5BE4-6F3D-4AAC-98BB-2FFB9A64BA69}</b:Guid>
    <b:Title>Giro a la izquierda en la América Latina del siglo XXI.</b:Title>
    <b:Year>2014 </b:Year>
    <b:JournalName>Polis</b:JournalName>
    <b:Pages>1-23</b:Pages>
    <b:Author>
      <b:Author>
        <b:NameList>
          <b:Person>
            <b:Last>Stoessel</b:Last>
            <b:First>Soledad</b:First>
          </b:Person>
        </b:NameList>
      </b:Author>
    </b:Author>
    <b:RefOrder>27</b:RefOrder>
  </b:Source>
  <b:Source>
    <b:Tag>Gil07</b:Tag>
    <b:SourceType>JournalArticle</b:SourceType>
    <b:Guid>{2AD2B1ED-2A37-4FFA-9E03-B55519ADC2D2}</b:Guid>
    <b:Title>¿América Latina: un giro a la izquierda?</b:Title>
    <b:JournalName>Oasis</b:JournalName>
    <b:Year>2007</b:Year>
    <b:Pages>147-174</b:Pages>
    <b:Author>
      <b:Author>
        <b:NameList>
          <b:Person>
            <b:Last>Gilhodes </b:Last>
            <b:First>Pierre</b:First>
          </b:Person>
        </b:NameList>
      </b:Author>
    </b:Author>
    <b:RefOrder>28</b:RefOrder>
  </b:Source>
  <b:Source>
    <b:Tag>Web96</b:Tag>
    <b:SourceType>Book</b:SourceType>
    <b:Guid>{A73DE6F2-7161-4D14-A35C-24AC7B9B327B}</b:Guid>
    <b:Title>Economía y sociedad</b:Title>
    <b:Year>1996</b:Year>
    <b:City>México D.F</b:City>
    <b:Publisher>Fondo de Cultura Económica</b:Publisher>
    <b:Author>
      <b:Author>
        <b:NameList>
          <b:Person>
            <b:Last>Weber</b:Last>
            <b:First>Max</b:First>
          </b:Person>
        </b:NameList>
      </b:Author>
    </b:Author>
    <b:RefOrder>29</b:RefOrder>
  </b:Source>
  <b:Source>
    <b:Tag>CEP19</b:Tag>
    <b:SourceType>Report</b:SourceType>
    <b:Guid>{FD8D39A3-0CF0-4FFF-9F92-0E7E277ABC04}</b:Guid>
    <b:Title>Perspectivas económicas de América Latina 2019: Desarrollo en transición</b:Title>
    <b:Year>2019</b:Year>
    <b:City>Santiago de Chile</b:City>
    <b:Publisher>Repositorio CEPAL</b:Publisher>
    <b:Author>
      <b:Author>
        <b:NameList>
          <b:Person>
            <b:First>CEPAL</b:First>
          </b:Person>
          <b:Person>
            <b:First>CAF</b:First>
          </b:Person>
          <b:Person>
            <b:Last>OCDE</b:Last>
          </b:Person>
          <b:Person>
            <b:Last>CE</b:Last>
          </b:Person>
        </b:NameList>
      </b:Author>
    </b:Author>
    <b:RefOrder>30</b:RefOrder>
  </b:Source>
  <b:Source>
    <b:Tag>San19</b:Tag>
    <b:SourceType>BookSection</b:SourceType>
    <b:Guid>{6F36A13D-D9E0-4FD6-90E5-2867C61A97D2}</b:Guid>
    <b:Title>La crisis de la integración y el regionalismo en América Latina: giro liberal-conservador y contestación normativa</b:Title>
    <b:BookTitle>Ascenso del nacionalismo y el autoritarismo en el sistema internacional - Anuario CEIPAZ 2018-2019</b:BookTitle>
    <b:Year>2019</b:Year>
    <b:Pages>107-126</b:Pages>
    <b:City>Madrid</b:City>
    <b:Publisher>CEIPAZ</b:Publisher>
    <b:Author>
      <b:Author>
        <b:NameList>
          <b:Person>
            <b:Last>Sanahuja</b:Last>
            <b:First>José Antonio</b:First>
          </b:Person>
        </b:NameList>
      </b:Author>
      <b:BookAuthor>
        <b:NameList>
          <b:Person>
            <b:Last>Zaragoza Mayor</b:Last>
            <b:First>Federico</b:First>
          </b:Person>
          <b:Person>
            <b:Last>González Paramo</b:Last>
            <b:First>Ana</b:First>
          </b:Person>
          <b:Person>
            <b:Last>De Fortuny</b:Last>
            <b:First>Teresa</b:First>
          </b:Person>
          <b:Person>
            <b:Last>Bohigas</b:Last>
            <b:First>Xavier</b:First>
          </b:Person>
          <b:Person>
            <b:Last>Mesa</b:Last>
            <b:First>Manuela</b:First>
          </b:Person>
          <b:Person>
            <b:Last>Rojas Aravena</b:Last>
            <b:First>Fransisco</b:First>
          </b:Person>
          <b:Person>
            <b:Last>Sanahuja</b:Last>
            <b:First>José Antonio</b:First>
          </b:Person>
          <b:Person>
            <b:Last>Calvet</b:Last>
            <b:First>Elisenda</b:First>
          </b:Person>
          <b:Person>
            <b:Last>Ríos</b:Last>
            <b:First>Xulio</b:First>
          </b:Person>
          <b:Person>
            <b:Last>Bilbatúa </b:Last>
            <b:First>Nerea</b:First>
          </b:Person>
          <b:Person>
            <b:Last>Meneses</b:Last>
            <b:First>Rosa</b:First>
          </b:Person>
          <b:Person>
            <b:Last>Mateos</b:Last>
            <b:First>Óscar</b:First>
          </b:Person>
        </b:NameList>
      </b:BookAuthor>
    </b:Author>
    <b:CountryRegion>España</b:CountryRegion>
    <b:RefOrder>31</b:RefOrder>
  </b:Source>
  <b:Source>
    <b:Tag>Cue17</b:Tag>
    <b:SourceType>JournalArticle</b:SourceType>
    <b:Guid>{6FFA7E55-91E1-46C5-B247-0BF05BCCBA2B}</b:Guid>
    <b:Title>La Alianza del Pacífico y el regionalismo Latinoamericano: en búsqueda de una revitalización autonomista de la integración</b:Title>
    <b:JournalName>Análisis político</b:JournalName>
    <b:Year>2017</b:Year>
    <b:Pages>91-110</b:Pages>
    <b:Author>
      <b:Author>
        <b:NameList>
          <b:Person>
            <b:Last>Cuestas Zamora</b:Last>
            <b:First>Edgard</b:First>
          </b:Person>
          <b:Person>
            <b:Last>Londoño</b:Last>
            <b:First>María Carmelina</b:First>
          </b:Person>
          <b:Person>
            <b:Last>Thoene</b:Last>
            <b:First>Ulf</b:First>
          </b:Person>
        </b:NameList>
      </b:Author>
    </b:Author>
    <b:City>Bogotá</b:City>
    <b:Month>abril </b:Month>
    <b:Volume>30</b:Volume>
    <b:Issue>89</b:Issue>
    <b:DOI>http://dx.doi.org/10.15446/anpol.v30n89.6621</b:DOI>
    <b:RefOrder>32</b:RefOrder>
  </b:Source>
  <b:Source>
    <b:Tag>Tay00</b:Tag>
    <b:SourceType>Book</b:SourceType>
    <b:Guid>{0F3CC15A-1909-4F2C-AD1E-3C58C26C81CB}</b:Guid>
    <b:Title>Introducción a los métodos cualitativos</b:Title>
    <b:Year>2000</b:Year>
    <b:Author>
      <b:Author>
        <b:NameList>
          <b:Person>
            <b:Last>Taylor</b:Last>
            <b:First>S.J</b:First>
          </b:Person>
          <b:Person>
            <b:Last>Bogdan</b:Last>
            <b:First>R.</b:First>
          </b:Person>
        </b:NameList>
      </b:Author>
      <b:Editor>
        <b:NameList>
          <b:Person>
            <b:Last>John Wiley and Sons Inc</b:Last>
          </b:Person>
        </b:NameList>
      </b:Editor>
    </b:Author>
    <b:City>Barcelona, Buenos Aires, México</b:City>
    <b:Publisher>Paidós Iberica</b:Publisher>
    <b:RefOrder>3</b:RefOrder>
  </b:Source>
  <b:Source>
    <b:Tag>Cal98</b:Tag>
    <b:SourceType>Book</b:SourceType>
    <b:Guid>{DF9DF083-D0E5-4178-9234-91EF1AD2024E}</b:Guid>
    <b:Title>Métodos y técnicas de investigación en Relaciones Internacionales</b:Title>
    <b:Year>1998</b:Year>
    <b:City>Madrid</b:City>
    <b:Publisher>Universidad Complutense de Madrid</b:Publisher>
    <b:Author>
      <b:Author>
        <b:NameList>
          <b:Person>
            <b:Last>Calduch Cervera</b:Last>
            <b:First>Rafael</b:First>
          </b:Person>
        </b:NameList>
      </b:Author>
    </b:Author>
    <b:CountryRegion>España</b:CountryRegion>
    <b:Pages>1-161</b:Pages>
    <b:RefOrder>4</b:RefOrder>
  </b:Source>
  <b:Source>
    <b:Tag>Via10</b:Tag>
    <b:SourceType>JournalArticle</b:SourceType>
    <b:Guid>{F413FE81-8501-4FF7-BD0A-9224AF925A67}</b:Guid>
    <b:Title>La región como construcción social, espacial, política, histórica y subjetiva. Hacia un modelo conceptual/relacional de historia regional en América Latina</b:Title>
    <b:Year>2010</b:Year>
    <b:City>Costa Rica</b:City>
    <b:Author>
      <b:Author>
        <b:NameList>
          <b:Person>
            <b:Last>Viales Hurtado</b:Last>
            <b:First>Ronny J</b:First>
          </b:Person>
        </b:NameList>
      </b:Author>
    </b:Author>
    <b:Volume>1</b:Volume>
    <b:Pages>157-172</b:Pages>
    <b:JournalName>Geopolítica(s)</b:JournalName>
    <b:Issue>1</b:Issue>
    <b:RefOrder>5</b:RefOrder>
  </b:Source>
  <b:Source>
    <b:Tag>San16</b:Tag>
    <b:SourceType>JournalArticle</b:SourceType>
    <b:Guid>{EAE4AD94-30E6-4843-B591-65A7B5DB1CA2}</b:Guid>
    <b:Title>Regionalismo e integración en América Latina: de la fractura Atlántico- Pacífico a los retos de una globalización en crisis</b:Title>
    <b:Year>2016</b:Year>
    <b:JournalName>Pensamiento propio</b:JournalName>
    <b:Pages>29-75</b:Pages>
    <b:Author>
      <b:Author>
        <b:NameList>
          <b:Person>
            <b:Last>Sanahuja</b:Last>
            <b:First>José Antonio</b:First>
          </b:Person>
        </b:NameList>
      </b:Author>
    </b:Author>
    <b:Issue>44</b:Issue>
    <b:RefOrder>9</b:RefOrder>
  </b:Source>
  <b:Source>
    <b:Tag>Dec19</b:Tag>
    <b:SourceType>JournalArticle</b:SourceType>
    <b:Guid>{15B4D96F-6E50-4E8B-A379-7CC7AFEB7220}</b:Guid>
    <b:Title>Declaración presidencial sobre la renovación y el fortalecimiento de la integración de América del Sur</b:Title>
    <b:Year>2019</b:Year>
    <b:Author>
      <b:Author>
        <b:NameList>
          <b:Person>
            <b:Last>Declaración de Santiago</b:Last>
          </b:Person>
        </b:NameList>
      </b:Author>
    </b:Author>
    <b:City>Santiago de Chile</b:City>
    <b:Month>marzo</b:Month>
    <b:Day>22</b:Day>
    <b:RefOrder>20</b:RefOrder>
  </b:Source>
  <b:Source>
    <b:Tag>Wen92</b:Tag>
    <b:SourceType>JournalArticle</b:SourceType>
    <b:Guid>{1D0B54DE-8FDD-4469-9780-07C3F36C9DC5}</b:Guid>
    <b:Title>Anarchy is what States make of it: the social construction of power politics</b:Title>
    <b:JournalName>International organization</b:JournalName>
    <b:Year>1992</b:Year>
    <b:Pages>391-425</b:Pages>
    <b:Author>
      <b:Author>
        <b:NameList>
          <b:Person>
            <b:Last>Wendt</b:Last>
            <b:First>Alexander </b:First>
          </b:Person>
        </b:NameList>
      </b:Author>
    </b:Author>
    <b:Volume>46</b:Volume>
    <b:Issue>2</b:Issue>
    <b:RefOrder>33</b:RefOrder>
  </b:Source>
  <b:Source>
    <b:Tag>Vil16</b:Tag>
    <b:SourceType>JournalArticle</b:SourceType>
    <b:Guid>{CAF1A5DA-4F9E-4E08-B38F-79600994E134}</b:Guid>
    <b:Title>La Marea Rosada Latinoamericana: entre Democracia y Desarrollismo</b:Title>
    <b:JournalName>Panoramas</b:JournalName>
    <b:Year>2016</b:Year>
    <b:Author>
      <b:Author>
        <b:NameList>
          <b:Person>
            <b:Last>Villalobos Ruminott</b:Last>
            <b:First>Sergio</b:First>
          </b:Person>
        </b:NameList>
      </b:Author>
    </b:Author>
    <b:PeriodicalTitle>Panoramas</b:PeriodicalTitle>
    <b:Month>octubre</b:Month>
    <b:Day>12</b:Day>
    <b:City>Pittsburgh</b:City>
    <b:RefOrder>34</b:RefOrder>
  </b:Source>
  <b:Source>
    <b:Tag>Una08</b:Tag>
    <b:SourceType>ConferenceProceedings</b:SourceType>
    <b:Guid>{F65133A3-9D4C-4B85-AB16-BACA9E88E926}</b:Guid>
    <b:Title>Tratado Constitutivo de la Unión de Naciones Suramericanas</b:Title>
    <b:Year>2008</b:Year>
    <b:Pages>1-12</b:Pages>
    <b:City>Brasilia, República Federativa del Brasil</b:City>
    <b:Author>
      <b:Author>
        <b:NameList>
          <b:Person>
            <b:Last>Unasur</b:Last>
          </b:Person>
        </b:NameList>
      </b:Author>
    </b:Author>
    <b:RefOrder>35</b:RefOrder>
  </b:Source>
</b:Sources>
</file>

<file path=customXml/itemProps1.xml><?xml version="1.0" encoding="utf-8"?>
<ds:datastoreItem xmlns:ds="http://schemas.openxmlformats.org/officeDocument/2006/customXml" ds:itemID="{488E0174-6984-4DD3-8AC6-441C3C80A9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8189</Words>
  <Characters>45045</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Luna</dc:creator>
  <cp:keywords/>
  <dc:description/>
  <cp:lastModifiedBy>Maria Luna</cp:lastModifiedBy>
  <cp:revision>2</cp:revision>
  <dcterms:created xsi:type="dcterms:W3CDTF">2019-11-29T21:32:00Z</dcterms:created>
  <dcterms:modified xsi:type="dcterms:W3CDTF">2019-11-29T21:32:00Z</dcterms:modified>
</cp:coreProperties>
</file>