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Arial Narrow" w:cs="Arial Narrow" w:eastAsia="Arial Narrow" w:hAnsi="Arial Narrow"/>
          <w:color w:val="222222"/>
          <w:sz w:val="24"/>
          <w:szCs w:val="24"/>
        </w:rPr>
      </w:pPr>
      <w:r w:rsidDel="00000000" w:rsidR="00000000" w:rsidRPr="00000000">
        <w:rPr>
          <w:rFonts w:ascii="Arial Narrow" w:cs="Arial Narrow" w:eastAsia="Arial Narrow" w:hAnsi="Arial Narrow"/>
          <w:b w:val="1"/>
          <w:color w:val="000000"/>
          <w:sz w:val="24"/>
          <w:szCs w:val="24"/>
          <w:rtl w:val="0"/>
        </w:rPr>
        <w:t xml:space="preserve">Título</w:t>
      </w:r>
      <w:r w:rsidDel="00000000" w:rsidR="00000000" w:rsidRPr="00000000">
        <w:rPr>
          <w:rFonts w:ascii="Arial Narrow" w:cs="Arial Narrow" w:eastAsia="Arial Narrow" w:hAnsi="Arial Narrow"/>
          <w:color w:val="000000"/>
          <w:sz w:val="24"/>
          <w:szCs w:val="24"/>
          <w:rtl w:val="0"/>
        </w:rPr>
        <w:t xml:space="preserve">:</w:t>
      </w:r>
      <w:r w:rsidDel="00000000" w:rsidR="00000000" w:rsidRPr="00000000">
        <w:rPr>
          <w:rFonts w:ascii="Arial Narrow" w:cs="Arial Narrow" w:eastAsia="Arial Narrow" w:hAnsi="Arial Narrow"/>
          <w:color w:val="222222"/>
          <w:sz w:val="24"/>
          <w:szCs w:val="24"/>
          <w:rtl w:val="0"/>
        </w:rPr>
        <w:t xml:space="preserve"> Equipajes de historias: </w:t>
      </w:r>
      <w:r w:rsidDel="00000000" w:rsidR="00000000" w:rsidRPr="00000000">
        <w:rPr>
          <w:rFonts w:ascii="Tahoma" w:cs="Tahoma" w:eastAsia="Tahoma" w:hAnsi="Tahoma"/>
          <w:sz w:val="20"/>
          <w:szCs w:val="20"/>
          <w:rtl w:val="0"/>
        </w:rPr>
        <w:t xml:space="preserve">“Disculpe, ¿Es usted una bruja?” de la autora Emily Horn</w:t>
      </w:r>
      <w:r w:rsidDel="00000000" w:rsidR="00000000" w:rsidRPr="00000000">
        <w:rPr>
          <w:rtl w:val="0"/>
        </w:rPr>
      </w:r>
    </w:p>
    <w:p w:rsidR="00000000" w:rsidDel="00000000" w:rsidP="00000000" w:rsidRDefault="00000000" w:rsidRPr="00000000" w14:paraId="00000002">
      <w:pPr>
        <w:spacing w:after="0" w:line="240" w:lineRule="auto"/>
        <w:rPr>
          <w:rFonts w:ascii="Arial Narrow" w:cs="Arial Narrow" w:eastAsia="Arial Narrow" w:hAnsi="Arial Narrow"/>
          <w:color w:val="000000"/>
          <w:sz w:val="24"/>
          <w:szCs w:val="24"/>
        </w:rPr>
      </w:pPr>
      <w:r w:rsidDel="00000000" w:rsidR="00000000" w:rsidRPr="00000000">
        <w:rPr>
          <w:rtl w:val="0"/>
        </w:rPr>
      </w:r>
    </w:p>
    <w:p w:rsidR="00000000" w:rsidDel="00000000" w:rsidP="00000000" w:rsidRDefault="00000000" w:rsidRPr="00000000" w14:paraId="00000003">
      <w:pPr>
        <w:rPr>
          <w:rFonts w:ascii="Arial Narrow" w:cs="Arial Narrow" w:eastAsia="Arial Narrow" w:hAnsi="Arial Narrow"/>
          <w:color w:val="222222"/>
          <w:sz w:val="24"/>
          <w:szCs w:val="24"/>
        </w:rPr>
      </w:pPr>
      <w:r w:rsidDel="00000000" w:rsidR="00000000" w:rsidRPr="00000000">
        <w:rPr>
          <w:rFonts w:ascii="Arial Narrow" w:cs="Arial Narrow" w:eastAsia="Arial Narrow" w:hAnsi="Arial Narrow"/>
          <w:b w:val="1"/>
          <w:sz w:val="24"/>
          <w:szCs w:val="24"/>
          <w:rtl w:val="0"/>
        </w:rPr>
        <w:t xml:space="preserve">Autores</w:t>
      </w:r>
      <w:r w:rsidDel="00000000" w:rsidR="00000000" w:rsidRPr="00000000">
        <w:rPr>
          <w:rFonts w:ascii="Arial Narrow" w:cs="Arial Narrow" w:eastAsia="Arial Narrow" w:hAnsi="Arial Narrow"/>
          <w:sz w:val="24"/>
          <w:szCs w:val="24"/>
          <w:rtl w:val="0"/>
        </w:rPr>
        <w:t xml:space="preserve">: </w:t>
      </w:r>
      <w:r w:rsidDel="00000000" w:rsidR="00000000" w:rsidRPr="00000000">
        <w:rPr>
          <w:rtl w:val="0"/>
        </w:rPr>
      </w:r>
    </w:p>
    <w:tbl>
      <w:tblPr>
        <w:tblStyle w:val="Table1"/>
        <w:tblW w:w="246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39"/>
        <w:gridCol w:w="1530"/>
        <w:tblGridChange w:id="0">
          <w:tblGrid>
            <w:gridCol w:w="939"/>
            <w:gridCol w:w="1530"/>
          </w:tblGrid>
        </w:tblGridChange>
      </w:tblGrid>
      <w:tr>
        <w:trPr>
          <w:trHeight w:val="300" w:hRule="atLeast"/>
        </w:trPr>
        <w:tc>
          <w:tcPr>
            <w:shd w:fill="auto" w:val="clear"/>
            <w:vAlign w:val="center"/>
          </w:tcPr>
          <w:p w:rsidR="00000000" w:rsidDel="00000000" w:rsidP="00000000" w:rsidRDefault="00000000" w:rsidRPr="00000000" w14:paraId="00000004">
            <w:pPr>
              <w:spacing w:after="0" w:line="240" w:lineRule="auto"/>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Apellidos</w:t>
            </w:r>
          </w:p>
        </w:tc>
        <w:tc>
          <w:tcPr>
            <w:shd w:fill="auto" w:val="clear"/>
            <w:vAlign w:val="center"/>
          </w:tcPr>
          <w:p w:rsidR="00000000" w:rsidDel="00000000" w:rsidP="00000000" w:rsidRDefault="00000000" w:rsidRPr="00000000" w14:paraId="00000005">
            <w:pPr>
              <w:spacing w:after="0" w:line="240" w:lineRule="auto"/>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Palencia Puerto</w:t>
            </w:r>
          </w:p>
        </w:tc>
      </w:tr>
      <w:tr>
        <w:trPr>
          <w:trHeight w:val="300" w:hRule="atLeast"/>
        </w:trPr>
        <w:tc>
          <w:tcPr>
            <w:shd w:fill="auto" w:val="clear"/>
            <w:vAlign w:val="center"/>
          </w:tcPr>
          <w:p w:rsidR="00000000" w:rsidDel="00000000" w:rsidP="00000000" w:rsidRDefault="00000000" w:rsidRPr="00000000" w14:paraId="00000006">
            <w:pPr>
              <w:spacing w:after="0" w:line="240" w:lineRule="auto"/>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Nombres</w:t>
            </w:r>
          </w:p>
        </w:tc>
        <w:tc>
          <w:tcPr>
            <w:shd w:fill="auto" w:val="clear"/>
            <w:vAlign w:val="center"/>
          </w:tcPr>
          <w:p w:rsidR="00000000" w:rsidDel="00000000" w:rsidP="00000000" w:rsidRDefault="00000000" w:rsidRPr="00000000" w14:paraId="00000007">
            <w:pPr>
              <w:spacing w:after="0" w:line="240" w:lineRule="auto"/>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Fredy Leonardo</w:t>
            </w:r>
          </w:p>
        </w:tc>
      </w:tr>
    </w:tbl>
    <w:p w:rsidR="00000000" w:rsidDel="00000000" w:rsidP="00000000" w:rsidRDefault="00000000" w:rsidRPr="00000000" w14:paraId="00000008">
      <w:pPr>
        <w:spacing w:after="0" w:line="240" w:lineRule="auto"/>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009">
      <w:pPr>
        <w:spacing w:after="0" w:line="240" w:lineRule="auto"/>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00A">
      <w:pPr>
        <w:spacing w:after="0" w:line="240" w:lineRule="auto"/>
        <w:rPr>
          <w:rFonts w:ascii="Arial Narrow" w:cs="Arial Narrow" w:eastAsia="Arial Narrow" w:hAnsi="Arial Narrow"/>
          <w:b w:val="1"/>
          <w:color w:val="000000"/>
          <w:sz w:val="24"/>
          <w:szCs w:val="24"/>
        </w:rPr>
      </w:pPr>
      <w:r w:rsidDel="00000000" w:rsidR="00000000" w:rsidRPr="00000000">
        <w:rPr>
          <w:rtl w:val="0"/>
        </w:rPr>
      </w:r>
    </w:p>
    <w:p w:rsidR="00000000" w:rsidDel="00000000" w:rsidP="00000000" w:rsidRDefault="00000000" w:rsidRPr="00000000" w14:paraId="0000000B">
      <w:pPr>
        <w:spacing w:after="0" w:line="240" w:lineRule="auto"/>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00C">
      <w:pPr>
        <w:spacing w:after="0" w:line="240" w:lineRule="auto"/>
        <w:jc w:val="both"/>
        <w:rPr>
          <w:rFonts w:ascii="Tahoma" w:cs="Tahoma" w:eastAsia="Tahoma" w:hAnsi="Tahoma"/>
          <w:color w:val="000000"/>
          <w:sz w:val="20"/>
          <w:szCs w:val="20"/>
        </w:rPr>
      </w:pPr>
      <w:r w:rsidDel="00000000" w:rsidR="00000000" w:rsidRPr="00000000">
        <w:rPr>
          <w:rFonts w:ascii="Arial Narrow" w:cs="Arial Narrow" w:eastAsia="Arial Narrow" w:hAnsi="Arial Narrow"/>
          <w:b w:val="1"/>
          <w:color w:val="000000"/>
          <w:sz w:val="24"/>
          <w:szCs w:val="24"/>
          <w:rtl w:val="0"/>
        </w:rPr>
        <w:t xml:space="preserve">Resumen:</w:t>
      </w:r>
      <w:r w:rsidDel="00000000" w:rsidR="00000000" w:rsidRPr="00000000">
        <w:rPr>
          <w:rFonts w:ascii="Tahoma" w:cs="Tahoma" w:eastAsia="Tahoma" w:hAnsi="Tahoma"/>
          <w:b w:val="1"/>
          <w:color w:val="000000"/>
          <w:sz w:val="20"/>
          <w:szCs w:val="20"/>
          <w:rtl w:val="0"/>
        </w:rPr>
        <w:t xml:space="preserve"> </w:t>
      </w:r>
      <w:r w:rsidDel="00000000" w:rsidR="00000000" w:rsidRPr="00000000">
        <w:rPr>
          <w:rFonts w:ascii="Tahoma" w:cs="Tahoma" w:eastAsia="Tahoma" w:hAnsi="Tahoma"/>
          <w:color w:val="000000"/>
          <w:sz w:val="20"/>
          <w:szCs w:val="20"/>
          <w:rtl w:val="0"/>
        </w:rPr>
        <w:t xml:space="preserve">Bajo las presentes circunstancias dadas por el COVID19, y las consecuencias humanas que este ha acarreado, se hace necesario establecer dinámicas de trabajo alternativas en donde se pueda brindar continuidad a los propósitos dispuestos en el proyecto de extensión “Equipaje de historias” a través de las plataformas virtuales de la universidad haciendo extensivos los contenidos a diferentes sectores de la comunidad tomasina. La Facultad de Diseño Gráfico invita a la población objetivo a disfrutar de la lectura en voz alta de cuentos recomendados por el plan nacional de lectura, en esta oportunidad el cuento elegido es “Disculpe, ¿Es usted una bruja?” de la autora Emily Horn.</w:t>
      </w:r>
    </w:p>
    <w:p w:rsidR="00000000" w:rsidDel="00000000" w:rsidP="00000000" w:rsidRDefault="00000000" w:rsidRPr="00000000" w14:paraId="0000000D">
      <w:pPr>
        <w:spacing w:after="0" w:line="240" w:lineRule="auto"/>
        <w:jc w:val="both"/>
        <w:rPr>
          <w:rFonts w:ascii="Tahoma" w:cs="Tahoma" w:eastAsia="Tahoma" w:hAnsi="Tahoma"/>
          <w:color w:val="000000"/>
          <w:sz w:val="20"/>
          <w:szCs w:val="20"/>
        </w:rPr>
      </w:pPr>
      <w:r w:rsidDel="00000000" w:rsidR="00000000" w:rsidRPr="00000000">
        <w:rPr>
          <w:rtl w:val="0"/>
        </w:rPr>
      </w:r>
    </w:p>
    <w:p w:rsidR="00000000" w:rsidDel="00000000" w:rsidP="00000000" w:rsidRDefault="00000000" w:rsidRPr="00000000" w14:paraId="0000000E">
      <w:pPr>
        <w:spacing w:after="0" w:line="240" w:lineRule="auto"/>
        <w:jc w:val="both"/>
        <w:rPr>
          <w:rFonts w:ascii="Tahoma" w:cs="Tahoma" w:eastAsia="Tahoma" w:hAnsi="Tahoma"/>
          <w:color w:val="000000"/>
          <w:sz w:val="20"/>
          <w:szCs w:val="20"/>
        </w:rPr>
      </w:pPr>
      <w:r w:rsidDel="00000000" w:rsidR="00000000" w:rsidRPr="00000000">
        <w:rPr>
          <w:rFonts w:ascii="Tahoma" w:cs="Tahoma" w:eastAsia="Tahoma" w:hAnsi="Tahoma"/>
          <w:color w:val="000000"/>
          <w:sz w:val="20"/>
          <w:szCs w:val="20"/>
          <w:rtl w:val="0"/>
        </w:rPr>
        <w:t xml:space="preserve">Este video se puede encontrar en el siguiente link</w:t>
      </w:r>
    </w:p>
    <w:p w:rsidR="00000000" w:rsidDel="00000000" w:rsidP="00000000" w:rsidRDefault="00000000" w:rsidRPr="00000000" w14:paraId="0000000F">
      <w:pPr>
        <w:spacing w:after="0" w:line="240" w:lineRule="auto"/>
        <w:jc w:val="both"/>
        <w:rPr>
          <w:rFonts w:ascii="Tahoma" w:cs="Tahoma" w:eastAsia="Tahoma" w:hAnsi="Tahoma"/>
          <w:color w:val="ff0000"/>
          <w:sz w:val="20"/>
          <w:szCs w:val="20"/>
        </w:rPr>
      </w:pPr>
      <w:r w:rsidDel="00000000" w:rsidR="00000000" w:rsidRPr="00000000">
        <w:rPr>
          <w:rtl w:val="0"/>
        </w:rPr>
      </w:r>
    </w:p>
    <w:p w:rsidR="00000000" w:rsidDel="00000000" w:rsidP="00000000" w:rsidRDefault="00000000" w:rsidRPr="00000000" w14:paraId="00000010">
      <w:pPr>
        <w:rPr>
          <w:rFonts w:ascii="Tahoma" w:cs="Tahoma" w:eastAsia="Tahoma" w:hAnsi="Tahoma"/>
          <w:color w:val="000000"/>
          <w:sz w:val="20"/>
          <w:szCs w:val="20"/>
        </w:rPr>
      </w:pPr>
      <w:r w:rsidDel="00000000" w:rsidR="00000000" w:rsidRPr="00000000">
        <w:rPr>
          <w:rFonts w:ascii="Tahoma" w:cs="Tahoma" w:eastAsia="Tahoma" w:hAnsi="Tahoma"/>
          <w:color w:val="000000"/>
          <w:sz w:val="20"/>
          <w:szCs w:val="20"/>
          <w:rtl w:val="0"/>
        </w:rPr>
        <w:t xml:space="preserve">https://www.facebook.com/watch/?extid=PFOqjxVcVlSLfOdk&amp;v=259386195339506</w:t>
      </w:r>
    </w:p>
    <w:p w:rsidR="00000000" w:rsidDel="00000000" w:rsidP="00000000" w:rsidRDefault="00000000" w:rsidRPr="00000000" w14:paraId="00000011">
      <w:pPr>
        <w:spacing w:after="0" w:line="240" w:lineRule="auto"/>
        <w:jc w:val="both"/>
        <w:rPr>
          <w:rFonts w:ascii="Tahoma" w:cs="Tahoma" w:eastAsia="Tahoma" w:hAnsi="Tahoma"/>
          <w:color w:val="000000"/>
          <w:sz w:val="20"/>
          <w:szCs w:val="20"/>
        </w:rPr>
      </w:pPr>
      <w:r w:rsidDel="00000000" w:rsidR="00000000" w:rsidRPr="00000000">
        <w:rPr>
          <w:rtl w:val="0"/>
        </w:rPr>
      </w:r>
    </w:p>
    <w:p w:rsidR="00000000" w:rsidDel="00000000" w:rsidP="00000000" w:rsidRDefault="00000000" w:rsidRPr="00000000" w14:paraId="00000012">
      <w:pPr>
        <w:spacing w:after="0" w:line="240" w:lineRule="auto"/>
        <w:rPr>
          <w:rFonts w:ascii="Arial Narrow" w:cs="Arial Narrow" w:eastAsia="Arial Narrow" w:hAnsi="Arial Narrow"/>
          <w:color w:val="000000"/>
          <w:sz w:val="24"/>
          <w:szCs w:val="24"/>
        </w:rPr>
      </w:pPr>
      <w:r w:rsidDel="00000000" w:rsidR="00000000" w:rsidRPr="00000000">
        <w:rPr>
          <w:rtl w:val="0"/>
        </w:rPr>
      </w:r>
    </w:p>
    <w:p w:rsidR="00000000" w:rsidDel="00000000" w:rsidP="00000000" w:rsidRDefault="00000000" w:rsidRPr="00000000" w14:paraId="00000013">
      <w:pPr>
        <w:spacing w:after="0" w:line="240" w:lineRule="auto"/>
        <w:jc w:val="both"/>
        <w:rPr>
          <w:rFonts w:ascii="Arial Narrow" w:cs="Arial Narrow" w:eastAsia="Arial Narrow" w:hAnsi="Arial Narrow"/>
          <w:color w:val="000000"/>
          <w:sz w:val="24"/>
          <w:szCs w:val="24"/>
        </w:rPr>
      </w:pPr>
      <w:r w:rsidDel="00000000" w:rsidR="00000000" w:rsidRPr="00000000">
        <w:rPr>
          <w:rtl w:val="0"/>
        </w:rPr>
      </w:r>
    </w:p>
    <w:p w:rsidR="00000000" w:rsidDel="00000000" w:rsidP="00000000" w:rsidRDefault="00000000" w:rsidRPr="00000000" w14:paraId="00000014">
      <w:pPr>
        <w:spacing w:after="0" w:line="240" w:lineRule="auto"/>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b w:val="1"/>
          <w:color w:val="000000"/>
          <w:sz w:val="24"/>
          <w:szCs w:val="24"/>
          <w:rtl w:val="0"/>
        </w:rPr>
        <w:t xml:space="preserve">Abstract</w:t>
      </w:r>
      <w:r w:rsidDel="00000000" w:rsidR="00000000" w:rsidRPr="00000000">
        <w:rPr>
          <w:rFonts w:ascii="Arial Narrow" w:cs="Arial Narrow" w:eastAsia="Arial Narrow" w:hAnsi="Arial Narrow"/>
          <w:color w:val="000000"/>
          <w:sz w:val="24"/>
          <w:szCs w:val="24"/>
          <w:rtl w:val="0"/>
        </w:rPr>
        <w:t xml:space="preserve">: Summary: Under the current circumstances given by COVID19, and the human consequences that this worldwide situation involves, it is necessary to establish different work dynamics where the purposes set forth in the extension project “Equipaje de Historias” can be provided through the university virtual platforms, extending the content to different sectors of the collage community. The Graphic Design faculty invites the target population to enjoy read-aloud stories recommended by the national reading plan. </w:t>
      </w:r>
    </w:p>
    <w:p w:rsidR="00000000" w:rsidDel="00000000" w:rsidP="00000000" w:rsidRDefault="00000000" w:rsidRPr="00000000" w14:paraId="00000015">
      <w:pPr>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In this particular case the chosen story is “Disculpe, ¿Es usted una bruja?” from Emily Hornn.</w:t>
      </w:r>
    </w:p>
    <w:p w:rsidR="00000000" w:rsidDel="00000000" w:rsidP="00000000" w:rsidRDefault="00000000" w:rsidRPr="00000000" w14:paraId="00000016">
      <w:pPr>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This video can be found in the following link</w:t>
      </w:r>
    </w:p>
    <w:p w:rsidR="00000000" w:rsidDel="00000000" w:rsidP="00000000" w:rsidRDefault="00000000" w:rsidRPr="00000000" w14:paraId="00000017">
      <w:pPr>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tl w:val="0"/>
        </w:rPr>
        <w:t xml:space="preserve">https://www.facebook.com/watch/?extid=PFOqjxVcVlSLfOdk&amp;v=259386195339506</w:t>
      </w:r>
    </w:p>
    <w:p w:rsidR="00000000" w:rsidDel="00000000" w:rsidP="00000000" w:rsidRDefault="00000000" w:rsidRPr="00000000" w14:paraId="00000018">
      <w:pPr>
        <w:spacing w:after="0" w:line="240" w:lineRule="auto"/>
        <w:rPr>
          <w:rFonts w:ascii="Arial Narrow" w:cs="Arial Narrow" w:eastAsia="Arial Narrow" w:hAnsi="Arial Narrow"/>
          <w:color w:val="ff0000"/>
          <w:sz w:val="24"/>
          <w:szCs w:val="24"/>
        </w:rPr>
      </w:pPr>
      <w:r w:rsidDel="00000000" w:rsidR="00000000" w:rsidRPr="00000000">
        <w:rPr>
          <w:rtl w:val="0"/>
        </w:rPr>
      </w:r>
    </w:p>
    <w:p w:rsidR="00000000" w:rsidDel="00000000" w:rsidP="00000000" w:rsidRDefault="00000000" w:rsidRPr="00000000" w14:paraId="00000019">
      <w:pPr>
        <w:spacing w:after="0" w:line="240" w:lineRule="auto"/>
        <w:rPr>
          <w:rFonts w:ascii="Arial Narrow" w:cs="Arial Narrow" w:eastAsia="Arial Narrow" w:hAnsi="Arial Narrow"/>
          <w:b w:val="1"/>
          <w:color w:val="000000"/>
          <w:sz w:val="24"/>
          <w:szCs w:val="24"/>
        </w:rPr>
      </w:pPr>
      <w:r w:rsidDel="00000000" w:rsidR="00000000" w:rsidRPr="00000000">
        <w:rPr>
          <w:rtl w:val="0"/>
        </w:rPr>
      </w:r>
    </w:p>
    <w:p w:rsidR="00000000" w:rsidDel="00000000" w:rsidP="00000000" w:rsidRDefault="00000000" w:rsidRPr="00000000" w14:paraId="0000001A">
      <w:pPr>
        <w:tabs>
          <w:tab w:val="left" w:pos="5400"/>
        </w:tabs>
        <w:spacing w:after="0" w:line="240" w:lineRule="auto"/>
        <w:rPr>
          <w:rFonts w:ascii="Arial Narrow" w:cs="Arial Narrow" w:eastAsia="Arial Narrow" w:hAnsi="Arial Narrow"/>
          <w:b w:val="1"/>
          <w:color w:val="000000"/>
          <w:sz w:val="24"/>
          <w:szCs w:val="24"/>
        </w:rPr>
      </w:pPr>
      <w:r w:rsidDel="00000000" w:rsidR="00000000" w:rsidRPr="00000000">
        <w:rPr>
          <w:rFonts w:ascii="Arial Narrow" w:cs="Arial Narrow" w:eastAsia="Arial Narrow" w:hAnsi="Arial Narrow"/>
          <w:b w:val="1"/>
          <w:color w:val="000000"/>
          <w:sz w:val="24"/>
          <w:szCs w:val="24"/>
          <w:rtl w:val="0"/>
        </w:rPr>
        <w:t xml:space="preserve">Palabras Claves: Promoción de lectura, escritura y oralidad, libro ilustrado</w:t>
      </w:r>
    </w:p>
    <w:p w:rsidR="00000000" w:rsidDel="00000000" w:rsidP="00000000" w:rsidRDefault="00000000" w:rsidRPr="00000000" w14:paraId="0000001B">
      <w:pPr>
        <w:tabs>
          <w:tab w:val="left" w:pos="5400"/>
        </w:tabs>
        <w:spacing w:after="0" w:line="240" w:lineRule="auto"/>
        <w:rPr>
          <w:rFonts w:ascii="Arial Narrow" w:cs="Arial Narrow" w:eastAsia="Arial Narrow" w:hAnsi="Arial Narrow"/>
          <w:b w:val="1"/>
          <w:color w:val="000000"/>
          <w:sz w:val="24"/>
          <w:szCs w:val="24"/>
        </w:rPr>
      </w:pPr>
      <w:r w:rsidDel="00000000" w:rsidR="00000000" w:rsidRPr="00000000">
        <w:rPr>
          <w:rtl w:val="0"/>
        </w:rPr>
      </w:r>
    </w:p>
    <w:p w:rsidR="00000000" w:rsidDel="00000000" w:rsidP="00000000" w:rsidRDefault="00000000" w:rsidRPr="00000000" w14:paraId="0000001C">
      <w:pPr>
        <w:spacing w:after="0" w:line="240" w:lineRule="auto"/>
        <w:rPr>
          <w:rFonts w:ascii="Arial Narrow" w:cs="Arial Narrow" w:eastAsia="Arial Narrow" w:hAnsi="Arial Narrow"/>
          <w:b w:val="1"/>
          <w:sz w:val="24"/>
          <w:szCs w:val="24"/>
        </w:rPr>
      </w:pPr>
      <w:r w:rsidDel="00000000" w:rsidR="00000000" w:rsidRPr="00000000">
        <w:rPr>
          <w:rtl w:val="0"/>
        </w:rPr>
      </w:r>
    </w:p>
    <w:p w:rsidR="00000000" w:rsidDel="00000000" w:rsidP="00000000" w:rsidRDefault="00000000" w:rsidRPr="00000000" w14:paraId="0000001D">
      <w:pPr>
        <w:spacing w:after="0" w:line="240" w:lineRule="auto"/>
        <w:rPr>
          <w:rFonts w:ascii="Arial Narrow" w:cs="Arial Narrow" w:eastAsia="Arial Narrow" w:hAnsi="Arial Narrow"/>
          <w:b w:val="1"/>
          <w:sz w:val="24"/>
          <w:szCs w:val="24"/>
        </w:rPr>
      </w:pPr>
      <w:r w:rsidDel="00000000" w:rsidR="00000000" w:rsidRPr="00000000">
        <w:rPr>
          <w:rFonts w:ascii="Arial Narrow" w:cs="Arial Narrow" w:eastAsia="Arial Narrow" w:hAnsi="Arial Narrow"/>
          <w:b w:val="1"/>
          <w:sz w:val="24"/>
          <w:szCs w:val="24"/>
          <w:rtl w:val="0"/>
        </w:rPr>
        <w:t xml:space="preserve">Key words: Reading promotion, writing and orality, picture book</w:t>
        <w:tab/>
      </w:r>
    </w:p>
    <w:p w:rsidR="00000000" w:rsidDel="00000000" w:rsidP="00000000" w:rsidRDefault="00000000" w:rsidRPr="00000000" w14:paraId="0000001E">
      <w:pPr>
        <w:spacing w:after="0" w:line="240" w:lineRule="auto"/>
        <w:rPr>
          <w:rFonts w:ascii="Arial Narrow" w:cs="Arial Narrow" w:eastAsia="Arial Narrow" w:hAnsi="Arial Narrow"/>
          <w:b w:val="1"/>
          <w:sz w:val="24"/>
          <w:szCs w:val="24"/>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ahoma">
    <w:embedRegular w:fontKey="{00000000-0000-0000-0000-000000000000}" r:id="rId5" w:subsetted="0"/>
    <w:embedBold w:fontKey="{00000000-0000-0000-0000-000000000000}" r:id="rId6"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EF4DC9"/>
    <w:pPr>
      <w:ind w:left="720"/>
      <w:contextualSpacing w:val="1"/>
    </w:pPr>
  </w:style>
  <w:style w:type="paragraph" w:styleId="Default" w:customStyle="1">
    <w:name w:val="Default"/>
    <w:rsid w:val="00F20159"/>
    <w:pPr>
      <w:autoSpaceDE w:val="0"/>
      <w:autoSpaceDN w:val="0"/>
      <w:adjustRightInd w:val="0"/>
      <w:spacing w:after="0" w:line="240" w:lineRule="auto"/>
    </w:pPr>
    <w:rPr>
      <w:rFonts w:ascii="Arial" w:cs="Arial" w:hAnsi="Arial"/>
      <w:color w:val="000000"/>
      <w:sz w:val="24"/>
      <w:szCs w:val="24"/>
    </w:rPr>
  </w:style>
  <w:style w:type="character" w:styleId="Refdecomentario">
    <w:name w:val="annotation reference"/>
    <w:basedOn w:val="Fuentedeprrafopredeter"/>
    <w:uiPriority w:val="99"/>
    <w:semiHidden w:val="1"/>
    <w:unhideWhenUsed w:val="1"/>
    <w:rsid w:val="00372B9A"/>
    <w:rPr>
      <w:sz w:val="16"/>
      <w:szCs w:val="16"/>
    </w:rPr>
  </w:style>
  <w:style w:type="paragraph" w:styleId="Textocomentario">
    <w:name w:val="annotation text"/>
    <w:basedOn w:val="Normal"/>
    <w:link w:val="TextocomentarioCar"/>
    <w:uiPriority w:val="99"/>
    <w:semiHidden w:val="1"/>
    <w:unhideWhenUsed w:val="1"/>
    <w:rsid w:val="00372B9A"/>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372B9A"/>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372B9A"/>
    <w:rPr>
      <w:b w:val="1"/>
      <w:bCs w:val="1"/>
    </w:rPr>
  </w:style>
  <w:style w:type="character" w:styleId="AsuntodelcomentarioCar" w:customStyle="1">
    <w:name w:val="Asunto del comentario Car"/>
    <w:basedOn w:val="TextocomentarioCar"/>
    <w:link w:val="Asuntodelcomentario"/>
    <w:uiPriority w:val="99"/>
    <w:semiHidden w:val="1"/>
    <w:rsid w:val="00372B9A"/>
    <w:rPr>
      <w:b w:val="1"/>
      <w:bCs w:val="1"/>
      <w:sz w:val="20"/>
      <w:szCs w:val="20"/>
    </w:rPr>
  </w:style>
  <w:style w:type="paragraph" w:styleId="Textodeglobo">
    <w:name w:val="Balloon Text"/>
    <w:basedOn w:val="Normal"/>
    <w:link w:val="TextodegloboCar"/>
    <w:uiPriority w:val="99"/>
    <w:semiHidden w:val="1"/>
    <w:unhideWhenUsed w:val="1"/>
    <w:rsid w:val="00372B9A"/>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372B9A"/>
    <w:rPr>
      <w:rFonts w:ascii="Segoe UI" w:cs="Segoe UI" w:hAnsi="Segoe UI"/>
      <w:sz w:val="18"/>
      <w:szCs w:val="18"/>
    </w:rPr>
  </w:style>
  <w:style w:type="character" w:styleId="Hipervnculo">
    <w:name w:val="Hyperlink"/>
    <w:basedOn w:val="Fuentedeprrafopredeter"/>
    <w:uiPriority w:val="99"/>
    <w:semiHidden w:val="1"/>
    <w:unhideWhenUsed w:val="1"/>
    <w:rsid w:val="0097255B"/>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 Id="rId5" Type="http://schemas.openxmlformats.org/officeDocument/2006/relationships/font" Target="fonts/Tahoma-regular.ttf"/><Relationship Id="rId6" Type="http://schemas.openxmlformats.org/officeDocument/2006/relationships/font" Target="fonts/Tahoma-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xOGysJ+eZ4+fbQwiaarbXABwaQ==">AMUW2mWKVX0SkMx/0AaYSFQLIk52KhBSSQ6Qn+0vDZx3cRdi/1In1TvksaDSa9EqFMB1eQYlDvPM/fxJDm9L6BVi6pIPRoDJLBSXawAcsjVHRd94lZqmKYo=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2020-08-24T00:18:00Z</dcterms:created>
  <dc:creator>Sala Tutorias</dc:creator>
</cp:coreProperties>
</file>