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71B3" w:rsidRPr="006271B3" w:rsidRDefault="006271B3" w:rsidP="006271B3">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6271B3">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6271B3" w:rsidRPr="006271B3" w:rsidTr="006271B3">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Lugar de ejecución</w:t>
            </w:r>
          </w:p>
        </w:tc>
      </w:tr>
      <w:tr w:rsidR="006271B3" w:rsidRPr="006271B3" w:rsidTr="006271B3">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 xml:space="preserve">Las Religiones </w:t>
            </w:r>
            <w:proofErr w:type="spellStart"/>
            <w:r w:rsidRPr="006271B3">
              <w:rPr>
                <w:rFonts w:ascii="Helvetica" w:eastAsia="Times New Roman" w:hAnsi="Helvetica" w:cs="Helvetica"/>
                <w:color w:val="222222"/>
                <w:sz w:val="24"/>
                <w:szCs w:val="24"/>
                <w:lang w:eastAsia="es-CO"/>
              </w:rPr>
              <w:t>Monoteistas</w:t>
            </w:r>
            <w:proofErr w:type="spellEnd"/>
            <w:r w:rsidRPr="006271B3">
              <w:rPr>
                <w:rFonts w:ascii="Helvetica" w:eastAsia="Times New Roman" w:hAnsi="Helvetica" w:cs="Helvetica"/>
                <w:color w:val="222222"/>
                <w:sz w:val="24"/>
                <w:szCs w:val="24"/>
                <w:lang w:eastAsia="es-CO"/>
              </w:rPr>
              <w:t xml:space="preserve"> Como Vehículo En La Toma De Decisiones De Un Estado. </w:t>
            </w:r>
            <w:proofErr w:type="spellStart"/>
            <w:r w:rsidRPr="006271B3">
              <w:rPr>
                <w:rFonts w:ascii="Helvetica" w:eastAsia="Times New Roman" w:hAnsi="Helvetica" w:cs="Helvetica"/>
                <w:color w:val="222222"/>
                <w:sz w:val="24"/>
                <w:szCs w:val="24"/>
                <w:lang w:eastAsia="es-CO"/>
              </w:rPr>
              <w:t>Analisis</w:t>
            </w:r>
            <w:proofErr w:type="spellEnd"/>
            <w:r w:rsidRPr="006271B3">
              <w:rPr>
                <w:rFonts w:ascii="Helvetica" w:eastAsia="Times New Roman" w:hAnsi="Helvetica" w:cs="Helvetica"/>
                <w:color w:val="222222"/>
                <w:sz w:val="24"/>
                <w:szCs w:val="24"/>
                <w:lang w:eastAsia="es-CO"/>
              </w:rPr>
              <w:t xml:space="preserve"> Desde El Estado Colombiano.</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10 Meses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roofErr w:type="spellStart"/>
            <w:r w:rsidRPr="006271B3">
              <w:rPr>
                <w:rFonts w:ascii="Helvetica" w:eastAsia="Times New Roman" w:hAnsi="Helvetica" w:cs="Helvetica"/>
                <w:color w:val="222222"/>
                <w:sz w:val="24"/>
                <w:szCs w:val="24"/>
                <w:lang w:eastAsia="es-CO"/>
              </w:rPr>
              <w:t>Bogota</w:t>
            </w:r>
            <w:proofErr w:type="spellEnd"/>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6271B3" w:rsidRPr="006271B3" w:rsidTr="006271B3">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 xml:space="preserve">Enlace </w:t>
            </w:r>
            <w:proofErr w:type="spellStart"/>
            <w:r w:rsidRPr="006271B3">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Enlace Google Académico</w:t>
            </w:r>
          </w:p>
        </w:tc>
      </w:tr>
      <w:tr w:rsidR="006271B3" w:rsidRPr="006271B3" w:rsidTr="00C17BB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bl>
    <w:p w:rsidR="006271B3" w:rsidRPr="006271B3" w:rsidRDefault="006271B3" w:rsidP="006271B3">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6271B3" w:rsidRPr="006271B3" w:rsidTr="006271B3">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Grupo de investigación</w:t>
            </w:r>
          </w:p>
        </w:tc>
      </w:tr>
      <w:tr w:rsidR="006271B3" w:rsidRPr="006271B3" w:rsidTr="006271B3">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Facultad de 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Seguridad y paz en escenarios transformados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 xml:space="preserve">Grupo de estudios en gobierno y relaciones internacionales – </w:t>
            </w:r>
            <w:proofErr w:type="spellStart"/>
            <w:r w:rsidRPr="006271B3">
              <w:rPr>
                <w:rFonts w:ascii="Helvetica" w:eastAsia="Times New Roman" w:hAnsi="Helvetica" w:cs="Helvetica"/>
                <w:color w:val="222222"/>
                <w:sz w:val="24"/>
                <w:szCs w:val="24"/>
                <w:lang w:eastAsia="es-CO"/>
              </w:rPr>
              <w:t>gegri</w:t>
            </w:r>
            <w:proofErr w:type="spellEnd"/>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6271B3" w:rsidRPr="006271B3" w:rsidTr="006271B3">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 xml:space="preserve">Enlace </w:t>
            </w:r>
            <w:proofErr w:type="spellStart"/>
            <w:r w:rsidRPr="006271B3">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Enlace Google Académico</w:t>
            </w:r>
          </w:p>
        </w:tc>
      </w:tr>
      <w:tr w:rsidR="006271B3" w:rsidRPr="006271B3" w:rsidTr="00C17BB5">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Times New Roman" w:eastAsia="Times New Roman" w:hAnsi="Times New Roman" w:cs="Times New Roman"/>
                <w:sz w:val="20"/>
                <w:szCs w:val="20"/>
                <w:lang w:eastAsia="es-CO"/>
              </w:rPr>
            </w:pPr>
          </w:p>
        </w:tc>
      </w:tr>
    </w:tbl>
    <w:p w:rsidR="006271B3" w:rsidRPr="006271B3" w:rsidRDefault="006271B3" w:rsidP="006271B3">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6271B3" w:rsidRPr="006271B3" w:rsidTr="006271B3">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Grupo de investigación</w:t>
            </w:r>
          </w:p>
        </w:tc>
      </w:tr>
      <w:tr w:rsidR="006271B3" w:rsidRPr="006271B3" w:rsidTr="006271B3">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Divis</w:t>
            </w:r>
            <w:r w:rsidR="00673B7E">
              <w:rPr>
                <w:rFonts w:ascii="Helvetica" w:eastAsia="Times New Roman" w:hAnsi="Helvetica" w:cs="Helvetica"/>
                <w:color w:val="222222"/>
                <w:sz w:val="24"/>
                <w:szCs w:val="24"/>
                <w:lang w:eastAsia="es-CO"/>
              </w:rPr>
              <w:t>i</w:t>
            </w:r>
            <w:r w:rsidRPr="006271B3">
              <w:rPr>
                <w:rFonts w:ascii="Helvetica" w:eastAsia="Times New Roman" w:hAnsi="Helvetica" w:cs="Helvetica"/>
                <w:color w:val="222222"/>
                <w:sz w:val="24"/>
                <w:szCs w:val="24"/>
                <w:lang w:eastAsia="es-CO"/>
              </w:rPr>
              <w:t>ón de Filosofía y Teología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Facultad de Teología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Teología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Pensamiento Bíblico-teológico en contexto latinoamericano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73B7E">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 xml:space="preserve">Gustavo </w:t>
            </w:r>
            <w:r w:rsidR="00673B7E">
              <w:rPr>
                <w:rFonts w:ascii="Helvetica" w:eastAsia="Times New Roman" w:hAnsi="Helvetica" w:cs="Helvetica"/>
                <w:color w:val="222222"/>
                <w:sz w:val="24"/>
                <w:szCs w:val="24"/>
                <w:lang w:eastAsia="es-CO"/>
              </w:rPr>
              <w:t>G</w:t>
            </w:r>
            <w:r w:rsidRPr="006271B3">
              <w:rPr>
                <w:rFonts w:ascii="Helvetica" w:eastAsia="Times New Roman" w:hAnsi="Helvetica" w:cs="Helvetica"/>
                <w:color w:val="222222"/>
                <w:sz w:val="24"/>
                <w:szCs w:val="24"/>
                <w:lang w:eastAsia="es-CO"/>
              </w:rPr>
              <w:t xml:space="preserve">utiérrez </w:t>
            </w:r>
            <w:r w:rsidR="00673B7E">
              <w:rPr>
                <w:rFonts w:ascii="Helvetica" w:eastAsia="Times New Roman" w:hAnsi="Helvetica" w:cs="Helvetica"/>
                <w:color w:val="222222"/>
                <w:sz w:val="24"/>
                <w:szCs w:val="24"/>
                <w:lang w:eastAsia="es-CO"/>
              </w:rPr>
              <w:t>O</w:t>
            </w:r>
            <w:r w:rsidRPr="006271B3">
              <w:rPr>
                <w:rFonts w:ascii="Helvetica" w:eastAsia="Times New Roman" w:hAnsi="Helvetica" w:cs="Helvetica"/>
                <w:color w:val="222222"/>
                <w:sz w:val="24"/>
                <w:szCs w:val="24"/>
                <w:lang w:eastAsia="es-CO"/>
              </w:rPr>
              <w:t>. P: teología latinoamericana</w:t>
            </w: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6271B3" w:rsidRPr="006271B3" w:rsidTr="006271B3">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Palabras clave</w:t>
            </w:r>
          </w:p>
        </w:tc>
      </w:tr>
      <w:tr w:rsidR="006271B3" w:rsidRPr="006271B3" w:rsidTr="006271B3">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both"/>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 xml:space="preserve">El proyecto </w:t>
            </w:r>
            <w:proofErr w:type="spellStart"/>
            <w:r w:rsidRPr="006271B3">
              <w:rPr>
                <w:rFonts w:ascii="Helvetica" w:eastAsia="Times New Roman" w:hAnsi="Helvetica" w:cs="Helvetica"/>
                <w:color w:val="222222"/>
                <w:sz w:val="24"/>
                <w:szCs w:val="24"/>
                <w:lang w:eastAsia="es-CO"/>
              </w:rPr>
              <w:t>esta</w:t>
            </w:r>
            <w:proofErr w:type="spellEnd"/>
            <w:r w:rsidRPr="006271B3">
              <w:rPr>
                <w:rFonts w:ascii="Helvetica" w:eastAsia="Times New Roman" w:hAnsi="Helvetica" w:cs="Helvetica"/>
                <w:color w:val="222222"/>
                <w:sz w:val="24"/>
                <w:szCs w:val="24"/>
                <w:lang w:eastAsia="es-CO"/>
              </w:rPr>
              <w:t xml:space="preserve"> dirigido a estudiar y analizar el papel de las religiones en las decisiones que han cambiado y continúan cambiando el rumbo del Estado. Para ello delimitamos la investigación a las religiones </w:t>
            </w:r>
            <w:proofErr w:type="spellStart"/>
            <w:r w:rsidRPr="006271B3">
              <w:rPr>
                <w:rFonts w:ascii="Helvetica" w:eastAsia="Times New Roman" w:hAnsi="Helvetica" w:cs="Helvetica"/>
                <w:color w:val="222222"/>
                <w:sz w:val="24"/>
                <w:szCs w:val="24"/>
                <w:lang w:eastAsia="es-CO"/>
              </w:rPr>
              <w:lastRenderedPageBreak/>
              <w:t>monoteistas</w:t>
            </w:r>
            <w:proofErr w:type="spellEnd"/>
            <w:r w:rsidRPr="006271B3">
              <w:rPr>
                <w:rFonts w:ascii="Helvetica" w:eastAsia="Times New Roman" w:hAnsi="Helvetica" w:cs="Helvetica"/>
                <w:color w:val="222222"/>
                <w:sz w:val="24"/>
                <w:szCs w:val="24"/>
                <w:lang w:eastAsia="es-CO"/>
              </w:rPr>
              <w:t xml:space="preserve"> y su influencia </w:t>
            </w:r>
            <w:proofErr w:type="spellStart"/>
            <w:r w:rsidRPr="006271B3">
              <w:rPr>
                <w:rFonts w:ascii="Helvetica" w:eastAsia="Times New Roman" w:hAnsi="Helvetica" w:cs="Helvetica"/>
                <w:color w:val="222222"/>
                <w:sz w:val="24"/>
                <w:szCs w:val="24"/>
                <w:lang w:eastAsia="es-CO"/>
              </w:rPr>
              <w:t>politica</w:t>
            </w:r>
            <w:proofErr w:type="spellEnd"/>
            <w:r w:rsidRPr="006271B3">
              <w:rPr>
                <w:rFonts w:ascii="Helvetica" w:eastAsia="Times New Roman" w:hAnsi="Helvetica" w:cs="Helvetica"/>
                <w:color w:val="222222"/>
                <w:sz w:val="24"/>
                <w:szCs w:val="24"/>
                <w:lang w:eastAsia="es-CO"/>
              </w:rPr>
              <w:t xml:space="preserve"> en Colombia. Para lo anterior usaremos la palabra "DIOS" para referirnos a la religión en el contexto político y a partir de allí como afecta otros contextos. La figura de Dios como protagonista de la vida cotidiana ha sido apropiada para muchos e inapropiada para otro tanto de intelectuales y políticos en la historia de la humanidad. El proyecto contempla un estudio de la figura de Dios y su alcance en las decisiones políticas de carácter moral, religioso y social desde el Estado para sus asociados.</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both"/>
              <w:rPr>
                <w:rFonts w:ascii="Helvetica" w:eastAsia="Times New Roman" w:hAnsi="Helvetica" w:cs="Helvetica"/>
                <w:color w:val="222222"/>
                <w:sz w:val="24"/>
                <w:szCs w:val="24"/>
                <w:lang w:eastAsia="es-CO"/>
              </w:rPr>
            </w:pPr>
            <w:proofErr w:type="spellStart"/>
            <w:r w:rsidRPr="006271B3">
              <w:rPr>
                <w:rFonts w:ascii="Helvetica" w:eastAsia="Times New Roman" w:hAnsi="Helvetica" w:cs="Helvetica"/>
                <w:color w:val="222222"/>
                <w:sz w:val="24"/>
                <w:szCs w:val="24"/>
                <w:lang w:eastAsia="es-CO"/>
              </w:rPr>
              <w:lastRenderedPageBreak/>
              <w:t>Teologia</w:t>
            </w:r>
            <w:proofErr w:type="spellEnd"/>
            <w:r w:rsidRPr="006271B3">
              <w:rPr>
                <w:rFonts w:ascii="Helvetica" w:eastAsia="Times New Roman" w:hAnsi="Helvetica" w:cs="Helvetica"/>
                <w:color w:val="222222"/>
                <w:sz w:val="24"/>
                <w:szCs w:val="24"/>
                <w:lang w:eastAsia="es-CO"/>
              </w:rPr>
              <w:t xml:space="preserve">, </w:t>
            </w:r>
            <w:proofErr w:type="spellStart"/>
            <w:r w:rsidRPr="006271B3">
              <w:rPr>
                <w:rFonts w:ascii="Helvetica" w:eastAsia="Times New Roman" w:hAnsi="Helvetica" w:cs="Helvetica"/>
                <w:color w:val="222222"/>
                <w:sz w:val="24"/>
                <w:szCs w:val="24"/>
                <w:lang w:eastAsia="es-CO"/>
              </w:rPr>
              <w:t>Religion</w:t>
            </w:r>
            <w:proofErr w:type="spellEnd"/>
            <w:r w:rsidRPr="006271B3">
              <w:rPr>
                <w:rFonts w:ascii="Helvetica" w:eastAsia="Times New Roman" w:hAnsi="Helvetica" w:cs="Helvetica"/>
                <w:color w:val="222222"/>
                <w:sz w:val="24"/>
                <w:szCs w:val="24"/>
                <w:lang w:eastAsia="es-CO"/>
              </w:rPr>
              <w:t xml:space="preserve">, </w:t>
            </w:r>
            <w:proofErr w:type="spellStart"/>
            <w:r w:rsidRPr="006271B3">
              <w:rPr>
                <w:rFonts w:ascii="Helvetica" w:eastAsia="Times New Roman" w:hAnsi="Helvetica" w:cs="Helvetica"/>
                <w:color w:val="222222"/>
                <w:sz w:val="24"/>
                <w:szCs w:val="24"/>
                <w:lang w:eastAsia="es-CO"/>
              </w:rPr>
              <w:t>Politica</w:t>
            </w:r>
            <w:proofErr w:type="spellEnd"/>
            <w:r w:rsidRPr="006271B3">
              <w:rPr>
                <w:rFonts w:ascii="Helvetica" w:eastAsia="Times New Roman" w:hAnsi="Helvetica" w:cs="Helvetica"/>
                <w:color w:val="222222"/>
                <w:sz w:val="24"/>
                <w:szCs w:val="24"/>
                <w:lang w:eastAsia="es-CO"/>
              </w:rPr>
              <w:t xml:space="preserve">, </w:t>
            </w:r>
            <w:proofErr w:type="spellStart"/>
            <w:r w:rsidRPr="006271B3">
              <w:rPr>
                <w:rFonts w:ascii="Helvetica" w:eastAsia="Times New Roman" w:hAnsi="Helvetica" w:cs="Helvetica"/>
                <w:color w:val="222222"/>
                <w:sz w:val="24"/>
                <w:szCs w:val="24"/>
                <w:lang w:eastAsia="es-CO"/>
              </w:rPr>
              <w:t>transformacion</w:t>
            </w:r>
            <w:proofErr w:type="spellEnd"/>
            <w:r w:rsidRPr="006271B3">
              <w:rPr>
                <w:rFonts w:ascii="Helvetica" w:eastAsia="Times New Roman" w:hAnsi="Helvetica" w:cs="Helvetica"/>
                <w:color w:val="222222"/>
                <w:sz w:val="24"/>
                <w:szCs w:val="24"/>
                <w:lang w:eastAsia="es-CO"/>
              </w:rPr>
              <w:t>, Colombia</w:t>
            </w: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Planteamiento del problema y pregunta de investigación</w:t>
            </w: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both"/>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 xml:space="preserve">El debate sobre Dios en la política ha sido de constante, la presencia de grupos religiosos en la política </w:t>
            </w:r>
            <w:proofErr w:type="spellStart"/>
            <w:r w:rsidRPr="006271B3">
              <w:rPr>
                <w:rFonts w:ascii="Helvetica" w:eastAsia="Times New Roman" w:hAnsi="Helvetica" w:cs="Helvetica"/>
                <w:color w:val="222222"/>
                <w:sz w:val="24"/>
                <w:szCs w:val="24"/>
                <w:lang w:eastAsia="es-CO"/>
              </w:rPr>
              <w:t>esta</w:t>
            </w:r>
            <w:proofErr w:type="spellEnd"/>
            <w:r w:rsidRPr="006271B3">
              <w:rPr>
                <w:rFonts w:ascii="Helvetica" w:eastAsia="Times New Roman" w:hAnsi="Helvetica" w:cs="Helvetica"/>
                <w:color w:val="222222"/>
                <w:sz w:val="24"/>
                <w:szCs w:val="24"/>
                <w:lang w:eastAsia="es-CO"/>
              </w:rPr>
              <w:t xml:space="preserve"> </w:t>
            </w:r>
            <w:proofErr w:type="spellStart"/>
            <w:r w:rsidRPr="006271B3">
              <w:rPr>
                <w:rFonts w:ascii="Helvetica" w:eastAsia="Times New Roman" w:hAnsi="Helvetica" w:cs="Helvetica"/>
                <w:color w:val="222222"/>
                <w:sz w:val="24"/>
                <w:szCs w:val="24"/>
                <w:lang w:eastAsia="es-CO"/>
              </w:rPr>
              <w:t>mas</w:t>
            </w:r>
            <w:proofErr w:type="spellEnd"/>
            <w:r w:rsidRPr="006271B3">
              <w:rPr>
                <w:rFonts w:ascii="Helvetica" w:eastAsia="Times New Roman" w:hAnsi="Helvetica" w:cs="Helvetica"/>
                <w:color w:val="222222"/>
                <w:sz w:val="24"/>
                <w:szCs w:val="24"/>
                <w:lang w:eastAsia="es-CO"/>
              </w:rPr>
              <w:t xml:space="preserve"> presente que nunca, se discute su pertinencia o no en las decisiones del Estado, se invoca la separación Iglesia-Estado para no vincularlos a esas decisiones y, sin embargo, el tema sigue activo. Con diferentes perspectivas en las distintas regiones del mundo. Las sociedades -básicamente en Occidente- no se ponen de acuerdo en la pertinencia de esta separación, sin embargo, tampoco llegan a un acuerdo en la presencia de la religión en el Estado. En Occidente se ha iniciado una dinámica de mirar negativamente a movimientos políticos que aspiran y ocupan espacios políticos de elección popular -sobre todo en </w:t>
            </w:r>
            <w:proofErr w:type="spellStart"/>
            <w:r w:rsidRPr="006271B3">
              <w:rPr>
                <w:rFonts w:ascii="Helvetica" w:eastAsia="Times New Roman" w:hAnsi="Helvetica" w:cs="Helvetica"/>
                <w:color w:val="222222"/>
                <w:sz w:val="24"/>
                <w:szCs w:val="24"/>
                <w:lang w:eastAsia="es-CO"/>
              </w:rPr>
              <w:t>Latinoamerica</w:t>
            </w:r>
            <w:proofErr w:type="spellEnd"/>
            <w:r w:rsidRPr="006271B3">
              <w:rPr>
                <w:rFonts w:ascii="Helvetica" w:eastAsia="Times New Roman" w:hAnsi="Helvetica" w:cs="Helvetica"/>
                <w:color w:val="222222"/>
                <w:sz w:val="24"/>
                <w:szCs w:val="24"/>
                <w:lang w:eastAsia="es-CO"/>
              </w:rPr>
              <w:t xml:space="preserve">- la tergiversación de la </w:t>
            </w:r>
            <w:proofErr w:type="spellStart"/>
            <w:r w:rsidRPr="006271B3">
              <w:rPr>
                <w:rFonts w:ascii="Helvetica" w:eastAsia="Times New Roman" w:hAnsi="Helvetica" w:cs="Helvetica"/>
                <w:color w:val="222222"/>
                <w:sz w:val="24"/>
                <w:szCs w:val="24"/>
                <w:lang w:eastAsia="es-CO"/>
              </w:rPr>
              <w:t>participaciónn</w:t>
            </w:r>
            <w:proofErr w:type="spellEnd"/>
            <w:r w:rsidRPr="006271B3">
              <w:rPr>
                <w:rFonts w:ascii="Helvetica" w:eastAsia="Times New Roman" w:hAnsi="Helvetica" w:cs="Helvetica"/>
                <w:color w:val="222222"/>
                <w:sz w:val="24"/>
                <w:szCs w:val="24"/>
                <w:lang w:eastAsia="es-CO"/>
              </w:rPr>
              <w:t xml:space="preserve"> en política de estos movimientos ha abierto el debate </w:t>
            </w:r>
            <w:proofErr w:type="spellStart"/>
            <w:r w:rsidRPr="006271B3">
              <w:rPr>
                <w:rFonts w:ascii="Helvetica" w:eastAsia="Times New Roman" w:hAnsi="Helvetica" w:cs="Helvetica"/>
                <w:color w:val="222222"/>
                <w:sz w:val="24"/>
                <w:szCs w:val="24"/>
                <w:lang w:eastAsia="es-CO"/>
              </w:rPr>
              <w:t>a cerca</w:t>
            </w:r>
            <w:proofErr w:type="spellEnd"/>
            <w:r w:rsidRPr="006271B3">
              <w:rPr>
                <w:rFonts w:ascii="Helvetica" w:eastAsia="Times New Roman" w:hAnsi="Helvetica" w:cs="Helvetica"/>
                <w:color w:val="222222"/>
                <w:sz w:val="24"/>
                <w:szCs w:val="24"/>
                <w:lang w:eastAsia="es-CO"/>
              </w:rPr>
              <w:t xml:space="preserve"> de si se debe permitir o, no. Esto ocurre en Occidente, mientras que en </w:t>
            </w:r>
            <w:proofErr w:type="spellStart"/>
            <w:r w:rsidRPr="006271B3">
              <w:rPr>
                <w:rFonts w:ascii="Helvetica" w:eastAsia="Times New Roman" w:hAnsi="Helvetica" w:cs="Helvetica"/>
                <w:color w:val="222222"/>
                <w:sz w:val="24"/>
                <w:szCs w:val="24"/>
                <w:lang w:eastAsia="es-CO"/>
              </w:rPr>
              <w:t>paises</w:t>
            </w:r>
            <w:proofErr w:type="spellEnd"/>
            <w:r w:rsidRPr="006271B3">
              <w:rPr>
                <w:rFonts w:ascii="Helvetica" w:eastAsia="Times New Roman" w:hAnsi="Helvetica" w:cs="Helvetica"/>
                <w:color w:val="222222"/>
                <w:sz w:val="24"/>
                <w:szCs w:val="24"/>
                <w:lang w:eastAsia="es-CO"/>
              </w:rPr>
              <w:t xml:space="preserve"> de Oriente Medio no se discute la religión islámica en la política, y por el contrario se configuraron teocracias -como la iraní- o sencillamente conocemos estados </w:t>
            </w:r>
            <w:proofErr w:type="spellStart"/>
            <w:r w:rsidRPr="006271B3">
              <w:rPr>
                <w:rFonts w:ascii="Helvetica" w:eastAsia="Times New Roman" w:hAnsi="Helvetica" w:cs="Helvetica"/>
                <w:color w:val="222222"/>
                <w:sz w:val="24"/>
                <w:szCs w:val="24"/>
                <w:lang w:eastAsia="es-CO"/>
              </w:rPr>
              <w:t>islamicos</w:t>
            </w:r>
            <w:proofErr w:type="spellEnd"/>
            <w:r w:rsidRPr="006271B3">
              <w:rPr>
                <w:rFonts w:ascii="Helvetica" w:eastAsia="Times New Roman" w:hAnsi="Helvetica" w:cs="Helvetica"/>
                <w:color w:val="222222"/>
                <w:sz w:val="24"/>
                <w:szCs w:val="24"/>
                <w:lang w:eastAsia="es-CO"/>
              </w:rPr>
              <w:t xml:space="preserve"> -Arabia </w:t>
            </w:r>
            <w:proofErr w:type="spellStart"/>
            <w:r w:rsidRPr="006271B3">
              <w:rPr>
                <w:rFonts w:ascii="Helvetica" w:eastAsia="Times New Roman" w:hAnsi="Helvetica" w:cs="Helvetica"/>
                <w:color w:val="222222"/>
                <w:sz w:val="24"/>
                <w:szCs w:val="24"/>
                <w:lang w:eastAsia="es-CO"/>
              </w:rPr>
              <w:t>Saudi</w:t>
            </w:r>
            <w:proofErr w:type="spellEnd"/>
            <w:r w:rsidRPr="006271B3">
              <w:rPr>
                <w:rFonts w:ascii="Helvetica" w:eastAsia="Times New Roman" w:hAnsi="Helvetica" w:cs="Helvetica"/>
                <w:color w:val="222222"/>
                <w:sz w:val="24"/>
                <w:szCs w:val="24"/>
                <w:lang w:eastAsia="es-CO"/>
              </w:rPr>
              <w:t xml:space="preserve">, </w:t>
            </w:r>
            <w:proofErr w:type="spellStart"/>
            <w:r w:rsidRPr="006271B3">
              <w:rPr>
                <w:rFonts w:ascii="Helvetica" w:eastAsia="Times New Roman" w:hAnsi="Helvetica" w:cs="Helvetica"/>
                <w:color w:val="222222"/>
                <w:sz w:val="24"/>
                <w:szCs w:val="24"/>
                <w:lang w:eastAsia="es-CO"/>
              </w:rPr>
              <w:t>Pakistan.Qata</w:t>
            </w:r>
            <w:proofErr w:type="spellEnd"/>
            <w:r w:rsidRPr="006271B3">
              <w:rPr>
                <w:rFonts w:ascii="Helvetica" w:eastAsia="Times New Roman" w:hAnsi="Helvetica" w:cs="Helvetica"/>
                <w:color w:val="222222"/>
                <w:sz w:val="24"/>
                <w:szCs w:val="24"/>
                <w:lang w:eastAsia="es-CO"/>
              </w:rPr>
              <w:t xml:space="preserve">, </w:t>
            </w:r>
            <w:proofErr w:type="spellStart"/>
            <w:r w:rsidRPr="006271B3">
              <w:rPr>
                <w:rFonts w:ascii="Helvetica" w:eastAsia="Times New Roman" w:hAnsi="Helvetica" w:cs="Helvetica"/>
                <w:color w:val="222222"/>
                <w:sz w:val="24"/>
                <w:szCs w:val="24"/>
                <w:lang w:eastAsia="es-CO"/>
              </w:rPr>
              <w:t>etc</w:t>
            </w:r>
            <w:proofErr w:type="spellEnd"/>
            <w:r w:rsidRPr="006271B3">
              <w:rPr>
                <w:rFonts w:ascii="Helvetica" w:eastAsia="Times New Roman" w:hAnsi="Helvetica" w:cs="Helvetica"/>
                <w:color w:val="222222"/>
                <w:sz w:val="24"/>
                <w:szCs w:val="24"/>
                <w:lang w:eastAsia="es-CO"/>
              </w:rPr>
              <w:t>- donde la ley (</w:t>
            </w:r>
            <w:proofErr w:type="spellStart"/>
            <w:r w:rsidRPr="006271B3">
              <w:rPr>
                <w:rFonts w:ascii="Helvetica" w:eastAsia="Times New Roman" w:hAnsi="Helvetica" w:cs="Helvetica"/>
                <w:color w:val="222222"/>
                <w:sz w:val="24"/>
                <w:szCs w:val="24"/>
                <w:lang w:eastAsia="es-CO"/>
              </w:rPr>
              <w:t>Sharia</w:t>
            </w:r>
            <w:proofErr w:type="spellEnd"/>
            <w:r w:rsidRPr="006271B3">
              <w:rPr>
                <w:rFonts w:ascii="Helvetica" w:eastAsia="Times New Roman" w:hAnsi="Helvetica" w:cs="Helvetica"/>
                <w:color w:val="222222"/>
                <w:sz w:val="24"/>
                <w:szCs w:val="24"/>
                <w:lang w:eastAsia="es-CO"/>
              </w:rPr>
              <w:t>) es el libro sagrado, o, el caso de Israel, si bien, solo hasta este año el parlamento (</w:t>
            </w:r>
            <w:proofErr w:type="spellStart"/>
            <w:r w:rsidRPr="006271B3">
              <w:rPr>
                <w:rFonts w:ascii="Helvetica" w:eastAsia="Times New Roman" w:hAnsi="Helvetica" w:cs="Helvetica"/>
                <w:color w:val="222222"/>
                <w:sz w:val="24"/>
                <w:szCs w:val="24"/>
                <w:lang w:eastAsia="es-CO"/>
              </w:rPr>
              <w:t>Knesset</w:t>
            </w:r>
            <w:proofErr w:type="spellEnd"/>
            <w:r w:rsidRPr="006271B3">
              <w:rPr>
                <w:rFonts w:ascii="Helvetica" w:eastAsia="Times New Roman" w:hAnsi="Helvetica" w:cs="Helvetica"/>
                <w:color w:val="222222"/>
                <w:sz w:val="24"/>
                <w:szCs w:val="24"/>
                <w:lang w:eastAsia="es-CO"/>
              </w:rPr>
              <w:t>) ha debatido y aprobado la "Ley del Estado-</w:t>
            </w:r>
            <w:proofErr w:type="spellStart"/>
            <w:r w:rsidRPr="006271B3">
              <w:rPr>
                <w:rFonts w:ascii="Helvetica" w:eastAsia="Times New Roman" w:hAnsi="Helvetica" w:cs="Helvetica"/>
                <w:color w:val="222222"/>
                <w:sz w:val="24"/>
                <w:szCs w:val="24"/>
                <w:lang w:eastAsia="es-CO"/>
              </w:rPr>
              <w:t>nacion</w:t>
            </w:r>
            <w:proofErr w:type="spellEnd"/>
            <w:r w:rsidRPr="006271B3">
              <w:rPr>
                <w:rFonts w:ascii="Helvetica" w:eastAsia="Times New Roman" w:hAnsi="Helvetica" w:cs="Helvetica"/>
                <w:color w:val="222222"/>
                <w:sz w:val="24"/>
                <w:szCs w:val="24"/>
                <w:lang w:eastAsia="es-CO"/>
              </w:rPr>
              <w:t xml:space="preserve"> </w:t>
            </w:r>
            <w:proofErr w:type="spellStart"/>
            <w:r w:rsidRPr="006271B3">
              <w:rPr>
                <w:rFonts w:ascii="Helvetica" w:eastAsia="Times New Roman" w:hAnsi="Helvetica" w:cs="Helvetica"/>
                <w:color w:val="222222"/>
                <w:sz w:val="24"/>
                <w:szCs w:val="24"/>
                <w:lang w:eastAsia="es-CO"/>
              </w:rPr>
              <w:t>judio</w:t>
            </w:r>
            <w:proofErr w:type="spellEnd"/>
            <w:r w:rsidRPr="006271B3">
              <w:rPr>
                <w:rFonts w:ascii="Helvetica" w:eastAsia="Times New Roman" w:hAnsi="Helvetica" w:cs="Helvetica"/>
                <w:color w:val="222222"/>
                <w:sz w:val="24"/>
                <w:szCs w:val="24"/>
                <w:lang w:eastAsia="es-CO"/>
              </w:rPr>
              <w:t>" desde su fundación los partidos políticos ortodoxos y no ortodoxos no pueden deshacerse del todo del tema religioso. Por todo lo anterior planteamos la siguiente pregunta de investigación: ¿Cuál ha sido el impacto de la participación de grupos religiosos en las decisiones políticas del Estado a partir de su participación en la toma de las</w:t>
            </w: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Justificación</w:t>
            </w: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both"/>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 xml:space="preserve">Este proyecto se justifica desde el análisis de los estudios políticos (Facultad de Gobierno y Relaciones Internacionales) y religiosos (Facultad de Teología) como temas de impacto en la sociedad internacional y en Colombia en particular, de la cual no </w:t>
            </w:r>
            <w:proofErr w:type="spellStart"/>
            <w:r w:rsidRPr="006271B3">
              <w:rPr>
                <w:rFonts w:ascii="Helvetica" w:eastAsia="Times New Roman" w:hAnsi="Helvetica" w:cs="Helvetica"/>
                <w:color w:val="222222"/>
                <w:sz w:val="24"/>
                <w:szCs w:val="24"/>
                <w:lang w:eastAsia="es-CO"/>
              </w:rPr>
              <w:t>esta</w:t>
            </w:r>
            <w:proofErr w:type="spellEnd"/>
            <w:r w:rsidRPr="006271B3">
              <w:rPr>
                <w:rFonts w:ascii="Helvetica" w:eastAsia="Times New Roman" w:hAnsi="Helvetica" w:cs="Helvetica"/>
                <w:color w:val="222222"/>
                <w:sz w:val="24"/>
                <w:szCs w:val="24"/>
                <w:lang w:eastAsia="es-CO"/>
              </w:rPr>
              <w:t xml:space="preserve"> exenta la comunidad universitaria. Los estudios sobre política y religión impactan en la sociedad por el análisis de las transformaciones que esta proyecta en la vida de los seres humanos. La inmersión de la religión en la política no es un fenómeno reciente, y no ha sido ajeno a la cotidianidad en Colombia, por lo que hoy se observa una creciente influencia de la religión católica y otras iglesias en la vida nacional. Por tal razón, un estudiante de política debe, estudiar, conocer y comprender como impacta este binomio en la prospectiva nacional y </w:t>
            </w:r>
            <w:proofErr w:type="spellStart"/>
            <w:r w:rsidRPr="006271B3">
              <w:rPr>
                <w:rFonts w:ascii="Helvetica" w:eastAsia="Times New Roman" w:hAnsi="Helvetica" w:cs="Helvetica"/>
                <w:color w:val="222222"/>
                <w:sz w:val="24"/>
                <w:szCs w:val="24"/>
                <w:lang w:eastAsia="es-CO"/>
              </w:rPr>
              <w:t>por que</w:t>
            </w:r>
            <w:proofErr w:type="spellEnd"/>
            <w:r w:rsidRPr="006271B3">
              <w:rPr>
                <w:rFonts w:ascii="Helvetica" w:eastAsia="Times New Roman" w:hAnsi="Helvetica" w:cs="Helvetica"/>
                <w:color w:val="222222"/>
                <w:sz w:val="24"/>
                <w:szCs w:val="24"/>
                <w:lang w:eastAsia="es-CO"/>
              </w:rPr>
              <w:t xml:space="preserve"> razón. Se busca </w:t>
            </w:r>
            <w:r w:rsidRPr="006271B3">
              <w:rPr>
                <w:rFonts w:ascii="Helvetica" w:eastAsia="Times New Roman" w:hAnsi="Helvetica" w:cs="Helvetica"/>
                <w:color w:val="222222"/>
                <w:sz w:val="24"/>
                <w:szCs w:val="24"/>
                <w:lang w:eastAsia="es-CO"/>
              </w:rPr>
              <w:lastRenderedPageBreak/>
              <w:t xml:space="preserve">realizar un estudio científico que oriente el tema desde la academia de tal forma que se amplíe el análisis y la comprensión del mismo desde el pensamiento </w:t>
            </w:r>
            <w:proofErr w:type="spellStart"/>
            <w:r w:rsidRPr="006271B3">
              <w:rPr>
                <w:rFonts w:ascii="Helvetica" w:eastAsia="Times New Roman" w:hAnsi="Helvetica" w:cs="Helvetica"/>
                <w:color w:val="222222"/>
                <w:sz w:val="24"/>
                <w:szCs w:val="24"/>
                <w:lang w:eastAsia="es-CO"/>
              </w:rPr>
              <w:t>critico</w:t>
            </w:r>
            <w:proofErr w:type="spellEnd"/>
            <w:r w:rsidRPr="006271B3">
              <w:rPr>
                <w:rFonts w:ascii="Helvetica" w:eastAsia="Times New Roman" w:hAnsi="Helvetica" w:cs="Helvetica"/>
                <w:color w:val="222222"/>
                <w:sz w:val="24"/>
                <w:szCs w:val="24"/>
                <w:lang w:eastAsia="es-CO"/>
              </w:rPr>
              <w:t xml:space="preserve"> que caracteriza esta institución.</w:t>
            </w: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Objetivo general</w:t>
            </w: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both"/>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 xml:space="preserve">Estudiar y analizar el impacto de la participación de grupos religiosos en la sociedad colombiana desde las decisiones tomadas por el Estado de las cuales </w:t>
            </w:r>
            <w:proofErr w:type="spellStart"/>
            <w:r w:rsidRPr="006271B3">
              <w:rPr>
                <w:rFonts w:ascii="Helvetica" w:eastAsia="Times New Roman" w:hAnsi="Helvetica" w:cs="Helvetica"/>
                <w:color w:val="222222"/>
                <w:sz w:val="24"/>
                <w:szCs w:val="24"/>
                <w:lang w:eastAsia="es-CO"/>
              </w:rPr>
              <w:t>éllos</w:t>
            </w:r>
            <w:proofErr w:type="spellEnd"/>
            <w:r w:rsidRPr="006271B3">
              <w:rPr>
                <w:rFonts w:ascii="Helvetica" w:eastAsia="Times New Roman" w:hAnsi="Helvetica" w:cs="Helvetica"/>
                <w:color w:val="222222"/>
                <w:sz w:val="24"/>
                <w:szCs w:val="24"/>
                <w:lang w:eastAsia="es-CO"/>
              </w:rPr>
              <w:t xml:space="preserve"> han sido actores, para establecer un marco de referencia que permita desarrollar un trabajo comparativo desde una perspectiva </w:t>
            </w:r>
            <w:proofErr w:type="spellStart"/>
            <w:r w:rsidRPr="006271B3">
              <w:rPr>
                <w:rFonts w:ascii="Helvetica" w:eastAsia="Times New Roman" w:hAnsi="Helvetica" w:cs="Helvetica"/>
                <w:color w:val="222222"/>
                <w:sz w:val="24"/>
                <w:szCs w:val="24"/>
                <w:lang w:eastAsia="es-CO"/>
              </w:rPr>
              <w:t>politico</w:t>
            </w:r>
            <w:proofErr w:type="spellEnd"/>
            <w:r w:rsidRPr="006271B3">
              <w:rPr>
                <w:rFonts w:ascii="Helvetica" w:eastAsia="Times New Roman" w:hAnsi="Helvetica" w:cs="Helvetica"/>
                <w:color w:val="222222"/>
                <w:sz w:val="24"/>
                <w:szCs w:val="24"/>
                <w:lang w:eastAsia="es-CO"/>
              </w:rPr>
              <w:t>-religiosa.</w:t>
            </w: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Objetivos específicos</w:t>
            </w: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both"/>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 xml:space="preserve">- Conocer los cambios ocurridos en la segunda mitad del siglo XX por el impacto de la simbiosis entre política y religión y que tipo de transformaciones </w:t>
            </w:r>
            <w:proofErr w:type="spellStart"/>
            <w:r w:rsidRPr="006271B3">
              <w:rPr>
                <w:rFonts w:ascii="Helvetica" w:eastAsia="Times New Roman" w:hAnsi="Helvetica" w:cs="Helvetica"/>
                <w:color w:val="222222"/>
                <w:sz w:val="24"/>
                <w:szCs w:val="24"/>
                <w:lang w:eastAsia="es-CO"/>
              </w:rPr>
              <w:t>legaron</w:t>
            </w:r>
            <w:proofErr w:type="spellEnd"/>
            <w:r w:rsidRPr="006271B3">
              <w:rPr>
                <w:rFonts w:ascii="Helvetica" w:eastAsia="Times New Roman" w:hAnsi="Helvetica" w:cs="Helvetica"/>
                <w:color w:val="222222"/>
                <w:sz w:val="24"/>
                <w:szCs w:val="24"/>
                <w:lang w:eastAsia="es-CO"/>
              </w:rPr>
              <w:t xml:space="preserve"> a la sociedad colombiana. - Desarrollar un estudio de impacto de la simbiosis política religión en la sociedad colombiana en las dos primeras décadas del siglo XXI y la prospectiva en las próximas décadas desde las decisiones políticas del Estado.</w:t>
            </w: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Marco teórico</w:t>
            </w: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both"/>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El archivo adjunto es: MARCO TEORICO PROYECTO FODEIN 2019.pdf</w:t>
            </w: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Metodología</w:t>
            </w: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17BB5" w:rsidRDefault="00C17BB5" w:rsidP="00C17BB5">
            <w:pPr>
              <w:pStyle w:val="Default"/>
              <w:rPr>
                <w:sz w:val="23"/>
                <w:szCs w:val="23"/>
              </w:rPr>
            </w:pPr>
            <w:r>
              <w:rPr>
                <w:sz w:val="23"/>
                <w:szCs w:val="23"/>
              </w:rPr>
              <w:t xml:space="preserve">Basta una “idea creativa basada en la empatía y que pueda ser llevada a cabo de un modo no violento”, que permita trascender el conflicto (contexto) para poner todo el mecanismo en marcha. En este sentido “las ideas son como semillas” recordará </w:t>
            </w:r>
            <w:proofErr w:type="spellStart"/>
            <w:r>
              <w:rPr>
                <w:sz w:val="23"/>
                <w:szCs w:val="23"/>
              </w:rPr>
              <w:t>Galtung</w:t>
            </w:r>
            <w:proofErr w:type="spellEnd"/>
            <w:r>
              <w:rPr>
                <w:sz w:val="23"/>
                <w:szCs w:val="23"/>
              </w:rPr>
              <w:t xml:space="preserve">. </w:t>
            </w:r>
          </w:p>
          <w:p w:rsidR="00C17BB5" w:rsidRDefault="00C17BB5" w:rsidP="00C17BB5">
            <w:pPr>
              <w:pStyle w:val="Default"/>
              <w:rPr>
                <w:sz w:val="23"/>
                <w:szCs w:val="23"/>
              </w:rPr>
            </w:pPr>
            <w:r>
              <w:rPr>
                <w:sz w:val="23"/>
                <w:szCs w:val="23"/>
              </w:rPr>
              <w:t xml:space="preserve">Este método no es infalible, sobre todo si no se tienen en consideración las culturas profundas y/o en las estructuras profundas. </w:t>
            </w:r>
            <w:proofErr w:type="spellStart"/>
            <w:r>
              <w:rPr>
                <w:sz w:val="23"/>
                <w:szCs w:val="23"/>
              </w:rPr>
              <w:t>Galtung</w:t>
            </w:r>
            <w:proofErr w:type="spellEnd"/>
            <w:r>
              <w:rPr>
                <w:sz w:val="23"/>
                <w:szCs w:val="23"/>
              </w:rPr>
              <w:t xml:space="preserve"> recuerda que no todas las incompatibilidades y contradicciones tienen que ser trascendidas, disueltas o resueltas. Las matemáticas son obsesivamente hostiles a las contradicciones. Dos tesis incompatibles son una señal de que algo ha marchado mal. Pero como en la tira de </w:t>
            </w:r>
            <w:proofErr w:type="spellStart"/>
            <w:r>
              <w:rPr>
                <w:sz w:val="23"/>
                <w:szCs w:val="23"/>
              </w:rPr>
              <w:t>Möbius</w:t>
            </w:r>
            <w:proofErr w:type="spellEnd"/>
            <w:r>
              <w:rPr>
                <w:sz w:val="23"/>
                <w:szCs w:val="23"/>
              </w:rPr>
              <w:t xml:space="preserve">, también son un reto a trascender descubriendo e inventando nuevas matemáticas. Pero ¿qué hay de la tercera posibilidad? </w:t>
            </w:r>
          </w:p>
          <w:p w:rsidR="00C17BB5" w:rsidRDefault="00C17BB5" w:rsidP="00C17BB5">
            <w:pPr>
              <w:pStyle w:val="Default"/>
              <w:rPr>
                <w:sz w:val="23"/>
                <w:szCs w:val="23"/>
              </w:rPr>
            </w:pPr>
            <w:r>
              <w:rPr>
                <w:sz w:val="23"/>
                <w:szCs w:val="23"/>
              </w:rPr>
              <w:t>“[…] con esta contradicción puedes vivir, continúa trabajando hacia la trascendencia, pero no te conviertas en víctima de respuestas demasiado sencillas” (</w:t>
            </w:r>
            <w:proofErr w:type="spellStart"/>
            <w:r>
              <w:rPr>
                <w:sz w:val="23"/>
                <w:szCs w:val="23"/>
              </w:rPr>
              <w:t>Galtung</w:t>
            </w:r>
            <w:proofErr w:type="spellEnd"/>
            <w:r>
              <w:rPr>
                <w:sz w:val="23"/>
                <w:szCs w:val="23"/>
              </w:rPr>
              <w:t xml:space="preserve">, 2007: 254). </w:t>
            </w:r>
          </w:p>
          <w:p w:rsidR="00C17BB5" w:rsidRDefault="00C17BB5" w:rsidP="00C17BB5">
            <w:pPr>
              <w:pStyle w:val="Default"/>
              <w:rPr>
                <w:sz w:val="23"/>
                <w:szCs w:val="23"/>
              </w:rPr>
            </w:pPr>
            <w:r>
              <w:rPr>
                <w:sz w:val="23"/>
                <w:szCs w:val="23"/>
              </w:rPr>
              <w:t xml:space="preserve">- Las fases del método: diagnóstico, pronóstico y terapia </w:t>
            </w:r>
          </w:p>
          <w:p w:rsidR="00C17BB5" w:rsidRDefault="00C17BB5" w:rsidP="00C17BB5">
            <w:pPr>
              <w:pStyle w:val="Default"/>
              <w:rPr>
                <w:sz w:val="23"/>
                <w:szCs w:val="23"/>
              </w:rPr>
            </w:pPr>
          </w:p>
          <w:p w:rsidR="00C17BB5" w:rsidRDefault="00C17BB5" w:rsidP="00C17BB5">
            <w:pPr>
              <w:pStyle w:val="Default"/>
              <w:rPr>
                <w:sz w:val="23"/>
                <w:szCs w:val="23"/>
              </w:rPr>
            </w:pPr>
            <w:r>
              <w:rPr>
                <w:sz w:val="23"/>
                <w:szCs w:val="23"/>
              </w:rPr>
              <w:t xml:space="preserve">Un aspecto importante del método </w:t>
            </w:r>
            <w:proofErr w:type="spellStart"/>
            <w:r>
              <w:rPr>
                <w:sz w:val="23"/>
                <w:szCs w:val="23"/>
              </w:rPr>
              <w:t>transcend</w:t>
            </w:r>
            <w:proofErr w:type="spellEnd"/>
            <w:r>
              <w:rPr>
                <w:sz w:val="23"/>
                <w:szCs w:val="23"/>
              </w:rPr>
              <w:t xml:space="preserve"> es la combinación de diagnóstico, pronóstico y terapia. Estos términos, tomados del campo de la Medicina, enfatizan la relación que existe entre “salud y paz” por un lado –el objetivo a lograr- y por el otro “enfermedad y violencia”: lo que debe evitarse, prevenirse y superarse. </w:t>
            </w:r>
          </w:p>
          <w:p w:rsidR="00C17BB5" w:rsidRDefault="00C17BB5" w:rsidP="00C17BB5">
            <w:pPr>
              <w:pStyle w:val="Default"/>
              <w:rPr>
                <w:sz w:val="23"/>
                <w:szCs w:val="23"/>
              </w:rPr>
            </w:pPr>
            <w:r>
              <w:rPr>
                <w:sz w:val="23"/>
                <w:szCs w:val="23"/>
              </w:rPr>
              <w:lastRenderedPageBreak/>
              <w:t xml:space="preserve">La primera cosa que se tiene que hacer al analizar un conflicto, después de hacer un mapa de las partes, las metas y las contradicciones, es dividir las metas en legítimas e ilegítimas. Si una meta va en contra de las necesidades básicas, entonces es ilegítima. Aquí las necesidades humanas básicas se convierten en derechos y que existen aunque los sujetos no lo exijan. </w:t>
            </w:r>
          </w:p>
          <w:p w:rsidR="00C17BB5" w:rsidRDefault="00C17BB5" w:rsidP="00C17BB5">
            <w:pPr>
              <w:pStyle w:val="Default"/>
              <w:rPr>
                <w:sz w:val="23"/>
                <w:szCs w:val="23"/>
              </w:rPr>
            </w:pPr>
            <w:r>
              <w:rPr>
                <w:sz w:val="23"/>
                <w:szCs w:val="23"/>
              </w:rPr>
              <w:t xml:space="preserve">a) Diagnóstico </w:t>
            </w:r>
          </w:p>
          <w:p w:rsidR="00C17BB5" w:rsidRDefault="00C17BB5" w:rsidP="00C17BB5">
            <w:pPr>
              <w:pStyle w:val="Default"/>
              <w:rPr>
                <w:sz w:val="23"/>
                <w:szCs w:val="23"/>
              </w:rPr>
            </w:pPr>
          </w:p>
          <w:p w:rsidR="00C17BB5" w:rsidRDefault="00C17BB5" w:rsidP="00C17BB5">
            <w:pPr>
              <w:pStyle w:val="Default"/>
              <w:rPr>
                <w:sz w:val="23"/>
                <w:szCs w:val="23"/>
              </w:rPr>
            </w:pPr>
            <w:r>
              <w:rPr>
                <w:sz w:val="23"/>
                <w:szCs w:val="23"/>
              </w:rPr>
              <w:t xml:space="preserve">El diagnóstico es descriptivo, basado en datos, en algo que ya ha tenido lugar, en otras palabras en el pasado. Un buen diagnóstico debe incluir una descripción lo más completa posible de dos elementos: </w:t>
            </w:r>
          </w:p>
          <w:p w:rsidR="00C17BB5" w:rsidRDefault="00C17BB5" w:rsidP="00C17BB5">
            <w:pPr>
              <w:pStyle w:val="Default"/>
              <w:rPr>
                <w:sz w:val="23"/>
                <w:szCs w:val="23"/>
              </w:rPr>
            </w:pPr>
            <w:r>
              <w:rPr>
                <w:sz w:val="23"/>
                <w:szCs w:val="23"/>
              </w:rPr>
              <w:t xml:space="preserve">- La formación del conflicto: Este primer elemento del diagnóstico debe incluir a todos los actores y partes, y no sólo a los que se hallan dentro de un país o una zona de conflicto. Análisis unilaterales pueden no llevar a un total entendimiento y análisis cabal del conflicto (sus reales causas y sus consecuencias). Todos los actores tienen que ser considerados: los actores de la política y los actores de la religión, y dentro de estos a los grupos y/o individuos de una categoría que a menudo también están en la otra, es decir, los que usan la religión y pueden volverse actores potenciales de la política, y los que trabajan en pro de la política y pueden convertirse en actores de la religión. </w:t>
            </w:r>
          </w:p>
          <w:p w:rsidR="00C17BB5" w:rsidRDefault="00C17BB5" w:rsidP="00C17BB5">
            <w:pPr>
              <w:pStyle w:val="Default"/>
              <w:rPr>
                <w:sz w:val="23"/>
                <w:szCs w:val="23"/>
              </w:rPr>
            </w:pPr>
            <w:r>
              <w:rPr>
                <w:sz w:val="23"/>
                <w:szCs w:val="23"/>
              </w:rPr>
              <w:t xml:space="preserve">- La historia, o vida, del conflicto. Este elemento abarca el relato o vida total del conflicto, no simplemente el inicio y el fin de la violencia. Sus raíces, su historia, proceso del </w:t>
            </w:r>
          </w:p>
          <w:p w:rsidR="00C17BB5" w:rsidRDefault="00C17BB5" w:rsidP="00C17BB5">
            <w:pPr>
              <w:pStyle w:val="Default"/>
              <w:pageBreakBefore/>
              <w:rPr>
                <w:sz w:val="23"/>
                <w:szCs w:val="23"/>
              </w:rPr>
            </w:pPr>
            <w:proofErr w:type="gramStart"/>
            <w:r>
              <w:rPr>
                <w:sz w:val="23"/>
                <w:szCs w:val="23"/>
              </w:rPr>
              <w:t>cómo</w:t>
            </w:r>
            <w:proofErr w:type="gramEnd"/>
            <w:r>
              <w:rPr>
                <w:sz w:val="23"/>
                <w:szCs w:val="23"/>
              </w:rPr>
              <w:t xml:space="preserve"> se llegó a la situación actual. Aquí seguramente las partes en conflicto tienen mucha información valiosa que aportar pero no serán la única fuente. </w:t>
            </w:r>
          </w:p>
          <w:p w:rsidR="00C17BB5" w:rsidRDefault="00C17BB5" w:rsidP="00C17BB5">
            <w:pPr>
              <w:pStyle w:val="Default"/>
              <w:rPr>
                <w:sz w:val="23"/>
                <w:szCs w:val="23"/>
              </w:rPr>
            </w:pPr>
            <w:r>
              <w:rPr>
                <w:sz w:val="23"/>
                <w:szCs w:val="23"/>
              </w:rPr>
              <w:t xml:space="preserve">b) Pronóstico </w:t>
            </w:r>
          </w:p>
          <w:p w:rsidR="00C17BB5" w:rsidRDefault="00C17BB5" w:rsidP="00C17BB5">
            <w:pPr>
              <w:pStyle w:val="Default"/>
              <w:rPr>
                <w:sz w:val="23"/>
                <w:szCs w:val="23"/>
              </w:rPr>
            </w:pPr>
          </w:p>
          <w:p w:rsidR="00C17BB5" w:rsidRDefault="00C17BB5" w:rsidP="00C17BB5">
            <w:pPr>
              <w:pStyle w:val="Default"/>
              <w:rPr>
                <w:sz w:val="23"/>
                <w:szCs w:val="23"/>
              </w:rPr>
            </w:pPr>
            <w:r>
              <w:rPr>
                <w:sz w:val="23"/>
                <w:szCs w:val="23"/>
              </w:rPr>
              <w:t xml:space="preserve">El pronóstico es también descriptivo, pero con un salto al futuro, tal como el diagnóstico toma el riesgo de saltar a la profundidad, del síntoma superficial a algo más profundo, la enfermedad. Ambos, tanto el diagnóstico como el pronóstico necesitan de teoría para hacer el salto. Y son frecuentemente controversiales. </w:t>
            </w:r>
          </w:p>
          <w:p w:rsidR="00C17BB5" w:rsidRDefault="00C17BB5" w:rsidP="00C17BB5">
            <w:pPr>
              <w:pStyle w:val="Default"/>
              <w:rPr>
                <w:sz w:val="23"/>
                <w:szCs w:val="23"/>
              </w:rPr>
            </w:pPr>
            <w:r>
              <w:rPr>
                <w:sz w:val="23"/>
                <w:szCs w:val="23"/>
              </w:rPr>
              <w:t xml:space="preserve">En relación a los conflictos es la comprensión de hacia dónde se dirige el conflicto. Son resultados que se pueden obtener sobre la base del diagnóstico de la situación. Estos datos evidencian tanto el daño que podría ocurrir si no se trata el conflicto de manera constructiva así como las ideas y posibilidades de alcanzar determinados resultados. En el tema del </w:t>
            </w:r>
            <w:proofErr w:type="spellStart"/>
            <w:r>
              <w:rPr>
                <w:sz w:val="23"/>
                <w:szCs w:val="23"/>
              </w:rPr>
              <w:t>proyeto</w:t>
            </w:r>
            <w:proofErr w:type="spellEnd"/>
            <w:r>
              <w:rPr>
                <w:sz w:val="23"/>
                <w:szCs w:val="23"/>
              </w:rPr>
              <w:t xml:space="preserve"> </w:t>
            </w:r>
            <w:proofErr w:type="spellStart"/>
            <w:r>
              <w:rPr>
                <w:sz w:val="23"/>
                <w:szCs w:val="23"/>
              </w:rPr>
              <w:t>Fodein</w:t>
            </w:r>
            <w:proofErr w:type="spellEnd"/>
            <w:r>
              <w:rPr>
                <w:sz w:val="23"/>
                <w:szCs w:val="23"/>
              </w:rPr>
              <w:t xml:space="preserve"> encontraremos conflictos entre las dos dimensiones, religión y política. </w:t>
            </w:r>
          </w:p>
          <w:p w:rsidR="00C17BB5" w:rsidRDefault="00C17BB5" w:rsidP="00C17BB5">
            <w:pPr>
              <w:pStyle w:val="Default"/>
              <w:rPr>
                <w:sz w:val="23"/>
                <w:szCs w:val="23"/>
              </w:rPr>
            </w:pPr>
            <w:r>
              <w:rPr>
                <w:sz w:val="23"/>
                <w:szCs w:val="23"/>
              </w:rPr>
              <w:t xml:space="preserve">c) Terapia </w:t>
            </w:r>
          </w:p>
          <w:p w:rsidR="00C17BB5" w:rsidRDefault="00C17BB5" w:rsidP="00C17BB5">
            <w:pPr>
              <w:pStyle w:val="Default"/>
              <w:rPr>
                <w:sz w:val="23"/>
                <w:szCs w:val="23"/>
              </w:rPr>
            </w:pPr>
          </w:p>
          <w:p w:rsidR="00C17BB5" w:rsidRDefault="00C17BB5" w:rsidP="00C17BB5">
            <w:pPr>
              <w:pStyle w:val="Default"/>
              <w:rPr>
                <w:sz w:val="23"/>
                <w:szCs w:val="23"/>
              </w:rPr>
            </w:pPr>
            <w:r>
              <w:rPr>
                <w:sz w:val="23"/>
                <w:szCs w:val="23"/>
              </w:rPr>
              <w:t xml:space="preserve">La terapia es algo diferente. También está orientada al futuro, como el pronóstico, pero es normativa y prescriptiva. No se detiene en lo que va a ocurrir, sino que se enfoca en qué es lo que tiene que hacerse. La terapia puede por supuesto dejarse a la persona en sí misma. </w:t>
            </w:r>
          </w:p>
          <w:p w:rsidR="00C17BB5" w:rsidRDefault="00C17BB5" w:rsidP="00C17BB5">
            <w:pPr>
              <w:pStyle w:val="Default"/>
              <w:rPr>
                <w:sz w:val="23"/>
                <w:szCs w:val="23"/>
              </w:rPr>
            </w:pPr>
            <w:r>
              <w:rPr>
                <w:sz w:val="23"/>
                <w:szCs w:val="23"/>
              </w:rPr>
              <w:t xml:space="preserve">La terapia considera las propuestas, ideas, sugerencias para transformar el contexto –y el conflicto- de manera creativa, constructiva, </w:t>
            </w:r>
            <w:proofErr w:type="spellStart"/>
            <w:r>
              <w:rPr>
                <w:sz w:val="23"/>
                <w:szCs w:val="23"/>
              </w:rPr>
              <w:t>noviolenta</w:t>
            </w:r>
            <w:proofErr w:type="spellEnd"/>
            <w:r>
              <w:rPr>
                <w:sz w:val="23"/>
                <w:szCs w:val="23"/>
              </w:rPr>
              <w:t xml:space="preserve">, y para garantizar que se tomen en cuenta las necesidades de todos los actores partes. Es la estrategia, la visión o el mapa de ruta para saber cómo llegar desde el punto violencia, conflicto, situación no pacífica; a la meta deseada, la paz. Es decir, “transformar conflictos para buscar la paz”. </w:t>
            </w:r>
          </w:p>
          <w:p w:rsidR="00C17BB5" w:rsidRDefault="00C17BB5" w:rsidP="00C17BB5">
            <w:pPr>
              <w:pStyle w:val="Default"/>
              <w:rPr>
                <w:sz w:val="23"/>
                <w:szCs w:val="23"/>
              </w:rPr>
            </w:pPr>
            <w:r>
              <w:rPr>
                <w:sz w:val="23"/>
                <w:szCs w:val="23"/>
              </w:rPr>
              <w:t xml:space="preserve">Evidentemente en un tema que implica religión y política pueden surgir conflictos, por tal razón las terapias no se pueden imponer desde arriba (líderes, políticos, generales o elites) ni desde afuera (líderes, políticos, generales extranjeros o elites). Su fundamento debe ser propuestas reales y concretas que resulten significativas para las partes en conflicto y para los que viven en comunidades a las que éste afecta. </w:t>
            </w:r>
          </w:p>
          <w:p w:rsidR="00C17BB5" w:rsidRDefault="00C17BB5" w:rsidP="00C17BB5">
            <w:pPr>
              <w:pStyle w:val="Default"/>
              <w:rPr>
                <w:sz w:val="23"/>
                <w:szCs w:val="23"/>
              </w:rPr>
            </w:pPr>
            <w:r>
              <w:rPr>
                <w:sz w:val="23"/>
                <w:szCs w:val="23"/>
              </w:rPr>
              <w:lastRenderedPageBreak/>
              <w:t xml:space="preserve">Las terapias efectivas deben proveer medidas prácticas para lograr la paz, idear estrategias de transformación político-religiosa que tengan sentido para la gente en su vida diaria, lo que se basará en la participación, la movilización y el empoderamiento, y que no sólo sirvan para reforzar las estructuras elitistas de dominación y control. Por lo tanto, la terapia debe ser creativa y adecuada al contexto </w:t>
            </w:r>
          </w:p>
          <w:p w:rsidR="00C17BB5" w:rsidRDefault="00C17BB5" w:rsidP="00C17BB5">
            <w:pPr>
              <w:pStyle w:val="Default"/>
              <w:rPr>
                <w:sz w:val="23"/>
                <w:szCs w:val="23"/>
              </w:rPr>
            </w:pPr>
            <w:r>
              <w:rPr>
                <w:sz w:val="23"/>
                <w:szCs w:val="23"/>
              </w:rPr>
              <w:t xml:space="preserve">Fuentes: Podemos dividir las Fuentes en indirectas y directas a la hora de utilizarlas dentro de este proyecto. </w:t>
            </w:r>
          </w:p>
          <w:p w:rsidR="00C17BB5" w:rsidRDefault="00C17BB5" w:rsidP="00C17BB5">
            <w:pPr>
              <w:pStyle w:val="Default"/>
              <w:pageBreakBefore/>
              <w:rPr>
                <w:sz w:val="23"/>
                <w:szCs w:val="23"/>
              </w:rPr>
            </w:pPr>
          </w:p>
          <w:p w:rsidR="00C17BB5" w:rsidRDefault="00C17BB5" w:rsidP="00C17BB5">
            <w:pPr>
              <w:pStyle w:val="Default"/>
              <w:rPr>
                <w:sz w:val="23"/>
                <w:szCs w:val="23"/>
              </w:rPr>
            </w:pPr>
            <w:r>
              <w:rPr>
                <w:sz w:val="23"/>
                <w:szCs w:val="23"/>
              </w:rPr>
              <w:t xml:space="preserve">a) Fuentes indirectas </w:t>
            </w:r>
          </w:p>
          <w:p w:rsidR="00C17BB5" w:rsidRDefault="00C17BB5" w:rsidP="00C17BB5">
            <w:pPr>
              <w:pStyle w:val="Default"/>
              <w:rPr>
                <w:sz w:val="23"/>
                <w:szCs w:val="23"/>
              </w:rPr>
            </w:pPr>
          </w:p>
          <w:p w:rsidR="00C17BB5" w:rsidRDefault="00C17BB5" w:rsidP="00C17BB5">
            <w:pPr>
              <w:pStyle w:val="Default"/>
              <w:rPr>
                <w:sz w:val="23"/>
                <w:szCs w:val="23"/>
              </w:rPr>
            </w:pPr>
            <w:r>
              <w:rPr>
                <w:sz w:val="23"/>
                <w:szCs w:val="23"/>
              </w:rPr>
              <w:t xml:space="preserve">Para la construcción de este proyecto </w:t>
            </w:r>
            <w:proofErr w:type="spellStart"/>
            <w:r>
              <w:rPr>
                <w:sz w:val="23"/>
                <w:szCs w:val="23"/>
              </w:rPr>
              <w:t>Fodein</w:t>
            </w:r>
            <w:proofErr w:type="spellEnd"/>
            <w:r>
              <w:rPr>
                <w:sz w:val="23"/>
                <w:szCs w:val="23"/>
              </w:rPr>
              <w:t xml:space="preserve"> consideramos muy importante realizar una revisión bibliográfica a partir de una estrategia de búsqueda que nos permitiera identificar aquellas fuentes documentales más relevantes para nuestro objeto de estudio: las religiones monoteístas como </w:t>
            </w:r>
            <w:proofErr w:type="spellStart"/>
            <w:r>
              <w:rPr>
                <w:sz w:val="23"/>
                <w:szCs w:val="23"/>
              </w:rPr>
              <w:t>vehiculo</w:t>
            </w:r>
            <w:proofErr w:type="spellEnd"/>
            <w:r>
              <w:rPr>
                <w:sz w:val="23"/>
                <w:szCs w:val="23"/>
              </w:rPr>
              <w:t xml:space="preserve"> de decisiones de un Estado </w:t>
            </w:r>
          </w:p>
          <w:p w:rsidR="00C17BB5" w:rsidRDefault="00C17BB5" w:rsidP="00C17BB5">
            <w:pPr>
              <w:pStyle w:val="Default"/>
              <w:rPr>
                <w:sz w:val="23"/>
                <w:szCs w:val="23"/>
              </w:rPr>
            </w:pPr>
            <w:r>
              <w:rPr>
                <w:sz w:val="23"/>
                <w:szCs w:val="23"/>
              </w:rPr>
              <w:t xml:space="preserve">Se utilizaran los datos de fuentes abiertas basadas en Internet, en periódicos, libros y artículos especializados en el tema. Además de algunas bases de datos como </w:t>
            </w:r>
            <w:proofErr w:type="spellStart"/>
            <w:r>
              <w:rPr>
                <w:sz w:val="23"/>
                <w:szCs w:val="23"/>
              </w:rPr>
              <w:t>Lexis</w:t>
            </w:r>
            <w:proofErr w:type="spellEnd"/>
            <w:r>
              <w:rPr>
                <w:sz w:val="23"/>
                <w:szCs w:val="23"/>
              </w:rPr>
              <w:t xml:space="preserve"> </w:t>
            </w:r>
            <w:proofErr w:type="spellStart"/>
            <w:r>
              <w:rPr>
                <w:sz w:val="23"/>
                <w:szCs w:val="23"/>
              </w:rPr>
              <w:t>Nexis</w:t>
            </w:r>
            <w:proofErr w:type="spellEnd"/>
            <w:r>
              <w:rPr>
                <w:sz w:val="23"/>
                <w:szCs w:val="23"/>
              </w:rPr>
              <w:t xml:space="preserve">, </w:t>
            </w:r>
            <w:proofErr w:type="spellStart"/>
            <w:r>
              <w:rPr>
                <w:sz w:val="23"/>
                <w:szCs w:val="23"/>
              </w:rPr>
              <w:t>Blackwell</w:t>
            </w:r>
            <w:proofErr w:type="spellEnd"/>
            <w:r>
              <w:rPr>
                <w:sz w:val="23"/>
                <w:szCs w:val="23"/>
              </w:rPr>
              <w:t xml:space="preserve"> </w:t>
            </w:r>
            <w:proofErr w:type="spellStart"/>
            <w:r>
              <w:rPr>
                <w:sz w:val="23"/>
                <w:szCs w:val="23"/>
              </w:rPr>
              <w:t>Synergy</w:t>
            </w:r>
            <w:proofErr w:type="spellEnd"/>
            <w:r>
              <w:rPr>
                <w:sz w:val="23"/>
                <w:szCs w:val="23"/>
              </w:rPr>
              <w:t xml:space="preserve">, </w:t>
            </w:r>
            <w:proofErr w:type="spellStart"/>
            <w:r>
              <w:rPr>
                <w:sz w:val="23"/>
                <w:szCs w:val="23"/>
              </w:rPr>
              <w:t>Sage</w:t>
            </w:r>
            <w:proofErr w:type="spellEnd"/>
            <w:r>
              <w:rPr>
                <w:sz w:val="23"/>
                <w:szCs w:val="23"/>
              </w:rPr>
              <w:t xml:space="preserve"> </w:t>
            </w:r>
            <w:proofErr w:type="spellStart"/>
            <w:r>
              <w:rPr>
                <w:sz w:val="23"/>
                <w:szCs w:val="23"/>
              </w:rPr>
              <w:t>Publications</w:t>
            </w:r>
            <w:proofErr w:type="spellEnd"/>
            <w:r>
              <w:rPr>
                <w:sz w:val="23"/>
                <w:szCs w:val="23"/>
              </w:rPr>
              <w:t xml:space="preserve">, Oxford </w:t>
            </w:r>
            <w:proofErr w:type="spellStart"/>
            <w:r>
              <w:rPr>
                <w:sz w:val="23"/>
                <w:szCs w:val="23"/>
              </w:rPr>
              <w:t>Journal</w:t>
            </w:r>
            <w:proofErr w:type="spellEnd"/>
            <w:r>
              <w:rPr>
                <w:sz w:val="23"/>
                <w:szCs w:val="23"/>
              </w:rPr>
              <w:t xml:space="preserve"> son Line, JSTOR Academia Premier en inglés y español, para crear nuestra propia base de datos que contiene del tema </w:t>
            </w:r>
          </w:p>
          <w:p w:rsidR="00C17BB5" w:rsidRDefault="00C17BB5" w:rsidP="00C17BB5">
            <w:pPr>
              <w:pStyle w:val="Default"/>
              <w:rPr>
                <w:sz w:val="23"/>
                <w:szCs w:val="23"/>
              </w:rPr>
            </w:pPr>
            <w:r>
              <w:rPr>
                <w:sz w:val="23"/>
                <w:szCs w:val="23"/>
              </w:rPr>
              <w:t xml:space="preserve">E, igualmente se ha completado la búsqueda bibliográfica explorando bases de datos españoles IME, ISOC utilizando las siguientes palabras claves: religión, política, Estado </w:t>
            </w:r>
          </w:p>
          <w:p w:rsidR="00C17BB5" w:rsidRDefault="00C17BB5" w:rsidP="00C17BB5">
            <w:pPr>
              <w:pStyle w:val="Default"/>
              <w:rPr>
                <w:sz w:val="23"/>
                <w:szCs w:val="23"/>
              </w:rPr>
            </w:pPr>
            <w:r>
              <w:rPr>
                <w:sz w:val="23"/>
                <w:szCs w:val="23"/>
              </w:rPr>
              <w:t xml:space="preserve">De toda la bibliografía identificada en las bases de datos se </w:t>
            </w:r>
            <w:proofErr w:type="spellStart"/>
            <w:r>
              <w:rPr>
                <w:sz w:val="23"/>
                <w:szCs w:val="23"/>
              </w:rPr>
              <w:t>hara</w:t>
            </w:r>
            <w:proofErr w:type="spellEnd"/>
            <w:r>
              <w:rPr>
                <w:sz w:val="23"/>
                <w:szCs w:val="23"/>
              </w:rPr>
              <w:t xml:space="preserve"> una selección documental primero en relación al título, segundo a partir de la información aportada en los resúmenes y por último con la lectura de todas las partes de los documentos encontrados. </w:t>
            </w:r>
          </w:p>
          <w:p w:rsidR="00C17BB5" w:rsidRDefault="00C17BB5" w:rsidP="00C17BB5">
            <w:pPr>
              <w:pStyle w:val="Default"/>
              <w:rPr>
                <w:sz w:val="23"/>
                <w:szCs w:val="23"/>
              </w:rPr>
            </w:pPr>
            <w:r>
              <w:rPr>
                <w:sz w:val="23"/>
                <w:szCs w:val="23"/>
              </w:rPr>
              <w:t xml:space="preserve">b) Fuentes directas </w:t>
            </w:r>
          </w:p>
          <w:p w:rsidR="00C17BB5" w:rsidRDefault="00C17BB5" w:rsidP="00C17BB5">
            <w:pPr>
              <w:pStyle w:val="Default"/>
              <w:rPr>
                <w:sz w:val="23"/>
                <w:szCs w:val="23"/>
              </w:rPr>
            </w:pPr>
          </w:p>
          <w:p w:rsidR="006271B3" w:rsidRPr="006271B3" w:rsidRDefault="00C17BB5" w:rsidP="00C17BB5">
            <w:pPr>
              <w:spacing w:after="0" w:line="240" w:lineRule="auto"/>
              <w:jc w:val="both"/>
              <w:rPr>
                <w:rFonts w:ascii="Helvetica" w:eastAsia="Times New Roman" w:hAnsi="Helvetica" w:cs="Helvetica"/>
                <w:color w:val="222222"/>
                <w:sz w:val="24"/>
                <w:szCs w:val="24"/>
                <w:lang w:eastAsia="es-CO"/>
              </w:rPr>
            </w:pPr>
            <w:r>
              <w:rPr>
                <w:sz w:val="23"/>
                <w:szCs w:val="23"/>
              </w:rPr>
              <w:t xml:space="preserve">Las fuentes directas son las entrevistas que se pretenden realizar dentro de la investigación. La importancia de dichas entrevistas nos han llevaran a ir considerando y avanzando a lo largo de todo el proceso de redacción del proyecto </w:t>
            </w:r>
            <w:proofErr w:type="spellStart"/>
            <w:r>
              <w:rPr>
                <w:sz w:val="23"/>
                <w:szCs w:val="23"/>
              </w:rPr>
              <w:t>Fodein</w:t>
            </w:r>
            <w:proofErr w:type="spellEnd"/>
            <w:r>
              <w:rPr>
                <w:sz w:val="23"/>
                <w:szCs w:val="23"/>
              </w:rPr>
              <w:t xml:space="preserve">, para poder comprender este tema desde su complejidad antes, durante y </w:t>
            </w:r>
            <w:proofErr w:type="spellStart"/>
            <w:r>
              <w:rPr>
                <w:sz w:val="23"/>
                <w:szCs w:val="23"/>
              </w:rPr>
              <w:t>despues</w:t>
            </w:r>
            <w:proofErr w:type="spellEnd"/>
            <w:r>
              <w:rPr>
                <w:sz w:val="23"/>
                <w:szCs w:val="23"/>
              </w:rPr>
              <w:t>.</w:t>
            </w: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6271B3" w:rsidRPr="006271B3" w:rsidTr="006271B3">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Resultados esperados</w:t>
            </w:r>
          </w:p>
        </w:tc>
      </w:tr>
      <w:tr w:rsidR="006271B3" w:rsidRPr="006271B3" w:rsidTr="006271B3">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Cantidad</w:t>
            </w:r>
          </w:p>
        </w:tc>
      </w:tr>
      <w:tr w:rsidR="006271B3" w:rsidRPr="006271B3" w:rsidTr="006271B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1</w:t>
            </w: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r w:rsidR="006271B3" w:rsidRPr="006271B3" w:rsidTr="006271B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lastRenderedPageBreak/>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r w:rsidR="006271B3" w:rsidRPr="006271B3" w:rsidTr="006271B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 xml:space="preserve">Apropiación social del </w:t>
            </w:r>
            <w:proofErr w:type="spellStart"/>
            <w:r w:rsidRPr="006271B3">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 xml:space="preserve">Gestión del </w:t>
            </w:r>
            <w:proofErr w:type="spellStart"/>
            <w:r w:rsidRPr="006271B3">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2</w:t>
            </w:r>
          </w:p>
        </w:tc>
      </w:tr>
      <w:tr w:rsidR="006271B3" w:rsidRPr="006271B3" w:rsidTr="006271B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 xml:space="preserve">Proyectos de </w:t>
            </w:r>
            <w:proofErr w:type="spellStart"/>
            <w:r w:rsidRPr="006271B3">
              <w:rPr>
                <w:rFonts w:ascii="Helvetica" w:eastAsia="Times New Roman" w:hAnsi="Helvetica" w:cs="Helvetica"/>
                <w:color w:val="222222"/>
                <w:sz w:val="24"/>
                <w:szCs w:val="24"/>
                <w:lang w:eastAsia="es-CO"/>
              </w:rPr>
              <w:t>ID+i</w:t>
            </w:r>
            <w:proofErr w:type="spellEnd"/>
            <w:r w:rsidRPr="006271B3">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Contribución del proyecto al cumplimiento con la misión institucional</w:t>
            </w: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both"/>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Proyección social e investigación pertinentes: en la medida en que aborda un tema de interés nacional, internacional, académico y social.</w:t>
            </w: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 xml:space="preserve">Líneas del PIM con las </w:t>
            </w:r>
            <w:proofErr w:type="spellStart"/>
            <w:r w:rsidRPr="006271B3">
              <w:rPr>
                <w:rFonts w:ascii="Arial" w:eastAsia="Times New Roman" w:hAnsi="Arial" w:cs="Arial"/>
                <w:b/>
                <w:bCs/>
                <w:color w:val="222222"/>
                <w:sz w:val="24"/>
                <w:szCs w:val="24"/>
                <w:lang w:eastAsia="es-CO"/>
              </w:rPr>
              <w:t>qye</w:t>
            </w:r>
            <w:proofErr w:type="spellEnd"/>
            <w:r w:rsidRPr="006271B3">
              <w:rPr>
                <w:rFonts w:ascii="Arial" w:eastAsia="Times New Roman" w:hAnsi="Arial" w:cs="Arial"/>
                <w:b/>
                <w:bCs/>
                <w:color w:val="222222"/>
                <w:sz w:val="24"/>
                <w:szCs w:val="24"/>
                <w:lang w:eastAsia="es-CO"/>
              </w:rPr>
              <w:t xml:space="preserve"> vincula el proyecto</w:t>
            </w: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both"/>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3. Proyección social e investigación pertinentes</w:t>
            </w: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Acciones del Plan General de Desarrollo 2016-2019 con el que se articula el proyecto</w:t>
            </w: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both"/>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3.1.3 3.1.1</w:t>
            </w: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6271B3" w:rsidRPr="006271B3" w:rsidTr="006271B3">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FODEIN</w:t>
            </w:r>
          </w:p>
        </w:tc>
      </w:tr>
      <w:tr w:rsidR="006271B3" w:rsidRPr="006271B3" w:rsidTr="006271B3">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Total ($)</w:t>
            </w: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lastRenderedPageBreak/>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C17BB5" w:rsidP="006271B3">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Investigador 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$ 21.727.500</w:t>
            </w:r>
          </w:p>
        </w:tc>
      </w:tr>
      <w:tr w:rsidR="006271B3" w:rsidRPr="006271B3" w:rsidTr="006271B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6271B3" w:rsidRPr="006271B3" w:rsidRDefault="006271B3" w:rsidP="006271B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271B3" w:rsidRPr="006271B3" w:rsidRDefault="006271B3" w:rsidP="006271B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271B3" w:rsidRPr="006271B3" w:rsidRDefault="006271B3" w:rsidP="006271B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271B3" w:rsidRPr="006271B3" w:rsidRDefault="006271B3" w:rsidP="006271B3">
            <w:pPr>
              <w:spacing w:beforeAutospacing="1" w:after="0" w:afterAutospacing="1" w:line="240" w:lineRule="auto"/>
              <w:jc w:val="center"/>
              <w:rPr>
                <w:rFonts w:ascii="Times New Roman" w:eastAsia="Times New Roman" w:hAnsi="Times New Roman" w:cs="Times New Roman"/>
                <w:sz w:val="20"/>
                <w:szCs w:val="20"/>
                <w:lang w:eastAsia="es-CO"/>
              </w:rPr>
            </w:pP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w:t>
            </w: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6271B3" w:rsidRPr="006271B3" w:rsidTr="006271B3">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Total ($)</w:t>
            </w: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Salidas de campo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 xml:space="preserve">Movilidad para entrevistas en </w:t>
            </w:r>
            <w:proofErr w:type="spellStart"/>
            <w:r w:rsidRPr="006271B3">
              <w:rPr>
                <w:rFonts w:ascii="Helvetica" w:eastAsia="Times New Roman" w:hAnsi="Helvetica" w:cs="Helvetica"/>
                <w:color w:val="222222"/>
                <w:sz w:val="24"/>
                <w:szCs w:val="24"/>
                <w:lang w:eastAsia="es-CO"/>
              </w:rPr>
              <w:t>al</w:t>
            </w:r>
            <w:proofErr w:type="spellEnd"/>
            <w:r w:rsidRPr="006271B3">
              <w:rPr>
                <w:rFonts w:ascii="Helvetica" w:eastAsia="Times New Roman" w:hAnsi="Helvetica" w:cs="Helvetica"/>
                <w:color w:val="222222"/>
                <w:sz w:val="24"/>
                <w:szCs w:val="24"/>
                <w:lang w:eastAsia="es-CO"/>
              </w:rPr>
              <w:t xml:space="preserve"> ciudad de Barranquilla, por su </w:t>
            </w:r>
            <w:proofErr w:type="spellStart"/>
            <w:r w:rsidRPr="006271B3">
              <w:rPr>
                <w:rFonts w:ascii="Helvetica" w:eastAsia="Times New Roman" w:hAnsi="Helvetica" w:cs="Helvetica"/>
                <w:color w:val="222222"/>
                <w:sz w:val="24"/>
                <w:szCs w:val="24"/>
                <w:lang w:eastAsia="es-CO"/>
              </w:rPr>
              <w:t>caracteristica</w:t>
            </w:r>
            <w:proofErr w:type="spellEnd"/>
            <w:r w:rsidRPr="006271B3">
              <w:rPr>
                <w:rFonts w:ascii="Helvetica" w:eastAsia="Times New Roman" w:hAnsi="Helvetica" w:cs="Helvetica"/>
                <w:color w:val="222222"/>
                <w:sz w:val="24"/>
                <w:szCs w:val="24"/>
                <w:lang w:eastAsia="es-CO"/>
              </w:rPr>
              <w:t xml:space="preserve"> de ciudad multicultural y que puede darle calidad a la </w:t>
            </w:r>
            <w:proofErr w:type="spellStart"/>
            <w:r w:rsidRPr="006271B3">
              <w:rPr>
                <w:rFonts w:ascii="Helvetica" w:eastAsia="Times New Roman" w:hAnsi="Helvetica" w:cs="Helvetica"/>
                <w:color w:val="222222"/>
                <w:sz w:val="24"/>
                <w:szCs w:val="24"/>
                <w:lang w:eastAsia="es-CO"/>
              </w:rPr>
              <w:t>investigacion</w:t>
            </w:r>
            <w:proofErr w:type="spellEnd"/>
            <w:r w:rsidRPr="006271B3">
              <w:rPr>
                <w:rFonts w:ascii="Helvetica" w:eastAsia="Times New Roman" w:hAnsi="Helvetica" w:cs="Helvetica"/>
                <w:color w:val="222222"/>
                <w:sz w:val="24"/>
                <w:szCs w:val="24"/>
                <w:lang w:eastAsia="es-CO"/>
              </w:rPr>
              <w:t>.</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$ 2.000.000</w:t>
            </w: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Autospacing="1" w:after="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$ 8.100.000</w:t>
            </w:r>
          </w:p>
        </w:tc>
        <w:tc>
          <w:tcPr>
            <w:tcW w:w="0" w:type="auto"/>
            <w:shd w:val="clear" w:color="auto" w:fill="FFFFFF"/>
            <w:vAlign w:val="center"/>
            <w:hideMark/>
          </w:tcPr>
          <w:p w:rsidR="006271B3" w:rsidRPr="006271B3" w:rsidRDefault="006271B3" w:rsidP="006271B3">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6271B3" w:rsidRPr="006271B3" w:rsidTr="006271B3">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CONTRAPARTIDA EXTERNA</w:t>
            </w:r>
          </w:p>
        </w:tc>
      </w:tr>
      <w:tr w:rsidR="006271B3" w:rsidRPr="006271B3" w:rsidTr="006271B3">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Total</w:t>
            </w:r>
          </w:p>
        </w:tc>
      </w:tr>
      <w:tr w:rsidR="006271B3" w:rsidRPr="006271B3" w:rsidTr="006271B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6271B3" w:rsidRPr="006271B3" w:rsidRDefault="006271B3" w:rsidP="006271B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271B3" w:rsidRPr="006271B3" w:rsidRDefault="006271B3" w:rsidP="006271B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271B3" w:rsidRPr="006271B3" w:rsidRDefault="006271B3" w:rsidP="006271B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271B3" w:rsidRPr="006271B3" w:rsidRDefault="006271B3" w:rsidP="006271B3">
            <w:pPr>
              <w:spacing w:beforeAutospacing="1" w:after="0" w:afterAutospacing="1" w:line="240" w:lineRule="auto"/>
              <w:jc w:val="center"/>
              <w:rPr>
                <w:rFonts w:ascii="Times New Roman" w:eastAsia="Times New Roman" w:hAnsi="Times New Roman" w:cs="Times New Roman"/>
                <w:sz w:val="20"/>
                <w:szCs w:val="20"/>
                <w:lang w:eastAsia="es-CO"/>
              </w:rPr>
            </w:pPr>
          </w:p>
        </w:tc>
      </w:tr>
      <w:tr w:rsidR="006271B3" w:rsidRPr="006271B3" w:rsidTr="006271B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$ 21.727.500</w:t>
            </w: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6271B3" w:rsidRPr="006271B3" w:rsidTr="006271B3">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Total</w:t>
            </w: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Salidas de campo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Movilidad a la ciudad de Barranquilla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$ 2.000.000</w:t>
            </w: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Autospacing="1" w:after="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w:t>
            </w:r>
          </w:p>
        </w:tc>
        <w:tc>
          <w:tcPr>
            <w:tcW w:w="0" w:type="auto"/>
            <w:shd w:val="clear" w:color="auto" w:fill="FFFFFF"/>
            <w:vAlign w:val="center"/>
            <w:hideMark/>
          </w:tcPr>
          <w:p w:rsidR="006271B3" w:rsidRPr="006271B3" w:rsidRDefault="006271B3" w:rsidP="006271B3">
            <w:pPr>
              <w:spacing w:beforeAutospacing="1" w:after="0" w:afterAutospacing="1" w:line="240" w:lineRule="auto"/>
              <w:jc w:val="center"/>
              <w:rPr>
                <w:rFonts w:ascii="Times New Roman" w:eastAsia="Times New Roman" w:hAnsi="Times New Roman" w:cs="Times New Roman"/>
                <w:sz w:val="20"/>
                <w:szCs w:val="20"/>
                <w:lang w:eastAsia="es-CO"/>
              </w:rPr>
            </w:pP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Autospacing="1" w:after="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b/>
                <w:bCs/>
                <w:color w:val="222222"/>
                <w:sz w:val="24"/>
                <w:szCs w:val="24"/>
                <w:lang w:eastAsia="es-CO"/>
              </w:rPr>
              <w:t>$ 8.100.000</w:t>
            </w:r>
          </w:p>
        </w:tc>
        <w:tc>
          <w:tcPr>
            <w:tcW w:w="0" w:type="auto"/>
            <w:shd w:val="clear" w:color="auto" w:fill="FFFFFF"/>
            <w:vAlign w:val="center"/>
            <w:hideMark/>
          </w:tcPr>
          <w:p w:rsidR="006271B3" w:rsidRPr="006271B3" w:rsidRDefault="006271B3" w:rsidP="006271B3">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6271B3" w:rsidRPr="006271B3" w:rsidTr="006271B3">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CRONOGRAMA</w:t>
            </w:r>
          </w:p>
        </w:tc>
      </w:tr>
      <w:tr w:rsidR="006271B3" w:rsidRPr="006271B3" w:rsidTr="006271B3">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Fecha Fin</w:t>
            </w: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proofErr w:type="spellStart"/>
            <w:r w:rsidRPr="006271B3">
              <w:rPr>
                <w:rFonts w:ascii="Helvetica" w:eastAsia="Times New Roman" w:hAnsi="Helvetica" w:cs="Helvetica"/>
                <w:color w:val="222222"/>
                <w:sz w:val="24"/>
                <w:szCs w:val="24"/>
                <w:lang w:eastAsia="es-CO"/>
              </w:rPr>
              <w:t>Ejecucion</w:t>
            </w:r>
            <w:proofErr w:type="spellEnd"/>
            <w:r w:rsidRPr="006271B3">
              <w:rPr>
                <w:rFonts w:ascii="Helvetica" w:eastAsia="Times New Roman" w:hAnsi="Helvetica" w:cs="Helvetica"/>
                <w:color w:val="222222"/>
                <w:sz w:val="24"/>
                <w:szCs w:val="24"/>
                <w:lang w:eastAsia="es-CO"/>
              </w:rPr>
              <w:t xml:space="preserve"> del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2019-02-03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after="0" w:line="240" w:lineRule="auto"/>
              <w:jc w:val="center"/>
              <w:rPr>
                <w:rFonts w:ascii="Helvetica" w:eastAsia="Times New Roman" w:hAnsi="Helvetica" w:cs="Helvetica"/>
                <w:color w:val="222222"/>
                <w:sz w:val="24"/>
                <w:szCs w:val="24"/>
                <w:lang w:eastAsia="es-CO"/>
              </w:rPr>
            </w:pPr>
            <w:r w:rsidRPr="006271B3">
              <w:rPr>
                <w:rFonts w:ascii="Helvetica" w:eastAsia="Times New Roman" w:hAnsi="Helvetica" w:cs="Helvetica"/>
                <w:color w:val="222222"/>
                <w:sz w:val="24"/>
                <w:szCs w:val="24"/>
                <w:lang w:eastAsia="es-CO"/>
              </w:rPr>
              <w:t>2019-11-29</w:t>
            </w: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Posibles evaluadores</w:t>
            </w: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t>Referencia(s)</w:t>
            </w:r>
          </w:p>
        </w:tc>
      </w:tr>
      <w:tr w:rsidR="006271B3" w:rsidRPr="006271B3" w:rsidTr="006271B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B4E62" w:rsidRPr="007F3413" w:rsidRDefault="009B4E62" w:rsidP="009B4E62">
            <w:pPr>
              <w:jc w:val="both"/>
              <w:rPr>
                <w:rFonts w:ascii="Times New Roman" w:hAnsi="Times New Roman" w:cs="Times New Roman"/>
                <w:sz w:val="24"/>
                <w:szCs w:val="24"/>
              </w:rPr>
            </w:pPr>
          </w:p>
          <w:p w:rsidR="009B4E62" w:rsidRPr="007F3413" w:rsidRDefault="009B4E62" w:rsidP="009B4E62">
            <w:pPr>
              <w:jc w:val="both"/>
              <w:rPr>
                <w:rFonts w:ascii="Times New Roman" w:hAnsi="Times New Roman" w:cs="Times New Roman"/>
                <w:sz w:val="24"/>
                <w:szCs w:val="24"/>
              </w:rPr>
            </w:pPr>
            <w:proofErr w:type="spellStart"/>
            <w:r w:rsidRPr="007F3413">
              <w:rPr>
                <w:rFonts w:ascii="Times New Roman" w:hAnsi="Times New Roman" w:cs="Times New Roman"/>
                <w:sz w:val="24"/>
                <w:szCs w:val="24"/>
              </w:rPr>
              <w:t>Gesche</w:t>
            </w:r>
            <w:proofErr w:type="spellEnd"/>
            <w:r w:rsidRPr="007F3413">
              <w:rPr>
                <w:rFonts w:ascii="Times New Roman" w:hAnsi="Times New Roman" w:cs="Times New Roman"/>
                <w:sz w:val="24"/>
                <w:szCs w:val="24"/>
              </w:rPr>
              <w:t>, A. (1997). Dios para pensar II. Dios - El Cosmos, Sígueme: Salamanca.</w:t>
            </w:r>
          </w:p>
          <w:p w:rsidR="009B4E62" w:rsidRPr="007F3413" w:rsidRDefault="009B4E62" w:rsidP="009B4E62">
            <w:pPr>
              <w:jc w:val="both"/>
              <w:rPr>
                <w:rFonts w:ascii="Times New Roman" w:hAnsi="Times New Roman" w:cs="Times New Roman"/>
                <w:sz w:val="24"/>
                <w:szCs w:val="24"/>
              </w:rPr>
            </w:pPr>
          </w:p>
          <w:p w:rsidR="009B4E62" w:rsidRPr="007F3413" w:rsidRDefault="009B4E62" w:rsidP="009B4E62">
            <w:pPr>
              <w:jc w:val="both"/>
              <w:rPr>
                <w:rFonts w:ascii="Times New Roman" w:hAnsi="Times New Roman" w:cs="Times New Roman"/>
                <w:sz w:val="24"/>
                <w:szCs w:val="24"/>
              </w:rPr>
            </w:pPr>
            <w:proofErr w:type="spellStart"/>
            <w:r w:rsidRPr="007F3413">
              <w:rPr>
                <w:rFonts w:ascii="Times New Roman" w:hAnsi="Times New Roman" w:cs="Times New Roman"/>
                <w:sz w:val="24"/>
                <w:szCs w:val="24"/>
              </w:rPr>
              <w:t>Küng</w:t>
            </w:r>
            <w:proofErr w:type="spellEnd"/>
            <w:r w:rsidRPr="007F3413">
              <w:rPr>
                <w:rFonts w:ascii="Times New Roman" w:hAnsi="Times New Roman" w:cs="Times New Roman"/>
                <w:sz w:val="24"/>
                <w:szCs w:val="24"/>
              </w:rPr>
              <w:t>, H. (1979). ¿Existe Dios? Respuesta al problema de Dios en nuestro tiempo, Cristiandad: Madrid.</w:t>
            </w:r>
          </w:p>
          <w:p w:rsidR="009B4E62" w:rsidRPr="007F3413" w:rsidRDefault="009B4E62" w:rsidP="009B4E62">
            <w:pPr>
              <w:jc w:val="both"/>
              <w:rPr>
                <w:rFonts w:ascii="Times New Roman" w:hAnsi="Times New Roman" w:cs="Times New Roman"/>
                <w:sz w:val="24"/>
                <w:szCs w:val="24"/>
              </w:rPr>
            </w:pPr>
          </w:p>
          <w:p w:rsidR="009B4E62" w:rsidRPr="007F3413" w:rsidRDefault="009B4E62" w:rsidP="009B4E62">
            <w:pPr>
              <w:jc w:val="both"/>
              <w:rPr>
                <w:rFonts w:ascii="Times New Roman" w:hAnsi="Times New Roman" w:cs="Times New Roman"/>
                <w:sz w:val="24"/>
                <w:szCs w:val="24"/>
              </w:rPr>
            </w:pPr>
            <w:proofErr w:type="spellStart"/>
            <w:r w:rsidRPr="007F3413">
              <w:rPr>
                <w:rFonts w:ascii="Times New Roman" w:hAnsi="Times New Roman" w:cs="Times New Roman"/>
                <w:sz w:val="24"/>
                <w:szCs w:val="24"/>
              </w:rPr>
              <w:t>LaRosa</w:t>
            </w:r>
            <w:proofErr w:type="spellEnd"/>
            <w:r w:rsidRPr="007F3413">
              <w:rPr>
                <w:rFonts w:ascii="Times New Roman" w:hAnsi="Times New Roman" w:cs="Times New Roman"/>
                <w:sz w:val="24"/>
                <w:szCs w:val="24"/>
              </w:rPr>
              <w:t xml:space="preserve">, M (2000). De la derecha a la izquierda. La Iglesia Católica en la Colombia contemporánea, Planeta: Bogotá, D.C. </w:t>
            </w:r>
          </w:p>
          <w:p w:rsidR="009B4E62" w:rsidRPr="007F3413" w:rsidRDefault="009B4E62" w:rsidP="009B4E62">
            <w:pPr>
              <w:jc w:val="both"/>
              <w:rPr>
                <w:rFonts w:ascii="Times New Roman" w:hAnsi="Times New Roman" w:cs="Times New Roman"/>
                <w:sz w:val="24"/>
                <w:szCs w:val="24"/>
              </w:rPr>
            </w:pPr>
          </w:p>
          <w:p w:rsidR="009B4E62" w:rsidRPr="007F3413" w:rsidRDefault="009B4E62" w:rsidP="009B4E62">
            <w:pPr>
              <w:jc w:val="both"/>
              <w:rPr>
                <w:rFonts w:ascii="Times New Roman" w:hAnsi="Times New Roman" w:cs="Times New Roman"/>
                <w:sz w:val="24"/>
                <w:szCs w:val="24"/>
              </w:rPr>
            </w:pPr>
            <w:r w:rsidRPr="007F3413">
              <w:rPr>
                <w:rFonts w:ascii="Times New Roman" w:hAnsi="Times New Roman" w:cs="Times New Roman"/>
                <w:sz w:val="24"/>
                <w:szCs w:val="24"/>
              </w:rPr>
              <w:t xml:space="preserve">Mardones, J.M. (1996). ¿A dónde va la religión? Cristianismo y religiosidad en nuestro tiempo, Sal </w:t>
            </w:r>
            <w:proofErr w:type="spellStart"/>
            <w:r w:rsidRPr="007F3413">
              <w:rPr>
                <w:rFonts w:ascii="Times New Roman" w:hAnsi="Times New Roman" w:cs="Times New Roman"/>
                <w:sz w:val="24"/>
                <w:szCs w:val="24"/>
              </w:rPr>
              <w:t>Terrae</w:t>
            </w:r>
            <w:proofErr w:type="spellEnd"/>
            <w:r w:rsidRPr="007F3413">
              <w:rPr>
                <w:rFonts w:ascii="Times New Roman" w:hAnsi="Times New Roman" w:cs="Times New Roman"/>
                <w:sz w:val="24"/>
                <w:szCs w:val="24"/>
              </w:rPr>
              <w:t>: Santander.</w:t>
            </w:r>
          </w:p>
          <w:p w:rsidR="009B4E62" w:rsidRPr="007F3413" w:rsidRDefault="009B4E62" w:rsidP="009B4E62">
            <w:pPr>
              <w:jc w:val="both"/>
              <w:rPr>
                <w:rFonts w:ascii="Times New Roman" w:hAnsi="Times New Roman" w:cs="Times New Roman"/>
                <w:sz w:val="24"/>
                <w:szCs w:val="24"/>
              </w:rPr>
            </w:pPr>
          </w:p>
          <w:p w:rsidR="009B4E62" w:rsidRPr="007F3413" w:rsidRDefault="009B4E62" w:rsidP="009B4E62">
            <w:pPr>
              <w:jc w:val="both"/>
              <w:rPr>
                <w:rFonts w:ascii="Times New Roman" w:hAnsi="Times New Roman" w:cs="Times New Roman"/>
                <w:sz w:val="24"/>
                <w:szCs w:val="24"/>
              </w:rPr>
            </w:pPr>
            <w:r w:rsidRPr="007F3413">
              <w:rPr>
                <w:rFonts w:ascii="Times New Roman" w:hAnsi="Times New Roman" w:cs="Times New Roman"/>
                <w:sz w:val="24"/>
                <w:szCs w:val="24"/>
              </w:rPr>
              <w:t>Mardones, J.M. (2007). Matar a nuestros dioses. Un Dios para un creyente adulto, PPC: Madrid.</w:t>
            </w:r>
          </w:p>
          <w:p w:rsidR="009B4E62" w:rsidRPr="007F3413" w:rsidRDefault="009B4E62" w:rsidP="009B4E62">
            <w:pPr>
              <w:jc w:val="both"/>
              <w:rPr>
                <w:rFonts w:ascii="Times New Roman" w:hAnsi="Times New Roman" w:cs="Times New Roman"/>
                <w:sz w:val="24"/>
                <w:szCs w:val="24"/>
              </w:rPr>
            </w:pPr>
          </w:p>
          <w:p w:rsidR="009B4E62" w:rsidRPr="007F3413" w:rsidRDefault="009B4E62" w:rsidP="009B4E62">
            <w:pPr>
              <w:jc w:val="both"/>
              <w:rPr>
                <w:rFonts w:ascii="Times New Roman" w:hAnsi="Times New Roman" w:cs="Times New Roman"/>
                <w:sz w:val="24"/>
                <w:szCs w:val="24"/>
              </w:rPr>
            </w:pPr>
            <w:r w:rsidRPr="007F3413">
              <w:rPr>
                <w:rFonts w:ascii="Times New Roman" w:hAnsi="Times New Roman" w:cs="Times New Roman"/>
                <w:sz w:val="24"/>
                <w:szCs w:val="24"/>
              </w:rPr>
              <w:t>Remolina, G. (2016). Los fundamentos de una “Ilusión”. ¿Dios y la religión, ilusión o realidad?, Pontificia Universidad Javeriana: Bogotá, D.C.</w:t>
            </w:r>
          </w:p>
          <w:p w:rsidR="009B4E62" w:rsidRPr="007F3413" w:rsidRDefault="009B4E62" w:rsidP="009B4E62">
            <w:pPr>
              <w:jc w:val="both"/>
              <w:rPr>
                <w:rFonts w:ascii="Times New Roman" w:hAnsi="Times New Roman" w:cs="Times New Roman"/>
                <w:sz w:val="24"/>
                <w:szCs w:val="24"/>
              </w:rPr>
            </w:pPr>
          </w:p>
          <w:p w:rsidR="009B4E62" w:rsidRPr="007F3413" w:rsidRDefault="009B4E62" w:rsidP="009B4E62">
            <w:pPr>
              <w:jc w:val="both"/>
              <w:rPr>
                <w:rFonts w:ascii="Times New Roman" w:hAnsi="Times New Roman" w:cs="Times New Roman"/>
                <w:sz w:val="24"/>
                <w:szCs w:val="24"/>
              </w:rPr>
            </w:pPr>
          </w:p>
          <w:p w:rsidR="009B4E62" w:rsidRPr="007F3413" w:rsidRDefault="009B4E62" w:rsidP="009B4E62">
            <w:pPr>
              <w:jc w:val="both"/>
              <w:rPr>
                <w:rFonts w:ascii="Times New Roman" w:hAnsi="Times New Roman" w:cs="Times New Roman"/>
                <w:sz w:val="24"/>
                <w:szCs w:val="24"/>
              </w:rPr>
            </w:pPr>
            <w:r w:rsidRPr="007F3413">
              <w:rPr>
                <w:rFonts w:ascii="Times New Roman" w:hAnsi="Times New Roman" w:cs="Times New Roman"/>
                <w:sz w:val="24"/>
                <w:szCs w:val="24"/>
              </w:rPr>
              <w:t>Bibliografía virtual:</w:t>
            </w:r>
          </w:p>
          <w:p w:rsidR="009B4E62" w:rsidRPr="007F3413" w:rsidRDefault="009B4E62" w:rsidP="009B4E62">
            <w:pPr>
              <w:jc w:val="both"/>
              <w:rPr>
                <w:rFonts w:ascii="Times New Roman" w:hAnsi="Times New Roman" w:cs="Times New Roman"/>
                <w:sz w:val="24"/>
                <w:szCs w:val="24"/>
              </w:rPr>
            </w:pPr>
          </w:p>
          <w:p w:rsidR="009B4E62" w:rsidRPr="007F3413" w:rsidRDefault="009B4E62" w:rsidP="009B4E62">
            <w:pPr>
              <w:jc w:val="both"/>
              <w:rPr>
                <w:rFonts w:ascii="Times New Roman" w:hAnsi="Times New Roman" w:cs="Times New Roman"/>
                <w:sz w:val="24"/>
                <w:szCs w:val="24"/>
              </w:rPr>
            </w:pPr>
            <w:r w:rsidRPr="007F3413">
              <w:rPr>
                <w:rFonts w:ascii="Times New Roman" w:hAnsi="Times New Roman" w:cs="Times New Roman"/>
                <w:sz w:val="24"/>
                <w:szCs w:val="24"/>
              </w:rPr>
              <w:t>Francisco (2018). Discurso a los participantes en la conferencia “</w:t>
            </w:r>
            <w:proofErr w:type="spellStart"/>
            <w:r w:rsidRPr="007F3413">
              <w:rPr>
                <w:rFonts w:ascii="Times New Roman" w:hAnsi="Times New Roman" w:cs="Times New Roman"/>
                <w:sz w:val="24"/>
                <w:szCs w:val="24"/>
              </w:rPr>
              <w:t>tackling</w:t>
            </w:r>
            <w:proofErr w:type="spellEnd"/>
            <w:r w:rsidRPr="007F3413">
              <w:rPr>
                <w:rFonts w:ascii="Times New Roman" w:hAnsi="Times New Roman" w:cs="Times New Roman"/>
                <w:sz w:val="24"/>
                <w:szCs w:val="24"/>
              </w:rPr>
              <w:t xml:space="preserve"> </w:t>
            </w:r>
            <w:proofErr w:type="spellStart"/>
            <w:r w:rsidRPr="007F3413">
              <w:rPr>
                <w:rFonts w:ascii="Times New Roman" w:hAnsi="Times New Roman" w:cs="Times New Roman"/>
                <w:sz w:val="24"/>
                <w:szCs w:val="24"/>
              </w:rPr>
              <w:t>violence</w:t>
            </w:r>
            <w:proofErr w:type="spellEnd"/>
            <w:r w:rsidRPr="007F3413">
              <w:rPr>
                <w:rFonts w:ascii="Times New Roman" w:hAnsi="Times New Roman" w:cs="Times New Roman"/>
                <w:sz w:val="24"/>
                <w:szCs w:val="24"/>
              </w:rPr>
              <w:t xml:space="preserve"> </w:t>
            </w:r>
            <w:proofErr w:type="spellStart"/>
            <w:r w:rsidRPr="007F3413">
              <w:rPr>
                <w:rFonts w:ascii="Times New Roman" w:hAnsi="Times New Roman" w:cs="Times New Roman"/>
                <w:sz w:val="24"/>
                <w:szCs w:val="24"/>
              </w:rPr>
              <w:t>committed</w:t>
            </w:r>
            <w:proofErr w:type="spellEnd"/>
            <w:r w:rsidRPr="007F3413">
              <w:rPr>
                <w:rFonts w:ascii="Times New Roman" w:hAnsi="Times New Roman" w:cs="Times New Roman"/>
                <w:sz w:val="24"/>
                <w:szCs w:val="24"/>
              </w:rPr>
              <w:t xml:space="preserve"> in </w:t>
            </w:r>
            <w:proofErr w:type="spellStart"/>
            <w:r w:rsidRPr="007F3413">
              <w:rPr>
                <w:rFonts w:ascii="Times New Roman" w:hAnsi="Times New Roman" w:cs="Times New Roman"/>
                <w:sz w:val="24"/>
                <w:szCs w:val="24"/>
              </w:rPr>
              <w:t>the</w:t>
            </w:r>
            <w:proofErr w:type="spellEnd"/>
            <w:r w:rsidRPr="007F3413">
              <w:rPr>
                <w:rFonts w:ascii="Times New Roman" w:hAnsi="Times New Roman" w:cs="Times New Roman"/>
                <w:sz w:val="24"/>
                <w:szCs w:val="24"/>
              </w:rPr>
              <w:t xml:space="preserve"> </w:t>
            </w:r>
            <w:proofErr w:type="spellStart"/>
            <w:r w:rsidRPr="007F3413">
              <w:rPr>
                <w:rFonts w:ascii="Times New Roman" w:hAnsi="Times New Roman" w:cs="Times New Roman"/>
                <w:sz w:val="24"/>
                <w:szCs w:val="24"/>
              </w:rPr>
              <w:t>name</w:t>
            </w:r>
            <w:proofErr w:type="spellEnd"/>
            <w:r w:rsidRPr="007F3413">
              <w:rPr>
                <w:rFonts w:ascii="Times New Roman" w:hAnsi="Times New Roman" w:cs="Times New Roman"/>
                <w:sz w:val="24"/>
                <w:szCs w:val="24"/>
              </w:rPr>
              <w:t xml:space="preserve"> of </w:t>
            </w:r>
            <w:proofErr w:type="spellStart"/>
            <w:r w:rsidRPr="007F3413">
              <w:rPr>
                <w:rFonts w:ascii="Times New Roman" w:hAnsi="Times New Roman" w:cs="Times New Roman"/>
                <w:sz w:val="24"/>
                <w:szCs w:val="24"/>
              </w:rPr>
              <w:t>religion</w:t>
            </w:r>
            <w:proofErr w:type="spellEnd"/>
            <w:r w:rsidRPr="007F3413">
              <w:rPr>
                <w:rFonts w:ascii="Times New Roman" w:hAnsi="Times New Roman" w:cs="Times New Roman"/>
                <w:sz w:val="24"/>
                <w:szCs w:val="24"/>
              </w:rPr>
              <w:t>”, en: http://w2.vatican.va/content/francesco/es/speeches/2018/february/documents/papa-francesco_20180202_conferenza-tacklingviolence.html</w:t>
            </w:r>
          </w:p>
          <w:p w:rsidR="009B4E62" w:rsidRPr="007F3413" w:rsidRDefault="009B4E62" w:rsidP="009B4E62">
            <w:pPr>
              <w:jc w:val="both"/>
              <w:rPr>
                <w:rFonts w:ascii="Times New Roman" w:hAnsi="Times New Roman" w:cs="Times New Roman"/>
                <w:sz w:val="24"/>
                <w:szCs w:val="24"/>
              </w:rPr>
            </w:pPr>
          </w:p>
          <w:p w:rsidR="009B4E62" w:rsidRPr="007F3413" w:rsidRDefault="009B4E62" w:rsidP="009B4E62">
            <w:pPr>
              <w:jc w:val="both"/>
              <w:rPr>
                <w:rFonts w:ascii="Times New Roman" w:hAnsi="Times New Roman" w:cs="Times New Roman"/>
                <w:sz w:val="24"/>
                <w:szCs w:val="24"/>
              </w:rPr>
            </w:pPr>
          </w:p>
          <w:p w:rsidR="009B4E62" w:rsidRPr="007F3413" w:rsidRDefault="009B4E62" w:rsidP="009B4E62">
            <w:pPr>
              <w:jc w:val="both"/>
              <w:rPr>
                <w:rFonts w:ascii="Times New Roman" w:hAnsi="Times New Roman" w:cs="Times New Roman"/>
                <w:sz w:val="24"/>
                <w:szCs w:val="24"/>
              </w:rPr>
            </w:pPr>
            <w:proofErr w:type="spellStart"/>
            <w:r w:rsidRPr="007F3413">
              <w:rPr>
                <w:rFonts w:ascii="Times New Roman" w:hAnsi="Times New Roman" w:cs="Times New Roman"/>
                <w:sz w:val="24"/>
                <w:szCs w:val="24"/>
              </w:rPr>
              <w:t>Bibliografia</w:t>
            </w:r>
            <w:proofErr w:type="spellEnd"/>
            <w:r w:rsidRPr="007F3413">
              <w:rPr>
                <w:rFonts w:ascii="Times New Roman" w:hAnsi="Times New Roman" w:cs="Times New Roman"/>
                <w:sz w:val="24"/>
                <w:szCs w:val="24"/>
              </w:rPr>
              <w:t xml:space="preserve"> II</w:t>
            </w:r>
          </w:p>
          <w:p w:rsidR="009B4E62" w:rsidRPr="007F3413" w:rsidRDefault="009B4E62" w:rsidP="009B4E62">
            <w:pPr>
              <w:jc w:val="both"/>
              <w:rPr>
                <w:rFonts w:ascii="Times New Roman" w:hAnsi="Times New Roman" w:cs="Times New Roman"/>
                <w:sz w:val="24"/>
                <w:szCs w:val="24"/>
              </w:rPr>
            </w:pPr>
          </w:p>
          <w:p w:rsidR="009B4E62" w:rsidRPr="007F3413" w:rsidRDefault="009B4E62" w:rsidP="009B4E62">
            <w:pPr>
              <w:jc w:val="both"/>
              <w:rPr>
                <w:rFonts w:ascii="Times New Roman" w:hAnsi="Times New Roman" w:cs="Times New Roman"/>
                <w:sz w:val="24"/>
                <w:szCs w:val="24"/>
              </w:rPr>
            </w:pPr>
            <w:proofErr w:type="spellStart"/>
            <w:r w:rsidRPr="007F3413">
              <w:rPr>
                <w:rFonts w:ascii="Times New Roman" w:hAnsi="Times New Roman" w:cs="Times New Roman"/>
                <w:sz w:val="24"/>
                <w:szCs w:val="24"/>
              </w:rPr>
              <w:t>Amarian</w:t>
            </w:r>
            <w:proofErr w:type="spellEnd"/>
            <w:r w:rsidRPr="007F3413">
              <w:rPr>
                <w:rFonts w:ascii="Times New Roman" w:hAnsi="Times New Roman" w:cs="Times New Roman"/>
                <w:sz w:val="24"/>
                <w:szCs w:val="24"/>
              </w:rPr>
              <w:t xml:space="preserve">, </w:t>
            </w:r>
            <w:proofErr w:type="spellStart"/>
            <w:r w:rsidRPr="007F3413">
              <w:rPr>
                <w:rFonts w:ascii="Times New Roman" w:hAnsi="Times New Roman" w:cs="Times New Roman"/>
                <w:sz w:val="24"/>
                <w:szCs w:val="24"/>
              </w:rPr>
              <w:t>Nazanin</w:t>
            </w:r>
            <w:proofErr w:type="spellEnd"/>
            <w:r w:rsidRPr="007F3413">
              <w:rPr>
                <w:rFonts w:ascii="Times New Roman" w:hAnsi="Times New Roman" w:cs="Times New Roman"/>
                <w:sz w:val="24"/>
                <w:szCs w:val="24"/>
              </w:rPr>
              <w:t xml:space="preserve"> y </w:t>
            </w:r>
            <w:proofErr w:type="spellStart"/>
            <w:r w:rsidRPr="007F3413">
              <w:rPr>
                <w:rFonts w:ascii="Times New Roman" w:hAnsi="Times New Roman" w:cs="Times New Roman"/>
                <w:sz w:val="24"/>
                <w:szCs w:val="24"/>
              </w:rPr>
              <w:t>Zein</w:t>
            </w:r>
            <w:proofErr w:type="spellEnd"/>
            <w:r w:rsidRPr="007F3413">
              <w:rPr>
                <w:rFonts w:ascii="Times New Roman" w:hAnsi="Times New Roman" w:cs="Times New Roman"/>
                <w:sz w:val="24"/>
                <w:szCs w:val="24"/>
              </w:rPr>
              <w:t>, Martha (2009). El Islam sin velo. Planeta. Barcelona.</w:t>
            </w:r>
          </w:p>
          <w:p w:rsidR="009B4E62" w:rsidRPr="007F3413" w:rsidRDefault="009B4E62" w:rsidP="009B4E62">
            <w:pPr>
              <w:jc w:val="both"/>
              <w:rPr>
                <w:rFonts w:ascii="Times New Roman" w:hAnsi="Times New Roman" w:cs="Times New Roman"/>
                <w:sz w:val="24"/>
                <w:szCs w:val="24"/>
              </w:rPr>
            </w:pPr>
          </w:p>
          <w:p w:rsidR="009B4E62" w:rsidRDefault="009B4E62" w:rsidP="009B4E62">
            <w:pPr>
              <w:jc w:val="both"/>
              <w:rPr>
                <w:rFonts w:ascii="Times New Roman" w:hAnsi="Times New Roman" w:cs="Times New Roman"/>
                <w:sz w:val="24"/>
                <w:szCs w:val="24"/>
              </w:rPr>
            </w:pPr>
            <w:r w:rsidRPr="007F3413">
              <w:rPr>
                <w:rFonts w:ascii="Times New Roman" w:hAnsi="Times New Roman" w:cs="Times New Roman"/>
                <w:sz w:val="24"/>
                <w:szCs w:val="24"/>
              </w:rPr>
              <w:t xml:space="preserve">Johnson, Paul (2011). La historia de los </w:t>
            </w:r>
            <w:proofErr w:type="spellStart"/>
            <w:r w:rsidRPr="007F3413">
              <w:rPr>
                <w:rFonts w:ascii="Times New Roman" w:hAnsi="Times New Roman" w:cs="Times New Roman"/>
                <w:sz w:val="24"/>
                <w:szCs w:val="24"/>
              </w:rPr>
              <w:t>judios</w:t>
            </w:r>
            <w:proofErr w:type="spellEnd"/>
            <w:r w:rsidRPr="007F3413">
              <w:rPr>
                <w:rFonts w:ascii="Times New Roman" w:hAnsi="Times New Roman" w:cs="Times New Roman"/>
                <w:sz w:val="24"/>
                <w:szCs w:val="24"/>
              </w:rPr>
              <w:t>. BARCELONA. Zeta.</w:t>
            </w:r>
          </w:p>
          <w:p w:rsidR="009B4E62" w:rsidRDefault="009B4E62" w:rsidP="009B4E62">
            <w:pPr>
              <w:jc w:val="both"/>
              <w:rPr>
                <w:rFonts w:ascii="Times New Roman" w:hAnsi="Times New Roman" w:cs="Times New Roman"/>
                <w:sz w:val="24"/>
                <w:szCs w:val="24"/>
              </w:rPr>
            </w:pPr>
          </w:p>
          <w:p w:rsidR="009B4E62" w:rsidRPr="007F3413" w:rsidRDefault="009B4E62" w:rsidP="009B4E62">
            <w:pPr>
              <w:jc w:val="both"/>
              <w:rPr>
                <w:rFonts w:ascii="Times New Roman" w:hAnsi="Times New Roman" w:cs="Times New Roman"/>
                <w:sz w:val="24"/>
                <w:szCs w:val="24"/>
              </w:rPr>
            </w:pPr>
            <w:proofErr w:type="spellStart"/>
            <w:r w:rsidRPr="007F3413">
              <w:rPr>
                <w:rFonts w:ascii="Times New Roman" w:hAnsi="Times New Roman" w:cs="Times New Roman"/>
                <w:sz w:val="24"/>
                <w:szCs w:val="24"/>
              </w:rPr>
              <w:t>Kepel</w:t>
            </w:r>
            <w:proofErr w:type="spellEnd"/>
            <w:r w:rsidRPr="007F3413">
              <w:rPr>
                <w:rFonts w:ascii="Times New Roman" w:hAnsi="Times New Roman" w:cs="Times New Roman"/>
                <w:sz w:val="24"/>
                <w:szCs w:val="24"/>
              </w:rPr>
              <w:t xml:space="preserve">, Gilles (1995). Las políticas de Dios. Anaya &amp;MARIO </w:t>
            </w:r>
            <w:proofErr w:type="spellStart"/>
            <w:r w:rsidRPr="007F3413">
              <w:rPr>
                <w:rFonts w:ascii="Times New Roman" w:hAnsi="Times New Roman" w:cs="Times New Roman"/>
                <w:sz w:val="24"/>
                <w:szCs w:val="24"/>
              </w:rPr>
              <w:t>Muchnik</w:t>
            </w:r>
            <w:proofErr w:type="spellEnd"/>
            <w:r w:rsidRPr="007F3413">
              <w:rPr>
                <w:rFonts w:ascii="Times New Roman" w:hAnsi="Times New Roman" w:cs="Times New Roman"/>
                <w:sz w:val="24"/>
                <w:szCs w:val="24"/>
              </w:rPr>
              <w:t>. Madrid</w:t>
            </w:r>
          </w:p>
          <w:p w:rsidR="009B4E62" w:rsidRPr="007F3413" w:rsidRDefault="009B4E62" w:rsidP="009B4E62">
            <w:pPr>
              <w:jc w:val="both"/>
              <w:rPr>
                <w:rFonts w:ascii="Times New Roman" w:hAnsi="Times New Roman" w:cs="Times New Roman"/>
                <w:sz w:val="24"/>
                <w:szCs w:val="24"/>
              </w:rPr>
            </w:pPr>
          </w:p>
          <w:p w:rsidR="009B4E62" w:rsidRPr="007F3413" w:rsidRDefault="009B4E62" w:rsidP="009B4E62">
            <w:pPr>
              <w:jc w:val="both"/>
              <w:rPr>
                <w:rFonts w:ascii="Times New Roman" w:hAnsi="Times New Roman" w:cs="Times New Roman"/>
                <w:sz w:val="24"/>
                <w:szCs w:val="24"/>
              </w:rPr>
            </w:pPr>
            <w:r w:rsidRPr="007F3413">
              <w:rPr>
                <w:rFonts w:ascii="Times New Roman" w:hAnsi="Times New Roman" w:cs="Times New Roman"/>
                <w:sz w:val="24"/>
                <w:szCs w:val="24"/>
              </w:rPr>
              <w:t xml:space="preserve">Martin, Javier (2008). </w:t>
            </w:r>
            <w:proofErr w:type="spellStart"/>
            <w:r w:rsidRPr="007F3413">
              <w:rPr>
                <w:rFonts w:ascii="Times New Roman" w:hAnsi="Times New Roman" w:cs="Times New Roman"/>
                <w:sz w:val="24"/>
                <w:szCs w:val="24"/>
              </w:rPr>
              <w:t>Sunies</w:t>
            </w:r>
            <w:proofErr w:type="spellEnd"/>
            <w:r w:rsidRPr="007F3413">
              <w:rPr>
                <w:rFonts w:ascii="Times New Roman" w:hAnsi="Times New Roman" w:cs="Times New Roman"/>
                <w:sz w:val="24"/>
                <w:szCs w:val="24"/>
              </w:rPr>
              <w:t xml:space="preserve"> y </w:t>
            </w:r>
            <w:proofErr w:type="spellStart"/>
            <w:r w:rsidRPr="007F3413">
              <w:rPr>
                <w:rFonts w:ascii="Times New Roman" w:hAnsi="Times New Roman" w:cs="Times New Roman"/>
                <w:sz w:val="24"/>
                <w:szCs w:val="24"/>
              </w:rPr>
              <w:t>chiies</w:t>
            </w:r>
            <w:proofErr w:type="spellEnd"/>
            <w:r w:rsidRPr="007F3413">
              <w:rPr>
                <w:rFonts w:ascii="Times New Roman" w:hAnsi="Times New Roman" w:cs="Times New Roman"/>
                <w:sz w:val="24"/>
                <w:szCs w:val="24"/>
              </w:rPr>
              <w:t>. Los dos brazos de Alá. Madrid. Catarata.</w:t>
            </w:r>
          </w:p>
          <w:p w:rsidR="009B4E62" w:rsidRPr="007F3413" w:rsidRDefault="009B4E62" w:rsidP="009B4E62">
            <w:pPr>
              <w:jc w:val="both"/>
              <w:rPr>
                <w:rFonts w:ascii="Times New Roman" w:hAnsi="Times New Roman" w:cs="Times New Roman"/>
                <w:sz w:val="24"/>
                <w:szCs w:val="24"/>
              </w:rPr>
            </w:pPr>
          </w:p>
          <w:p w:rsidR="009B4E62" w:rsidRPr="007F3413" w:rsidRDefault="009B4E62" w:rsidP="009B4E62">
            <w:pPr>
              <w:jc w:val="both"/>
              <w:rPr>
                <w:rFonts w:ascii="Times New Roman" w:hAnsi="Times New Roman" w:cs="Times New Roman"/>
                <w:sz w:val="24"/>
                <w:szCs w:val="24"/>
              </w:rPr>
            </w:pPr>
            <w:proofErr w:type="spellStart"/>
            <w:r w:rsidRPr="007F3413">
              <w:rPr>
                <w:rFonts w:ascii="Times New Roman" w:hAnsi="Times New Roman" w:cs="Times New Roman"/>
                <w:sz w:val="24"/>
                <w:szCs w:val="24"/>
              </w:rPr>
              <w:t>Latourelle</w:t>
            </w:r>
            <w:proofErr w:type="spellEnd"/>
            <w:r w:rsidRPr="007F3413">
              <w:rPr>
                <w:rFonts w:ascii="Times New Roman" w:hAnsi="Times New Roman" w:cs="Times New Roman"/>
                <w:sz w:val="24"/>
                <w:szCs w:val="24"/>
              </w:rPr>
              <w:t xml:space="preserve">, R. </w:t>
            </w:r>
            <w:proofErr w:type="spellStart"/>
            <w:r w:rsidRPr="007F3413">
              <w:rPr>
                <w:rFonts w:ascii="Times New Roman" w:hAnsi="Times New Roman" w:cs="Times New Roman"/>
                <w:sz w:val="24"/>
                <w:szCs w:val="24"/>
              </w:rPr>
              <w:t>Fisichella</w:t>
            </w:r>
            <w:proofErr w:type="spellEnd"/>
            <w:r w:rsidRPr="007F3413">
              <w:rPr>
                <w:rFonts w:ascii="Times New Roman" w:hAnsi="Times New Roman" w:cs="Times New Roman"/>
                <w:sz w:val="24"/>
                <w:szCs w:val="24"/>
              </w:rPr>
              <w:t xml:space="preserve">, R. Pie-Ninot, S (1992). Diccionario de </w:t>
            </w:r>
            <w:proofErr w:type="spellStart"/>
            <w:r w:rsidRPr="007F3413">
              <w:rPr>
                <w:rFonts w:ascii="Times New Roman" w:hAnsi="Times New Roman" w:cs="Times New Roman"/>
                <w:sz w:val="24"/>
                <w:szCs w:val="24"/>
              </w:rPr>
              <w:t>teologia</w:t>
            </w:r>
            <w:proofErr w:type="spellEnd"/>
            <w:r w:rsidRPr="007F3413">
              <w:rPr>
                <w:rFonts w:ascii="Times New Roman" w:hAnsi="Times New Roman" w:cs="Times New Roman"/>
                <w:sz w:val="24"/>
                <w:szCs w:val="24"/>
              </w:rPr>
              <w:t xml:space="preserve"> fundamental. Madrid. San Pablo.</w:t>
            </w:r>
          </w:p>
          <w:p w:rsidR="009B4E62" w:rsidRPr="007F3413" w:rsidRDefault="009B4E62" w:rsidP="009B4E62">
            <w:pPr>
              <w:jc w:val="both"/>
              <w:rPr>
                <w:rFonts w:ascii="Times New Roman" w:hAnsi="Times New Roman" w:cs="Times New Roman"/>
                <w:sz w:val="24"/>
                <w:szCs w:val="24"/>
              </w:rPr>
            </w:pPr>
          </w:p>
          <w:p w:rsidR="009B4E62" w:rsidRPr="007F3413" w:rsidRDefault="009B4E62" w:rsidP="009B4E62">
            <w:pPr>
              <w:jc w:val="both"/>
              <w:rPr>
                <w:rFonts w:ascii="Times New Roman" w:hAnsi="Times New Roman" w:cs="Times New Roman"/>
                <w:sz w:val="24"/>
                <w:szCs w:val="24"/>
              </w:rPr>
            </w:pPr>
            <w:r w:rsidRPr="007F3413">
              <w:rPr>
                <w:rFonts w:ascii="Times New Roman" w:hAnsi="Times New Roman" w:cs="Times New Roman"/>
                <w:sz w:val="24"/>
                <w:szCs w:val="24"/>
              </w:rPr>
              <w:t xml:space="preserve">Lynch, John (2012). Dios en el nuevo mundo. Una historia religiosa de </w:t>
            </w:r>
            <w:proofErr w:type="spellStart"/>
            <w:r w:rsidRPr="007F3413">
              <w:rPr>
                <w:rFonts w:ascii="Times New Roman" w:hAnsi="Times New Roman" w:cs="Times New Roman"/>
                <w:sz w:val="24"/>
                <w:szCs w:val="24"/>
              </w:rPr>
              <w:t>America</w:t>
            </w:r>
            <w:proofErr w:type="spellEnd"/>
            <w:r w:rsidRPr="007F3413">
              <w:rPr>
                <w:rFonts w:ascii="Times New Roman" w:hAnsi="Times New Roman" w:cs="Times New Roman"/>
                <w:sz w:val="24"/>
                <w:szCs w:val="24"/>
              </w:rPr>
              <w:t xml:space="preserve"> Latina. Barcelona. Critica</w:t>
            </w:r>
          </w:p>
          <w:p w:rsidR="009B4E62" w:rsidRPr="007F3413" w:rsidRDefault="009B4E62" w:rsidP="009B4E62">
            <w:pPr>
              <w:jc w:val="both"/>
              <w:rPr>
                <w:rFonts w:ascii="Times New Roman" w:hAnsi="Times New Roman" w:cs="Times New Roman"/>
                <w:sz w:val="24"/>
                <w:szCs w:val="24"/>
              </w:rPr>
            </w:pPr>
          </w:p>
          <w:p w:rsidR="009B4E62" w:rsidRPr="007F3413" w:rsidRDefault="009B4E62" w:rsidP="009B4E62">
            <w:pPr>
              <w:jc w:val="both"/>
              <w:rPr>
                <w:rFonts w:ascii="Times New Roman" w:hAnsi="Times New Roman" w:cs="Times New Roman"/>
                <w:sz w:val="24"/>
                <w:szCs w:val="24"/>
              </w:rPr>
            </w:pPr>
            <w:proofErr w:type="spellStart"/>
            <w:r w:rsidRPr="007F3413">
              <w:rPr>
                <w:rFonts w:ascii="Times New Roman" w:hAnsi="Times New Roman" w:cs="Times New Roman"/>
                <w:sz w:val="24"/>
                <w:szCs w:val="24"/>
              </w:rPr>
              <w:t>Sayes</w:t>
            </w:r>
            <w:proofErr w:type="spellEnd"/>
            <w:r w:rsidRPr="007F3413">
              <w:rPr>
                <w:rFonts w:ascii="Times New Roman" w:hAnsi="Times New Roman" w:cs="Times New Roman"/>
                <w:sz w:val="24"/>
                <w:szCs w:val="24"/>
              </w:rPr>
              <w:t xml:space="preserve">, </w:t>
            </w:r>
            <w:proofErr w:type="spellStart"/>
            <w:r w:rsidRPr="007F3413">
              <w:rPr>
                <w:rFonts w:ascii="Times New Roman" w:hAnsi="Times New Roman" w:cs="Times New Roman"/>
                <w:sz w:val="24"/>
                <w:szCs w:val="24"/>
              </w:rPr>
              <w:t>Jose</w:t>
            </w:r>
            <w:proofErr w:type="spellEnd"/>
            <w:r w:rsidRPr="007F3413">
              <w:rPr>
                <w:rFonts w:ascii="Times New Roman" w:hAnsi="Times New Roman" w:cs="Times New Roman"/>
                <w:sz w:val="24"/>
                <w:szCs w:val="24"/>
              </w:rPr>
              <w:t xml:space="preserve"> Antonio (2006). </w:t>
            </w:r>
            <w:proofErr w:type="spellStart"/>
            <w:r w:rsidRPr="007F3413">
              <w:rPr>
                <w:rFonts w:ascii="Times New Roman" w:hAnsi="Times New Roman" w:cs="Times New Roman"/>
                <w:sz w:val="24"/>
                <w:szCs w:val="24"/>
              </w:rPr>
              <w:t>Teologia</w:t>
            </w:r>
            <w:proofErr w:type="spellEnd"/>
            <w:r w:rsidRPr="007F3413">
              <w:rPr>
                <w:rFonts w:ascii="Times New Roman" w:hAnsi="Times New Roman" w:cs="Times New Roman"/>
                <w:sz w:val="24"/>
                <w:szCs w:val="24"/>
              </w:rPr>
              <w:t xml:space="preserve"> fundamental. Valencia. </w:t>
            </w:r>
            <w:proofErr w:type="spellStart"/>
            <w:r w:rsidRPr="007F3413">
              <w:rPr>
                <w:rFonts w:ascii="Times New Roman" w:hAnsi="Times New Roman" w:cs="Times New Roman"/>
                <w:sz w:val="24"/>
                <w:szCs w:val="24"/>
              </w:rPr>
              <w:t>Edicep</w:t>
            </w:r>
            <w:proofErr w:type="spellEnd"/>
            <w:r w:rsidRPr="007F3413">
              <w:rPr>
                <w:rFonts w:ascii="Times New Roman" w:hAnsi="Times New Roman" w:cs="Times New Roman"/>
                <w:sz w:val="24"/>
                <w:szCs w:val="24"/>
              </w:rPr>
              <w:t>.</w:t>
            </w:r>
          </w:p>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6271B3" w:rsidRPr="006271B3" w:rsidRDefault="006271B3" w:rsidP="006271B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6271B3" w:rsidRPr="006271B3" w:rsidTr="006271B3">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6271B3" w:rsidRPr="006271B3" w:rsidRDefault="006271B3" w:rsidP="006271B3">
            <w:pPr>
              <w:spacing w:before="100" w:beforeAutospacing="1" w:after="100" w:afterAutospacing="1" w:line="240" w:lineRule="auto"/>
              <w:jc w:val="center"/>
              <w:rPr>
                <w:rFonts w:ascii="Arial" w:eastAsia="Times New Roman" w:hAnsi="Arial" w:cs="Arial"/>
                <w:b/>
                <w:bCs/>
                <w:color w:val="222222"/>
                <w:sz w:val="24"/>
                <w:szCs w:val="24"/>
                <w:lang w:eastAsia="es-CO"/>
              </w:rPr>
            </w:pPr>
            <w:r w:rsidRPr="006271B3">
              <w:rPr>
                <w:rFonts w:ascii="Arial" w:eastAsia="Times New Roman" w:hAnsi="Arial" w:cs="Arial"/>
                <w:b/>
                <w:bCs/>
                <w:color w:val="222222"/>
                <w:sz w:val="24"/>
                <w:szCs w:val="24"/>
                <w:lang w:eastAsia="es-CO"/>
              </w:rPr>
              <w:lastRenderedPageBreak/>
              <w:t>Documentos adjuntos</w:t>
            </w:r>
          </w:p>
        </w:tc>
      </w:tr>
      <w:tr w:rsidR="006271B3" w:rsidRPr="006271B3" w:rsidTr="009B4E62">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6271B3" w:rsidRPr="006271B3" w:rsidRDefault="006271B3" w:rsidP="006271B3">
            <w:pPr>
              <w:spacing w:after="0" w:line="240" w:lineRule="auto"/>
              <w:jc w:val="both"/>
              <w:rPr>
                <w:rFonts w:ascii="Helvetica" w:eastAsia="Times New Roman" w:hAnsi="Helvetica" w:cs="Helvetica"/>
                <w:color w:val="222222"/>
                <w:sz w:val="24"/>
                <w:szCs w:val="24"/>
                <w:lang w:eastAsia="es-CO"/>
              </w:rPr>
            </w:pPr>
            <w:bookmarkStart w:id="0" w:name="_GoBack"/>
            <w:bookmarkEnd w:id="0"/>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6271B3" w:rsidRPr="006271B3" w:rsidRDefault="006271B3" w:rsidP="006271B3">
            <w:pPr>
              <w:spacing w:after="0" w:line="240" w:lineRule="auto"/>
              <w:jc w:val="both"/>
              <w:rPr>
                <w:rFonts w:ascii="Helvetica" w:eastAsia="Times New Roman" w:hAnsi="Helvetica" w:cs="Helvetica"/>
                <w:color w:val="222222"/>
                <w:sz w:val="24"/>
                <w:szCs w:val="24"/>
                <w:lang w:eastAsia="es-CO"/>
              </w:rPr>
            </w:pPr>
          </w:p>
        </w:tc>
        <w:tc>
          <w:tcPr>
            <w:tcW w:w="0" w:type="auto"/>
            <w:shd w:val="clear" w:color="auto" w:fill="FFFFFF"/>
            <w:vAlign w:val="center"/>
            <w:hideMark/>
          </w:tcPr>
          <w:p w:rsidR="006271B3" w:rsidRPr="006271B3" w:rsidRDefault="006271B3" w:rsidP="006271B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6271B3" w:rsidRPr="006271B3" w:rsidRDefault="006271B3" w:rsidP="006271B3">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8324E1" w:rsidRDefault="008324E1"/>
    <w:sectPr w:rsidR="008324E1" w:rsidSect="006271B3">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71B3"/>
    <w:rsid w:val="006271B3"/>
    <w:rsid w:val="00673B7E"/>
    <w:rsid w:val="008324E1"/>
    <w:rsid w:val="009B4E62"/>
    <w:rsid w:val="00C17BB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7455B2-5CF8-4ED5-924A-F13A1321BE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6271B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271B3"/>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6271B3"/>
    <w:rPr>
      <w:color w:val="0000FF"/>
      <w:u w:val="single"/>
    </w:rPr>
  </w:style>
  <w:style w:type="paragraph" w:customStyle="1" w:styleId="Default">
    <w:name w:val="Default"/>
    <w:rsid w:val="00C17BB5"/>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092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10</Pages>
  <Words>2470</Words>
  <Characters>13591</Characters>
  <Application>Microsoft Office Word</Application>
  <DocSecurity>0</DocSecurity>
  <Lines>113</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16029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5</cp:revision>
  <dcterms:created xsi:type="dcterms:W3CDTF">2018-09-03T21:54:00Z</dcterms:created>
  <dcterms:modified xsi:type="dcterms:W3CDTF">2018-09-18T19:35:00Z</dcterms:modified>
</cp:coreProperties>
</file>